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58" w:rsidRDefault="00460D58" w:rsidP="00460D58">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 5 до тендерної документації</w:t>
      </w:r>
    </w:p>
    <w:p w:rsidR="00460D58" w:rsidRDefault="00460D58"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 ПРОЕКТ ДОГОВОРУ № </w:t>
      </w:r>
      <w:r w:rsidRPr="00E31EA4">
        <w:rPr>
          <w:rFonts w:ascii="Times New Roman" w:hAnsi="Times New Roman"/>
          <w:sz w:val="24"/>
          <w:szCs w:val="24"/>
          <w:lang w:val="uk-UA"/>
        </w:rPr>
        <w:t>_________</w:t>
      </w:r>
    </w:p>
    <w:p w:rsidR="006575A4" w:rsidRPr="00E31EA4" w:rsidRDefault="006575A4" w:rsidP="006575A4">
      <w:pPr>
        <w:spacing w:after="0" w:line="240" w:lineRule="auto"/>
        <w:jc w:val="center"/>
        <w:rPr>
          <w:rFonts w:ascii="Times New Roman" w:hAnsi="Times New Roman"/>
          <w:b/>
          <w:sz w:val="24"/>
          <w:szCs w:val="24"/>
        </w:rPr>
      </w:pPr>
      <w:proofErr w:type="gramStart"/>
      <w:r w:rsidRPr="00E31EA4">
        <w:rPr>
          <w:rFonts w:ascii="Times New Roman" w:hAnsi="Times New Roman"/>
          <w:b/>
          <w:sz w:val="24"/>
          <w:szCs w:val="24"/>
        </w:rPr>
        <w:t>ПРО</w:t>
      </w:r>
      <w:proofErr w:type="gramEnd"/>
      <w:r w:rsidRPr="00E31EA4">
        <w:rPr>
          <w:rFonts w:ascii="Times New Roman" w:hAnsi="Times New Roman"/>
          <w:b/>
          <w:sz w:val="24"/>
          <w:szCs w:val="24"/>
        </w:rPr>
        <w:t xml:space="preserve">  ЗАКУПІВЛЮ  </w:t>
      </w:r>
      <w:r w:rsidRPr="00E31EA4">
        <w:rPr>
          <w:rFonts w:ascii="Times New Roman" w:hAnsi="Times New Roman"/>
          <w:b/>
          <w:sz w:val="24"/>
          <w:szCs w:val="24"/>
          <w:lang w:val="uk-UA"/>
        </w:rPr>
        <w:t xml:space="preserve">ПОСЛУГ </w:t>
      </w: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b/>
          <w:color w:val="FFFFFF"/>
          <w:sz w:val="24"/>
          <w:szCs w:val="24"/>
          <w:u w:val="single"/>
          <w:lang w:val="uk-UA"/>
        </w:rPr>
        <w:t>а</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sz w:val="24"/>
          <w:szCs w:val="24"/>
          <w:lang w:val="uk-UA"/>
        </w:rPr>
        <w:t>м. Жовті Води</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 202</w:t>
      </w:r>
      <w:r w:rsidR="00E31EA4" w:rsidRPr="00E31EA4">
        <w:rPr>
          <w:rFonts w:ascii="Times New Roman" w:hAnsi="Times New Roman"/>
          <w:sz w:val="24"/>
          <w:szCs w:val="24"/>
          <w:lang w:val="uk-UA"/>
        </w:rPr>
        <w:t>3</w:t>
      </w:r>
      <w:r w:rsidR="00FE36B1">
        <w:rPr>
          <w:rFonts w:ascii="Times New Roman" w:hAnsi="Times New Roman"/>
          <w:sz w:val="24"/>
          <w:szCs w:val="24"/>
          <w:lang w:val="uk-UA"/>
        </w:rPr>
        <w:t xml:space="preserve"> </w:t>
      </w:r>
      <w:r w:rsidRPr="00E31EA4">
        <w:rPr>
          <w:rFonts w:ascii="Times New Roman" w:hAnsi="Times New Roman"/>
          <w:sz w:val="24"/>
          <w:szCs w:val="24"/>
          <w:lang w:val="uk-UA"/>
        </w:rPr>
        <w:t>р.</w:t>
      </w:r>
    </w:p>
    <w:p w:rsidR="006575A4" w:rsidRPr="00E31EA4" w:rsidRDefault="006575A4" w:rsidP="006575A4">
      <w:pPr>
        <w:spacing w:after="0" w:line="240" w:lineRule="auto"/>
        <w:jc w:val="both"/>
        <w:rPr>
          <w:rFonts w:ascii="Times New Roman" w:hAnsi="Times New Roman"/>
          <w:b/>
          <w:sz w:val="24"/>
          <w:szCs w:val="24"/>
          <w:lang w:val="uk-UA"/>
        </w:rPr>
      </w:pP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color w:val="000000"/>
          <w:spacing w:val="2"/>
          <w:sz w:val="24"/>
          <w:szCs w:val="24"/>
          <w:lang w:val="uk-UA"/>
        </w:rPr>
      </w:pPr>
      <w:r w:rsidRPr="00E31EA4">
        <w:rPr>
          <w:rFonts w:ascii="Times New Roman" w:hAnsi="Times New Roman"/>
          <w:b/>
          <w:sz w:val="24"/>
          <w:szCs w:val="24"/>
          <w:lang w:val="uk-UA"/>
        </w:rPr>
        <w:t>ДЕРЖАВНЕ ПІДПРИЄМСТВО «СХІДНИЙ ГІРНИЧО-ЗБАГАЧУВАЛЬНИЙ КОМБІНАТ» (</w:t>
      </w:r>
      <w:proofErr w:type="spellStart"/>
      <w:r w:rsidRPr="00E31EA4">
        <w:rPr>
          <w:rFonts w:ascii="Times New Roman" w:hAnsi="Times New Roman"/>
          <w:b/>
          <w:sz w:val="24"/>
          <w:szCs w:val="24"/>
          <w:lang w:val="uk-UA"/>
        </w:rPr>
        <w:t>ДП</w:t>
      </w:r>
      <w:proofErr w:type="spellEnd"/>
      <w:r w:rsidRPr="00E31EA4">
        <w:rPr>
          <w:rFonts w:ascii="Times New Roman" w:hAnsi="Times New Roman"/>
          <w:b/>
          <w:sz w:val="24"/>
          <w:szCs w:val="24"/>
          <w:lang w:val="uk-UA"/>
        </w:rPr>
        <w:t xml:space="preserve"> «СХІДГЗК») </w:t>
      </w:r>
      <w:r w:rsidRPr="00E31EA4">
        <w:rPr>
          <w:rFonts w:ascii="Times New Roman" w:hAnsi="Times New Roman"/>
          <w:sz w:val="24"/>
          <w:szCs w:val="24"/>
          <w:lang w:val="uk-UA"/>
        </w:rPr>
        <w:t>м. Жовті Води, Україна, іменоване надалі «Замовник</w:t>
      </w:r>
      <w:r w:rsidRPr="00E31EA4">
        <w:rPr>
          <w:rFonts w:ascii="Times New Roman" w:hAnsi="Times New Roman"/>
          <w:b/>
          <w:sz w:val="24"/>
          <w:szCs w:val="24"/>
          <w:lang w:val="uk-UA"/>
        </w:rPr>
        <w:t>»</w:t>
      </w:r>
      <w:r w:rsidRPr="00E31EA4">
        <w:rPr>
          <w:rFonts w:ascii="Times New Roman" w:hAnsi="Times New Roman"/>
          <w:sz w:val="24"/>
          <w:szCs w:val="24"/>
          <w:lang w:val="uk-UA"/>
        </w:rPr>
        <w:t>, в особі 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1"/>
          <w:sz w:val="24"/>
          <w:szCs w:val="24"/>
          <w:lang w:val="uk-UA"/>
        </w:rPr>
        <w:t>який діє на підставі _____</w:t>
      </w:r>
      <w:r w:rsidRPr="00E31EA4">
        <w:rPr>
          <w:rFonts w:ascii="Times New Roman" w:hAnsi="Times New Roman"/>
          <w:sz w:val="24"/>
          <w:szCs w:val="24"/>
          <w:lang w:val="uk-UA"/>
        </w:rPr>
        <w:t>______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1"/>
          <w:sz w:val="24"/>
          <w:szCs w:val="24"/>
          <w:lang w:val="uk-UA"/>
        </w:rPr>
        <w:t xml:space="preserve"> з однієї сторони, та</w:t>
      </w:r>
      <w:r w:rsidRPr="00E31EA4">
        <w:rPr>
          <w:rFonts w:ascii="Times New Roman" w:hAnsi="Times New Roman"/>
          <w:color w:val="000000"/>
          <w:spacing w:val="2"/>
          <w:sz w:val="24"/>
          <w:szCs w:val="24"/>
          <w:lang w:val="uk-UA"/>
        </w:rPr>
        <w:t xml:space="preserve"> </w:t>
      </w: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sz w:val="24"/>
          <w:szCs w:val="24"/>
          <w:lang w:val="uk-UA"/>
        </w:rPr>
      </w:pPr>
      <w:r w:rsidRPr="00E31EA4">
        <w:rPr>
          <w:rFonts w:ascii="Times New Roman" w:hAnsi="Times New Roman"/>
          <w:sz w:val="24"/>
          <w:szCs w:val="24"/>
          <w:lang w:val="uk-UA"/>
        </w:rPr>
        <w:t xml:space="preserve">_______________________________________________________________________________, </w:t>
      </w:r>
      <w:r w:rsidRPr="00E31EA4">
        <w:rPr>
          <w:rFonts w:ascii="Times New Roman" w:hAnsi="Times New Roman"/>
          <w:iCs/>
          <w:color w:val="000000"/>
          <w:spacing w:val="2"/>
          <w:sz w:val="24"/>
          <w:szCs w:val="24"/>
          <w:lang w:val="uk-UA"/>
        </w:rPr>
        <w:t xml:space="preserve">іменоване надалі </w:t>
      </w:r>
      <w:r w:rsidRPr="00E31EA4">
        <w:rPr>
          <w:rFonts w:ascii="Times New Roman" w:hAnsi="Times New Roman"/>
          <w:color w:val="000000"/>
          <w:spacing w:val="2"/>
          <w:sz w:val="24"/>
          <w:szCs w:val="24"/>
          <w:lang w:val="uk-UA"/>
        </w:rPr>
        <w:t xml:space="preserve">«Виконавець», в особі </w:t>
      </w:r>
      <w:r w:rsidRPr="00E31EA4">
        <w:rPr>
          <w:rFonts w:ascii="Times New Roman" w:hAnsi="Times New Roman"/>
          <w:sz w:val="24"/>
          <w:szCs w:val="24"/>
          <w:lang w:val="uk-UA"/>
        </w:rPr>
        <w:t>______________________________________________,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2"/>
          <w:sz w:val="24"/>
          <w:szCs w:val="24"/>
          <w:lang w:val="uk-UA"/>
        </w:rPr>
        <w:t xml:space="preserve">який діє на підставі </w:t>
      </w:r>
      <w:r w:rsidRPr="00E31EA4">
        <w:rPr>
          <w:rFonts w:ascii="Times New Roman" w:hAnsi="Times New Roman"/>
          <w:color w:val="000000"/>
          <w:spacing w:val="-1"/>
          <w:sz w:val="24"/>
          <w:szCs w:val="24"/>
          <w:lang w:val="uk-UA"/>
        </w:rPr>
        <w:t>_____</w:t>
      </w:r>
      <w:r w:rsidRPr="00E31EA4">
        <w:rPr>
          <w:rFonts w:ascii="Times New Roman" w:hAnsi="Times New Roman"/>
          <w:sz w:val="24"/>
          <w:szCs w:val="24"/>
          <w:lang w:val="uk-UA"/>
        </w:rPr>
        <w:t>______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2"/>
          <w:sz w:val="24"/>
          <w:szCs w:val="24"/>
          <w:lang w:val="uk-UA"/>
        </w:rPr>
        <w:t xml:space="preserve">, </w:t>
      </w:r>
      <w:r w:rsidRPr="00E31EA4">
        <w:rPr>
          <w:rFonts w:ascii="Times New Roman" w:hAnsi="Times New Roman"/>
          <w:color w:val="000000"/>
          <w:spacing w:val="-2"/>
          <w:sz w:val="24"/>
          <w:szCs w:val="24"/>
          <w:lang w:val="uk-UA"/>
        </w:rPr>
        <w:t>з іншої сторони, склали даний договір про нижченаведене:</w:t>
      </w:r>
      <w:r w:rsidRPr="00E31EA4">
        <w:rPr>
          <w:rFonts w:ascii="Times New Roman" w:hAnsi="Times New Roman"/>
          <w:sz w:val="24"/>
          <w:szCs w:val="24"/>
          <w:lang w:val="uk-UA"/>
        </w:rPr>
        <w:t xml:space="preserve"> </w:t>
      </w: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sz w:val="24"/>
          <w:szCs w:val="24"/>
          <w:lang w:val="uk-UA"/>
        </w:rPr>
      </w:pPr>
    </w:p>
    <w:p w:rsidR="006575A4" w:rsidRPr="00E31EA4" w:rsidRDefault="002A5585" w:rsidP="002A5585">
      <w:pPr>
        <w:suppressAutoHyphen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1. </w:t>
      </w:r>
      <w:r w:rsidR="006575A4" w:rsidRPr="00E31EA4">
        <w:rPr>
          <w:rFonts w:ascii="Times New Roman" w:hAnsi="Times New Roman"/>
          <w:b/>
          <w:sz w:val="24"/>
          <w:szCs w:val="24"/>
          <w:lang w:val="uk-UA"/>
        </w:rPr>
        <w:t>ПРЕДМЕТ ДОГОВОРУ</w:t>
      </w:r>
    </w:p>
    <w:p w:rsidR="006575A4" w:rsidRPr="00E31EA4" w:rsidRDefault="006575A4" w:rsidP="002A5585">
      <w:pPr>
        <w:pStyle w:val="5"/>
        <w:shd w:val="clear" w:color="auto" w:fill="FFFFFF"/>
        <w:tabs>
          <w:tab w:val="left" w:pos="0"/>
          <w:tab w:val="left" w:pos="567"/>
        </w:tabs>
        <w:ind w:right="-23" w:firstLine="567"/>
        <w:jc w:val="both"/>
        <w:rPr>
          <w:spacing w:val="-12"/>
          <w:sz w:val="24"/>
          <w:szCs w:val="24"/>
          <w:lang w:val="uk-UA"/>
        </w:rPr>
      </w:pPr>
      <w:r w:rsidRPr="00E31EA4">
        <w:rPr>
          <w:sz w:val="24"/>
          <w:szCs w:val="24"/>
          <w:lang w:val="uk-UA"/>
        </w:rPr>
        <w:t>1.1.</w:t>
      </w:r>
      <w:r w:rsidRPr="00E31EA4">
        <w:rPr>
          <w:i/>
          <w:sz w:val="24"/>
          <w:szCs w:val="24"/>
          <w:lang w:val="uk-UA"/>
        </w:rPr>
        <w:t xml:space="preserve"> </w:t>
      </w:r>
      <w:r w:rsidRPr="00E31EA4">
        <w:rPr>
          <w:color w:val="000000"/>
          <w:spacing w:val="2"/>
          <w:sz w:val="24"/>
          <w:szCs w:val="24"/>
          <w:lang w:val="uk-UA"/>
        </w:rPr>
        <w:t>Виконавець</w:t>
      </w:r>
      <w:r w:rsidRPr="00E31EA4">
        <w:rPr>
          <w:sz w:val="24"/>
          <w:szCs w:val="24"/>
          <w:lang w:val="uk-UA"/>
        </w:rPr>
        <w:t xml:space="preserve"> зобов'язується надати послуги</w:t>
      </w:r>
      <w:r w:rsidR="00702F54">
        <w:rPr>
          <w:sz w:val="24"/>
          <w:szCs w:val="24"/>
          <w:lang w:val="uk-UA"/>
        </w:rPr>
        <w:t>,</w:t>
      </w:r>
      <w:r w:rsidRPr="00E31EA4">
        <w:rPr>
          <w:sz w:val="24"/>
          <w:szCs w:val="24"/>
          <w:lang w:val="uk-UA"/>
        </w:rPr>
        <w:t xml:space="preserve"> зазначені в п.1.2. договору, а Замовник прийняти і оплатити такі послуги.</w:t>
      </w:r>
    </w:p>
    <w:p w:rsidR="006575A4" w:rsidRPr="00E31EA4" w:rsidRDefault="006575A4" w:rsidP="002A5585">
      <w:pPr>
        <w:tabs>
          <w:tab w:val="left" w:pos="0"/>
          <w:tab w:val="left" w:pos="567"/>
        </w:tabs>
        <w:spacing w:after="0" w:line="240" w:lineRule="auto"/>
        <w:ind w:right="-23" w:firstLine="567"/>
        <w:jc w:val="both"/>
        <w:rPr>
          <w:rFonts w:ascii="Times New Roman" w:hAnsi="Times New Roman"/>
          <w:b/>
          <w:color w:val="000000"/>
          <w:sz w:val="24"/>
          <w:szCs w:val="24"/>
          <w:lang w:val="uk-UA"/>
        </w:rPr>
      </w:pPr>
      <w:r w:rsidRPr="00E31EA4">
        <w:rPr>
          <w:rFonts w:ascii="Times New Roman" w:hAnsi="Times New Roman"/>
          <w:sz w:val="24"/>
          <w:szCs w:val="24"/>
          <w:lang w:val="uk-UA"/>
        </w:rPr>
        <w:t xml:space="preserve">1.2.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зобов’язується надати в порядку та на умовах даного договору </w:t>
      </w:r>
      <w:r w:rsidR="003D2F43" w:rsidRPr="003D2F43">
        <w:rPr>
          <w:rFonts w:ascii="Times New Roman" w:hAnsi="Times New Roman"/>
          <w:b/>
          <w:sz w:val="24"/>
          <w:szCs w:val="24"/>
          <w:lang w:val="uk-UA"/>
        </w:rPr>
        <w:t xml:space="preserve">Послуги з технічного огляду та випробовувань, код </w:t>
      </w:r>
      <w:proofErr w:type="spellStart"/>
      <w:r w:rsidR="003D2F43" w:rsidRPr="003D2F43">
        <w:rPr>
          <w:rFonts w:ascii="Times New Roman" w:hAnsi="Times New Roman"/>
          <w:b/>
          <w:sz w:val="24"/>
          <w:szCs w:val="24"/>
          <w:lang w:val="uk-UA"/>
        </w:rPr>
        <w:t>ДК</w:t>
      </w:r>
      <w:proofErr w:type="spellEnd"/>
      <w:r w:rsidR="003D2F43" w:rsidRPr="003D2F43">
        <w:rPr>
          <w:rFonts w:ascii="Times New Roman" w:hAnsi="Times New Roman"/>
          <w:b/>
          <w:sz w:val="24"/>
          <w:szCs w:val="24"/>
          <w:lang w:val="uk-UA"/>
        </w:rPr>
        <w:t xml:space="preserve"> 021:2015-7163 (Проведення обов'язкового технічного контролю транспортних засобів)</w:t>
      </w:r>
      <w:r w:rsidR="000B2289">
        <w:rPr>
          <w:rFonts w:ascii="Times New Roman" w:hAnsi="Times New Roman"/>
          <w:b/>
          <w:sz w:val="24"/>
          <w:szCs w:val="24"/>
          <w:lang w:val="uk-UA"/>
        </w:rPr>
        <w:t xml:space="preserve"> </w:t>
      </w:r>
      <w:r w:rsidRPr="00E31EA4">
        <w:rPr>
          <w:rFonts w:ascii="Times New Roman" w:hAnsi="Times New Roman"/>
          <w:color w:val="000000"/>
          <w:sz w:val="24"/>
          <w:szCs w:val="24"/>
          <w:lang w:val="uk-UA"/>
        </w:rPr>
        <w:t>(далі -  послуги).</w:t>
      </w:r>
    </w:p>
    <w:p w:rsidR="006575A4" w:rsidRPr="00D230AC" w:rsidRDefault="006575A4" w:rsidP="002A5585">
      <w:pPr>
        <w:pStyle w:val="Style2"/>
        <w:widowControl/>
        <w:tabs>
          <w:tab w:val="left" w:pos="567"/>
          <w:tab w:val="left" w:pos="1134"/>
        </w:tabs>
        <w:ind w:firstLine="567"/>
        <w:jc w:val="both"/>
        <w:rPr>
          <w:color w:val="000000" w:themeColor="text1"/>
          <w:lang w:val="uk-UA"/>
        </w:rPr>
      </w:pPr>
      <w:r w:rsidRPr="00D230AC">
        <w:rPr>
          <w:color w:val="000000" w:themeColor="text1"/>
          <w:lang w:val="uk-UA"/>
        </w:rPr>
        <w:t xml:space="preserve">1.3. Послуги надаються на </w:t>
      </w:r>
      <w:r w:rsidR="00777FD8" w:rsidRPr="00D230AC">
        <w:rPr>
          <w:color w:val="000000" w:themeColor="text1"/>
          <w:lang w:val="uk-UA"/>
        </w:rPr>
        <w:t xml:space="preserve">території Замовника – </w:t>
      </w:r>
      <w:proofErr w:type="spellStart"/>
      <w:r w:rsidR="00777FD8" w:rsidRPr="00D230AC">
        <w:rPr>
          <w:color w:val="000000" w:themeColor="text1"/>
          <w:lang w:val="uk-UA"/>
        </w:rPr>
        <w:t>Смолінська</w:t>
      </w:r>
      <w:proofErr w:type="spellEnd"/>
      <w:r w:rsidR="00777FD8" w:rsidRPr="00D230AC">
        <w:rPr>
          <w:color w:val="000000" w:themeColor="text1"/>
          <w:lang w:val="uk-UA"/>
        </w:rPr>
        <w:t xml:space="preserve"> шахта</w:t>
      </w:r>
      <w:r w:rsidR="00AD2DF6" w:rsidRPr="00D230AC">
        <w:rPr>
          <w:color w:val="000000" w:themeColor="text1"/>
          <w:lang w:val="uk-UA"/>
        </w:rPr>
        <w:t xml:space="preserve"> </w:t>
      </w:r>
      <w:proofErr w:type="spellStart"/>
      <w:r w:rsidR="00777FD8" w:rsidRPr="00D230AC">
        <w:rPr>
          <w:color w:val="000000" w:themeColor="text1"/>
          <w:lang w:val="uk-UA"/>
        </w:rPr>
        <w:t>ДП</w:t>
      </w:r>
      <w:proofErr w:type="spellEnd"/>
      <w:r w:rsidR="00777FD8" w:rsidRPr="00D230AC">
        <w:rPr>
          <w:color w:val="000000" w:themeColor="text1"/>
          <w:lang w:val="uk-UA"/>
        </w:rPr>
        <w:t xml:space="preserve"> «</w:t>
      </w:r>
      <w:proofErr w:type="spellStart"/>
      <w:r w:rsidR="00777FD8" w:rsidRPr="00D230AC">
        <w:rPr>
          <w:color w:val="000000" w:themeColor="text1"/>
          <w:lang w:val="uk-UA"/>
        </w:rPr>
        <w:t>СхідГЗК</w:t>
      </w:r>
      <w:proofErr w:type="spellEnd"/>
      <w:r w:rsidR="00777FD8" w:rsidRPr="00D230AC">
        <w:rPr>
          <w:color w:val="000000" w:themeColor="text1"/>
          <w:lang w:val="uk-UA"/>
        </w:rPr>
        <w:t xml:space="preserve">», </w:t>
      </w:r>
      <w:r w:rsidR="00D230AC" w:rsidRPr="00D230AC">
        <w:rPr>
          <w:color w:val="000000" w:themeColor="text1"/>
          <w:lang w:val="uk-UA"/>
        </w:rPr>
        <w:t xml:space="preserve">            </w:t>
      </w:r>
      <w:proofErr w:type="spellStart"/>
      <w:r w:rsidR="00D230AC" w:rsidRPr="00D230AC">
        <w:rPr>
          <w:color w:val="000000" w:themeColor="text1"/>
          <w:lang w:val="uk-UA"/>
        </w:rPr>
        <w:t>смт</w:t>
      </w:r>
      <w:proofErr w:type="spellEnd"/>
      <w:r w:rsidR="00D230AC" w:rsidRPr="00D230AC">
        <w:rPr>
          <w:color w:val="000000" w:themeColor="text1"/>
          <w:lang w:val="uk-UA"/>
        </w:rPr>
        <w:t xml:space="preserve">. </w:t>
      </w:r>
      <w:proofErr w:type="spellStart"/>
      <w:r w:rsidR="00D230AC" w:rsidRPr="00D230AC">
        <w:rPr>
          <w:color w:val="000000" w:themeColor="text1"/>
          <w:lang w:val="uk-UA"/>
        </w:rPr>
        <w:t>Смоліне</w:t>
      </w:r>
      <w:proofErr w:type="spellEnd"/>
      <w:r w:rsidR="00D230AC" w:rsidRPr="00D230AC">
        <w:rPr>
          <w:color w:val="000000" w:themeColor="text1"/>
          <w:lang w:val="uk-UA"/>
        </w:rPr>
        <w:t xml:space="preserve">, </w:t>
      </w:r>
      <w:proofErr w:type="spellStart"/>
      <w:r w:rsidR="00D230AC" w:rsidRPr="00D230AC">
        <w:rPr>
          <w:color w:val="000000" w:themeColor="text1"/>
          <w:lang w:val="uk-UA"/>
        </w:rPr>
        <w:t>Новоукраїнський</w:t>
      </w:r>
      <w:proofErr w:type="spellEnd"/>
      <w:r w:rsidR="00D230AC" w:rsidRPr="00D230AC">
        <w:rPr>
          <w:color w:val="000000" w:themeColor="text1"/>
          <w:lang w:val="uk-UA"/>
        </w:rPr>
        <w:t xml:space="preserve"> район, Кіровоградська область.</w:t>
      </w:r>
      <w:r w:rsidRPr="00D230AC">
        <w:rPr>
          <w:color w:val="000000" w:themeColor="text1"/>
          <w:lang w:val="uk-UA"/>
        </w:rPr>
        <w:t xml:space="preserve">  </w:t>
      </w:r>
    </w:p>
    <w:p w:rsidR="006575A4" w:rsidRPr="00E31EA4" w:rsidRDefault="006575A4" w:rsidP="002A5585">
      <w:pPr>
        <w:pStyle w:val="5"/>
        <w:shd w:val="clear" w:color="auto" w:fill="FFFFFF"/>
        <w:tabs>
          <w:tab w:val="num" w:pos="0"/>
          <w:tab w:val="left" w:pos="567"/>
        </w:tabs>
        <w:ind w:right="-23" w:firstLine="567"/>
        <w:jc w:val="both"/>
        <w:rPr>
          <w:color w:val="000000"/>
          <w:sz w:val="24"/>
          <w:szCs w:val="24"/>
          <w:lang w:val="uk-UA"/>
        </w:rPr>
      </w:pPr>
      <w:r w:rsidRPr="00E31EA4">
        <w:rPr>
          <w:bCs/>
          <w:color w:val="000000"/>
          <w:sz w:val="24"/>
          <w:szCs w:val="24"/>
          <w:lang w:val="uk-UA"/>
        </w:rPr>
        <w:t>1.4. Послуги надаються  у відповідності до «</w:t>
      </w:r>
      <w:r w:rsidRPr="00E31EA4">
        <w:rPr>
          <w:color w:val="000000"/>
          <w:sz w:val="24"/>
          <w:szCs w:val="24"/>
          <w:lang w:val="uk-UA"/>
        </w:rPr>
        <w:t>Порядку проведення обов’язкового технічного контролю та обсягів перевірки технічного стану транспортних засобів», затвердженого постановою Кабінету Міністрів України від 30.01.2012 № 137 (далі - Порядок).</w:t>
      </w:r>
    </w:p>
    <w:p w:rsidR="002A5585" w:rsidRDefault="006575A4" w:rsidP="002A5585">
      <w:pPr>
        <w:pStyle w:val="5"/>
        <w:shd w:val="clear" w:color="auto" w:fill="FFFFFF"/>
        <w:tabs>
          <w:tab w:val="num" w:pos="0"/>
          <w:tab w:val="left" w:pos="567"/>
        </w:tabs>
        <w:ind w:right="-23" w:firstLine="567"/>
        <w:jc w:val="both"/>
        <w:rPr>
          <w:color w:val="000000"/>
          <w:sz w:val="24"/>
          <w:szCs w:val="24"/>
          <w:lang w:val="uk-UA"/>
        </w:rPr>
      </w:pPr>
      <w:r w:rsidRPr="00E31EA4">
        <w:rPr>
          <w:color w:val="000000"/>
          <w:sz w:val="24"/>
          <w:szCs w:val="24"/>
          <w:lang w:val="uk-UA"/>
        </w:rPr>
        <w:t>1.5. Обсяги закупівлі послуг можуть бути зменшені залежно від реального фінансування видатків.</w:t>
      </w:r>
    </w:p>
    <w:p w:rsidR="006575A4" w:rsidRPr="002A5585" w:rsidRDefault="002A5585" w:rsidP="002A5585">
      <w:pPr>
        <w:pStyle w:val="5"/>
        <w:shd w:val="clear" w:color="auto" w:fill="FFFFFF"/>
        <w:tabs>
          <w:tab w:val="num" w:pos="0"/>
          <w:tab w:val="left" w:pos="567"/>
        </w:tabs>
        <w:ind w:right="-23"/>
        <w:jc w:val="center"/>
        <w:rPr>
          <w:b/>
          <w:color w:val="000000"/>
          <w:sz w:val="24"/>
          <w:szCs w:val="24"/>
          <w:lang w:val="uk-UA"/>
        </w:rPr>
      </w:pPr>
      <w:r w:rsidRPr="002A5585">
        <w:rPr>
          <w:b/>
          <w:color w:val="000000"/>
          <w:sz w:val="24"/>
          <w:szCs w:val="24"/>
          <w:lang w:val="uk-UA"/>
        </w:rPr>
        <w:t xml:space="preserve">2. </w:t>
      </w:r>
      <w:r w:rsidR="006575A4" w:rsidRPr="002A5585">
        <w:rPr>
          <w:b/>
          <w:sz w:val="24"/>
          <w:szCs w:val="24"/>
          <w:lang w:val="uk-UA"/>
        </w:rPr>
        <w:t>ЯКІСТЬ</w:t>
      </w:r>
      <w:r w:rsidR="006575A4" w:rsidRPr="002A5585">
        <w:rPr>
          <w:b/>
          <w:color w:val="000000"/>
          <w:sz w:val="24"/>
          <w:szCs w:val="24"/>
          <w:lang w:val="uk-UA"/>
        </w:rPr>
        <w:t xml:space="preserve"> ПОСЛУГ</w:t>
      </w:r>
    </w:p>
    <w:p w:rsidR="006575A4" w:rsidRPr="00E31EA4" w:rsidRDefault="006575A4" w:rsidP="002A5585">
      <w:pPr>
        <w:tabs>
          <w:tab w:val="left" w:pos="567"/>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2.1. </w:t>
      </w:r>
      <w:r w:rsidRPr="00E31EA4">
        <w:rPr>
          <w:rFonts w:ascii="Times New Roman" w:hAnsi="Times New Roman"/>
          <w:color w:val="000000"/>
          <w:spacing w:val="2"/>
          <w:sz w:val="24"/>
          <w:szCs w:val="24"/>
          <w:lang w:val="uk-UA"/>
        </w:rPr>
        <w:t>Виконавець</w:t>
      </w:r>
      <w:r w:rsidRPr="00E31EA4">
        <w:rPr>
          <w:rFonts w:ascii="Times New Roman" w:hAnsi="Times New Roman"/>
          <w:color w:val="000000"/>
          <w:sz w:val="24"/>
          <w:szCs w:val="24"/>
          <w:lang w:val="uk-UA"/>
        </w:rPr>
        <w:t xml:space="preserve"> повинен надавати послуги якісно</w:t>
      </w:r>
      <w:r w:rsidR="00964681">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в строки</w:t>
      </w:r>
      <w:r w:rsidR="007815C5">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обумовлені договором. Гарантією якості наданих послуг є підписані Сторонами Акти здачі-приймання </w:t>
      </w:r>
      <w:r w:rsidR="000B2289">
        <w:rPr>
          <w:rFonts w:ascii="Times New Roman" w:hAnsi="Times New Roman"/>
          <w:color w:val="000000"/>
          <w:sz w:val="24"/>
          <w:szCs w:val="24"/>
          <w:lang w:val="uk-UA"/>
        </w:rPr>
        <w:t xml:space="preserve">наданих </w:t>
      </w:r>
      <w:r w:rsidRPr="00E31EA4">
        <w:rPr>
          <w:rFonts w:ascii="Times New Roman" w:hAnsi="Times New Roman"/>
          <w:color w:val="000000"/>
          <w:sz w:val="24"/>
          <w:szCs w:val="24"/>
          <w:lang w:val="uk-UA"/>
        </w:rPr>
        <w:t>послуг.</w:t>
      </w:r>
    </w:p>
    <w:p w:rsidR="006575A4" w:rsidRPr="00E31EA4" w:rsidRDefault="006575A4" w:rsidP="006575A4">
      <w:pPr>
        <w:tabs>
          <w:tab w:val="left" w:pos="851"/>
        </w:tabs>
        <w:spacing w:after="0" w:line="240" w:lineRule="auto"/>
        <w:ind w:left="426"/>
        <w:jc w:val="both"/>
        <w:rPr>
          <w:rFonts w:ascii="Times New Roman" w:hAnsi="Times New Roman"/>
          <w:b/>
          <w:color w:val="000000"/>
          <w:sz w:val="24"/>
          <w:szCs w:val="24"/>
          <w:lang w:val="uk-UA"/>
        </w:rPr>
      </w:pPr>
    </w:p>
    <w:p w:rsidR="006575A4" w:rsidRPr="00E31EA4" w:rsidRDefault="002A5585" w:rsidP="002A5585">
      <w:pPr>
        <w:tabs>
          <w:tab w:val="left" w:pos="284"/>
        </w:tabs>
        <w:suppressAutoHyphen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3. </w:t>
      </w:r>
      <w:r w:rsidR="006575A4" w:rsidRPr="00E31EA4">
        <w:rPr>
          <w:rFonts w:ascii="Times New Roman" w:hAnsi="Times New Roman"/>
          <w:b/>
          <w:color w:val="000000"/>
          <w:sz w:val="24"/>
          <w:szCs w:val="24"/>
          <w:lang w:val="uk-UA"/>
        </w:rPr>
        <w:t>ВАРТІСТЬ ПОСЛУГ</w:t>
      </w:r>
    </w:p>
    <w:p w:rsidR="006575A4" w:rsidRPr="00E31EA4" w:rsidRDefault="006575A4"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E31EA4">
        <w:rPr>
          <w:color w:val="000000"/>
          <w:sz w:val="24"/>
          <w:szCs w:val="24"/>
          <w:lang w:val="uk-UA"/>
        </w:rPr>
        <w:t>Вартість послуг та ціна договору визначається на підставі протоко</w:t>
      </w:r>
      <w:r w:rsidR="002A5585">
        <w:rPr>
          <w:color w:val="000000"/>
          <w:sz w:val="24"/>
          <w:szCs w:val="24"/>
          <w:lang w:val="uk-UA"/>
        </w:rPr>
        <w:t>лу узгодження договірної ціни (Д</w:t>
      </w:r>
      <w:r w:rsidRPr="00E31EA4">
        <w:rPr>
          <w:color w:val="000000"/>
          <w:sz w:val="24"/>
          <w:szCs w:val="24"/>
          <w:lang w:val="uk-UA"/>
        </w:rPr>
        <w:t xml:space="preserve">одаток № 1 до договору, який є невід’ємною частиною договору) та без урахування ПДВ складає </w:t>
      </w:r>
      <w:r w:rsidRPr="00E31EA4">
        <w:rPr>
          <w:i/>
          <w:color w:val="000000"/>
          <w:sz w:val="24"/>
          <w:szCs w:val="24"/>
          <w:lang w:val="uk-UA"/>
        </w:rPr>
        <w:t>_________________________________________</w:t>
      </w:r>
      <w:r w:rsidRPr="00E31EA4">
        <w:rPr>
          <w:color w:val="000000"/>
          <w:sz w:val="24"/>
          <w:szCs w:val="24"/>
          <w:lang w:val="uk-UA"/>
        </w:rPr>
        <w:t xml:space="preserve"> грн. </w:t>
      </w:r>
      <w:r w:rsidRPr="00E31EA4">
        <w:rPr>
          <w:i/>
          <w:color w:val="000000"/>
          <w:sz w:val="24"/>
          <w:szCs w:val="24"/>
          <w:lang w:val="uk-UA"/>
        </w:rPr>
        <w:t>____</w:t>
      </w:r>
      <w:r w:rsidRPr="00E31EA4">
        <w:rPr>
          <w:color w:val="000000"/>
          <w:sz w:val="24"/>
          <w:szCs w:val="24"/>
          <w:lang w:val="uk-UA"/>
        </w:rPr>
        <w:t xml:space="preserve"> коп.), крім того  податок на додану вартість 20% </w:t>
      </w:r>
      <w:r w:rsidRPr="00E31EA4">
        <w:rPr>
          <w:i/>
          <w:color w:val="000000"/>
          <w:sz w:val="24"/>
          <w:szCs w:val="24"/>
          <w:lang w:val="uk-UA"/>
        </w:rPr>
        <w:t>______________________</w:t>
      </w:r>
      <w:r w:rsidRPr="00E31EA4">
        <w:rPr>
          <w:color w:val="000000"/>
          <w:sz w:val="24"/>
          <w:szCs w:val="24"/>
          <w:lang w:val="uk-UA"/>
        </w:rPr>
        <w:t xml:space="preserve"> грн., вартість послуг з урахуванням податку на додану вартість складає _________________ грн. (_________________________________ грн. ___ коп.).</w:t>
      </w:r>
    </w:p>
    <w:p w:rsidR="006575A4" w:rsidRPr="00C54B91" w:rsidRDefault="006575A4"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C54B91">
        <w:rPr>
          <w:color w:val="000000"/>
          <w:sz w:val="24"/>
          <w:szCs w:val="24"/>
          <w:lang w:val="uk-UA"/>
        </w:rPr>
        <w:t xml:space="preserve">Остаточна вартість кожного технічного контролю визначається на підставі Актів здачі-приймання </w:t>
      </w:r>
      <w:r w:rsidR="000B2289" w:rsidRPr="00C54B91">
        <w:rPr>
          <w:color w:val="000000"/>
          <w:sz w:val="24"/>
          <w:szCs w:val="24"/>
          <w:lang w:val="uk-UA"/>
        </w:rPr>
        <w:t xml:space="preserve">наданих </w:t>
      </w:r>
      <w:r w:rsidRPr="00C54B91">
        <w:rPr>
          <w:color w:val="000000"/>
          <w:sz w:val="24"/>
          <w:szCs w:val="24"/>
          <w:lang w:val="uk-UA"/>
        </w:rPr>
        <w:t>послуг.</w:t>
      </w:r>
    </w:p>
    <w:p w:rsidR="006575A4" w:rsidRPr="00E31EA4" w:rsidRDefault="00892482"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C54B91">
        <w:rPr>
          <w:color w:val="000000"/>
          <w:sz w:val="24"/>
          <w:szCs w:val="24"/>
          <w:lang w:val="uk-UA"/>
        </w:rPr>
        <w:t>У</w:t>
      </w:r>
      <w:r w:rsidR="006575A4" w:rsidRPr="00C54B91">
        <w:rPr>
          <w:color w:val="000000"/>
          <w:sz w:val="24"/>
          <w:szCs w:val="24"/>
          <w:lang w:val="uk-UA"/>
        </w:rPr>
        <w:t xml:space="preserve"> вартість послуг входять всі витрати, пов’язані із наданням послуг</w:t>
      </w:r>
      <w:r w:rsidRPr="00C54B91">
        <w:rPr>
          <w:color w:val="000000"/>
          <w:sz w:val="24"/>
          <w:szCs w:val="24"/>
          <w:lang w:val="uk-UA"/>
        </w:rPr>
        <w:t>,</w:t>
      </w:r>
      <w:r w:rsidR="006575A4" w:rsidRPr="00C54B91">
        <w:rPr>
          <w:color w:val="000000"/>
          <w:sz w:val="24"/>
          <w:szCs w:val="24"/>
          <w:lang w:val="uk-UA"/>
        </w:rPr>
        <w:t xml:space="preserve"> відповідно до переліку, періодичності та кількості проведення послуг для тран</w:t>
      </w:r>
      <w:r w:rsidR="002A5585" w:rsidRPr="00C54B91">
        <w:rPr>
          <w:color w:val="000000"/>
          <w:sz w:val="24"/>
          <w:szCs w:val="24"/>
          <w:lang w:val="uk-UA"/>
        </w:rPr>
        <w:t>спортних засобів, зазначених у Д</w:t>
      </w:r>
      <w:r w:rsidR="006575A4" w:rsidRPr="00C54B91">
        <w:rPr>
          <w:color w:val="000000"/>
          <w:sz w:val="24"/>
          <w:szCs w:val="24"/>
          <w:lang w:val="uk-UA"/>
        </w:rPr>
        <w:t>одатку № 2 до договору,</w:t>
      </w:r>
      <w:r w:rsidR="006575A4" w:rsidRPr="00E31EA4">
        <w:rPr>
          <w:color w:val="000000"/>
          <w:sz w:val="24"/>
          <w:szCs w:val="24"/>
          <w:lang w:val="uk-UA"/>
        </w:rPr>
        <w:t xml:space="preserve"> який є невід’ємною частиною договору</w:t>
      </w:r>
      <w:r w:rsidR="000F79CB">
        <w:rPr>
          <w:color w:val="000000"/>
          <w:sz w:val="24"/>
          <w:szCs w:val="24"/>
          <w:lang w:val="uk-UA"/>
        </w:rPr>
        <w:t>.</w:t>
      </w:r>
    </w:p>
    <w:p w:rsidR="002A5585" w:rsidRPr="00845845" w:rsidRDefault="00D84689" w:rsidP="00413AD3">
      <w:pPr>
        <w:spacing w:after="0" w:line="240" w:lineRule="auto"/>
        <w:ind w:firstLine="567"/>
        <w:jc w:val="both"/>
        <w:rPr>
          <w:rFonts w:ascii="Times New Roman" w:hAnsi="Times New Roman"/>
          <w:sz w:val="24"/>
          <w:szCs w:val="24"/>
          <w:lang w:val="uk-UA"/>
        </w:rPr>
      </w:pPr>
      <w:r w:rsidRPr="00A77E6C">
        <w:rPr>
          <w:rFonts w:ascii="Times New Roman" w:hAnsi="Times New Roman"/>
          <w:sz w:val="24"/>
          <w:szCs w:val="24"/>
          <w:lang w:val="uk-UA"/>
        </w:rPr>
        <w:t xml:space="preserve">3.4. </w:t>
      </w:r>
      <w:r w:rsidR="002A5585" w:rsidRPr="00845845">
        <w:rPr>
          <w:rFonts w:ascii="Times New Roman" w:hAnsi="Times New Roman"/>
          <w:sz w:val="24"/>
          <w:szCs w:val="24"/>
          <w:lang w:val="uk-UA"/>
        </w:rPr>
        <w:t xml:space="preserve">Умови Договору не повинні відрізнятися від змісту тендерної пропозиції </w:t>
      </w:r>
      <w:r w:rsidR="002A5585">
        <w:rPr>
          <w:rFonts w:ascii="Times New Roman" w:hAnsi="Times New Roman"/>
          <w:sz w:val="24"/>
          <w:szCs w:val="24"/>
          <w:lang w:val="uk-UA"/>
        </w:rPr>
        <w:t>Виконавця</w:t>
      </w:r>
      <w:r w:rsidR="002A5585" w:rsidRPr="00845845">
        <w:rPr>
          <w:rFonts w:ascii="Times New Roman" w:hAnsi="Times New Roman"/>
          <w:sz w:val="24"/>
          <w:szCs w:val="24"/>
          <w:lang w:val="uk-UA"/>
        </w:rPr>
        <w:t>, у тому числі за результатами електронного аукціону,  крім випадків:</w:t>
      </w:r>
    </w:p>
    <w:p w:rsidR="002A5585" w:rsidRPr="00845845" w:rsidRDefault="002A5585" w:rsidP="00413AD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3.4</w:t>
      </w:r>
      <w:r w:rsidRPr="00845845">
        <w:rPr>
          <w:rFonts w:ascii="Times New Roman" w:hAnsi="Times New Roman"/>
          <w:sz w:val="24"/>
          <w:szCs w:val="24"/>
          <w:lang w:val="uk-UA"/>
        </w:rPr>
        <w:t>.1. визначення грошового еквівалента зобов’язання в іноземній валюті;</w:t>
      </w:r>
    </w:p>
    <w:p w:rsidR="002A5585" w:rsidRDefault="002A5585" w:rsidP="00413AD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3.4</w:t>
      </w:r>
      <w:r w:rsidRPr="00845845">
        <w:rPr>
          <w:rFonts w:ascii="Times New Roman" w:hAnsi="Times New Roman"/>
          <w:sz w:val="24"/>
          <w:szCs w:val="24"/>
          <w:lang w:val="uk-UA"/>
        </w:rPr>
        <w:t xml:space="preserve">.2. перерахунку ціни в бік зменшення ціни тендерної пропозиції </w:t>
      </w:r>
      <w:r>
        <w:rPr>
          <w:rFonts w:ascii="Times New Roman" w:hAnsi="Times New Roman"/>
          <w:sz w:val="24"/>
          <w:szCs w:val="24"/>
          <w:lang w:val="uk-UA"/>
        </w:rPr>
        <w:t>Виконавця</w:t>
      </w:r>
      <w:r w:rsidRPr="00845845">
        <w:rPr>
          <w:rFonts w:ascii="Times New Roman" w:hAnsi="Times New Roman"/>
          <w:sz w:val="24"/>
          <w:szCs w:val="24"/>
          <w:lang w:val="uk-UA"/>
        </w:rPr>
        <w:t xml:space="preserve"> </w:t>
      </w:r>
      <w:r>
        <w:rPr>
          <w:rFonts w:ascii="Times New Roman" w:hAnsi="Times New Roman"/>
          <w:sz w:val="24"/>
          <w:szCs w:val="24"/>
          <w:lang w:val="uk-UA"/>
        </w:rPr>
        <w:t>без зменшення обсягів закупівлі.</w:t>
      </w:r>
    </w:p>
    <w:p w:rsidR="006575A4" w:rsidRPr="00E31EA4" w:rsidRDefault="002A5585" w:rsidP="002A5585">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 xml:space="preserve">4. </w:t>
      </w:r>
      <w:r w:rsidR="006575A4" w:rsidRPr="00E31EA4">
        <w:rPr>
          <w:rFonts w:ascii="Times New Roman" w:hAnsi="Times New Roman"/>
          <w:b/>
          <w:sz w:val="24"/>
          <w:szCs w:val="24"/>
          <w:lang w:val="uk-UA"/>
        </w:rPr>
        <w:t>ПОРЯДОК ЗДІЙСНЕННЯ ОПЛАТИ</w:t>
      </w:r>
    </w:p>
    <w:p w:rsidR="006575A4" w:rsidRPr="00E31EA4"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sidRPr="00E31EA4">
        <w:rPr>
          <w:rFonts w:ascii="Times New Roman" w:hAnsi="Times New Roman"/>
          <w:sz w:val="24"/>
          <w:szCs w:val="24"/>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6575A4" w:rsidRPr="001E0CBE" w:rsidRDefault="00C97612"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Замовник здійснює 50</w:t>
      </w:r>
      <w:r w:rsidR="006575A4" w:rsidRPr="001E0CBE">
        <w:rPr>
          <w:rFonts w:ascii="Times New Roman" w:hAnsi="Times New Roman"/>
          <w:sz w:val="24"/>
          <w:szCs w:val="24"/>
          <w:lang w:val="uk-UA"/>
        </w:rPr>
        <w:t>% перед</w:t>
      </w:r>
      <w:r w:rsidR="00A02CFF">
        <w:rPr>
          <w:rFonts w:ascii="Times New Roman" w:hAnsi="Times New Roman"/>
          <w:sz w:val="24"/>
          <w:szCs w:val="24"/>
          <w:lang w:val="uk-UA"/>
        </w:rPr>
        <w:t>о</w:t>
      </w:r>
      <w:r w:rsidR="006575A4" w:rsidRPr="001E0CBE">
        <w:rPr>
          <w:rFonts w:ascii="Times New Roman" w:hAnsi="Times New Roman"/>
          <w:sz w:val="24"/>
          <w:szCs w:val="24"/>
          <w:lang w:val="uk-UA"/>
        </w:rPr>
        <w:t>плату впродовж 10 робочих днів по окремій групі транспортних засобів</w:t>
      </w:r>
      <w:r>
        <w:rPr>
          <w:rFonts w:ascii="Times New Roman" w:hAnsi="Times New Roman"/>
          <w:sz w:val="24"/>
          <w:szCs w:val="24"/>
          <w:lang w:val="uk-UA"/>
        </w:rPr>
        <w:t>, після</w:t>
      </w:r>
      <w:r w:rsidR="006575A4" w:rsidRPr="001E0CBE">
        <w:rPr>
          <w:rFonts w:ascii="Times New Roman" w:hAnsi="Times New Roman"/>
          <w:sz w:val="24"/>
          <w:szCs w:val="24"/>
          <w:lang w:val="uk-UA"/>
        </w:rPr>
        <w:t xml:space="preserve"> отриман</w:t>
      </w:r>
      <w:r>
        <w:rPr>
          <w:rFonts w:ascii="Times New Roman" w:hAnsi="Times New Roman"/>
          <w:sz w:val="24"/>
          <w:szCs w:val="24"/>
          <w:lang w:val="uk-UA"/>
        </w:rPr>
        <w:t>ня</w:t>
      </w:r>
      <w:r w:rsidR="006575A4" w:rsidRPr="001E0CBE">
        <w:rPr>
          <w:rFonts w:ascii="Times New Roman" w:hAnsi="Times New Roman"/>
          <w:sz w:val="24"/>
          <w:szCs w:val="24"/>
          <w:lang w:val="uk-UA"/>
        </w:rPr>
        <w:t xml:space="preserve"> рахунку від Виконавця. Остаточний розрахунок за фактично надані послуги здійснюється впродовж </w:t>
      </w:r>
      <w:r w:rsidR="002359B8" w:rsidRPr="001E0CBE">
        <w:rPr>
          <w:rFonts w:ascii="Times New Roman" w:hAnsi="Times New Roman"/>
          <w:sz w:val="24"/>
          <w:szCs w:val="24"/>
          <w:lang w:val="uk-UA"/>
        </w:rPr>
        <w:t>10</w:t>
      </w:r>
      <w:r w:rsidR="006575A4" w:rsidRPr="001E0CBE">
        <w:rPr>
          <w:rFonts w:ascii="Times New Roman" w:hAnsi="Times New Roman"/>
          <w:sz w:val="24"/>
          <w:szCs w:val="24"/>
          <w:lang w:val="uk-UA"/>
        </w:rPr>
        <w:t xml:space="preserve"> </w:t>
      </w:r>
      <w:r w:rsidR="00413AD3">
        <w:rPr>
          <w:rFonts w:ascii="Times New Roman" w:hAnsi="Times New Roman"/>
          <w:sz w:val="24"/>
          <w:szCs w:val="24"/>
          <w:lang w:val="uk-UA"/>
        </w:rPr>
        <w:t>календарних</w:t>
      </w:r>
      <w:r w:rsidR="002359B8" w:rsidRPr="001E0CBE">
        <w:rPr>
          <w:rFonts w:ascii="Times New Roman" w:hAnsi="Times New Roman"/>
          <w:sz w:val="24"/>
          <w:szCs w:val="24"/>
          <w:lang w:val="uk-UA"/>
        </w:rPr>
        <w:t xml:space="preserve"> </w:t>
      </w:r>
      <w:r w:rsidR="006575A4" w:rsidRPr="001E0CBE">
        <w:rPr>
          <w:rFonts w:ascii="Times New Roman" w:hAnsi="Times New Roman"/>
          <w:sz w:val="24"/>
          <w:szCs w:val="24"/>
          <w:lang w:val="uk-UA"/>
        </w:rPr>
        <w:t>днів</w:t>
      </w:r>
      <w:r w:rsidR="002359B8" w:rsidRPr="001E0CBE">
        <w:rPr>
          <w:rFonts w:ascii="Times New Roman" w:hAnsi="Times New Roman"/>
          <w:sz w:val="24"/>
          <w:szCs w:val="24"/>
          <w:lang w:val="uk-UA"/>
        </w:rPr>
        <w:t xml:space="preserve"> після</w:t>
      </w:r>
      <w:r w:rsidR="00884D4C" w:rsidRPr="001E0CBE">
        <w:rPr>
          <w:rFonts w:ascii="Times New Roman" w:hAnsi="Times New Roman"/>
          <w:sz w:val="24"/>
          <w:szCs w:val="24"/>
          <w:lang w:val="uk-UA"/>
        </w:rPr>
        <w:t xml:space="preserve"> проведення ОТК</w:t>
      </w:r>
      <w:r w:rsidR="006575A4" w:rsidRPr="001E0CBE">
        <w:rPr>
          <w:rFonts w:ascii="Times New Roman" w:hAnsi="Times New Roman"/>
          <w:sz w:val="24"/>
          <w:szCs w:val="24"/>
          <w:lang w:val="uk-UA"/>
        </w:rPr>
        <w:t xml:space="preserve">, за наявності оформлених та підписаних Сторонами Актів здачі-приймання </w:t>
      </w:r>
      <w:r w:rsidR="000B2289">
        <w:rPr>
          <w:rFonts w:ascii="Times New Roman" w:hAnsi="Times New Roman"/>
          <w:color w:val="000000"/>
          <w:sz w:val="24"/>
          <w:szCs w:val="24"/>
          <w:lang w:val="uk-UA"/>
        </w:rPr>
        <w:t>наданих</w:t>
      </w:r>
      <w:r w:rsidR="000B2289" w:rsidRPr="001E0CBE">
        <w:rPr>
          <w:rFonts w:ascii="Times New Roman" w:hAnsi="Times New Roman"/>
          <w:sz w:val="24"/>
          <w:szCs w:val="24"/>
          <w:lang w:val="uk-UA"/>
        </w:rPr>
        <w:t xml:space="preserve"> </w:t>
      </w:r>
      <w:r w:rsidR="006575A4" w:rsidRPr="001E0CBE">
        <w:rPr>
          <w:rFonts w:ascii="Times New Roman" w:hAnsi="Times New Roman"/>
          <w:sz w:val="24"/>
          <w:szCs w:val="24"/>
          <w:lang w:val="uk-UA"/>
        </w:rPr>
        <w:t xml:space="preserve">послуг. </w:t>
      </w:r>
    </w:p>
    <w:p w:rsidR="006575A4" w:rsidRPr="00777FD8"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color w:val="000000" w:themeColor="text1"/>
          <w:sz w:val="24"/>
          <w:szCs w:val="24"/>
          <w:lang w:val="uk-UA"/>
        </w:rPr>
      </w:pPr>
      <w:r w:rsidRPr="00777FD8">
        <w:rPr>
          <w:rFonts w:ascii="Times New Roman" w:hAnsi="Times New Roman"/>
          <w:color w:val="000000" w:themeColor="text1"/>
          <w:sz w:val="24"/>
          <w:szCs w:val="24"/>
          <w:lang w:val="uk-UA"/>
        </w:rPr>
        <w:lastRenderedPageBreak/>
        <w:t>При складан</w:t>
      </w:r>
      <w:r w:rsidR="00A02CFF" w:rsidRPr="00777FD8">
        <w:rPr>
          <w:rFonts w:ascii="Times New Roman" w:hAnsi="Times New Roman"/>
          <w:color w:val="000000" w:themeColor="text1"/>
          <w:sz w:val="24"/>
          <w:szCs w:val="24"/>
          <w:lang w:val="uk-UA"/>
        </w:rPr>
        <w:t>н</w:t>
      </w:r>
      <w:r w:rsidRPr="00777FD8">
        <w:rPr>
          <w:rFonts w:ascii="Times New Roman" w:hAnsi="Times New Roman"/>
          <w:color w:val="000000" w:themeColor="text1"/>
          <w:sz w:val="24"/>
          <w:szCs w:val="24"/>
          <w:lang w:val="uk-UA"/>
        </w:rPr>
        <w:t xml:space="preserve">і Актів здачі-приймання </w:t>
      </w:r>
      <w:r w:rsidR="000B2289" w:rsidRPr="00777FD8">
        <w:rPr>
          <w:rFonts w:ascii="Times New Roman" w:hAnsi="Times New Roman"/>
          <w:color w:val="000000" w:themeColor="text1"/>
          <w:sz w:val="24"/>
          <w:szCs w:val="24"/>
          <w:lang w:val="uk-UA"/>
        </w:rPr>
        <w:t xml:space="preserve">наданих </w:t>
      </w:r>
      <w:r w:rsidRPr="00777FD8">
        <w:rPr>
          <w:rFonts w:ascii="Times New Roman" w:hAnsi="Times New Roman"/>
          <w:color w:val="000000" w:themeColor="text1"/>
          <w:sz w:val="24"/>
          <w:szCs w:val="24"/>
          <w:lang w:val="uk-UA"/>
        </w:rPr>
        <w:t xml:space="preserve">послуг </w:t>
      </w:r>
      <w:r w:rsidRPr="00777FD8">
        <w:rPr>
          <w:rFonts w:ascii="Times New Roman" w:hAnsi="Times New Roman"/>
          <w:color w:val="000000" w:themeColor="text1"/>
          <w:spacing w:val="2"/>
          <w:sz w:val="24"/>
          <w:szCs w:val="24"/>
          <w:lang w:val="uk-UA"/>
        </w:rPr>
        <w:t>Виконавець</w:t>
      </w:r>
      <w:r w:rsidRPr="00777FD8">
        <w:rPr>
          <w:rFonts w:ascii="Times New Roman" w:hAnsi="Times New Roman"/>
          <w:color w:val="000000" w:themeColor="text1"/>
          <w:sz w:val="24"/>
          <w:szCs w:val="24"/>
          <w:lang w:val="uk-UA"/>
        </w:rPr>
        <w:t xml:space="preserve"> і Замовник враховують вартість послуг відповідно до «Розрахунку вартості послуги з обов’язкового технічного контролю транспортних засобів</w:t>
      </w:r>
      <w:r w:rsidR="00777FD8" w:rsidRPr="00777FD8">
        <w:rPr>
          <w:rFonts w:ascii="Times New Roman" w:hAnsi="Times New Roman"/>
          <w:color w:val="000000" w:themeColor="text1"/>
          <w:sz w:val="24"/>
          <w:szCs w:val="24"/>
          <w:lang w:val="uk-UA"/>
        </w:rPr>
        <w:t xml:space="preserve"> </w:t>
      </w:r>
      <w:proofErr w:type="spellStart"/>
      <w:r w:rsidR="00777FD8" w:rsidRPr="00777FD8">
        <w:rPr>
          <w:rFonts w:ascii="Times New Roman" w:hAnsi="Times New Roman"/>
          <w:color w:val="000000" w:themeColor="text1"/>
          <w:sz w:val="24"/>
          <w:szCs w:val="24"/>
          <w:lang w:val="uk-UA"/>
        </w:rPr>
        <w:t>Смолінської</w:t>
      </w:r>
      <w:proofErr w:type="spellEnd"/>
      <w:r w:rsidR="00777FD8" w:rsidRPr="00777FD8">
        <w:rPr>
          <w:rFonts w:ascii="Times New Roman" w:hAnsi="Times New Roman"/>
          <w:color w:val="000000" w:themeColor="text1"/>
          <w:sz w:val="24"/>
          <w:szCs w:val="24"/>
          <w:lang w:val="uk-UA"/>
        </w:rPr>
        <w:t xml:space="preserve"> шахти</w:t>
      </w:r>
      <w:r w:rsidRPr="00777FD8">
        <w:rPr>
          <w:rFonts w:ascii="Times New Roman" w:hAnsi="Times New Roman"/>
          <w:color w:val="000000" w:themeColor="text1"/>
          <w:sz w:val="24"/>
          <w:szCs w:val="24"/>
          <w:lang w:val="uk-UA"/>
        </w:rPr>
        <w:t xml:space="preserve"> </w:t>
      </w:r>
      <w:proofErr w:type="spellStart"/>
      <w:r w:rsidRPr="00777FD8">
        <w:rPr>
          <w:rFonts w:ascii="Times New Roman" w:hAnsi="Times New Roman"/>
          <w:color w:val="000000" w:themeColor="text1"/>
          <w:sz w:val="24"/>
          <w:szCs w:val="24"/>
          <w:lang w:val="uk-UA"/>
        </w:rPr>
        <w:t>ДП</w:t>
      </w:r>
      <w:proofErr w:type="spellEnd"/>
      <w:r w:rsidRPr="00777FD8">
        <w:rPr>
          <w:rFonts w:ascii="Times New Roman" w:hAnsi="Times New Roman"/>
          <w:color w:val="000000" w:themeColor="text1"/>
          <w:sz w:val="24"/>
          <w:szCs w:val="24"/>
          <w:lang w:val="uk-UA"/>
        </w:rPr>
        <w:t xml:space="preserve"> «</w:t>
      </w:r>
      <w:proofErr w:type="spellStart"/>
      <w:r w:rsidRPr="00777FD8">
        <w:rPr>
          <w:rFonts w:ascii="Times New Roman" w:hAnsi="Times New Roman"/>
          <w:color w:val="000000" w:themeColor="text1"/>
          <w:sz w:val="24"/>
          <w:szCs w:val="24"/>
          <w:lang w:val="uk-UA"/>
        </w:rPr>
        <w:t>СхідГЗК</w:t>
      </w:r>
      <w:proofErr w:type="spellEnd"/>
      <w:r w:rsidRPr="00777FD8">
        <w:rPr>
          <w:rFonts w:ascii="Times New Roman" w:hAnsi="Times New Roman"/>
          <w:b/>
          <w:color w:val="000000" w:themeColor="text1"/>
          <w:sz w:val="24"/>
          <w:szCs w:val="24"/>
          <w:lang w:val="uk-UA"/>
        </w:rPr>
        <w:t xml:space="preserve">» </w:t>
      </w:r>
      <w:r w:rsidRPr="00777FD8">
        <w:rPr>
          <w:rFonts w:ascii="Times New Roman" w:hAnsi="Times New Roman"/>
          <w:color w:val="000000" w:themeColor="text1"/>
          <w:sz w:val="24"/>
          <w:szCs w:val="24"/>
          <w:lang w:val="uk-UA"/>
        </w:rPr>
        <w:t>(</w:t>
      </w:r>
      <w:r w:rsidR="000B2289" w:rsidRPr="00777FD8">
        <w:rPr>
          <w:rFonts w:ascii="Times New Roman" w:hAnsi="Times New Roman"/>
          <w:color w:val="000000" w:themeColor="text1"/>
          <w:sz w:val="24"/>
          <w:szCs w:val="24"/>
          <w:lang w:val="uk-UA"/>
        </w:rPr>
        <w:t>Додаток №</w:t>
      </w:r>
      <w:r w:rsidRPr="00777FD8">
        <w:rPr>
          <w:rFonts w:ascii="Times New Roman" w:hAnsi="Times New Roman"/>
          <w:color w:val="000000" w:themeColor="text1"/>
          <w:sz w:val="24"/>
          <w:szCs w:val="24"/>
          <w:lang w:val="uk-UA"/>
        </w:rPr>
        <w:t>2 до договору, який є невід’ємною частиною договору).</w:t>
      </w:r>
    </w:p>
    <w:p w:rsidR="006575A4" w:rsidRPr="00E31EA4"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sidRPr="00E31EA4">
        <w:rPr>
          <w:rFonts w:ascii="Times New Roman" w:hAnsi="Times New Roman"/>
          <w:sz w:val="24"/>
          <w:szCs w:val="24"/>
          <w:lang w:val="uk-UA"/>
        </w:rPr>
        <w:t>У випадку виявлення невідповідності послуг</w:t>
      </w:r>
      <w:r w:rsidR="00004515">
        <w:rPr>
          <w:rFonts w:ascii="Times New Roman" w:hAnsi="Times New Roman"/>
          <w:sz w:val="24"/>
          <w:szCs w:val="24"/>
          <w:lang w:val="uk-UA"/>
        </w:rPr>
        <w:t>,</w:t>
      </w:r>
      <w:r w:rsidRPr="00E31EA4">
        <w:rPr>
          <w:rFonts w:ascii="Times New Roman" w:hAnsi="Times New Roman"/>
          <w:sz w:val="24"/>
          <w:szCs w:val="24"/>
          <w:lang w:val="uk-UA"/>
        </w:rPr>
        <w:t xml:space="preserve"> пред'явлених до оплати</w:t>
      </w:r>
      <w:r w:rsidR="00004515">
        <w:rPr>
          <w:rFonts w:ascii="Times New Roman" w:hAnsi="Times New Roman"/>
          <w:sz w:val="24"/>
          <w:szCs w:val="24"/>
          <w:lang w:val="uk-UA"/>
        </w:rPr>
        <w:t>,</w:t>
      </w:r>
      <w:r w:rsidRPr="00E31EA4">
        <w:rPr>
          <w:rFonts w:ascii="Times New Roman" w:hAnsi="Times New Roman"/>
          <w:sz w:val="24"/>
          <w:szCs w:val="24"/>
          <w:lang w:val="uk-UA"/>
        </w:rPr>
        <w:t xml:space="preserve"> установленим вимогам, завищення їхніх обсягів і інших помилок, що вплинули на вартість послуг, Замовник має право, за участю </w:t>
      </w:r>
      <w:r w:rsidRPr="00E31EA4">
        <w:rPr>
          <w:rFonts w:ascii="Times New Roman" w:hAnsi="Times New Roman"/>
          <w:color w:val="000000"/>
          <w:spacing w:val="2"/>
          <w:sz w:val="24"/>
          <w:szCs w:val="24"/>
          <w:lang w:val="uk-UA"/>
        </w:rPr>
        <w:t>Виконавця</w:t>
      </w:r>
      <w:r w:rsidRPr="00E31EA4">
        <w:rPr>
          <w:rFonts w:ascii="Times New Roman" w:hAnsi="Times New Roman"/>
          <w:sz w:val="24"/>
          <w:szCs w:val="24"/>
          <w:lang w:val="uk-UA"/>
        </w:rPr>
        <w:t>, скорегувати суму що підлягає до оплати.</w:t>
      </w:r>
    </w:p>
    <w:p w:rsidR="006575A4" w:rsidRPr="00E31EA4" w:rsidRDefault="006575A4" w:rsidP="006575A4">
      <w:pPr>
        <w:tabs>
          <w:tab w:val="left" w:pos="851"/>
        </w:tabs>
        <w:spacing w:after="0" w:line="240" w:lineRule="auto"/>
        <w:ind w:left="360"/>
        <w:jc w:val="both"/>
        <w:rPr>
          <w:rFonts w:ascii="Times New Roman" w:hAnsi="Times New Roman"/>
          <w:sz w:val="24"/>
          <w:szCs w:val="24"/>
          <w:lang w:val="uk-UA"/>
        </w:rPr>
      </w:pPr>
    </w:p>
    <w:p w:rsidR="006575A4" w:rsidRPr="00E31EA4" w:rsidRDefault="003E053A" w:rsidP="003E053A">
      <w:pPr>
        <w:pStyle w:val="Style2"/>
        <w:widowControl/>
        <w:suppressAutoHyphens/>
        <w:autoSpaceDN/>
        <w:adjustRightInd/>
        <w:spacing w:before="62"/>
        <w:jc w:val="center"/>
        <w:rPr>
          <w:rStyle w:val="FontStyle46"/>
          <w:b w:val="0"/>
          <w:bCs w:val="0"/>
          <w:sz w:val="24"/>
          <w:szCs w:val="24"/>
          <w:lang w:eastAsia="uk-UA"/>
        </w:rPr>
      </w:pPr>
      <w:r>
        <w:rPr>
          <w:rStyle w:val="FontStyle46"/>
          <w:sz w:val="24"/>
          <w:szCs w:val="24"/>
          <w:lang w:val="uk-UA" w:eastAsia="uk-UA"/>
        </w:rPr>
        <w:t xml:space="preserve">5. </w:t>
      </w:r>
      <w:r w:rsidR="006575A4" w:rsidRPr="00E31EA4">
        <w:rPr>
          <w:rStyle w:val="FontStyle46"/>
          <w:sz w:val="24"/>
          <w:szCs w:val="24"/>
          <w:lang w:eastAsia="uk-UA"/>
        </w:rPr>
        <w:t>ПОРЯДОК ЗДАВАННЯ - ПРИЙМАННЯ ПОСЛУГ</w:t>
      </w:r>
    </w:p>
    <w:p w:rsidR="006575A4" w:rsidRPr="00E31EA4" w:rsidRDefault="00C90852" w:rsidP="00C90852">
      <w:pPr>
        <w:pStyle w:val="Style2"/>
        <w:widowControl/>
        <w:tabs>
          <w:tab w:val="num" w:pos="4733"/>
        </w:tabs>
        <w:suppressAutoHyphens/>
        <w:autoSpaceDN/>
        <w:adjustRightInd/>
        <w:ind w:firstLine="567"/>
        <w:jc w:val="both"/>
        <w:rPr>
          <w:rStyle w:val="FontStyle31"/>
          <w:sz w:val="24"/>
          <w:szCs w:val="24"/>
        </w:rPr>
      </w:pPr>
      <w:r>
        <w:rPr>
          <w:color w:val="000000"/>
          <w:spacing w:val="2"/>
          <w:lang w:val="uk-UA"/>
        </w:rPr>
        <w:t xml:space="preserve">5.1. </w:t>
      </w:r>
      <w:r w:rsidR="006575A4" w:rsidRPr="00E31EA4">
        <w:rPr>
          <w:color w:val="000000"/>
          <w:spacing w:val="2"/>
          <w:lang w:val="uk-UA"/>
        </w:rPr>
        <w:t>Виконавець</w:t>
      </w:r>
      <w:r w:rsidR="006575A4" w:rsidRPr="00E31EA4">
        <w:rPr>
          <w:rStyle w:val="FontStyle31"/>
          <w:sz w:val="24"/>
          <w:szCs w:val="24"/>
          <w:lang w:eastAsia="uk-UA"/>
        </w:rPr>
        <w:t xml:space="preserve"> </w:t>
      </w:r>
      <w:r w:rsidR="00194871">
        <w:rPr>
          <w:rStyle w:val="FontStyle31"/>
          <w:sz w:val="24"/>
          <w:szCs w:val="24"/>
          <w:lang w:val="uk-UA" w:eastAsia="uk-UA"/>
        </w:rPr>
        <w:t>приступає до надання</w:t>
      </w:r>
      <w:r w:rsidR="006575A4" w:rsidRPr="00E31EA4">
        <w:rPr>
          <w:rStyle w:val="FontStyle31"/>
          <w:sz w:val="24"/>
          <w:szCs w:val="24"/>
          <w:lang w:eastAsia="uk-UA"/>
        </w:rPr>
        <w:t xml:space="preserve"> </w:t>
      </w:r>
      <w:proofErr w:type="spellStart"/>
      <w:r w:rsidR="006575A4" w:rsidRPr="00FF64ED">
        <w:rPr>
          <w:rStyle w:val="FontStyle31"/>
          <w:sz w:val="24"/>
          <w:szCs w:val="24"/>
          <w:lang w:eastAsia="uk-UA"/>
        </w:rPr>
        <w:t>послуг</w:t>
      </w:r>
      <w:proofErr w:type="spellEnd"/>
      <w:r w:rsidR="00471B8C">
        <w:rPr>
          <w:rStyle w:val="FontStyle31"/>
          <w:sz w:val="24"/>
          <w:szCs w:val="24"/>
          <w:lang w:val="uk-UA" w:eastAsia="uk-UA"/>
        </w:rPr>
        <w:t>и</w:t>
      </w:r>
      <w:r w:rsidR="006575A4" w:rsidRPr="00FF64ED">
        <w:rPr>
          <w:rStyle w:val="FontStyle31"/>
          <w:sz w:val="24"/>
          <w:szCs w:val="24"/>
          <w:lang w:eastAsia="uk-UA"/>
        </w:rPr>
        <w:t xml:space="preserve"> </w:t>
      </w:r>
      <w:r w:rsidR="006575A4" w:rsidRPr="00FF64ED">
        <w:rPr>
          <w:lang w:val="uk-UA"/>
        </w:rPr>
        <w:t>протягом 3</w:t>
      </w:r>
      <w:r w:rsidR="003E053A">
        <w:rPr>
          <w:lang w:val="uk-UA"/>
        </w:rPr>
        <w:t>-х</w:t>
      </w:r>
      <w:r w:rsidR="006575A4" w:rsidRPr="00FF64ED">
        <w:rPr>
          <w:lang w:val="uk-UA"/>
        </w:rPr>
        <w:t xml:space="preserve"> календарних днів з</w:t>
      </w:r>
      <w:r w:rsidR="006575A4" w:rsidRPr="00E31EA4">
        <w:rPr>
          <w:color w:val="000000"/>
          <w:lang w:val="uk-UA"/>
        </w:rPr>
        <w:t xml:space="preserve"> дня </w:t>
      </w:r>
      <w:r w:rsidR="006575A4" w:rsidRPr="00C90852">
        <w:rPr>
          <w:lang w:val="uk-UA"/>
        </w:rPr>
        <w:t>отримання</w:t>
      </w:r>
      <w:r w:rsidR="006575A4" w:rsidRPr="00E31EA4">
        <w:rPr>
          <w:color w:val="000000"/>
          <w:lang w:val="uk-UA"/>
        </w:rPr>
        <w:t xml:space="preserve"> 50 % перед</w:t>
      </w:r>
      <w:r w:rsidR="00A02CFF">
        <w:rPr>
          <w:color w:val="000000"/>
          <w:lang w:val="uk-UA"/>
        </w:rPr>
        <w:t>о</w:t>
      </w:r>
      <w:r w:rsidR="006575A4" w:rsidRPr="00E31EA4">
        <w:rPr>
          <w:color w:val="000000"/>
          <w:lang w:val="uk-UA"/>
        </w:rPr>
        <w:t>плати по окремій групі транспортних засобів  відповідно до отриманої від Замовника письмової заявки</w:t>
      </w:r>
      <w:r w:rsidR="00476180">
        <w:rPr>
          <w:rStyle w:val="FontStyle31"/>
          <w:sz w:val="24"/>
          <w:szCs w:val="24"/>
          <w:lang w:val="uk-UA" w:eastAsia="uk-UA"/>
        </w:rPr>
        <w:t>.</w:t>
      </w:r>
    </w:p>
    <w:p w:rsidR="002812EF" w:rsidRPr="00525C3C" w:rsidRDefault="00C90852" w:rsidP="00C90852">
      <w:pPr>
        <w:tabs>
          <w:tab w:val="left" w:pos="1134"/>
          <w:tab w:val="num" w:pos="4733"/>
        </w:tabs>
        <w:suppressAutoHyphens/>
        <w:spacing w:after="0" w:line="240" w:lineRule="auto"/>
        <w:ind w:left="567"/>
        <w:jc w:val="both"/>
        <w:rPr>
          <w:rFonts w:ascii="Times New Roman" w:hAnsi="Times New Roman"/>
          <w:sz w:val="24"/>
          <w:szCs w:val="24"/>
          <w:lang w:val="uk-UA"/>
        </w:rPr>
      </w:pPr>
      <w:r>
        <w:rPr>
          <w:rFonts w:ascii="Times New Roman" w:hAnsi="Times New Roman"/>
          <w:color w:val="000000"/>
          <w:spacing w:val="2"/>
          <w:sz w:val="24"/>
          <w:szCs w:val="24"/>
          <w:lang w:val="uk-UA"/>
        </w:rPr>
        <w:t xml:space="preserve">5.2. </w:t>
      </w:r>
      <w:r w:rsidR="002812EF" w:rsidRPr="00004515">
        <w:rPr>
          <w:rFonts w:ascii="Times New Roman" w:hAnsi="Times New Roman"/>
          <w:color w:val="000000"/>
          <w:spacing w:val="2"/>
          <w:sz w:val="24"/>
          <w:szCs w:val="24"/>
          <w:lang w:val="uk-UA"/>
        </w:rPr>
        <w:t>Виконавець</w:t>
      </w:r>
      <w:r w:rsidR="002812EF" w:rsidRPr="00525C3C">
        <w:rPr>
          <w:rFonts w:ascii="Times New Roman" w:hAnsi="Times New Roman"/>
          <w:sz w:val="24"/>
          <w:szCs w:val="24"/>
          <w:lang w:val="uk-UA"/>
        </w:rPr>
        <w:t xml:space="preserve"> надає послуги у період: </w:t>
      </w:r>
      <w:r w:rsidR="003E053A">
        <w:rPr>
          <w:rFonts w:ascii="Times New Roman" w:hAnsi="Times New Roman"/>
          <w:sz w:val="24"/>
          <w:szCs w:val="24"/>
          <w:lang w:val="uk-UA"/>
        </w:rPr>
        <w:t xml:space="preserve">червень </w:t>
      </w:r>
      <w:r w:rsidR="002812EF" w:rsidRPr="00525C3C">
        <w:rPr>
          <w:rFonts w:ascii="Times New Roman" w:hAnsi="Times New Roman"/>
          <w:sz w:val="24"/>
          <w:szCs w:val="24"/>
          <w:lang w:val="uk-UA"/>
        </w:rPr>
        <w:t>– грудень 2023 року.</w:t>
      </w:r>
    </w:p>
    <w:p w:rsidR="006575A4" w:rsidRPr="00E31EA4" w:rsidRDefault="00C90852" w:rsidP="00C90852">
      <w:pPr>
        <w:pStyle w:val="Style2"/>
        <w:widowControl/>
        <w:tabs>
          <w:tab w:val="num" w:pos="4733"/>
        </w:tabs>
        <w:suppressAutoHyphens/>
        <w:autoSpaceDN/>
        <w:adjustRightInd/>
        <w:ind w:firstLine="567"/>
        <w:jc w:val="both"/>
        <w:rPr>
          <w:color w:val="000000"/>
          <w:lang w:val="uk-UA"/>
        </w:rPr>
      </w:pPr>
      <w:r>
        <w:rPr>
          <w:lang w:val="uk-UA"/>
        </w:rPr>
        <w:t xml:space="preserve">5.3. </w:t>
      </w:r>
      <w:r w:rsidR="006575A4" w:rsidRPr="00E31EA4">
        <w:rPr>
          <w:lang w:val="uk-UA"/>
        </w:rPr>
        <w:t xml:space="preserve">При завершенні </w:t>
      </w:r>
      <w:r w:rsidR="00A02CFF">
        <w:rPr>
          <w:lang w:val="uk-UA"/>
        </w:rPr>
        <w:t>нада</w:t>
      </w:r>
      <w:r w:rsidR="006575A4" w:rsidRPr="00E31EA4">
        <w:rPr>
          <w:lang w:val="uk-UA"/>
        </w:rPr>
        <w:t xml:space="preserve">ння послуг Виконавець надає Замовнику Акт здавання-приймання </w:t>
      </w:r>
      <w:r w:rsidR="000B2289">
        <w:rPr>
          <w:color w:val="000000"/>
          <w:lang w:val="uk-UA"/>
        </w:rPr>
        <w:t>наданих</w:t>
      </w:r>
      <w:r w:rsidR="000B2289" w:rsidRPr="00E31EA4">
        <w:rPr>
          <w:lang w:val="uk-UA"/>
        </w:rPr>
        <w:t xml:space="preserve"> </w:t>
      </w:r>
      <w:r w:rsidR="006575A4" w:rsidRPr="00E31EA4">
        <w:rPr>
          <w:lang w:val="uk-UA"/>
        </w:rPr>
        <w:t>послуг та надає протокол обов</w:t>
      </w:r>
      <w:r>
        <w:rPr>
          <w:lang w:val="uk-UA"/>
        </w:rPr>
        <w:t>’</w:t>
      </w:r>
      <w:r w:rsidR="006575A4" w:rsidRPr="00E31EA4">
        <w:rPr>
          <w:lang w:val="uk-UA"/>
        </w:rPr>
        <w:t xml:space="preserve">язкового технічного контролю на кожний транспортний засіб, а Замовник протягом 5-ти днів підписує Акт здавання-приймання </w:t>
      </w:r>
      <w:r w:rsidR="000B2289">
        <w:rPr>
          <w:color w:val="000000"/>
          <w:lang w:val="uk-UA"/>
        </w:rPr>
        <w:t>наданих</w:t>
      </w:r>
      <w:r w:rsidR="000B2289" w:rsidRPr="00E31EA4">
        <w:rPr>
          <w:lang w:val="uk-UA"/>
        </w:rPr>
        <w:t xml:space="preserve"> </w:t>
      </w:r>
      <w:r w:rsidR="006575A4" w:rsidRPr="00E31EA4">
        <w:rPr>
          <w:lang w:val="uk-UA"/>
        </w:rPr>
        <w:t xml:space="preserve">послуг і </w:t>
      </w:r>
      <w:r w:rsidR="006575A4" w:rsidRPr="00E31EA4">
        <w:rPr>
          <w:color w:val="000000"/>
          <w:lang w:val="uk-UA"/>
        </w:rPr>
        <w:t xml:space="preserve">передає його </w:t>
      </w:r>
      <w:r w:rsidR="006575A4" w:rsidRPr="00E31EA4">
        <w:rPr>
          <w:color w:val="000000"/>
          <w:spacing w:val="2"/>
          <w:lang w:val="uk-UA"/>
        </w:rPr>
        <w:t>Виконавцеві</w:t>
      </w:r>
      <w:r w:rsidR="006575A4" w:rsidRPr="00E31EA4">
        <w:rPr>
          <w:caps/>
          <w:color w:val="000000"/>
          <w:lang w:val="uk-UA"/>
        </w:rPr>
        <w:t xml:space="preserve">, </w:t>
      </w:r>
      <w:r w:rsidR="006575A4" w:rsidRPr="00E31EA4">
        <w:rPr>
          <w:color w:val="000000"/>
          <w:lang w:val="uk-UA"/>
        </w:rPr>
        <w:t>або надає мотивовану відмову.</w:t>
      </w:r>
    </w:p>
    <w:p w:rsidR="00F35689" w:rsidRPr="00A02CFF" w:rsidRDefault="00C90852" w:rsidP="00C90852">
      <w:pPr>
        <w:pStyle w:val="Style2"/>
        <w:widowControl/>
        <w:tabs>
          <w:tab w:val="num" w:pos="4733"/>
        </w:tabs>
        <w:suppressAutoHyphens/>
        <w:autoSpaceDN/>
        <w:adjustRightInd/>
        <w:ind w:firstLine="567"/>
        <w:jc w:val="both"/>
        <w:rPr>
          <w:b/>
          <w:color w:val="000000"/>
          <w:lang w:val="uk-UA"/>
        </w:rPr>
      </w:pPr>
      <w:r>
        <w:rPr>
          <w:color w:val="000000"/>
          <w:lang w:val="uk-UA"/>
        </w:rPr>
        <w:t xml:space="preserve">5.4. </w:t>
      </w:r>
      <w:r w:rsidR="006575A4" w:rsidRPr="00525C3C">
        <w:rPr>
          <w:color w:val="000000"/>
          <w:lang w:val="uk-UA"/>
        </w:rPr>
        <w:t xml:space="preserve">Послуги надаються </w:t>
      </w:r>
      <w:r w:rsidR="00311F68" w:rsidRPr="00525C3C">
        <w:rPr>
          <w:lang w:val="uk-UA"/>
        </w:rPr>
        <w:t>випробувальною лабораторією</w:t>
      </w:r>
      <w:r w:rsidR="006575A4" w:rsidRPr="00525C3C">
        <w:rPr>
          <w:color w:val="000000"/>
          <w:lang w:val="uk-UA"/>
        </w:rPr>
        <w:t>, як</w:t>
      </w:r>
      <w:r w:rsidR="00311F68" w:rsidRPr="00525C3C">
        <w:rPr>
          <w:color w:val="000000"/>
          <w:lang w:val="uk-UA"/>
        </w:rPr>
        <w:t>а</w:t>
      </w:r>
      <w:r w:rsidR="006575A4" w:rsidRPr="00525C3C">
        <w:rPr>
          <w:color w:val="000000"/>
          <w:lang w:val="uk-UA"/>
        </w:rPr>
        <w:t xml:space="preserve"> має атестат про акредитацію</w:t>
      </w:r>
      <w:r w:rsidR="00A02CFF">
        <w:rPr>
          <w:color w:val="000000"/>
          <w:lang w:val="uk-UA"/>
        </w:rPr>
        <w:t xml:space="preserve">, виданий у </w:t>
      </w:r>
      <w:r w:rsidR="00A02CFF" w:rsidRPr="00C90852">
        <w:rPr>
          <w:lang w:val="uk-UA"/>
        </w:rPr>
        <w:t>порядку</w:t>
      </w:r>
      <w:r w:rsidR="00A02CFF">
        <w:rPr>
          <w:color w:val="000000"/>
          <w:lang w:val="uk-UA"/>
        </w:rPr>
        <w:t>, встановленому чинним законодавством</w:t>
      </w:r>
      <w:r w:rsidR="006575A4" w:rsidRPr="00525C3C">
        <w:rPr>
          <w:color w:val="000000"/>
          <w:lang w:val="uk-UA"/>
        </w:rPr>
        <w:t xml:space="preserve">. </w:t>
      </w:r>
    </w:p>
    <w:p w:rsidR="00A02CFF" w:rsidRPr="00525C3C" w:rsidRDefault="00A02CFF" w:rsidP="00A02CFF">
      <w:pPr>
        <w:pStyle w:val="Style2"/>
        <w:widowControl/>
        <w:tabs>
          <w:tab w:val="left" w:pos="1134"/>
          <w:tab w:val="num" w:pos="4733"/>
        </w:tabs>
        <w:suppressAutoHyphens/>
        <w:autoSpaceDN/>
        <w:adjustRightInd/>
        <w:ind w:left="567"/>
        <w:jc w:val="both"/>
        <w:rPr>
          <w:b/>
          <w:color w:val="000000"/>
          <w:lang w:val="uk-UA"/>
        </w:rPr>
      </w:pPr>
    </w:p>
    <w:p w:rsidR="006575A4" w:rsidRPr="00E31EA4" w:rsidRDefault="003E053A" w:rsidP="003E053A">
      <w:pPr>
        <w:pStyle w:val="Style2"/>
        <w:widowControl/>
        <w:tabs>
          <w:tab w:val="left" w:pos="1134"/>
        </w:tabs>
        <w:suppressAutoHyphens/>
        <w:autoSpaceDN/>
        <w:adjustRightInd/>
        <w:jc w:val="center"/>
        <w:rPr>
          <w:b/>
          <w:color w:val="000000"/>
          <w:lang w:val="uk-UA"/>
        </w:rPr>
      </w:pPr>
      <w:r>
        <w:rPr>
          <w:b/>
          <w:color w:val="000000"/>
          <w:lang w:val="uk-UA"/>
        </w:rPr>
        <w:t>6.</w:t>
      </w:r>
      <w:r w:rsidR="006575A4" w:rsidRPr="00E31EA4">
        <w:rPr>
          <w:b/>
          <w:color w:val="000000"/>
          <w:lang w:val="uk-UA"/>
        </w:rPr>
        <w:t xml:space="preserve"> ПРАВА ТА ОБОВ’ЯЗКИ СТОРІН</w:t>
      </w:r>
    </w:p>
    <w:p w:rsidR="006575A4" w:rsidRPr="00E31EA4" w:rsidRDefault="006575A4" w:rsidP="006575A4">
      <w:pPr>
        <w:tabs>
          <w:tab w:val="left" w:pos="1134"/>
        </w:tabs>
        <w:spacing w:after="0" w:line="240" w:lineRule="auto"/>
        <w:ind w:firstLine="567"/>
        <w:jc w:val="both"/>
        <w:rPr>
          <w:rFonts w:ascii="Times New Roman" w:hAnsi="Times New Roman"/>
          <w:b/>
          <w:color w:val="000000"/>
          <w:sz w:val="24"/>
          <w:szCs w:val="24"/>
          <w:lang w:val="uk-UA"/>
        </w:rPr>
      </w:pPr>
      <w:r w:rsidRPr="00E31EA4">
        <w:rPr>
          <w:rFonts w:ascii="Times New Roman" w:hAnsi="Times New Roman"/>
          <w:b/>
          <w:color w:val="000000"/>
          <w:sz w:val="24"/>
          <w:szCs w:val="24"/>
          <w:lang w:val="uk-UA"/>
        </w:rPr>
        <w:t>6.1. Замовник зобов'язаний:</w:t>
      </w:r>
    </w:p>
    <w:p w:rsidR="006575A4" w:rsidRDefault="006575A4" w:rsidP="006575A4">
      <w:pPr>
        <w:tabs>
          <w:tab w:val="left" w:pos="1134"/>
        </w:tabs>
        <w:spacing w:after="0" w:line="240" w:lineRule="auto"/>
        <w:ind w:firstLine="567"/>
        <w:jc w:val="both"/>
        <w:rPr>
          <w:rFonts w:ascii="Times New Roman" w:hAnsi="Times New Roman"/>
          <w:color w:val="000000"/>
          <w:sz w:val="24"/>
          <w:szCs w:val="24"/>
          <w:lang w:val="uk-UA" w:eastAsia="uk-UA" w:bidi="uk-UA"/>
        </w:rPr>
      </w:pPr>
      <w:r w:rsidRPr="00E31EA4">
        <w:rPr>
          <w:rFonts w:ascii="Times New Roman" w:hAnsi="Times New Roman"/>
          <w:color w:val="000000"/>
          <w:sz w:val="24"/>
          <w:szCs w:val="24"/>
          <w:lang w:val="uk-UA"/>
        </w:rPr>
        <w:t>6</w:t>
      </w:r>
      <w:r w:rsidRPr="00E31EA4">
        <w:rPr>
          <w:rFonts w:ascii="Times New Roman" w:hAnsi="Times New Roman"/>
          <w:b/>
          <w:color w:val="000000"/>
          <w:sz w:val="24"/>
          <w:szCs w:val="24"/>
          <w:lang w:val="uk-UA"/>
        </w:rPr>
        <w:t>.</w:t>
      </w:r>
      <w:r w:rsidRPr="00E31EA4">
        <w:rPr>
          <w:rFonts w:ascii="Times New Roman" w:hAnsi="Times New Roman"/>
          <w:color w:val="000000"/>
          <w:sz w:val="24"/>
          <w:szCs w:val="24"/>
          <w:lang w:val="uk-UA"/>
        </w:rPr>
        <w:t>1.1</w:t>
      </w:r>
      <w:r w:rsidR="00A02CF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Направляти Виконавцю Заявки електронною поштою або поштою про необхідність проведення планового обов'язкового технічного контролю окремої групи транспортних засобів. Заявка повинна містити всі необхідні реквізити з обов’язковим зазначенням типу, марки, </w:t>
      </w:r>
      <w:proofErr w:type="spellStart"/>
      <w:r w:rsidRPr="00E31EA4">
        <w:rPr>
          <w:rFonts w:ascii="Times New Roman" w:hAnsi="Times New Roman"/>
          <w:color w:val="000000"/>
          <w:sz w:val="24"/>
          <w:szCs w:val="24"/>
          <w:lang w:val="uk-UA"/>
        </w:rPr>
        <w:t>пасажиромісткості</w:t>
      </w:r>
      <w:proofErr w:type="spellEnd"/>
      <w:r w:rsidRPr="00E31EA4">
        <w:rPr>
          <w:rFonts w:ascii="Times New Roman" w:hAnsi="Times New Roman"/>
          <w:color w:val="000000"/>
          <w:sz w:val="24"/>
          <w:szCs w:val="24"/>
          <w:lang w:val="uk-UA"/>
        </w:rPr>
        <w:t xml:space="preserve"> (вантажопідйомності), державного номеру, VIN коду (номеру </w:t>
      </w:r>
      <w:proofErr w:type="spellStart"/>
      <w:r w:rsidRPr="00E31EA4">
        <w:rPr>
          <w:rFonts w:ascii="Times New Roman" w:hAnsi="Times New Roman"/>
          <w:color w:val="000000"/>
          <w:sz w:val="24"/>
          <w:szCs w:val="24"/>
          <w:lang w:val="uk-UA"/>
        </w:rPr>
        <w:t>шассі</w:t>
      </w:r>
      <w:proofErr w:type="spellEnd"/>
      <w:r w:rsidRPr="00E31EA4">
        <w:rPr>
          <w:rFonts w:ascii="Times New Roman" w:hAnsi="Times New Roman"/>
          <w:color w:val="000000"/>
          <w:sz w:val="24"/>
          <w:szCs w:val="24"/>
          <w:lang w:val="uk-UA"/>
        </w:rPr>
        <w:t>/кузова), року випуску та строку проходження</w:t>
      </w:r>
      <w:r w:rsidRPr="00E31EA4">
        <w:rPr>
          <w:rFonts w:ascii="Times New Roman" w:hAnsi="Times New Roman"/>
          <w:sz w:val="24"/>
          <w:szCs w:val="24"/>
          <w:lang w:val="uk-UA"/>
        </w:rPr>
        <w:t xml:space="preserve"> обов'язкового технічного</w:t>
      </w:r>
      <w:r w:rsidR="002812EF">
        <w:rPr>
          <w:rFonts w:ascii="Times New Roman" w:hAnsi="Times New Roman"/>
          <w:sz w:val="24"/>
          <w:szCs w:val="24"/>
          <w:lang w:val="uk-UA"/>
        </w:rPr>
        <w:t xml:space="preserve"> контролю. Заявка подається за </w:t>
      </w:r>
      <w:r w:rsidRPr="00E31EA4">
        <w:rPr>
          <w:rFonts w:ascii="Times New Roman" w:hAnsi="Times New Roman"/>
          <w:sz w:val="24"/>
          <w:szCs w:val="24"/>
          <w:lang w:val="uk-UA"/>
        </w:rPr>
        <w:t>5 календарних днів до дня проведення</w:t>
      </w:r>
      <w:r w:rsidRPr="00E31EA4">
        <w:rPr>
          <w:rFonts w:ascii="Times New Roman" w:hAnsi="Times New Roman"/>
          <w:color w:val="000000"/>
          <w:sz w:val="24"/>
          <w:szCs w:val="24"/>
          <w:lang w:val="uk-UA"/>
        </w:rPr>
        <w:t xml:space="preserve"> обов'язкового технічного контролю</w:t>
      </w:r>
      <w:r w:rsidRPr="00E31EA4">
        <w:rPr>
          <w:rFonts w:ascii="Times New Roman" w:hAnsi="Times New Roman"/>
          <w:sz w:val="24"/>
          <w:szCs w:val="24"/>
          <w:lang w:val="uk-UA"/>
        </w:rPr>
        <w:t xml:space="preserve">. </w:t>
      </w:r>
      <w:r w:rsidRPr="00E31EA4">
        <w:rPr>
          <w:rFonts w:ascii="Times New Roman" w:hAnsi="Times New Roman"/>
          <w:color w:val="000000"/>
          <w:sz w:val="24"/>
          <w:szCs w:val="24"/>
          <w:lang w:val="uk-UA" w:eastAsia="uk-UA" w:bidi="uk-UA"/>
        </w:rPr>
        <w:t xml:space="preserve"> </w:t>
      </w:r>
    </w:p>
    <w:p w:rsidR="006575A4" w:rsidRPr="00DF6157" w:rsidRDefault="002812EF" w:rsidP="00DF6157">
      <w:pPr>
        <w:tabs>
          <w:tab w:val="left" w:pos="1134"/>
        </w:tabs>
        <w:spacing w:after="0" w:line="240" w:lineRule="auto"/>
        <w:ind w:firstLine="567"/>
        <w:jc w:val="both"/>
        <w:rPr>
          <w:rFonts w:ascii="Times New Roman" w:hAnsi="Times New Roman"/>
          <w:color w:val="000000"/>
          <w:sz w:val="24"/>
          <w:szCs w:val="24"/>
          <w:lang w:val="uk-UA"/>
        </w:rPr>
      </w:pPr>
      <w:r w:rsidRPr="00DF6157">
        <w:rPr>
          <w:rFonts w:ascii="Times New Roman" w:hAnsi="Times New Roman"/>
          <w:color w:val="000000"/>
          <w:sz w:val="24"/>
          <w:szCs w:val="24"/>
          <w:lang w:val="uk-UA" w:eastAsia="uk-UA" w:bidi="uk-UA"/>
        </w:rPr>
        <w:t>6</w:t>
      </w:r>
      <w:r w:rsidR="006575A4" w:rsidRPr="00DF6157">
        <w:rPr>
          <w:rFonts w:ascii="Times New Roman" w:hAnsi="Times New Roman"/>
          <w:color w:val="000000"/>
          <w:sz w:val="24"/>
          <w:szCs w:val="24"/>
          <w:lang w:val="uk-UA"/>
        </w:rPr>
        <w:t>.1</w:t>
      </w:r>
      <w:r w:rsidR="00DF6157" w:rsidRPr="00DF6157">
        <w:rPr>
          <w:rFonts w:ascii="Times New Roman" w:hAnsi="Times New Roman"/>
          <w:color w:val="000000"/>
          <w:sz w:val="24"/>
          <w:szCs w:val="24"/>
          <w:lang w:val="uk-UA"/>
        </w:rPr>
        <w:t>.2</w:t>
      </w:r>
      <w:r w:rsidR="006575A4" w:rsidRPr="00DF6157">
        <w:rPr>
          <w:rFonts w:ascii="Times New Roman" w:hAnsi="Times New Roman"/>
          <w:color w:val="000000"/>
          <w:sz w:val="24"/>
          <w:szCs w:val="24"/>
          <w:lang w:val="uk-UA"/>
        </w:rPr>
        <w:t xml:space="preserve">. Підготувати транспортний засіб та в обумовлений в заявці термін надати його </w:t>
      </w:r>
      <w:r w:rsidR="006575A4" w:rsidRPr="00DF6157">
        <w:rPr>
          <w:rFonts w:ascii="Times New Roman" w:hAnsi="Times New Roman"/>
          <w:color w:val="000000"/>
          <w:spacing w:val="2"/>
          <w:sz w:val="24"/>
          <w:szCs w:val="24"/>
          <w:lang w:val="uk-UA"/>
        </w:rPr>
        <w:t>Виконавцеві</w:t>
      </w:r>
      <w:r w:rsidR="006575A4" w:rsidRPr="00DF6157">
        <w:rPr>
          <w:rFonts w:ascii="Times New Roman" w:hAnsi="Times New Roman"/>
          <w:color w:val="000000"/>
          <w:sz w:val="24"/>
          <w:szCs w:val="24"/>
          <w:lang w:val="uk-UA"/>
        </w:rPr>
        <w:t xml:space="preserve"> для проведення обов’язкового технічного контролю.</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6.1.</w:t>
      </w:r>
      <w:r w:rsidR="009A57F7">
        <w:rPr>
          <w:rFonts w:ascii="Times New Roman" w:hAnsi="Times New Roman"/>
          <w:color w:val="000000"/>
          <w:sz w:val="24"/>
          <w:szCs w:val="24"/>
          <w:lang w:val="uk-UA"/>
        </w:rPr>
        <w:t>3</w:t>
      </w:r>
      <w:r w:rsidRPr="00E31EA4">
        <w:rPr>
          <w:rFonts w:ascii="Times New Roman" w:hAnsi="Times New Roman"/>
          <w:color w:val="000000"/>
          <w:sz w:val="24"/>
          <w:szCs w:val="24"/>
          <w:lang w:val="uk-UA"/>
        </w:rPr>
        <w:t>. Здійснювати розрахунки відповідно до умов Договору.</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z w:val="24"/>
          <w:szCs w:val="24"/>
          <w:lang w:val="uk-UA"/>
        </w:rPr>
        <w:t>6.2. Замовник має право</w:t>
      </w:r>
      <w:r w:rsidRPr="00E31EA4">
        <w:rPr>
          <w:rFonts w:ascii="Times New Roman" w:hAnsi="Times New Roman"/>
          <w:color w:val="000000"/>
          <w:sz w:val="24"/>
          <w:szCs w:val="24"/>
          <w:lang w:val="uk-UA"/>
        </w:rPr>
        <w:t>:</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6.2.1. Відмовитися від прийняття наданих послуг у випадку виявлення недоліків, які виключають можливість використання транспортного засобу відповідно до мети.</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6.2.2. Здійснювати в будь-який час, не втручаючись у господарську діяльність </w:t>
      </w:r>
      <w:r w:rsidRPr="00E31EA4">
        <w:rPr>
          <w:rFonts w:ascii="Times New Roman" w:hAnsi="Times New Roman"/>
          <w:color w:val="000000"/>
          <w:spacing w:val="2"/>
          <w:sz w:val="24"/>
          <w:szCs w:val="24"/>
          <w:lang w:val="uk-UA"/>
        </w:rPr>
        <w:t>Виконавця</w:t>
      </w:r>
      <w:r w:rsidRPr="00E31EA4">
        <w:rPr>
          <w:rFonts w:ascii="Times New Roman" w:hAnsi="Times New Roman"/>
          <w:color w:val="000000"/>
          <w:sz w:val="24"/>
          <w:szCs w:val="24"/>
          <w:lang w:val="uk-UA"/>
        </w:rPr>
        <w:t xml:space="preserve">, технічний нагляд і контроль за ходом, обсягами та якістю надання послуг. </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6.2.3. Вимагати від </w:t>
      </w:r>
      <w:r w:rsidRPr="00E31EA4">
        <w:rPr>
          <w:rFonts w:ascii="Times New Roman" w:hAnsi="Times New Roman"/>
          <w:color w:val="000000"/>
          <w:spacing w:val="2"/>
          <w:sz w:val="24"/>
          <w:szCs w:val="24"/>
          <w:lang w:val="uk-UA"/>
        </w:rPr>
        <w:t>Виконавця</w:t>
      </w:r>
      <w:r w:rsidRPr="00E31EA4">
        <w:rPr>
          <w:rFonts w:ascii="Times New Roman" w:hAnsi="Times New Roman"/>
          <w:sz w:val="24"/>
          <w:szCs w:val="24"/>
          <w:lang w:val="uk-UA"/>
        </w:rPr>
        <w:t xml:space="preserve"> своєчасного виправлення допущених недоліків (дефектів) за його рахунок у термін, що не перевищує терміну надання послуг. </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6.2.4. Зменшувати кількість автотранспортних засобі</w:t>
      </w:r>
      <w:r w:rsidR="00A02CFF">
        <w:rPr>
          <w:rFonts w:ascii="Times New Roman" w:hAnsi="Times New Roman"/>
          <w:sz w:val="24"/>
          <w:szCs w:val="24"/>
          <w:lang w:val="uk-UA"/>
        </w:rPr>
        <w:t>в,</w:t>
      </w:r>
      <w:r w:rsidRPr="00E31EA4">
        <w:rPr>
          <w:rFonts w:ascii="Times New Roman" w:hAnsi="Times New Roman"/>
          <w:sz w:val="24"/>
          <w:szCs w:val="24"/>
          <w:lang w:val="uk-UA"/>
        </w:rPr>
        <w:t xml:space="preserve"> що підлягають обов’язковому технічному контролю.</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color w:val="000000"/>
          <w:sz w:val="24"/>
          <w:szCs w:val="24"/>
          <w:lang w:val="uk-UA" w:eastAsia="uk-UA" w:bidi="uk-UA"/>
        </w:rPr>
        <w:t xml:space="preserve">6.2.5. Відмовитися від договору в будь-який час до </w:t>
      </w:r>
      <w:r w:rsidR="00A02CFF">
        <w:rPr>
          <w:rFonts w:ascii="Times New Roman" w:hAnsi="Times New Roman"/>
          <w:color w:val="000000"/>
          <w:sz w:val="24"/>
          <w:szCs w:val="24"/>
          <w:lang w:val="uk-UA" w:eastAsia="uk-UA" w:bidi="uk-UA"/>
        </w:rPr>
        <w:t xml:space="preserve">його </w:t>
      </w:r>
      <w:r w:rsidRPr="00E31EA4">
        <w:rPr>
          <w:rFonts w:ascii="Times New Roman" w:hAnsi="Times New Roman"/>
          <w:color w:val="000000"/>
          <w:sz w:val="24"/>
          <w:szCs w:val="24"/>
          <w:lang w:val="uk-UA" w:eastAsia="uk-UA" w:bidi="uk-UA"/>
        </w:rPr>
        <w:t xml:space="preserve">закінчення (попередивши про це Виконавця за 15 календарних днів до моменту розірвання Договору), сплативши Виконавцеві </w:t>
      </w:r>
      <w:r w:rsidR="00994C4D">
        <w:rPr>
          <w:rFonts w:ascii="Times New Roman" w:hAnsi="Times New Roman"/>
          <w:color w:val="000000"/>
          <w:sz w:val="24"/>
          <w:szCs w:val="24"/>
          <w:lang w:val="uk-UA" w:eastAsia="uk-UA" w:bidi="uk-UA"/>
        </w:rPr>
        <w:t>над</w:t>
      </w:r>
      <w:r w:rsidRPr="00E31EA4">
        <w:rPr>
          <w:rFonts w:ascii="Times New Roman" w:hAnsi="Times New Roman"/>
          <w:color w:val="000000"/>
          <w:sz w:val="24"/>
          <w:szCs w:val="24"/>
          <w:lang w:val="uk-UA" w:eastAsia="uk-UA" w:bidi="uk-UA"/>
        </w:rPr>
        <w:t xml:space="preserve">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w:t>
      </w:r>
      <w:r w:rsidR="000B2289">
        <w:rPr>
          <w:rFonts w:ascii="Times New Roman" w:hAnsi="Times New Roman"/>
          <w:color w:val="000000"/>
          <w:sz w:val="24"/>
          <w:szCs w:val="24"/>
          <w:lang w:val="uk-UA"/>
        </w:rPr>
        <w:t>наданих</w:t>
      </w:r>
      <w:r w:rsidR="000B2289" w:rsidRPr="00E31EA4">
        <w:rPr>
          <w:rFonts w:ascii="Times New Roman" w:hAnsi="Times New Roman"/>
          <w:color w:val="000000"/>
          <w:sz w:val="24"/>
          <w:szCs w:val="24"/>
          <w:lang w:val="uk-UA" w:eastAsia="uk-UA" w:bidi="uk-UA"/>
        </w:rPr>
        <w:t xml:space="preserve"> </w:t>
      </w:r>
      <w:r w:rsidRPr="00E31EA4">
        <w:rPr>
          <w:rFonts w:ascii="Times New Roman" w:hAnsi="Times New Roman"/>
          <w:color w:val="000000"/>
          <w:sz w:val="24"/>
          <w:szCs w:val="24"/>
          <w:lang w:val="uk-UA" w:eastAsia="uk-UA" w:bidi="uk-UA"/>
        </w:rPr>
        <w:t>послуг)</w:t>
      </w:r>
      <w:r w:rsidR="000B2289">
        <w:rPr>
          <w:rFonts w:ascii="Times New Roman" w:hAnsi="Times New Roman"/>
          <w:color w:val="000000"/>
          <w:sz w:val="24"/>
          <w:szCs w:val="24"/>
          <w:lang w:val="uk-UA" w:eastAsia="uk-UA" w:bidi="uk-UA"/>
        </w:rPr>
        <w:t>.</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b/>
          <w:color w:val="000000"/>
          <w:spacing w:val="2"/>
          <w:sz w:val="24"/>
          <w:szCs w:val="24"/>
          <w:lang w:val="uk-UA"/>
        </w:rPr>
        <w:t>6.3. Виконавець</w:t>
      </w:r>
      <w:r w:rsidRPr="00E31EA4">
        <w:rPr>
          <w:rFonts w:ascii="Times New Roman" w:hAnsi="Times New Roman"/>
          <w:b/>
          <w:sz w:val="24"/>
          <w:szCs w:val="24"/>
          <w:lang w:val="uk-UA"/>
        </w:rPr>
        <w:t xml:space="preserve"> зобов'язаний:</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6.3.1. </w:t>
      </w:r>
      <w:r w:rsidR="009A57F7">
        <w:rPr>
          <w:rFonts w:ascii="Times New Roman" w:hAnsi="Times New Roman"/>
          <w:sz w:val="24"/>
          <w:szCs w:val="24"/>
          <w:lang w:val="uk-UA"/>
        </w:rPr>
        <w:t>Надава</w:t>
      </w:r>
      <w:r w:rsidRPr="00E31EA4">
        <w:rPr>
          <w:rFonts w:ascii="Times New Roman" w:hAnsi="Times New Roman"/>
          <w:sz w:val="24"/>
          <w:szCs w:val="24"/>
          <w:lang w:val="uk-UA"/>
        </w:rPr>
        <w:t>ти доручені йому послуги належним чином.</w:t>
      </w:r>
    </w:p>
    <w:p w:rsidR="006575A4" w:rsidRPr="00E31EA4" w:rsidRDefault="00A02CFF" w:rsidP="006575A4">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6.3.2. Приступити до нада</w:t>
      </w:r>
      <w:r w:rsidR="006575A4" w:rsidRPr="00E31EA4">
        <w:rPr>
          <w:rFonts w:ascii="Times New Roman" w:hAnsi="Times New Roman"/>
          <w:color w:val="000000"/>
          <w:sz w:val="24"/>
          <w:szCs w:val="24"/>
          <w:lang w:val="uk-UA"/>
        </w:rPr>
        <w:t>ння послуг протягом 3-</w:t>
      </w:r>
      <w:r>
        <w:rPr>
          <w:rFonts w:ascii="Times New Roman" w:hAnsi="Times New Roman"/>
          <w:color w:val="000000"/>
          <w:sz w:val="24"/>
          <w:szCs w:val="24"/>
          <w:lang w:val="uk-UA"/>
        </w:rPr>
        <w:t>х</w:t>
      </w:r>
      <w:r w:rsidR="006575A4" w:rsidRPr="00E31EA4">
        <w:rPr>
          <w:rFonts w:ascii="Times New Roman" w:hAnsi="Times New Roman"/>
          <w:color w:val="000000"/>
          <w:sz w:val="24"/>
          <w:szCs w:val="24"/>
          <w:lang w:val="uk-UA"/>
        </w:rPr>
        <w:t xml:space="preserve"> календарних днів з дня отримання 50 % передплати по окре</w:t>
      </w:r>
      <w:r w:rsidR="003E053A">
        <w:rPr>
          <w:rFonts w:ascii="Times New Roman" w:hAnsi="Times New Roman"/>
          <w:color w:val="000000"/>
          <w:sz w:val="24"/>
          <w:szCs w:val="24"/>
          <w:lang w:val="uk-UA"/>
        </w:rPr>
        <w:t xml:space="preserve">мій групі транспортних засобів </w:t>
      </w:r>
      <w:r w:rsidR="006575A4" w:rsidRPr="00E31EA4">
        <w:rPr>
          <w:rFonts w:ascii="Times New Roman" w:hAnsi="Times New Roman"/>
          <w:color w:val="000000"/>
          <w:sz w:val="24"/>
          <w:szCs w:val="24"/>
          <w:lang w:val="uk-UA"/>
        </w:rPr>
        <w:t>відповідно до отриманої від Замовника письмової заявки.</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6.3.3 Впродовж одного дня з моменту надання послуг надати протокол технічного стану на кожний транспортний  засіб, якому проведено обов’язковий технічний контроль.</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6.3.4 </w:t>
      </w:r>
      <w:r w:rsidR="00004515">
        <w:rPr>
          <w:rFonts w:ascii="Times New Roman" w:hAnsi="Times New Roman"/>
          <w:color w:val="000000"/>
          <w:sz w:val="24"/>
          <w:szCs w:val="24"/>
          <w:lang w:val="uk-UA"/>
        </w:rPr>
        <w:t>Після закінчення надання послуг</w:t>
      </w:r>
      <w:r w:rsidRPr="00E31EA4">
        <w:rPr>
          <w:rFonts w:ascii="Times New Roman" w:hAnsi="Times New Roman"/>
          <w:color w:val="000000"/>
          <w:sz w:val="24"/>
          <w:szCs w:val="24"/>
          <w:lang w:val="uk-UA"/>
        </w:rPr>
        <w:t xml:space="preserve"> надати Замовникові на підписання Акт здачі - приймання </w:t>
      </w:r>
      <w:r w:rsidR="000B2289">
        <w:rPr>
          <w:rFonts w:ascii="Times New Roman" w:hAnsi="Times New Roman"/>
          <w:color w:val="000000"/>
          <w:sz w:val="24"/>
          <w:szCs w:val="24"/>
          <w:lang w:val="uk-UA"/>
        </w:rPr>
        <w:t>наданих</w:t>
      </w:r>
      <w:r w:rsidR="000B2289" w:rsidRPr="00E31EA4">
        <w:rPr>
          <w:rFonts w:ascii="Times New Roman" w:hAnsi="Times New Roman"/>
          <w:color w:val="000000"/>
          <w:sz w:val="24"/>
          <w:szCs w:val="24"/>
          <w:lang w:val="uk-UA"/>
        </w:rPr>
        <w:t xml:space="preserve"> </w:t>
      </w:r>
      <w:r w:rsidRPr="00E31EA4">
        <w:rPr>
          <w:rFonts w:ascii="Times New Roman" w:hAnsi="Times New Roman"/>
          <w:color w:val="000000"/>
          <w:sz w:val="24"/>
          <w:szCs w:val="24"/>
          <w:lang w:val="uk-UA"/>
        </w:rPr>
        <w:t>послуг.</w:t>
      </w:r>
    </w:p>
    <w:p w:rsidR="006575A4" w:rsidRPr="00E31EA4" w:rsidRDefault="006575A4" w:rsidP="006575A4">
      <w:pPr>
        <w:tabs>
          <w:tab w:val="left" w:pos="1134"/>
        </w:tabs>
        <w:spacing w:after="0" w:line="240" w:lineRule="auto"/>
        <w:ind w:firstLine="567"/>
        <w:jc w:val="both"/>
        <w:rPr>
          <w:rFonts w:ascii="Times New Roman" w:hAnsi="Times New Roman"/>
          <w:b/>
          <w:color w:val="000000"/>
          <w:sz w:val="24"/>
          <w:szCs w:val="24"/>
          <w:lang w:val="uk-UA"/>
        </w:rPr>
      </w:pPr>
      <w:r w:rsidRPr="00E31EA4">
        <w:rPr>
          <w:rFonts w:ascii="Times New Roman" w:hAnsi="Times New Roman"/>
          <w:color w:val="000000"/>
          <w:sz w:val="24"/>
          <w:szCs w:val="24"/>
          <w:lang w:val="uk-UA"/>
        </w:rPr>
        <w:t xml:space="preserve">6.3.5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w:t>
      </w:r>
      <w:r w:rsidRPr="00E31EA4">
        <w:rPr>
          <w:rFonts w:ascii="Times New Roman" w:hAnsi="Times New Roman"/>
          <w:color w:val="000000"/>
          <w:sz w:val="24"/>
          <w:szCs w:val="24"/>
          <w:lang w:val="uk-UA"/>
        </w:rPr>
        <w:lastRenderedPageBreak/>
        <w:t>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6575A4" w:rsidRPr="00E31EA4" w:rsidRDefault="006575A4" w:rsidP="006575A4">
      <w:pPr>
        <w:tabs>
          <w:tab w:val="left" w:pos="0"/>
          <w:tab w:val="left" w:pos="426"/>
          <w:tab w:val="left" w:pos="1080"/>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pacing w:val="2"/>
          <w:sz w:val="24"/>
          <w:szCs w:val="24"/>
          <w:lang w:val="uk-UA"/>
        </w:rPr>
        <w:t>6.4. Виконавець</w:t>
      </w:r>
      <w:r w:rsidRPr="00E31EA4">
        <w:rPr>
          <w:rFonts w:ascii="Times New Roman" w:hAnsi="Times New Roman"/>
          <w:b/>
          <w:color w:val="000000"/>
          <w:sz w:val="24"/>
          <w:szCs w:val="24"/>
          <w:lang w:val="uk-UA"/>
        </w:rPr>
        <w:t xml:space="preserve"> має право:</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6575A4" w:rsidRPr="00E31EA4" w:rsidRDefault="006575A4" w:rsidP="006575A4">
      <w:pPr>
        <w:spacing w:after="0" w:line="240" w:lineRule="auto"/>
        <w:ind w:firstLine="567"/>
        <w:jc w:val="both"/>
        <w:rPr>
          <w:rFonts w:ascii="Times New Roman" w:hAnsi="Times New Roman"/>
          <w:sz w:val="24"/>
          <w:szCs w:val="24"/>
          <w:lang w:val="uk-UA"/>
        </w:rPr>
      </w:pPr>
    </w:p>
    <w:p w:rsidR="006575A4" w:rsidRPr="00E31EA4" w:rsidRDefault="003E053A" w:rsidP="003E053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7. </w:t>
      </w:r>
      <w:r w:rsidR="006575A4" w:rsidRPr="00E31EA4">
        <w:rPr>
          <w:rFonts w:ascii="Times New Roman" w:hAnsi="Times New Roman"/>
          <w:b/>
          <w:sz w:val="24"/>
          <w:szCs w:val="24"/>
          <w:lang w:val="uk-UA"/>
        </w:rPr>
        <w:t>ВІДПОВІДАЛЬНІСТЬ СТОРІН</w:t>
      </w:r>
    </w:p>
    <w:p w:rsidR="006575A4" w:rsidRPr="00E31EA4" w:rsidRDefault="006575A4" w:rsidP="00B65EAF">
      <w:pPr>
        <w:pStyle w:val="a9"/>
        <w:spacing w:after="0"/>
        <w:ind w:right="-58" w:firstLine="567"/>
        <w:jc w:val="both"/>
        <w:rPr>
          <w:color w:val="000000"/>
          <w:lang w:val="uk-UA"/>
        </w:rPr>
      </w:pPr>
      <w:r w:rsidRPr="00E31EA4">
        <w:rPr>
          <w:color w:val="000000"/>
        </w:rPr>
        <w:t xml:space="preserve">7.1. </w:t>
      </w:r>
      <w:r w:rsidRPr="00E31EA4">
        <w:rPr>
          <w:color w:val="000000"/>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8" w:anchor="843697" w:tgtFrame="_blank" w:tooltip="Цивільний кодекс України; нормативно-правовий акт № 435-IV від 16.01.2003" w:history="1">
        <w:r w:rsidRPr="00E31EA4">
          <w:rPr>
            <w:color w:val="000000"/>
            <w:sz w:val="24"/>
            <w:szCs w:val="24"/>
            <w:lang w:val="uk-UA"/>
          </w:rPr>
          <w:t>ст. 625 Цивільного кодексу України</w:t>
        </w:r>
      </w:hyperlink>
      <w:r w:rsidRPr="00E31EA4">
        <w:rPr>
          <w:color w:val="000000"/>
          <w:sz w:val="24"/>
          <w:szCs w:val="24"/>
          <w:lang w:val="uk-UA"/>
        </w:rPr>
        <w:t> Сторони в цьому Договорі встановили інший розмір процентів, а саме 0 (нуль) процентів річних від простроченої суми.</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7.5.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7.6.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432148" w:rsidRPr="009A6DF1" w:rsidRDefault="006575A4" w:rsidP="00B65EAF">
      <w:pPr>
        <w:pStyle w:val="2"/>
        <w:ind w:firstLine="567"/>
        <w:jc w:val="both"/>
        <w:rPr>
          <w:sz w:val="24"/>
          <w:szCs w:val="24"/>
          <w:lang w:val="uk-UA"/>
        </w:rPr>
      </w:pPr>
      <w:r w:rsidRPr="00E31EA4">
        <w:rPr>
          <w:color w:val="000000"/>
          <w:sz w:val="24"/>
          <w:szCs w:val="24"/>
          <w:lang w:val="uk-UA"/>
        </w:rPr>
        <w:t xml:space="preserve">7.7. </w:t>
      </w:r>
      <w:r w:rsidR="00432148" w:rsidRPr="009A6DF1">
        <w:rPr>
          <w:sz w:val="24"/>
          <w:szCs w:val="24"/>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575A4" w:rsidRPr="00E31EA4" w:rsidRDefault="00432148" w:rsidP="00B65EAF">
      <w:pPr>
        <w:pStyle w:val="2"/>
        <w:ind w:firstLine="567"/>
        <w:jc w:val="both"/>
        <w:rPr>
          <w:color w:val="000000"/>
          <w:sz w:val="24"/>
          <w:szCs w:val="24"/>
          <w:lang w:val="uk-UA"/>
        </w:rPr>
      </w:pPr>
      <w:r>
        <w:rPr>
          <w:color w:val="000000"/>
          <w:sz w:val="24"/>
          <w:szCs w:val="24"/>
          <w:lang w:val="uk-UA"/>
        </w:rPr>
        <w:t>7.8.</w:t>
      </w:r>
      <w:r w:rsidR="006575A4" w:rsidRPr="00E31EA4">
        <w:rPr>
          <w:color w:val="000000"/>
          <w:sz w:val="24"/>
          <w:szCs w:val="24"/>
          <w:lang w:val="uk-UA"/>
        </w:rPr>
        <w:t>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6575A4" w:rsidRPr="00E31EA4" w:rsidRDefault="006575A4" w:rsidP="006575A4">
      <w:pPr>
        <w:spacing w:after="0" w:line="240" w:lineRule="auto"/>
        <w:ind w:left="720"/>
        <w:jc w:val="center"/>
        <w:rPr>
          <w:rFonts w:ascii="Times New Roman" w:hAnsi="Times New Roman"/>
          <w:b/>
          <w:color w:val="000000"/>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8. ОБСТАВИНИ НЕПЕРЕБОРНОЇ СИЛИ</w:t>
      </w:r>
    </w:p>
    <w:p w:rsidR="006575A4" w:rsidRPr="00E31EA4" w:rsidRDefault="006575A4" w:rsidP="006575A4">
      <w:pPr>
        <w:pStyle w:val="2"/>
        <w:ind w:firstLine="567"/>
        <w:jc w:val="both"/>
        <w:rPr>
          <w:color w:val="000000"/>
          <w:sz w:val="24"/>
          <w:szCs w:val="24"/>
          <w:lang w:val="uk-UA"/>
        </w:rPr>
      </w:pPr>
      <w:r w:rsidRPr="00E31EA4">
        <w:rPr>
          <w:sz w:val="24"/>
          <w:szCs w:val="24"/>
          <w:lang w:val="uk-UA"/>
        </w:rPr>
        <w:t>8.1. Сторони звільняються від відповідальності за невиконання або неналежне вико</w:t>
      </w:r>
      <w:r w:rsidRPr="00E31EA4">
        <w:rPr>
          <w:color w:val="000000"/>
          <w:sz w:val="24"/>
          <w:szCs w:val="24"/>
          <w:lang w:val="uk-UA"/>
        </w:rPr>
        <w:t xml:space="preserve">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w:t>
      </w:r>
      <w:r w:rsidRPr="00E31EA4">
        <w:rPr>
          <w:color w:val="000000"/>
          <w:sz w:val="24"/>
          <w:szCs w:val="24"/>
          <w:lang w:val="uk-UA"/>
        </w:rPr>
        <w:lastRenderedPageBreak/>
        <w:t xml:space="preserve">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6575A4" w:rsidRPr="00E31EA4" w:rsidRDefault="006575A4" w:rsidP="006575A4">
      <w:pPr>
        <w:pStyle w:val="31"/>
        <w:tabs>
          <w:tab w:val="left" w:pos="851"/>
        </w:tabs>
        <w:spacing w:after="0"/>
        <w:ind w:left="0"/>
        <w:jc w:val="both"/>
        <w:rPr>
          <w:sz w:val="24"/>
          <w:szCs w:val="24"/>
          <w:lang w:val="uk-UA"/>
        </w:rPr>
      </w:pPr>
    </w:p>
    <w:p w:rsidR="006575A4" w:rsidRPr="00E31EA4" w:rsidRDefault="006575A4" w:rsidP="00D230AC">
      <w:pPr>
        <w:spacing w:after="0" w:line="240" w:lineRule="auto"/>
        <w:jc w:val="center"/>
        <w:rPr>
          <w:rFonts w:ascii="Times New Roman" w:hAnsi="Times New Roman"/>
          <w:sz w:val="24"/>
          <w:szCs w:val="24"/>
          <w:lang w:val="uk-UA"/>
        </w:rPr>
      </w:pPr>
      <w:r w:rsidRPr="00E31EA4">
        <w:rPr>
          <w:rFonts w:ascii="Times New Roman" w:hAnsi="Times New Roman"/>
          <w:b/>
          <w:sz w:val="24"/>
          <w:szCs w:val="24"/>
          <w:lang w:val="uk-UA"/>
        </w:rPr>
        <w:t>9. СТРОК ДІЇ ДОГОВОРУ</w:t>
      </w:r>
    </w:p>
    <w:p w:rsidR="006575A4" w:rsidRPr="00E31EA4" w:rsidRDefault="006575A4" w:rsidP="006575A4">
      <w:pPr>
        <w:shd w:val="clear" w:color="auto" w:fill="FFFFFF"/>
        <w:spacing w:after="0" w:line="240" w:lineRule="auto"/>
        <w:ind w:left="24" w:firstLine="543"/>
        <w:jc w:val="both"/>
        <w:rPr>
          <w:rFonts w:ascii="Times New Roman" w:hAnsi="Times New Roman"/>
          <w:sz w:val="24"/>
          <w:szCs w:val="24"/>
          <w:lang w:val="uk-UA"/>
        </w:rPr>
      </w:pPr>
      <w:r w:rsidRPr="000F79CB">
        <w:rPr>
          <w:rFonts w:ascii="Times New Roman" w:hAnsi="Times New Roman"/>
          <w:color w:val="000000"/>
          <w:sz w:val="24"/>
          <w:szCs w:val="24"/>
          <w:lang w:val="uk-UA"/>
        </w:rPr>
        <w:t xml:space="preserve">9.1. </w:t>
      </w:r>
      <w:r w:rsidRPr="000F79CB">
        <w:rPr>
          <w:rFonts w:ascii="Times New Roman" w:hAnsi="Times New Roman"/>
          <w:sz w:val="24"/>
          <w:szCs w:val="24"/>
          <w:lang w:val="uk-UA"/>
        </w:rPr>
        <w:t xml:space="preserve">Договір набирає чинності з моменту підписання його Сторонами та </w:t>
      </w:r>
      <w:r w:rsidRPr="000F79CB">
        <w:rPr>
          <w:rFonts w:ascii="Times New Roman" w:hAnsi="Times New Roman"/>
          <w:color w:val="000000"/>
          <w:sz w:val="24"/>
          <w:szCs w:val="24"/>
          <w:lang w:val="uk-UA"/>
        </w:rPr>
        <w:t xml:space="preserve">діє </w:t>
      </w:r>
      <w:r w:rsidR="000F79CB" w:rsidRPr="000F79CB">
        <w:rPr>
          <w:rFonts w:ascii="Times New Roman" w:hAnsi="Times New Roman"/>
          <w:color w:val="000000"/>
          <w:sz w:val="24"/>
          <w:szCs w:val="24"/>
          <w:lang w:val="uk-UA"/>
        </w:rPr>
        <w:t>до 31.12.2023</w:t>
      </w:r>
      <w:r w:rsidR="00B65EAF">
        <w:rPr>
          <w:rFonts w:ascii="Times New Roman" w:hAnsi="Times New Roman"/>
          <w:color w:val="000000"/>
          <w:sz w:val="24"/>
          <w:szCs w:val="24"/>
          <w:lang w:val="uk-UA"/>
        </w:rPr>
        <w:t>р.</w:t>
      </w:r>
      <w:r w:rsidRPr="000F79CB">
        <w:rPr>
          <w:rFonts w:ascii="Times New Roman" w:hAnsi="Times New Roman"/>
          <w:sz w:val="24"/>
          <w:szCs w:val="24"/>
          <w:lang w:val="uk-UA"/>
        </w:rPr>
        <w:t>, а в частині розрахунків – до повного їх виконання.</w:t>
      </w:r>
    </w:p>
    <w:p w:rsidR="006575A4" w:rsidRDefault="006575A4" w:rsidP="006575A4">
      <w:pPr>
        <w:spacing w:after="0" w:line="240" w:lineRule="auto"/>
        <w:ind w:left="24" w:firstLine="543"/>
        <w:jc w:val="both"/>
        <w:rPr>
          <w:rFonts w:ascii="Times New Roman" w:hAnsi="Times New Roman"/>
          <w:sz w:val="24"/>
          <w:szCs w:val="24"/>
          <w:lang w:val="uk-UA"/>
        </w:rPr>
      </w:pPr>
      <w:r w:rsidRPr="00E31EA4">
        <w:rPr>
          <w:rFonts w:ascii="Times New Roman" w:hAnsi="Times New Roman"/>
          <w:sz w:val="24"/>
          <w:szCs w:val="24"/>
          <w:lang w:val="uk-UA"/>
        </w:rPr>
        <w:t>9.2. Дія договору про закупівлю може продовжуватися на строк, достатній для</w:t>
      </w:r>
      <w:r w:rsidRPr="00E31EA4">
        <w:rPr>
          <w:rFonts w:ascii="Times New Roman" w:hAnsi="Times New Roman"/>
          <w:color w:val="000000"/>
          <w:sz w:val="24"/>
          <w:szCs w:val="24"/>
          <w:lang w:val="uk-UA"/>
        </w:rPr>
        <w:t xml:space="preserve">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w:t>
      </w:r>
      <w:r w:rsidRPr="00E31EA4">
        <w:rPr>
          <w:rFonts w:ascii="Times New Roman" w:hAnsi="Times New Roman"/>
          <w:sz w:val="24"/>
          <w:szCs w:val="24"/>
          <w:lang w:val="uk-UA"/>
        </w:rPr>
        <w:t>що Сторони підписують додаткову угоду.</w:t>
      </w:r>
    </w:p>
    <w:p w:rsidR="007A2BD5" w:rsidRPr="007A2BD5" w:rsidRDefault="007A2BD5" w:rsidP="00D90565">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w:t>
      </w:r>
      <w:r w:rsidRPr="007A2BD5">
        <w:rPr>
          <w:rFonts w:ascii="Times New Roman" w:hAnsi="Times New Roman"/>
          <w:sz w:val="24"/>
          <w:szCs w:val="24"/>
          <w:lang w:val="uk-UA"/>
        </w:rPr>
        <w:t>.3. Закінчення терміну дії договору не звільняє сторони від відповідальності за його порушення, які могли мати місце під час дії договору.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10. АНТИКОРУПЦІЙНЕ ЗАСТЕРЕЖЕННЯ</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w:t>
      </w:r>
      <w:r w:rsidRPr="00E31EA4">
        <w:rPr>
          <w:rFonts w:ascii="Times New Roman" w:hAnsi="Times New Roman"/>
          <w:sz w:val="24"/>
          <w:szCs w:val="24"/>
          <w:lang w:val="uk-UA"/>
        </w:rPr>
        <w:lastRenderedPageBreak/>
        <w:t xml:space="preserve">повноважень на користь однієї із Сторін, останній зобов’язаний негайно повідомити керівників іншої Сторони про такі факти. </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11. ІНШІ УМОВИ</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rsidR="00FD6D39" w:rsidRPr="0060023E" w:rsidRDefault="006575A4" w:rsidP="00B65EAF">
      <w:pPr>
        <w:tabs>
          <w:tab w:val="left" w:pos="1276"/>
        </w:tabs>
        <w:spacing w:after="0"/>
        <w:ind w:firstLine="567"/>
        <w:jc w:val="both"/>
        <w:rPr>
          <w:rFonts w:ascii="Times New Roman" w:hAnsi="Times New Roman"/>
          <w:sz w:val="24"/>
          <w:szCs w:val="24"/>
        </w:rPr>
      </w:pPr>
      <w:r w:rsidRPr="00E31EA4">
        <w:rPr>
          <w:rFonts w:ascii="Times New Roman" w:hAnsi="Times New Roman"/>
          <w:sz w:val="24"/>
          <w:szCs w:val="24"/>
          <w:lang w:val="uk-UA"/>
        </w:rPr>
        <w:t xml:space="preserve">11.2. </w:t>
      </w:r>
      <w:proofErr w:type="spellStart"/>
      <w:r w:rsidR="00FD6D39" w:rsidRPr="0060023E">
        <w:rPr>
          <w:rFonts w:ascii="Times New Roman" w:hAnsi="Times New Roman"/>
          <w:sz w:val="24"/>
          <w:szCs w:val="24"/>
        </w:rPr>
        <w:t>Істотні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умови</w:t>
      </w:r>
      <w:proofErr w:type="spellEnd"/>
      <w:r w:rsidR="00FD6D39" w:rsidRPr="0060023E">
        <w:rPr>
          <w:rFonts w:ascii="Times New Roman" w:hAnsi="Times New Roman"/>
          <w:sz w:val="24"/>
          <w:szCs w:val="24"/>
        </w:rPr>
        <w:t xml:space="preserve"> Договору про </w:t>
      </w:r>
      <w:proofErr w:type="spellStart"/>
      <w:r w:rsidR="00FD6D39" w:rsidRPr="0060023E">
        <w:rPr>
          <w:rFonts w:ascii="Times New Roman" w:hAnsi="Times New Roman"/>
          <w:sz w:val="24"/>
          <w:szCs w:val="24"/>
        </w:rPr>
        <w:t>закупівлю</w:t>
      </w:r>
      <w:proofErr w:type="spellEnd"/>
      <w:r w:rsidR="00FD6D39" w:rsidRPr="0060023E">
        <w:rPr>
          <w:rFonts w:ascii="Times New Roman" w:hAnsi="Times New Roman"/>
          <w:sz w:val="24"/>
          <w:szCs w:val="24"/>
        </w:rPr>
        <w:t xml:space="preserve"> не </w:t>
      </w:r>
      <w:proofErr w:type="spellStart"/>
      <w:r w:rsidR="00FD6D39" w:rsidRPr="0060023E">
        <w:rPr>
          <w:rFonts w:ascii="Times New Roman" w:hAnsi="Times New Roman"/>
          <w:sz w:val="24"/>
          <w:szCs w:val="24"/>
        </w:rPr>
        <w:t>можуть</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змінюватися</w:t>
      </w:r>
      <w:proofErr w:type="spellEnd"/>
      <w:r w:rsidR="00FD6D39" w:rsidRPr="0060023E">
        <w:rPr>
          <w:rFonts w:ascii="Times New Roman" w:hAnsi="Times New Roman"/>
          <w:sz w:val="24"/>
          <w:szCs w:val="24"/>
        </w:rPr>
        <w:t xml:space="preserve"> </w:t>
      </w:r>
      <w:proofErr w:type="spellStart"/>
      <w:proofErr w:type="gramStart"/>
      <w:r w:rsidR="00FD6D39" w:rsidRPr="0060023E">
        <w:rPr>
          <w:rFonts w:ascii="Times New Roman" w:hAnsi="Times New Roman"/>
          <w:sz w:val="24"/>
          <w:szCs w:val="24"/>
        </w:rPr>
        <w:t>п</w:t>
      </w:r>
      <w:proofErr w:type="gramEnd"/>
      <w:r w:rsidR="00FD6D39" w:rsidRPr="0060023E">
        <w:rPr>
          <w:rFonts w:ascii="Times New Roman" w:hAnsi="Times New Roman"/>
          <w:sz w:val="24"/>
          <w:szCs w:val="24"/>
        </w:rPr>
        <w:t>ісля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його</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підписання</w:t>
      </w:r>
      <w:proofErr w:type="spellEnd"/>
      <w:r w:rsidR="00FD6D39" w:rsidRPr="0060023E">
        <w:rPr>
          <w:rFonts w:ascii="Times New Roman" w:hAnsi="Times New Roman"/>
          <w:sz w:val="24"/>
          <w:szCs w:val="24"/>
        </w:rPr>
        <w:t xml:space="preserve"> до </w:t>
      </w:r>
      <w:proofErr w:type="spellStart"/>
      <w:r w:rsidR="00FD6D39" w:rsidRPr="0060023E">
        <w:rPr>
          <w:rFonts w:ascii="Times New Roman" w:hAnsi="Times New Roman"/>
          <w:sz w:val="24"/>
          <w:szCs w:val="24"/>
        </w:rPr>
        <w:t>виконання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зобов’язань</w:t>
      </w:r>
      <w:proofErr w:type="spellEnd"/>
      <w:r w:rsidR="00FD6D39" w:rsidRPr="0060023E">
        <w:rPr>
          <w:rFonts w:ascii="Times New Roman" w:hAnsi="Times New Roman"/>
          <w:sz w:val="24"/>
          <w:szCs w:val="24"/>
        </w:rPr>
        <w:t xml:space="preserve"> сторонами в </w:t>
      </w:r>
      <w:proofErr w:type="spellStart"/>
      <w:r w:rsidR="00FD6D39" w:rsidRPr="0060023E">
        <w:rPr>
          <w:rFonts w:ascii="Times New Roman" w:hAnsi="Times New Roman"/>
          <w:sz w:val="24"/>
          <w:szCs w:val="24"/>
        </w:rPr>
        <w:t>повному</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обсязі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крім</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випадків</w:t>
      </w:r>
      <w:proofErr w:type="spellEnd"/>
      <w:r w:rsidR="00FD6D39"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зокрема</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урахуванням</w:t>
      </w:r>
      <w:proofErr w:type="spellEnd"/>
      <w:r w:rsidRPr="0060023E">
        <w:rPr>
          <w:rFonts w:ascii="Times New Roman" w:hAnsi="Times New Roman"/>
          <w:sz w:val="24"/>
          <w:szCs w:val="24"/>
        </w:rPr>
        <w:t xml:space="preserve"> фактичного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предмета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призведе</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дії</w:t>
      </w:r>
      <w:proofErr w:type="spellEnd"/>
      <w:r w:rsidRPr="0060023E">
        <w:rPr>
          <w:rFonts w:ascii="Times New Roman" w:hAnsi="Times New Roman"/>
          <w:sz w:val="24"/>
          <w:szCs w:val="24"/>
        </w:rPr>
        <w:t xml:space="preserve"> договору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та</w:t>
      </w:r>
      <w:r w:rsidR="00FF5F2A">
        <w:rPr>
          <w:rFonts w:ascii="Times New Roman" w:hAnsi="Times New Roman"/>
          <w:sz w:val="24"/>
          <w:szCs w:val="24"/>
          <w:lang w:val="uk-UA"/>
        </w:rPr>
        <w:t>/або</w:t>
      </w:r>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виконання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зобов’язань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разі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виникнення</w:t>
      </w:r>
      <w:proofErr w:type="spellEnd"/>
      <w:r w:rsidRPr="0060023E">
        <w:rPr>
          <w:rFonts w:ascii="Times New Roman" w:hAnsi="Times New Roman"/>
          <w:sz w:val="24"/>
          <w:szCs w:val="24"/>
        </w:rPr>
        <w:t xml:space="preserve"> документально </w:t>
      </w:r>
      <w:proofErr w:type="spellStart"/>
      <w:proofErr w:type="gramStart"/>
      <w:r w:rsidRPr="0060023E">
        <w:rPr>
          <w:rFonts w:ascii="Times New Roman" w:hAnsi="Times New Roman"/>
          <w:sz w:val="24"/>
          <w:szCs w:val="24"/>
        </w:rPr>
        <w:t>п</w:t>
      </w:r>
      <w:proofErr w:type="gramEnd"/>
      <w:r w:rsidRPr="0060023E">
        <w:rPr>
          <w:rFonts w:ascii="Times New Roman" w:hAnsi="Times New Roman"/>
          <w:sz w:val="24"/>
          <w:szCs w:val="24"/>
        </w:rPr>
        <w:t>ідтверджених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об’єктивних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спричинили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у тому </w:t>
      </w:r>
      <w:proofErr w:type="spellStart"/>
      <w:r w:rsidRPr="0060023E">
        <w:rPr>
          <w:rFonts w:ascii="Times New Roman" w:hAnsi="Times New Roman"/>
          <w:sz w:val="24"/>
          <w:szCs w:val="24"/>
        </w:rPr>
        <w:t>числі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непереборної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затримки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фінансування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витрат</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призведуть</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погодження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proofErr w:type="gramStart"/>
      <w:r w:rsidRPr="0060023E">
        <w:rPr>
          <w:rFonts w:ascii="Times New Roman" w:hAnsi="Times New Roman"/>
          <w:sz w:val="24"/>
          <w:szCs w:val="24"/>
        </w:rPr>
        <w:t>ц</w:t>
      </w:r>
      <w:proofErr w:type="gramEnd"/>
      <w:r w:rsidRPr="0060023E">
        <w:rPr>
          <w:rFonts w:ascii="Times New Roman" w:hAnsi="Times New Roman"/>
          <w:sz w:val="24"/>
          <w:szCs w:val="24"/>
        </w:rPr>
        <w:t>іни</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бік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(без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кількості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та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D90565">
        <w:rPr>
          <w:rFonts w:ascii="Times New Roman" w:hAnsi="Times New Roman"/>
          <w:sz w:val="24"/>
          <w:szCs w:val="24"/>
          <w:lang w:val="uk-UA"/>
        </w:rPr>
        <w:t>зміни</w:t>
      </w:r>
      <w:r w:rsidRPr="0060023E">
        <w:rPr>
          <w:rFonts w:ascii="Times New Roman" w:hAnsi="Times New Roman"/>
          <w:sz w:val="24"/>
          <w:szCs w:val="24"/>
        </w:rPr>
        <w:t xml:space="preserve"> </w:t>
      </w:r>
      <w:r w:rsidRPr="00D90565">
        <w:rPr>
          <w:rFonts w:ascii="Times New Roman" w:hAnsi="Times New Roman"/>
          <w:sz w:val="24"/>
          <w:szCs w:val="24"/>
          <w:lang w:val="uk-UA"/>
        </w:rPr>
        <w:t>ціни</w:t>
      </w:r>
      <w:r w:rsidRPr="0060023E">
        <w:rPr>
          <w:rFonts w:ascii="Times New Roman" w:hAnsi="Times New Roman"/>
          <w:sz w:val="24"/>
          <w:szCs w:val="24"/>
        </w:rPr>
        <w:t xml:space="preserve"> в </w:t>
      </w:r>
      <w:r w:rsidRPr="00D90565">
        <w:rPr>
          <w:rFonts w:ascii="Times New Roman" w:hAnsi="Times New Roman"/>
          <w:sz w:val="24"/>
          <w:szCs w:val="24"/>
          <w:lang w:val="uk-UA"/>
        </w:rPr>
        <w:t>Договорі</w:t>
      </w:r>
      <w:r w:rsidRPr="0060023E">
        <w:rPr>
          <w:rFonts w:ascii="Times New Roman" w:hAnsi="Times New Roman"/>
          <w:sz w:val="24"/>
          <w:szCs w:val="24"/>
        </w:rPr>
        <w:t xml:space="preserve"> про </w:t>
      </w:r>
      <w:r w:rsidRPr="00D90565">
        <w:rPr>
          <w:rFonts w:ascii="Times New Roman" w:hAnsi="Times New Roman"/>
          <w:sz w:val="24"/>
          <w:szCs w:val="24"/>
          <w:lang w:val="uk-UA"/>
        </w:rPr>
        <w:t>закупівлю</w:t>
      </w:r>
      <w:r w:rsidRPr="0060023E">
        <w:rPr>
          <w:rFonts w:ascii="Times New Roman" w:hAnsi="Times New Roman"/>
          <w:sz w:val="24"/>
          <w:szCs w:val="24"/>
        </w:rPr>
        <w:t xml:space="preserve"> у </w:t>
      </w:r>
      <w:r w:rsidRPr="00D90565">
        <w:rPr>
          <w:rFonts w:ascii="Times New Roman" w:hAnsi="Times New Roman"/>
          <w:sz w:val="24"/>
          <w:szCs w:val="24"/>
          <w:lang w:val="uk-UA"/>
        </w:rPr>
        <w:t>зв’язку</w:t>
      </w:r>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r w:rsidRPr="00D90565">
        <w:rPr>
          <w:rFonts w:ascii="Times New Roman" w:hAnsi="Times New Roman"/>
          <w:sz w:val="24"/>
          <w:szCs w:val="24"/>
          <w:lang w:val="uk-UA"/>
        </w:rPr>
        <w:t>зміною</w:t>
      </w:r>
      <w:r w:rsidRPr="0060023E">
        <w:rPr>
          <w:rFonts w:ascii="Times New Roman" w:hAnsi="Times New Roman"/>
          <w:sz w:val="24"/>
          <w:szCs w:val="24"/>
        </w:rPr>
        <w:t xml:space="preserve"> ставок </w:t>
      </w:r>
      <w:proofErr w:type="spellStart"/>
      <w:r w:rsidRPr="0060023E">
        <w:rPr>
          <w:rFonts w:ascii="Times New Roman" w:hAnsi="Times New Roman"/>
          <w:sz w:val="24"/>
          <w:szCs w:val="24"/>
        </w:rPr>
        <w:t>податків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зборів</w:t>
      </w:r>
      <w:proofErr w:type="spellEnd"/>
      <w:r w:rsidRPr="0060023E">
        <w:rPr>
          <w:rFonts w:ascii="Times New Roman" w:hAnsi="Times New Roman"/>
          <w:sz w:val="24"/>
          <w:szCs w:val="24"/>
        </w:rPr>
        <w:t xml:space="preserve">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умов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таких ставок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а </w:t>
      </w:r>
      <w:proofErr w:type="spellStart"/>
      <w:r w:rsidRPr="0060023E">
        <w:rPr>
          <w:rFonts w:ascii="Times New Roman" w:hAnsi="Times New Roman"/>
          <w:sz w:val="24"/>
          <w:szCs w:val="24"/>
        </w:rPr>
        <w:t>також</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зв’язку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податкового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навантаження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внаслідок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proofErr w:type="gram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встановленого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згідно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законодавством</w:t>
      </w:r>
      <w:proofErr w:type="spellEnd"/>
      <w:r w:rsidRPr="0060023E">
        <w:rPr>
          <w:rFonts w:ascii="Times New Roman" w:hAnsi="Times New Roman"/>
          <w:sz w:val="24"/>
          <w:szCs w:val="24"/>
        </w:rPr>
        <w:t xml:space="preserve"> органами </w:t>
      </w:r>
      <w:proofErr w:type="spellStart"/>
      <w:r w:rsidRPr="0060023E">
        <w:rPr>
          <w:rFonts w:ascii="Times New Roman" w:hAnsi="Times New Roman"/>
          <w:sz w:val="24"/>
          <w:szCs w:val="24"/>
        </w:rPr>
        <w:t>державної</w:t>
      </w:r>
      <w:proofErr w:type="spellEnd"/>
      <w:r w:rsidRPr="0060023E">
        <w:rPr>
          <w:rFonts w:ascii="Times New Roman" w:hAnsi="Times New Roman"/>
          <w:sz w:val="24"/>
          <w:szCs w:val="24"/>
        </w:rPr>
        <w:t xml:space="preserve"> статистики </w:t>
      </w:r>
      <w:proofErr w:type="spellStart"/>
      <w:r w:rsidRPr="0060023E">
        <w:rPr>
          <w:rFonts w:ascii="Times New Roman" w:hAnsi="Times New Roman"/>
          <w:sz w:val="24"/>
          <w:szCs w:val="24"/>
        </w:rPr>
        <w:t>індексу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споживчих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курсу </w:t>
      </w:r>
      <w:proofErr w:type="spellStart"/>
      <w:r w:rsidRPr="0060023E">
        <w:rPr>
          <w:rFonts w:ascii="Times New Roman" w:hAnsi="Times New Roman"/>
          <w:sz w:val="24"/>
          <w:szCs w:val="24"/>
        </w:rPr>
        <w:t>іноземної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валюти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біржових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котирувань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показників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Platts</w:t>
      </w:r>
      <w:proofErr w:type="spellEnd"/>
      <w:r w:rsidRPr="0060023E">
        <w:rPr>
          <w:rFonts w:ascii="Times New Roman" w:hAnsi="Times New Roman"/>
          <w:sz w:val="24"/>
          <w:szCs w:val="24"/>
        </w:rPr>
        <w:t xml:space="preserve">, </w:t>
      </w:r>
      <w:r w:rsidRPr="0060023E">
        <w:rPr>
          <w:rFonts w:ascii="Times New Roman" w:hAnsi="Times New Roman"/>
          <w:sz w:val="24"/>
          <w:szCs w:val="24"/>
          <w:lang w:val="en-US"/>
        </w:rPr>
        <w:t>ARGUS</w:t>
      </w:r>
      <w:r w:rsidRPr="0060023E">
        <w:rPr>
          <w:rFonts w:ascii="Times New Roman" w:hAnsi="Times New Roman"/>
          <w:sz w:val="24"/>
          <w:szCs w:val="24"/>
        </w:rPr>
        <w:t xml:space="preserve">, </w:t>
      </w:r>
      <w:proofErr w:type="spellStart"/>
      <w:r w:rsidRPr="0060023E">
        <w:rPr>
          <w:rFonts w:ascii="Times New Roman" w:hAnsi="Times New Roman"/>
          <w:sz w:val="24"/>
          <w:szCs w:val="24"/>
        </w:rPr>
        <w:t>регульованих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тарифів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нормативів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середньозважених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на </w:t>
      </w:r>
      <w:proofErr w:type="spellStart"/>
      <w:r w:rsidRPr="0060023E">
        <w:rPr>
          <w:rFonts w:ascii="Times New Roman" w:hAnsi="Times New Roman"/>
          <w:sz w:val="24"/>
          <w:szCs w:val="24"/>
        </w:rPr>
        <w:t>електроенергію</w:t>
      </w:r>
      <w:proofErr w:type="spellEnd"/>
      <w:r w:rsidRPr="0060023E">
        <w:rPr>
          <w:rFonts w:ascii="Times New Roman" w:hAnsi="Times New Roman"/>
          <w:sz w:val="24"/>
          <w:szCs w:val="24"/>
        </w:rPr>
        <w:t xml:space="preserve"> на ринку «на </w:t>
      </w:r>
      <w:proofErr w:type="spellStart"/>
      <w:r w:rsidRPr="0060023E">
        <w:rPr>
          <w:rFonts w:ascii="Times New Roman" w:hAnsi="Times New Roman"/>
          <w:sz w:val="24"/>
          <w:szCs w:val="24"/>
        </w:rPr>
        <w:t>добу</w:t>
      </w:r>
      <w:proofErr w:type="spellEnd"/>
      <w:r w:rsidRPr="0060023E">
        <w:rPr>
          <w:rFonts w:ascii="Times New Roman" w:hAnsi="Times New Roman"/>
          <w:sz w:val="24"/>
          <w:szCs w:val="24"/>
        </w:rPr>
        <w:t xml:space="preserve"> наперед»,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застосовуються</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roofErr w:type="gramEnd"/>
    </w:p>
    <w:p w:rsidR="00FD6D39" w:rsidRPr="0060023E" w:rsidRDefault="00FD6D39" w:rsidP="00B65EAF">
      <w:pPr>
        <w:spacing w:after="0" w:line="240" w:lineRule="auto"/>
        <w:ind w:firstLine="567"/>
        <w:jc w:val="both"/>
        <w:rPr>
          <w:rFonts w:ascii="Times New Roman" w:hAnsi="Times New Roman"/>
          <w:sz w:val="24"/>
          <w:szCs w:val="24"/>
          <w:lang w:val="uk-UA"/>
        </w:rPr>
      </w:pPr>
      <w:r w:rsidRPr="0060023E">
        <w:rPr>
          <w:rFonts w:ascii="Times New Roman" w:hAnsi="Times New Roman"/>
          <w:sz w:val="24"/>
          <w:szCs w:val="24"/>
        </w:rPr>
        <w:t xml:space="preserve">При </w:t>
      </w:r>
      <w:proofErr w:type="spellStart"/>
      <w:r w:rsidRPr="0060023E">
        <w:rPr>
          <w:rFonts w:ascii="Times New Roman" w:hAnsi="Times New Roman"/>
          <w:sz w:val="24"/>
          <w:szCs w:val="24"/>
        </w:rPr>
        <w:t>настанні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вищезазначених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випадкі</w:t>
      </w:r>
      <w:proofErr w:type="gramStart"/>
      <w:r w:rsidRPr="0060023E">
        <w:rPr>
          <w:rFonts w:ascii="Times New Roman" w:hAnsi="Times New Roman"/>
          <w:sz w:val="24"/>
          <w:szCs w:val="24"/>
        </w:rPr>
        <w:t>в</w:t>
      </w:r>
      <w:proofErr w:type="spellEnd"/>
      <w:proofErr w:type="gramEnd"/>
      <w:r w:rsidRPr="0060023E">
        <w:rPr>
          <w:rFonts w:ascii="Times New Roman" w:hAnsi="Times New Roman"/>
          <w:sz w:val="24"/>
          <w:szCs w:val="24"/>
        </w:rPr>
        <w:t xml:space="preserve"> порядком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істотних</w:t>
      </w:r>
      <w:proofErr w:type="spellEnd"/>
      <w:r w:rsidRPr="0060023E">
        <w:rPr>
          <w:rFonts w:ascii="Times New Roman" w:hAnsi="Times New Roman"/>
          <w:sz w:val="24"/>
          <w:szCs w:val="24"/>
        </w:rPr>
        <w:t xml:space="preserve"> умов Договору </w:t>
      </w:r>
      <w:proofErr w:type="spellStart"/>
      <w:r w:rsidRPr="0060023E">
        <w:rPr>
          <w:rFonts w:ascii="Times New Roman" w:hAnsi="Times New Roman"/>
          <w:sz w:val="24"/>
          <w:szCs w:val="24"/>
        </w:rPr>
        <w:t>є</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укладання</w:t>
      </w:r>
      <w:proofErr w:type="spellEnd"/>
      <w:r w:rsidRPr="0060023E">
        <w:rPr>
          <w:rFonts w:ascii="Times New Roman" w:hAnsi="Times New Roman"/>
          <w:sz w:val="24"/>
          <w:szCs w:val="24"/>
        </w:rPr>
        <w:t xml:space="preserve"> Сторонами </w:t>
      </w:r>
      <w:proofErr w:type="spellStart"/>
      <w:r w:rsidRPr="0060023E">
        <w:rPr>
          <w:rFonts w:ascii="Times New Roman" w:hAnsi="Times New Roman"/>
          <w:sz w:val="24"/>
          <w:szCs w:val="24"/>
        </w:rPr>
        <w:t>додаткової</w:t>
      </w:r>
      <w:proofErr w:type="spellEnd"/>
      <w:r w:rsidRPr="0060023E">
        <w:rPr>
          <w:rFonts w:ascii="Times New Roman" w:hAnsi="Times New Roman"/>
          <w:sz w:val="24"/>
          <w:szCs w:val="24"/>
        </w:rPr>
        <w:t xml:space="preserve"> угоди</w:t>
      </w:r>
      <w:r>
        <w:rPr>
          <w:rFonts w:ascii="Times New Roman" w:hAnsi="Times New Roman"/>
          <w:sz w:val="24"/>
          <w:szCs w:val="24"/>
          <w:lang w:val="uk-UA"/>
        </w:rPr>
        <w:t>.</w:t>
      </w:r>
    </w:p>
    <w:p w:rsidR="006575A4" w:rsidRPr="00E31EA4" w:rsidRDefault="006575A4" w:rsidP="00B65EAF">
      <w:pPr>
        <w:tabs>
          <w:tab w:val="left" w:pos="720"/>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11.3. Будь</w:t>
      </w:r>
      <w:r w:rsidR="00DD2218">
        <w:rPr>
          <w:rFonts w:ascii="Times New Roman" w:hAnsi="Times New Roman"/>
          <w:color w:val="000000"/>
          <w:sz w:val="24"/>
          <w:szCs w:val="24"/>
          <w:lang w:val="uk-UA"/>
        </w:rPr>
        <w:t>-</w:t>
      </w:r>
      <w:r w:rsidRPr="00E31EA4">
        <w:rPr>
          <w:rFonts w:ascii="Times New Roman" w:hAnsi="Times New Roman"/>
          <w:color w:val="000000"/>
          <w:sz w:val="24"/>
          <w:szCs w:val="24"/>
          <w:lang w:val="uk-UA"/>
        </w:rPr>
        <w:t>які усні обговорення або домовленості щодо предмета даного договору не мають  юридичної чинності.</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color w:val="000000"/>
          <w:sz w:val="24"/>
          <w:szCs w:val="24"/>
          <w:lang w:val="uk-UA"/>
        </w:rPr>
        <w:t>11.4 Даний договір оформляється українською мовою в двох екземплярах, кожний з яких</w:t>
      </w:r>
      <w:r w:rsidRPr="00E31EA4">
        <w:rPr>
          <w:rFonts w:ascii="Times New Roman" w:hAnsi="Times New Roman"/>
          <w:sz w:val="24"/>
          <w:szCs w:val="24"/>
          <w:lang w:val="uk-UA"/>
        </w:rPr>
        <w:t xml:space="preserve"> має однакову юридичну силу. </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11.7. Публікація конфіденційних даних або передача їх третім особам дозволяється тільки на основі письмової домовленості сторін.</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11.8. В разі припинення дії Договору, обговорені в Договорі умови конфіденційності, залишаються в силі.</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6575A4" w:rsidRPr="00E31EA4" w:rsidRDefault="006575A4" w:rsidP="00B65EAF">
      <w:pPr>
        <w:spacing w:after="0" w:line="240" w:lineRule="auto"/>
        <w:ind w:firstLine="567"/>
        <w:jc w:val="both"/>
        <w:rPr>
          <w:rFonts w:ascii="Times New Roman" w:hAnsi="Times New Roman"/>
          <w:color w:val="000000"/>
          <w:sz w:val="24"/>
          <w:szCs w:val="24"/>
          <w:lang w:val="uk-UA" w:eastAsia="uk-UA" w:bidi="uk-UA"/>
        </w:rPr>
      </w:pPr>
      <w:r w:rsidRPr="00E31EA4">
        <w:rPr>
          <w:rFonts w:ascii="Times New Roman" w:hAnsi="Times New Roman"/>
          <w:color w:val="000000"/>
          <w:sz w:val="24"/>
          <w:szCs w:val="24"/>
          <w:lang w:val="uk-UA" w:eastAsia="uk-UA" w:bidi="uk-UA"/>
        </w:rPr>
        <w:t>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lastRenderedPageBreak/>
        <w:t xml:space="preserve">11.13. Замовник є платником податку на прибуток на загальних умовах та платником податку на додану вартість. </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11.14.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є платником  __________________________________________. </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11.15.</w:t>
      </w:r>
      <w:r w:rsidR="00DE3559">
        <w:rPr>
          <w:rFonts w:ascii="Times New Roman" w:hAnsi="Times New Roman"/>
          <w:sz w:val="24"/>
          <w:szCs w:val="24"/>
          <w:lang w:val="uk-UA"/>
        </w:rPr>
        <w:t xml:space="preserve">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дає згоду на те</w:t>
      </w:r>
      <w:r w:rsidR="00DD2218">
        <w:rPr>
          <w:rFonts w:ascii="Times New Roman" w:hAnsi="Times New Roman"/>
          <w:sz w:val="24"/>
          <w:szCs w:val="24"/>
          <w:lang w:val="uk-UA"/>
        </w:rPr>
        <w:t>,</w:t>
      </w:r>
      <w:r w:rsidRPr="00E31EA4">
        <w:rPr>
          <w:rFonts w:ascii="Times New Roman" w:hAnsi="Times New Roman"/>
          <w:sz w:val="24"/>
          <w:szCs w:val="24"/>
          <w:lang w:val="uk-UA"/>
        </w:rPr>
        <w:t xml:space="preserve"> що інформація про його найменування, реєстраційні та банківські реквізити буде внесена в інформаційну базу даних </w:t>
      </w:r>
      <w:proofErr w:type="spellStart"/>
      <w:r w:rsidRPr="00E31EA4">
        <w:rPr>
          <w:rFonts w:ascii="Times New Roman" w:hAnsi="Times New Roman"/>
          <w:sz w:val="24"/>
          <w:szCs w:val="24"/>
          <w:lang w:val="uk-UA"/>
        </w:rPr>
        <w:t>ДП</w:t>
      </w:r>
      <w:proofErr w:type="spellEnd"/>
      <w:r w:rsidRPr="00E31EA4">
        <w:rPr>
          <w:rFonts w:ascii="Times New Roman" w:hAnsi="Times New Roman"/>
          <w:sz w:val="24"/>
          <w:szCs w:val="24"/>
          <w:lang w:val="uk-UA"/>
        </w:rPr>
        <w:t xml:space="preserve"> «</w:t>
      </w:r>
      <w:proofErr w:type="spellStart"/>
      <w:r w:rsidRPr="00E31EA4">
        <w:rPr>
          <w:rFonts w:ascii="Times New Roman" w:hAnsi="Times New Roman"/>
          <w:sz w:val="24"/>
          <w:szCs w:val="24"/>
          <w:lang w:val="uk-UA"/>
        </w:rPr>
        <w:t>СхідГЗК</w:t>
      </w:r>
      <w:proofErr w:type="spellEnd"/>
      <w:r w:rsidRPr="00E31EA4">
        <w:rPr>
          <w:rFonts w:ascii="Times New Roman" w:hAnsi="Times New Roman"/>
          <w:sz w:val="24"/>
          <w:szCs w:val="24"/>
          <w:lang w:val="uk-UA"/>
        </w:rPr>
        <w:t>».</w:t>
      </w:r>
    </w:p>
    <w:p w:rsidR="006575A4" w:rsidRPr="00E31EA4" w:rsidRDefault="006575A4" w:rsidP="006575A4">
      <w:pPr>
        <w:spacing w:after="0" w:line="240" w:lineRule="auto"/>
        <w:ind w:firstLine="708"/>
        <w:jc w:val="both"/>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12. ДОДАТКИ ДО ДОГОВОРУ</w:t>
      </w:r>
    </w:p>
    <w:p w:rsidR="006575A4" w:rsidRPr="00E31EA4" w:rsidRDefault="006575A4" w:rsidP="00C97612">
      <w:pPr>
        <w:tabs>
          <w:tab w:val="left" w:pos="993"/>
        </w:tabs>
        <w:spacing w:after="0" w:line="240" w:lineRule="auto"/>
        <w:ind w:firstLine="567"/>
        <w:rPr>
          <w:rFonts w:ascii="Times New Roman" w:hAnsi="Times New Roman"/>
          <w:sz w:val="24"/>
          <w:szCs w:val="24"/>
          <w:lang w:val="uk-UA"/>
        </w:rPr>
      </w:pPr>
      <w:r w:rsidRPr="00E31EA4">
        <w:rPr>
          <w:rFonts w:ascii="Times New Roman" w:hAnsi="Times New Roman"/>
          <w:sz w:val="24"/>
          <w:szCs w:val="24"/>
          <w:lang w:val="uk-UA"/>
        </w:rPr>
        <w:t xml:space="preserve">12.1. Невід’ємною частиною договору є: </w:t>
      </w:r>
    </w:p>
    <w:p w:rsidR="006575A4" w:rsidRPr="00E31EA4" w:rsidRDefault="006575A4" w:rsidP="00C97612">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12.2. Додаток </w:t>
      </w:r>
      <w:r w:rsidR="00E2774F">
        <w:rPr>
          <w:rFonts w:ascii="Times New Roman" w:hAnsi="Times New Roman"/>
          <w:color w:val="000000"/>
          <w:sz w:val="24"/>
          <w:szCs w:val="24"/>
          <w:lang w:val="uk-UA"/>
        </w:rPr>
        <w:t>№</w:t>
      </w:r>
      <w:r w:rsidRPr="00E31EA4">
        <w:rPr>
          <w:rFonts w:ascii="Times New Roman" w:hAnsi="Times New Roman"/>
          <w:color w:val="000000"/>
          <w:sz w:val="24"/>
          <w:szCs w:val="24"/>
          <w:lang w:val="uk-UA"/>
        </w:rPr>
        <w:t>1 – Протокол узгодження договірної ціни.</w:t>
      </w:r>
    </w:p>
    <w:p w:rsidR="006575A4" w:rsidRPr="00E31EA4" w:rsidRDefault="006575A4" w:rsidP="00C97612">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12.3.Додаток </w:t>
      </w:r>
      <w:r w:rsidR="00E2774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2 – Розрахунок вартості послуги з обов’язкового технічного контролю транспортних засобів </w:t>
      </w:r>
      <w:proofErr w:type="spellStart"/>
      <w:r w:rsidR="00B65EAF">
        <w:rPr>
          <w:rFonts w:ascii="Times New Roman" w:hAnsi="Times New Roman"/>
          <w:color w:val="000000"/>
          <w:sz w:val="24"/>
          <w:szCs w:val="24"/>
          <w:lang w:val="uk-UA"/>
        </w:rPr>
        <w:t>Смолінської</w:t>
      </w:r>
      <w:proofErr w:type="spellEnd"/>
      <w:r w:rsidR="00502686">
        <w:rPr>
          <w:rFonts w:ascii="Times New Roman" w:hAnsi="Times New Roman"/>
          <w:color w:val="000000"/>
          <w:sz w:val="24"/>
          <w:szCs w:val="24"/>
          <w:lang w:val="uk-UA"/>
        </w:rPr>
        <w:t xml:space="preserve"> шахти </w:t>
      </w:r>
      <w:r w:rsidR="00717880">
        <w:rPr>
          <w:rFonts w:ascii="Times New Roman" w:hAnsi="Times New Roman"/>
          <w:color w:val="000000"/>
          <w:sz w:val="24"/>
          <w:szCs w:val="24"/>
          <w:lang w:val="uk-UA"/>
        </w:rPr>
        <w:t xml:space="preserve"> </w:t>
      </w:r>
      <w:proofErr w:type="spellStart"/>
      <w:r w:rsidRPr="00E31EA4">
        <w:rPr>
          <w:rFonts w:ascii="Times New Roman" w:hAnsi="Times New Roman"/>
          <w:color w:val="000000"/>
          <w:sz w:val="24"/>
          <w:szCs w:val="24"/>
          <w:lang w:val="uk-UA"/>
        </w:rPr>
        <w:t>ДП</w:t>
      </w:r>
      <w:proofErr w:type="spellEnd"/>
      <w:r w:rsidRPr="00E31EA4">
        <w:rPr>
          <w:rFonts w:ascii="Times New Roman" w:hAnsi="Times New Roman"/>
          <w:color w:val="000000"/>
          <w:sz w:val="24"/>
          <w:szCs w:val="24"/>
          <w:lang w:val="uk-UA"/>
        </w:rPr>
        <w:t xml:space="preserve"> «</w:t>
      </w:r>
      <w:proofErr w:type="spellStart"/>
      <w:r w:rsidRPr="00E31EA4">
        <w:rPr>
          <w:rFonts w:ascii="Times New Roman" w:hAnsi="Times New Roman"/>
          <w:color w:val="000000"/>
          <w:sz w:val="24"/>
          <w:szCs w:val="24"/>
          <w:lang w:val="uk-UA"/>
        </w:rPr>
        <w:t>СхідГЗК</w:t>
      </w:r>
      <w:proofErr w:type="spellEnd"/>
      <w:r w:rsidRPr="00E31EA4">
        <w:rPr>
          <w:rFonts w:ascii="Times New Roman" w:hAnsi="Times New Roman"/>
          <w:color w:val="000000"/>
          <w:sz w:val="24"/>
          <w:szCs w:val="24"/>
          <w:lang w:val="uk-UA"/>
        </w:rPr>
        <w:t>»</w:t>
      </w:r>
      <w:r w:rsidR="00FC32F2">
        <w:rPr>
          <w:rFonts w:ascii="Times New Roman" w:hAnsi="Times New Roman"/>
          <w:color w:val="000000"/>
          <w:sz w:val="24"/>
          <w:szCs w:val="24"/>
          <w:lang w:val="uk-UA"/>
        </w:rPr>
        <w:t>.</w:t>
      </w:r>
    </w:p>
    <w:p w:rsidR="006575A4" w:rsidRPr="00E31EA4" w:rsidRDefault="006575A4" w:rsidP="006575A4">
      <w:pPr>
        <w:tabs>
          <w:tab w:val="left" w:pos="4240"/>
        </w:tabs>
        <w:spacing w:after="0" w:line="240" w:lineRule="auto"/>
        <w:ind w:firstLine="708"/>
        <w:jc w:val="both"/>
        <w:rPr>
          <w:rFonts w:ascii="Times New Roman" w:hAnsi="Times New Roman"/>
          <w:sz w:val="24"/>
          <w:szCs w:val="24"/>
          <w:lang w:val="uk-UA"/>
        </w:rPr>
      </w:pPr>
      <w:r w:rsidRPr="00E31EA4">
        <w:rPr>
          <w:rFonts w:ascii="Times New Roman" w:hAnsi="Times New Roman"/>
          <w:sz w:val="24"/>
          <w:szCs w:val="24"/>
          <w:lang w:val="uk-UA"/>
        </w:rPr>
        <w:tab/>
      </w:r>
    </w:p>
    <w:p w:rsidR="006575A4" w:rsidRPr="00E31EA4" w:rsidRDefault="006575A4" w:rsidP="006575A4">
      <w:pPr>
        <w:pStyle w:val="21"/>
        <w:spacing w:after="0" w:line="240" w:lineRule="auto"/>
        <w:jc w:val="center"/>
        <w:rPr>
          <w:lang w:val="uk-UA"/>
        </w:rPr>
      </w:pPr>
      <w:r w:rsidRPr="00E31EA4">
        <w:rPr>
          <w:b/>
          <w:lang w:val="uk-UA"/>
        </w:rPr>
        <w:t>13. ЮРИДИЧНІ АДРЕСИ ТА РЕКВІЗИТИ СТОРІН</w:t>
      </w:r>
      <w:r w:rsidRPr="00E31EA4">
        <w:rPr>
          <w:lang w:val="uk-UA"/>
        </w:rPr>
        <w:t>:</w:t>
      </w:r>
    </w:p>
    <w:p w:rsidR="006575A4" w:rsidRPr="00E31EA4" w:rsidRDefault="006575A4" w:rsidP="006575A4">
      <w:pPr>
        <w:pStyle w:val="21"/>
        <w:spacing w:after="0" w:line="240" w:lineRule="auto"/>
        <w:jc w:val="center"/>
        <w:rPr>
          <w:lang w:val="uk-UA"/>
        </w:rPr>
      </w:pPr>
    </w:p>
    <w:tbl>
      <w:tblPr>
        <w:tblW w:w="10560" w:type="dxa"/>
        <w:tblLayout w:type="fixed"/>
        <w:tblCellMar>
          <w:left w:w="70" w:type="dxa"/>
          <w:right w:w="70" w:type="dxa"/>
        </w:tblCellMar>
        <w:tblLook w:val="0000"/>
      </w:tblPr>
      <w:tblGrid>
        <w:gridCol w:w="5061"/>
        <w:gridCol w:w="5499"/>
      </w:tblGrid>
      <w:tr w:rsidR="006575A4" w:rsidRPr="00E31EA4" w:rsidTr="00777FD8">
        <w:tc>
          <w:tcPr>
            <w:tcW w:w="5061" w:type="dxa"/>
          </w:tcPr>
          <w:p w:rsidR="006575A4" w:rsidRPr="00E31EA4" w:rsidRDefault="006575A4" w:rsidP="002359B8">
            <w:pPr>
              <w:spacing w:after="0" w:line="240" w:lineRule="auto"/>
              <w:rPr>
                <w:rFonts w:ascii="Times New Roman" w:hAnsi="Times New Roman"/>
                <w:b/>
                <w:iCs/>
                <w:color w:val="000000"/>
                <w:spacing w:val="2"/>
                <w:sz w:val="24"/>
                <w:szCs w:val="24"/>
                <w:lang w:val="uk-UA"/>
              </w:rPr>
            </w:pPr>
            <w:r w:rsidRPr="00E31EA4">
              <w:rPr>
                <w:rFonts w:ascii="Times New Roman" w:hAnsi="Times New Roman"/>
                <w:b/>
                <w:i/>
                <w:sz w:val="24"/>
                <w:szCs w:val="24"/>
                <w:lang w:val="uk-UA"/>
              </w:rPr>
              <w:t xml:space="preserve">Виконавець </w:t>
            </w:r>
            <w:r w:rsidRPr="00E31EA4">
              <w:rPr>
                <w:rFonts w:ascii="Times New Roman" w:hAnsi="Times New Roman"/>
                <w:b/>
                <w:sz w:val="24"/>
                <w:szCs w:val="24"/>
                <w:lang w:val="uk-UA"/>
              </w:rPr>
              <w:t xml:space="preserve"> </w:t>
            </w:r>
          </w:p>
          <w:p w:rsidR="006575A4" w:rsidRPr="00E31EA4" w:rsidRDefault="006575A4" w:rsidP="002359B8">
            <w:pPr>
              <w:spacing w:after="0" w:line="240" w:lineRule="auto"/>
              <w:rPr>
                <w:rFonts w:ascii="Times New Roman" w:hAnsi="Times New Roman"/>
                <w:b/>
                <w:sz w:val="24"/>
                <w:szCs w:val="24"/>
                <w:lang w:val="uk-UA"/>
              </w:rPr>
            </w:pPr>
          </w:p>
          <w:p w:rsidR="006575A4" w:rsidRPr="00E31EA4" w:rsidRDefault="006575A4" w:rsidP="002359B8">
            <w:pPr>
              <w:spacing w:after="0" w:line="240" w:lineRule="auto"/>
              <w:rPr>
                <w:rFonts w:ascii="Times New Roman" w:hAnsi="Times New Roman"/>
                <w:b/>
                <w:sz w:val="24"/>
                <w:szCs w:val="24"/>
                <w:lang w:val="uk-UA"/>
              </w:rPr>
            </w:pPr>
          </w:p>
          <w:p w:rsidR="006575A4" w:rsidRPr="00E31EA4" w:rsidRDefault="006575A4" w:rsidP="002359B8">
            <w:pPr>
              <w:spacing w:after="0" w:line="240" w:lineRule="auto"/>
              <w:rPr>
                <w:rFonts w:ascii="Times New Roman" w:hAnsi="Times New Roman"/>
                <w:sz w:val="24"/>
                <w:szCs w:val="24"/>
                <w:lang w:val="uk-UA"/>
              </w:rPr>
            </w:pPr>
            <w:r w:rsidRPr="00E31EA4">
              <w:rPr>
                <w:rFonts w:ascii="Times New Roman" w:hAnsi="Times New Roman"/>
                <w:b/>
                <w:sz w:val="24"/>
                <w:szCs w:val="24"/>
                <w:lang w:val="uk-UA"/>
              </w:rPr>
              <w:t xml:space="preserve">ЄДРПОУ </w:t>
            </w:r>
          </w:p>
        </w:tc>
        <w:tc>
          <w:tcPr>
            <w:tcW w:w="5499" w:type="dxa"/>
          </w:tcPr>
          <w:p w:rsidR="006575A4" w:rsidRPr="00E31EA4" w:rsidRDefault="006575A4" w:rsidP="002359B8">
            <w:pPr>
              <w:spacing w:after="0" w:line="240" w:lineRule="auto"/>
              <w:rPr>
                <w:rFonts w:ascii="Times New Roman" w:hAnsi="Times New Roman"/>
                <w:b/>
                <w:sz w:val="24"/>
                <w:szCs w:val="24"/>
                <w:lang w:val="uk-UA"/>
              </w:rPr>
            </w:pPr>
            <w:r w:rsidRPr="00E31EA4">
              <w:rPr>
                <w:rFonts w:ascii="Times New Roman" w:hAnsi="Times New Roman"/>
                <w:b/>
                <w:i/>
                <w:sz w:val="24"/>
                <w:szCs w:val="24"/>
                <w:lang w:val="uk-UA"/>
              </w:rPr>
              <w:t>Замовник:</w:t>
            </w:r>
            <w:r w:rsidRPr="00E31EA4">
              <w:rPr>
                <w:rFonts w:ascii="Times New Roman" w:hAnsi="Times New Roman"/>
                <w:i/>
                <w:sz w:val="24"/>
                <w:szCs w:val="24"/>
              </w:rPr>
              <w:t xml:space="preserve"> </w:t>
            </w:r>
            <w:r w:rsidRPr="00E31EA4">
              <w:rPr>
                <w:rFonts w:ascii="Times New Roman" w:hAnsi="Times New Roman"/>
                <w:b/>
                <w:sz w:val="24"/>
                <w:szCs w:val="24"/>
                <w:lang w:val="uk-UA"/>
              </w:rPr>
              <w:t>ДЕРЖАВНЕ ПІДПРИЄМСТВО «СХІДНИЙ ГІРНИЧО-ЗБАГАЧУВАЛЬНИЙ КОМБІНАТ»</w:t>
            </w:r>
          </w:p>
          <w:p w:rsidR="006575A4" w:rsidRPr="00E31EA4" w:rsidRDefault="006575A4" w:rsidP="002359B8">
            <w:pPr>
              <w:spacing w:after="0" w:line="240" w:lineRule="auto"/>
              <w:rPr>
                <w:rFonts w:ascii="Times New Roman" w:hAnsi="Times New Roman"/>
                <w:b/>
                <w:i/>
                <w:sz w:val="24"/>
                <w:szCs w:val="24"/>
              </w:rPr>
            </w:pPr>
            <w:r w:rsidRPr="00E31EA4">
              <w:rPr>
                <w:rFonts w:ascii="Times New Roman" w:hAnsi="Times New Roman"/>
                <w:b/>
                <w:sz w:val="24"/>
                <w:szCs w:val="24"/>
                <w:lang w:val="uk-UA"/>
              </w:rPr>
              <w:t>ЄДРПОУ</w:t>
            </w:r>
            <w:r w:rsidRPr="00E31EA4">
              <w:rPr>
                <w:rFonts w:ascii="Times New Roman" w:hAnsi="Times New Roman"/>
                <w:b/>
                <w:sz w:val="24"/>
                <w:szCs w:val="24"/>
              </w:rPr>
              <w:t xml:space="preserve"> 14309787</w:t>
            </w:r>
          </w:p>
        </w:tc>
      </w:tr>
      <w:tr w:rsidR="006575A4" w:rsidRPr="00E31EA4" w:rsidTr="00777FD8">
        <w:tc>
          <w:tcPr>
            <w:tcW w:w="5061" w:type="dxa"/>
          </w:tcPr>
          <w:p w:rsidR="006575A4" w:rsidRPr="00E31EA4" w:rsidRDefault="006575A4" w:rsidP="002359B8">
            <w:pPr>
              <w:spacing w:after="0" w:line="240" w:lineRule="auto"/>
              <w:rPr>
                <w:rFonts w:ascii="Times New Roman" w:hAnsi="Times New Roman"/>
                <w:i/>
                <w:sz w:val="24"/>
                <w:szCs w:val="24"/>
                <w:lang w:val="uk-UA"/>
              </w:rPr>
            </w:pPr>
            <w:r w:rsidRPr="00E31EA4">
              <w:rPr>
                <w:rFonts w:ascii="Times New Roman" w:hAnsi="Times New Roman"/>
                <w:i/>
                <w:sz w:val="24"/>
                <w:szCs w:val="24"/>
                <w:lang w:val="uk-UA"/>
              </w:rPr>
              <w:t>Юридична адреса:</w:t>
            </w:r>
          </w:p>
          <w:p w:rsidR="006575A4" w:rsidRPr="00E31EA4" w:rsidRDefault="006575A4" w:rsidP="002359B8">
            <w:pPr>
              <w:spacing w:after="0" w:line="240" w:lineRule="auto"/>
              <w:rPr>
                <w:rFonts w:ascii="Times New Roman" w:hAnsi="Times New Roman"/>
                <w:i/>
                <w:sz w:val="24"/>
                <w:szCs w:val="24"/>
                <w:lang w:val="uk-UA"/>
              </w:rPr>
            </w:pPr>
            <w:r w:rsidRPr="00E31EA4">
              <w:rPr>
                <w:rFonts w:ascii="Times New Roman" w:hAnsi="Times New Roman"/>
                <w:i/>
                <w:sz w:val="24"/>
                <w:szCs w:val="24"/>
                <w:lang w:val="uk-UA"/>
              </w:rPr>
              <w:t>Поштова адреса:</w:t>
            </w:r>
          </w:p>
        </w:tc>
        <w:tc>
          <w:tcPr>
            <w:tcW w:w="5499" w:type="dxa"/>
          </w:tcPr>
          <w:p w:rsidR="006575A4" w:rsidRPr="00E31EA4" w:rsidRDefault="006575A4" w:rsidP="002359B8">
            <w:pPr>
              <w:spacing w:after="0" w:line="240" w:lineRule="auto"/>
              <w:rPr>
                <w:rFonts w:ascii="Times New Roman" w:hAnsi="Times New Roman"/>
                <w:sz w:val="24"/>
                <w:szCs w:val="24"/>
                <w:lang w:val="uk-UA"/>
              </w:rPr>
            </w:pPr>
            <w:r w:rsidRPr="00E31EA4">
              <w:rPr>
                <w:rFonts w:ascii="Times New Roman" w:hAnsi="Times New Roman"/>
                <w:i/>
                <w:sz w:val="24"/>
                <w:szCs w:val="24"/>
                <w:lang w:val="uk-UA"/>
              </w:rPr>
              <w:t xml:space="preserve">Юридична та поштова адреса: </w:t>
            </w:r>
            <w:smartTag w:uri="urn:schemas-microsoft-com:office:smarttags" w:element="metricconverter">
              <w:smartTagPr>
                <w:attr w:name="ProductID" w:val="52210, м"/>
              </w:smartTagPr>
              <w:r w:rsidRPr="00E31EA4">
                <w:rPr>
                  <w:rFonts w:ascii="Times New Roman" w:hAnsi="Times New Roman"/>
                  <w:sz w:val="24"/>
                  <w:szCs w:val="24"/>
                  <w:lang w:val="uk-UA"/>
                </w:rPr>
                <w:t>52210, м</w:t>
              </w:r>
            </w:smartTag>
            <w:r w:rsidRPr="00E31EA4">
              <w:rPr>
                <w:rFonts w:ascii="Times New Roman" w:hAnsi="Times New Roman"/>
                <w:sz w:val="24"/>
                <w:szCs w:val="24"/>
                <w:lang w:val="uk-UA"/>
              </w:rPr>
              <w:t xml:space="preserve">. Жовті Води </w:t>
            </w:r>
            <w:r w:rsidR="00627382">
              <w:rPr>
                <w:rFonts w:ascii="Times New Roman" w:hAnsi="Times New Roman"/>
                <w:sz w:val="24"/>
                <w:szCs w:val="24"/>
                <w:lang w:val="uk-UA"/>
              </w:rPr>
              <w:t xml:space="preserve">, </w:t>
            </w:r>
            <w:r w:rsidRPr="00E31EA4">
              <w:rPr>
                <w:rFonts w:ascii="Times New Roman" w:hAnsi="Times New Roman"/>
                <w:sz w:val="24"/>
                <w:szCs w:val="24"/>
                <w:lang w:val="uk-UA"/>
              </w:rPr>
              <w:t>Дніпропетровської області, вул. Горького, 2</w:t>
            </w:r>
          </w:p>
        </w:tc>
      </w:tr>
      <w:tr w:rsidR="006575A4" w:rsidRPr="00E31EA4" w:rsidTr="00777FD8">
        <w:tc>
          <w:tcPr>
            <w:tcW w:w="5061" w:type="dxa"/>
          </w:tcPr>
          <w:p w:rsidR="006575A4" w:rsidRPr="00E31EA4" w:rsidRDefault="006575A4" w:rsidP="002359B8">
            <w:pPr>
              <w:spacing w:after="0" w:line="240" w:lineRule="auto"/>
              <w:rPr>
                <w:rFonts w:ascii="Times New Roman" w:hAnsi="Times New Roman"/>
                <w:sz w:val="24"/>
                <w:szCs w:val="24"/>
                <w:lang w:val="uk-UA"/>
              </w:rPr>
            </w:pPr>
            <w:r w:rsidRPr="00E31EA4">
              <w:rPr>
                <w:rFonts w:ascii="Times New Roman" w:hAnsi="Times New Roman"/>
                <w:sz w:val="24"/>
                <w:szCs w:val="24"/>
              </w:rPr>
              <w:t>Факс:</w:t>
            </w:r>
            <w:r w:rsidRPr="00E31EA4">
              <w:rPr>
                <w:rFonts w:ascii="Times New Roman" w:hAnsi="Times New Roman"/>
                <w:sz w:val="24"/>
                <w:szCs w:val="24"/>
                <w:lang w:val="uk-UA"/>
              </w:rPr>
              <w:t xml:space="preserve">                            електронна адреса:</w:t>
            </w:r>
          </w:p>
        </w:tc>
        <w:tc>
          <w:tcPr>
            <w:tcW w:w="5499" w:type="dxa"/>
          </w:tcPr>
          <w:p w:rsidR="006575A4" w:rsidRPr="00E31EA4" w:rsidRDefault="006575A4" w:rsidP="002359B8">
            <w:pPr>
              <w:spacing w:after="0" w:line="240" w:lineRule="auto"/>
              <w:rPr>
                <w:rFonts w:ascii="Times New Roman" w:hAnsi="Times New Roman"/>
                <w:sz w:val="24"/>
                <w:szCs w:val="24"/>
                <w:lang w:val="uk-UA"/>
              </w:rPr>
            </w:pPr>
            <w:proofErr w:type="spellStart"/>
            <w:r w:rsidRPr="00E31EA4">
              <w:rPr>
                <w:rFonts w:ascii="Times New Roman" w:hAnsi="Times New Roman"/>
                <w:sz w:val="24"/>
                <w:szCs w:val="24"/>
                <w:lang w:val="uk-UA"/>
              </w:rPr>
              <w:t>Тел</w:t>
            </w:r>
            <w:proofErr w:type="spellEnd"/>
            <w:r w:rsidRPr="00E31EA4">
              <w:rPr>
                <w:rFonts w:ascii="Times New Roman" w:hAnsi="Times New Roman"/>
                <w:sz w:val="24"/>
                <w:szCs w:val="24"/>
              </w:rPr>
              <w:t xml:space="preserve">: </w:t>
            </w:r>
            <w:r w:rsidRPr="00E31EA4">
              <w:rPr>
                <w:rFonts w:ascii="Times New Roman" w:hAnsi="Times New Roman"/>
                <w:sz w:val="24"/>
                <w:szCs w:val="24"/>
                <w:lang w:val="uk-UA"/>
              </w:rPr>
              <w:t>095-234-81-57</w:t>
            </w:r>
            <w:r w:rsidR="00777FD8">
              <w:rPr>
                <w:rFonts w:ascii="Times New Roman" w:hAnsi="Times New Roman"/>
                <w:sz w:val="24"/>
                <w:szCs w:val="24"/>
                <w:lang w:val="uk-UA"/>
              </w:rPr>
              <w:t xml:space="preserve">, </w:t>
            </w:r>
            <w:r w:rsidR="00777FD8" w:rsidRPr="00777FD8">
              <w:rPr>
                <w:rFonts w:ascii="Times New Roman" w:hAnsi="Times New Roman"/>
                <w:sz w:val="24"/>
                <w:szCs w:val="24"/>
                <w:lang w:val="uk-UA"/>
              </w:rPr>
              <w:t>050-414-44-76 - приймальня</w:t>
            </w:r>
          </w:p>
        </w:tc>
      </w:tr>
      <w:tr w:rsidR="006575A4" w:rsidRPr="00E31EA4" w:rsidTr="00777FD8">
        <w:tc>
          <w:tcPr>
            <w:tcW w:w="5061" w:type="dxa"/>
          </w:tcPr>
          <w:p w:rsidR="006575A4" w:rsidRPr="00E31EA4" w:rsidRDefault="006575A4" w:rsidP="002359B8">
            <w:pPr>
              <w:spacing w:after="0" w:line="240" w:lineRule="auto"/>
              <w:rPr>
                <w:rFonts w:ascii="Times New Roman" w:hAnsi="Times New Roman"/>
                <w:i/>
                <w:sz w:val="24"/>
                <w:szCs w:val="24"/>
              </w:rPr>
            </w:pPr>
            <w:r w:rsidRPr="00E31EA4">
              <w:rPr>
                <w:rFonts w:ascii="Times New Roman" w:hAnsi="Times New Roman"/>
                <w:i/>
                <w:sz w:val="24"/>
                <w:szCs w:val="24"/>
                <w:lang w:val="uk-UA"/>
              </w:rPr>
              <w:t>Банківські реквізити</w:t>
            </w:r>
            <w:r w:rsidRPr="00E31EA4">
              <w:rPr>
                <w:rFonts w:ascii="Times New Roman" w:hAnsi="Times New Roman"/>
                <w:i/>
                <w:sz w:val="24"/>
                <w:szCs w:val="24"/>
              </w:rPr>
              <w:t>:</w:t>
            </w:r>
          </w:p>
        </w:tc>
        <w:tc>
          <w:tcPr>
            <w:tcW w:w="5499" w:type="dxa"/>
          </w:tcPr>
          <w:p w:rsidR="006575A4" w:rsidRPr="00E31EA4" w:rsidRDefault="006575A4" w:rsidP="002359B8">
            <w:pPr>
              <w:spacing w:after="0" w:line="240" w:lineRule="auto"/>
              <w:rPr>
                <w:rFonts w:ascii="Times New Roman" w:hAnsi="Times New Roman"/>
                <w:i/>
                <w:sz w:val="24"/>
                <w:szCs w:val="24"/>
                <w:lang w:val="uk-UA"/>
              </w:rPr>
            </w:pPr>
            <w:r w:rsidRPr="00E31EA4">
              <w:rPr>
                <w:rFonts w:ascii="Times New Roman" w:hAnsi="Times New Roman"/>
                <w:i/>
                <w:sz w:val="24"/>
                <w:szCs w:val="24"/>
                <w:lang w:val="uk-UA"/>
              </w:rPr>
              <w:t>Банківські реквізити:</w:t>
            </w:r>
          </w:p>
        </w:tc>
      </w:tr>
      <w:tr w:rsidR="006575A4" w:rsidRPr="00E31EA4" w:rsidTr="00777FD8">
        <w:tc>
          <w:tcPr>
            <w:tcW w:w="5061" w:type="dxa"/>
          </w:tcPr>
          <w:p w:rsidR="006575A4" w:rsidRPr="00E31EA4" w:rsidRDefault="006575A4" w:rsidP="002359B8">
            <w:pPr>
              <w:spacing w:after="0" w:line="240" w:lineRule="auto"/>
              <w:rPr>
                <w:rFonts w:ascii="Times New Roman" w:hAnsi="Times New Roman"/>
                <w:sz w:val="24"/>
                <w:szCs w:val="24"/>
                <w:lang w:val="uk-UA"/>
              </w:rPr>
            </w:pPr>
            <w:r w:rsidRPr="00E31EA4">
              <w:rPr>
                <w:rFonts w:ascii="Times New Roman" w:hAnsi="Times New Roman"/>
                <w:sz w:val="24"/>
                <w:szCs w:val="24"/>
                <w:lang w:val="uk-UA"/>
              </w:rPr>
              <w:t>Поточний рахунок: № ____________</w:t>
            </w:r>
          </w:p>
          <w:p w:rsidR="006575A4" w:rsidRPr="00E31EA4" w:rsidRDefault="006575A4" w:rsidP="002359B8">
            <w:pPr>
              <w:spacing w:after="0" w:line="240" w:lineRule="auto"/>
              <w:rPr>
                <w:rFonts w:ascii="Times New Roman" w:hAnsi="Times New Roman"/>
                <w:sz w:val="24"/>
                <w:szCs w:val="24"/>
                <w:lang w:val="uk-UA"/>
              </w:rPr>
            </w:pPr>
            <w:r w:rsidRPr="00E31EA4">
              <w:rPr>
                <w:rFonts w:ascii="Times New Roman" w:hAnsi="Times New Roman"/>
                <w:sz w:val="24"/>
                <w:szCs w:val="24"/>
                <w:lang w:val="uk-UA"/>
              </w:rPr>
              <w:t>МФО ____________</w:t>
            </w:r>
          </w:p>
          <w:p w:rsidR="006575A4" w:rsidRPr="00E31EA4" w:rsidRDefault="006575A4" w:rsidP="002359B8">
            <w:pPr>
              <w:spacing w:after="0" w:line="240" w:lineRule="auto"/>
              <w:jc w:val="both"/>
              <w:rPr>
                <w:rFonts w:ascii="Times New Roman" w:hAnsi="Times New Roman"/>
                <w:sz w:val="24"/>
                <w:szCs w:val="24"/>
                <w:lang w:val="uk-UA"/>
              </w:rPr>
            </w:pPr>
            <w:proofErr w:type="spellStart"/>
            <w:r w:rsidRPr="00E31EA4">
              <w:rPr>
                <w:rFonts w:ascii="Times New Roman" w:hAnsi="Times New Roman"/>
                <w:sz w:val="24"/>
                <w:szCs w:val="24"/>
                <w:lang w:val="uk-UA"/>
              </w:rPr>
              <w:t>Іпн</w:t>
            </w:r>
            <w:proofErr w:type="spellEnd"/>
            <w:r w:rsidRPr="00E31EA4">
              <w:rPr>
                <w:rFonts w:ascii="Times New Roman" w:hAnsi="Times New Roman"/>
                <w:sz w:val="24"/>
                <w:szCs w:val="24"/>
                <w:lang w:val="uk-UA"/>
              </w:rPr>
              <w:t xml:space="preserve">. № ____________, </w:t>
            </w:r>
            <w:proofErr w:type="spellStart"/>
            <w:r w:rsidRPr="00E31EA4">
              <w:rPr>
                <w:rFonts w:ascii="Times New Roman" w:hAnsi="Times New Roman"/>
                <w:sz w:val="24"/>
                <w:szCs w:val="24"/>
                <w:lang w:val="uk-UA"/>
              </w:rPr>
              <w:t>свід</w:t>
            </w:r>
            <w:proofErr w:type="spellEnd"/>
            <w:r w:rsidRPr="00E31EA4">
              <w:rPr>
                <w:rFonts w:ascii="Times New Roman" w:hAnsi="Times New Roman"/>
                <w:sz w:val="24"/>
                <w:szCs w:val="24"/>
                <w:lang w:val="uk-UA"/>
              </w:rPr>
              <w:t>. № ____________</w:t>
            </w:r>
          </w:p>
        </w:tc>
        <w:tc>
          <w:tcPr>
            <w:tcW w:w="5499" w:type="dxa"/>
          </w:tcPr>
          <w:p w:rsidR="006575A4" w:rsidRPr="00E31EA4" w:rsidRDefault="006575A4" w:rsidP="002359B8">
            <w:pPr>
              <w:spacing w:after="0" w:line="240" w:lineRule="auto"/>
              <w:rPr>
                <w:rFonts w:ascii="Times New Roman" w:hAnsi="Times New Roman"/>
                <w:sz w:val="24"/>
                <w:szCs w:val="24"/>
                <w:lang w:val="uk-UA"/>
              </w:rPr>
            </w:pPr>
            <w:r w:rsidRPr="00E31EA4">
              <w:rPr>
                <w:rFonts w:ascii="Times New Roman" w:hAnsi="Times New Roman"/>
                <w:sz w:val="24"/>
                <w:szCs w:val="24"/>
                <w:lang w:val="en-US"/>
              </w:rPr>
              <w:t>IBAN</w:t>
            </w:r>
            <w:r w:rsidRPr="00E31EA4">
              <w:rPr>
                <w:rFonts w:ascii="Times New Roman" w:hAnsi="Times New Roman"/>
                <w:sz w:val="24"/>
                <w:szCs w:val="24"/>
                <w:lang w:val="uk-UA"/>
              </w:rPr>
              <w:t xml:space="preserve"> </w:t>
            </w:r>
            <w:r w:rsidRPr="00E31EA4">
              <w:rPr>
                <w:rFonts w:ascii="Times New Roman" w:hAnsi="Times New Roman"/>
                <w:sz w:val="24"/>
                <w:szCs w:val="24"/>
                <w:lang w:val="en-US"/>
              </w:rPr>
              <w:t>UA</w:t>
            </w:r>
            <w:r w:rsidRPr="00E31EA4">
              <w:rPr>
                <w:rFonts w:ascii="Times New Roman" w:hAnsi="Times New Roman"/>
                <w:sz w:val="24"/>
                <w:szCs w:val="24"/>
                <w:lang w:val="uk-UA"/>
              </w:rPr>
              <w:t xml:space="preserve">083054820000026000300321656  в ТВБВ </w:t>
            </w:r>
            <w:r w:rsidR="00D71454">
              <w:rPr>
                <w:rFonts w:ascii="Times New Roman" w:hAnsi="Times New Roman"/>
                <w:sz w:val="24"/>
                <w:szCs w:val="24"/>
                <w:lang w:val="uk-UA"/>
              </w:rPr>
              <w:t xml:space="preserve"> </w:t>
            </w:r>
            <w:r w:rsidRPr="00E31EA4">
              <w:rPr>
                <w:rFonts w:ascii="Times New Roman" w:hAnsi="Times New Roman"/>
                <w:sz w:val="24"/>
                <w:szCs w:val="24"/>
                <w:lang w:val="uk-UA"/>
              </w:rPr>
              <w:t>№10003/0490 філії – Дніпропетровське ОУ АТ «Ощадбанк», МФО 305482</w:t>
            </w:r>
          </w:p>
          <w:p w:rsidR="006575A4" w:rsidRPr="00E31EA4" w:rsidRDefault="006575A4" w:rsidP="002359B8">
            <w:pPr>
              <w:spacing w:after="0" w:line="240" w:lineRule="auto"/>
              <w:rPr>
                <w:rFonts w:ascii="Times New Roman" w:hAnsi="Times New Roman"/>
                <w:sz w:val="24"/>
                <w:szCs w:val="24"/>
                <w:lang w:val="uk-UA"/>
              </w:rPr>
            </w:pPr>
            <w:proofErr w:type="spellStart"/>
            <w:r w:rsidRPr="00E31EA4">
              <w:rPr>
                <w:rFonts w:ascii="Times New Roman" w:hAnsi="Times New Roman"/>
                <w:sz w:val="24"/>
                <w:szCs w:val="24"/>
                <w:lang w:val="uk-UA"/>
              </w:rPr>
              <w:t>Іпн</w:t>
            </w:r>
            <w:proofErr w:type="spellEnd"/>
            <w:r w:rsidRPr="00E31EA4">
              <w:rPr>
                <w:rFonts w:ascii="Times New Roman" w:hAnsi="Times New Roman"/>
                <w:sz w:val="24"/>
                <w:szCs w:val="24"/>
                <w:lang w:val="uk-UA"/>
              </w:rPr>
              <w:t>. 143097804042</w:t>
            </w:r>
          </w:p>
        </w:tc>
      </w:tr>
    </w:tbl>
    <w:p w:rsidR="006575A4" w:rsidRPr="00E31EA4" w:rsidRDefault="006575A4" w:rsidP="006575A4">
      <w:pPr>
        <w:pStyle w:val="21"/>
        <w:spacing w:after="0" w:line="240" w:lineRule="auto"/>
        <w:jc w:val="center"/>
        <w:rPr>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Виконавець </w:t>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t xml:space="preserve"> 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p>
    <w:p w:rsidR="00E03B74" w:rsidRDefault="00E03B74">
      <w:pPr>
        <w:rPr>
          <w:rFonts w:ascii="Times New Roman" w:eastAsia="Times New Roman" w:hAnsi="Times New Roman"/>
          <w:spacing w:val="-5"/>
          <w:sz w:val="24"/>
          <w:szCs w:val="24"/>
          <w:lang w:val="uk-UA" w:eastAsia="ru-RU"/>
        </w:rPr>
      </w:pPr>
      <w:r>
        <w:rPr>
          <w:spacing w:val="-5"/>
          <w:sz w:val="24"/>
          <w:szCs w:val="24"/>
          <w:lang w:val="uk-UA"/>
        </w:rPr>
        <w:br w:type="page"/>
      </w:r>
    </w:p>
    <w:p w:rsidR="006575A4" w:rsidRPr="00E31EA4" w:rsidRDefault="006575A4" w:rsidP="006575A4">
      <w:pPr>
        <w:pStyle w:val="3"/>
        <w:shd w:val="clear" w:color="auto" w:fill="FFFFFF"/>
        <w:ind w:left="7258" w:right="-23" w:hanging="28"/>
        <w:jc w:val="right"/>
        <w:rPr>
          <w:spacing w:val="-5"/>
          <w:sz w:val="24"/>
          <w:szCs w:val="24"/>
          <w:lang w:val="uk-UA"/>
        </w:rPr>
      </w:pPr>
      <w:r w:rsidRPr="00E31EA4">
        <w:rPr>
          <w:spacing w:val="-5"/>
          <w:sz w:val="24"/>
          <w:szCs w:val="24"/>
          <w:lang w:val="uk-UA"/>
        </w:rPr>
        <w:lastRenderedPageBreak/>
        <w:t>Додаток № 1</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до договору № </w:t>
      </w:r>
      <w:r w:rsidR="00D230AC">
        <w:rPr>
          <w:sz w:val="24"/>
          <w:szCs w:val="24"/>
          <w:lang w:val="uk-UA"/>
        </w:rPr>
        <w:t>___</w:t>
      </w:r>
      <w:r w:rsidRPr="00E31EA4">
        <w:rPr>
          <w:sz w:val="24"/>
          <w:szCs w:val="24"/>
          <w:lang w:val="uk-UA"/>
        </w:rPr>
        <w:t>_______</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 від </w:t>
      </w:r>
      <w:r w:rsidR="00D230AC">
        <w:rPr>
          <w:sz w:val="24"/>
          <w:szCs w:val="24"/>
        </w:rPr>
        <w:t>_____</w:t>
      </w:r>
      <w:r w:rsidRPr="00E31EA4">
        <w:rPr>
          <w:sz w:val="24"/>
          <w:szCs w:val="24"/>
        </w:rPr>
        <w:t>____</w:t>
      </w:r>
      <w:r w:rsidRPr="00E31EA4">
        <w:rPr>
          <w:i/>
          <w:sz w:val="24"/>
          <w:szCs w:val="24"/>
          <w:lang w:val="uk-UA"/>
        </w:rPr>
        <w:t xml:space="preserve"> </w:t>
      </w:r>
      <w:r w:rsidRPr="00E31EA4">
        <w:rPr>
          <w:sz w:val="24"/>
          <w:szCs w:val="24"/>
          <w:lang w:val="uk-UA"/>
        </w:rPr>
        <w:t>202</w:t>
      </w:r>
      <w:r w:rsidR="00E31EA4">
        <w:rPr>
          <w:sz w:val="24"/>
          <w:szCs w:val="24"/>
          <w:lang w:val="uk-UA"/>
        </w:rPr>
        <w:t>3</w:t>
      </w:r>
      <w:r w:rsidRPr="00E31EA4">
        <w:rPr>
          <w:sz w:val="24"/>
          <w:szCs w:val="24"/>
          <w:lang w:val="uk-UA"/>
        </w:rPr>
        <w:t xml:space="preserve"> року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Протокол</w:t>
      </w:r>
    </w:p>
    <w:p w:rsidR="006575A4" w:rsidRPr="00E31EA4" w:rsidRDefault="00D230AC" w:rsidP="0065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узгодження договірної </w:t>
      </w:r>
      <w:r w:rsidR="006575A4" w:rsidRPr="00E31EA4">
        <w:rPr>
          <w:rFonts w:ascii="Times New Roman" w:hAnsi="Times New Roman"/>
          <w:b/>
          <w:sz w:val="24"/>
          <w:szCs w:val="24"/>
          <w:lang w:val="uk-UA"/>
        </w:rPr>
        <w:t>ціни</w:t>
      </w:r>
    </w:p>
    <w:p w:rsidR="006575A4" w:rsidRPr="00E31EA4" w:rsidRDefault="006575A4" w:rsidP="006575A4">
      <w:pPr>
        <w:pStyle w:val="3"/>
        <w:shd w:val="clear" w:color="auto" w:fill="FFFFFF"/>
        <w:ind w:right="-13"/>
        <w:jc w:val="center"/>
        <w:rPr>
          <w:sz w:val="24"/>
          <w:szCs w:val="24"/>
          <w:lang w:val="uk-UA"/>
        </w:rPr>
      </w:pPr>
    </w:p>
    <w:p w:rsidR="006575A4" w:rsidRPr="00E31EA4" w:rsidRDefault="006575A4" w:rsidP="006575A4">
      <w:pPr>
        <w:spacing w:after="0" w:line="240" w:lineRule="auto"/>
        <w:ind w:firstLine="180"/>
        <w:rPr>
          <w:rFonts w:ascii="Times New Roman" w:hAnsi="Times New Roman"/>
          <w:sz w:val="24"/>
          <w:szCs w:val="24"/>
          <w:lang w:val="uk-UA"/>
        </w:rPr>
      </w:pPr>
    </w:p>
    <w:p w:rsidR="006575A4" w:rsidRPr="00E31EA4" w:rsidRDefault="006575A4" w:rsidP="006575A4">
      <w:pPr>
        <w:pStyle w:val="5"/>
        <w:shd w:val="clear" w:color="auto" w:fill="FFFFFF"/>
        <w:tabs>
          <w:tab w:val="left" w:pos="709"/>
        </w:tabs>
        <w:ind w:right="153" w:firstLine="567"/>
        <w:jc w:val="both"/>
        <w:rPr>
          <w:i/>
          <w:sz w:val="24"/>
          <w:szCs w:val="24"/>
          <w:lang w:val="uk-UA"/>
        </w:rPr>
      </w:pPr>
      <w:r w:rsidRPr="00E31EA4">
        <w:rPr>
          <w:sz w:val="24"/>
          <w:szCs w:val="24"/>
          <w:lang w:val="uk-UA"/>
        </w:rPr>
        <w:t xml:space="preserve">Ми, що нижче підписалися, від імені Замовника  </w:t>
      </w:r>
      <w:r w:rsidRPr="00E31EA4">
        <w:rPr>
          <w:i/>
          <w:sz w:val="24"/>
          <w:szCs w:val="24"/>
          <w:lang w:val="uk-UA"/>
        </w:rPr>
        <w:t>_________________________________</w:t>
      </w:r>
      <w:r w:rsidR="00777FD8">
        <w:rPr>
          <w:sz w:val="24"/>
          <w:szCs w:val="24"/>
          <w:lang w:val="uk-UA"/>
        </w:rPr>
        <w:t xml:space="preserve"> та</w:t>
      </w:r>
      <w:r w:rsidRPr="00E31EA4">
        <w:rPr>
          <w:sz w:val="24"/>
          <w:szCs w:val="24"/>
          <w:lang w:val="uk-UA"/>
        </w:rPr>
        <w:t xml:space="preserve">  від імені Виконавця</w:t>
      </w:r>
      <w:r w:rsidRPr="00E31EA4">
        <w:rPr>
          <w:b/>
          <w:sz w:val="24"/>
          <w:szCs w:val="24"/>
          <w:lang w:val="uk-UA"/>
        </w:rPr>
        <w:t xml:space="preserve"> </w:t>
      </w:r>
      <w:r w:rsidRPr="00E31EA4">
        <w:rPr>
          <w:i/>
          <w:sz w:val="24"/>
          <w:szCs w:val="24"/>
          <w:lang w:val="uk-UA"/>
        </w:rPr>
        <w:t>___________________________</w:t>
      </w:r>
      <w:r w:rsidRPr="00E31EA4">
        <w:rPr>
          <w:sz w:val="24"/>
          <w:szCs w:val="24"/>
          <w:lang w:val="uk-UA"/>
        </w:rPr>
        <w:t xml:space="preserve"> засвідчуємо що вартість </w:t>
      </w:r>
      <w:r w:rsidR="003D2F43" w:rsidRPr="003D2F43">
        <w:rPr>
          <w:b/>
          <w:sz w:val="24"/>
          <w:szCs w:val="24"/>
          <w:lang w:val="uk-UA"/>
        </w:rPr>
        <w:t xml:space="preserve">Послуги з технічного огляду та випробовувань, код </w:t>
      </w:r>
      <w:proofErr w:type="spellStart"/>
      <w:r w:rsidR="003D2F43" w:rsidRPr="003D2F43">
        <w:rPr>
          <w:b/>
          <w:sz w:val="24"/>
          <w:szCs w:val="24"/>
          <w:lang w:val="uk-UA"/>
        </w:rPr>
        <w:t>ДК</w:t>
      </w:r>
      <w:proofErr w:type="spellEnd"/>
      <w:r w:rsidR="003D2F43" w:rsidRPr="003D2F43">
        <w:rPr>
          <w:b/>
          <w:sz w:val="24"/>
          <w:szCs w:val="24"/>
          <w:lang w:val="uk-UA"/>
        </w:rPr>
        <w:t xml:space="preserve"> 021:2015-7163 (Проведення обов'язкового технічного контролю транспортних засобів)</w:t>
      </w:r>
      <w:r w:rsidRPr="00E31EA4">
        <w:rPr>
          <w:b/>
          <w:sz w:val="24"/>
          <w:szCs w:val="24"/>
          <w:lang w:val="uk-UA"/>
        </w:rPr>
        <w:t xml:space="preserve"> </w:t>
      </w:r>
      <w:r w:rsidRPr="00E31EA4">
        <w:rPr>
          <w:sz w:val="24"/>
          <w:szCs w:val="24"/>
          <w:lang w:val="uk-UA"/>
        </w:rPr>
        <w:t xml:space="preserve">(далі -  послуги), відповідно до розрахунку вартості послуги з обов’язкового технічного контролю транспортних засобів </w:t>
      </w:r>
      <w:proofErr w:type="spellStart"/>
      <w:r w:rsidR="00777FD8">
        <w:rPr>
          <w:color w:val="000000"/>
          <w:sz w:val="24"/>
          <w:szCs w:val="24"/>
          <w:lang w:val="uk-UA"/>
        </w:rPr>
        <w:t>Смолінської</w:t>
      </w:r>
      <w:proofErr w:type="spellEnd"/>
      <w:r w:rsidR="00502686">
        <w:rPr>
          <w:color w:val="000000"/>
          <w:sz w:val="24"/>
          <w:szCs w:val="24"/>
          <w:lang w:val="uk-UA"/>
        </w:rPr>
        <w:t xml:space="preserve"> шахти</w:t>
      </w:r>
      <w:r w:rsidR="00777FD8">
        <w:rPr>
          <w:color w:val="000000"/>
          <w:sz w:val="24"/>
          <w:szCs w:val="24"/>
          <w:lang w:val="uk-UA"/>
        </w:rPr>
        <w:t xml:space="preserve">                </w:t>
      </w:r>
      <w:proofErr w:type="spellStart"/>
      <w:r w:rsidRPr="00E31EA4">
        <w:rPr>
          <w:sz w:val="24"/>
          <w:szCs w:val="24"/>
          <w:lang w:val="uk-UA"/>
        </w:rPr>
        <w:t>ДП</w:t>
      </w:r>
      <w:proofErr w:type="spellEnd"/>
      <w:r w:rsidRPr="00E31EA4">
        <w:rPr>
          <w:sz w:val="24"/>
          <w:szCs w:val="24"/>
          <w:lang w:val="uk-UA"/>
        </w:rPr>
        <w:t xml:space="preserve"> «</w:t>
      </w:r>
      <w:proofErr w:type="spellStart"/>
      <w:r w:rsidRPr="00E31EA4">
        <w:rPr>
          <w:sz w:val="24"/>
          <w:szCs w:val="24"/>
          <w:lang w:val="uk-UA"/>
        </w:rPr>
        <w:t>СхідГЗК</w:t>
      </w:r>
      <w:proofErr w:type="spellEnd"/>
      <w:r w:rsidRPr="00E31EA4">
        <w:rPr>
          <w:sz w:val="24"/>
          <w:szCs w:val="24"/>
          <w:lang w:val="uk-UA"/>
        </w:rPr>
        <w:t xml:space="preserve">, без урахування ПДВ складає </w:t>
      </w:r>
      <w:r w:rsidRPr="00E31EA4">
        <w:rPr>
          <w:i/>
          <w:sz w:val="24"/>
          <w:szCs w:val="24"/>
          <w:lang w:val="uk-UA"/>
        </w:rPr>
        <w:t>_________________________________________</w:t>
      </w:r>
      <w:r w:rsidRPr="00E31EA4">
        <w:rPr>
          <w:sz w:val="24"/>
          <w:szCs w:val="24"/>
          <w:lang w:val="uk-UA"/>
        </w:rPr>
        <w:t xml:space="preserve"> грн. </w:t>
      </w:r>
      <w:r w:rsidRPr="00E31EA4">
        <w:rPr>
          <w:i/>
          <w:sz w:val="24"/>
          <w:szCs w:val="24"/>
          <w:lang w:val="uk-UA"/>
        </w:rPr>
        <w:t>____</w:t>
      </w:r>
      <w:r w:rsidRPr="00E31EA4">
        <w:rPr>
          <w:sz w:val="24"/>
          <w:szCs w:val="24"/>
          <w:lang w:val="uk-UA"/>
        </w:rPr>
        <w:t xml:space="preserve"> коп.), крім того  податок на додану вартість 20% </w:t>
      </w:r>
      <w:r w:rsidRPr="00E31EA4">
        <w:rPr>
          <w:i/>
          <w:sz w:val="24"/>
          <w:szCs w:val="24"/>
          <w:lang w:val="uk-UA"/>
        </w:rPr>
        <w:t>______________________</w:t>
      </w:r>
      <w:r w:rsidRPr="00E31EA4">
        <w:rPr>
          <w:sz w:val="24"/>
          <w:szCs w:val="24"/>
          <w:lang w:val="uk-UA"/>
        </w:rPr>
        <w:t xml:space="preserve"> грн., </w:t>
      </w:r>
      <w:r w:rsidRPr="00E31EA4">
        <w:rPr>
          <w:color w:val="000000"/>
          <w:sz w:val="24"/>
          <w:szCs w:val="24"/>
          <w:lang w:val="uk-UA"/>
        </w:rPr>
        <w:t>вартість послуг з урахуванням податку на додану вартість складає _________________ грн. (_________________________________ грн. ___ коп.).</w:t>
      </w:r>
    </w:p>
    <w:p w:rsidR="006575A4" w:rsidRPr="00E31EA4" w:rsidRDefault="006575A4" w:rsidP="006575A4">
      <w:pPr>
        <w:spacing w:after="0" w:line="240" w:lineRule="auto"/>
        <w:ind w:firstLine="567"/>
        <w:jc w:val="both"/>
        <w:rPr>
          <w:rFonts w:ascii="Times New Roman" w:hAnsi="Times New Roman"/>
          <w:spacing w:val="-1"/>
          <w:sz w:val="24"/>
          <w:szCs w:val="24"/>
          <w:lang w:val="uk-UA"/>
        </w:rPr>
      </w:pP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pacing w:val="-1"/>
          <w:sz w:val="24"/>
          <w:szCs w:val="24"/>
          <w:lang w:val="uk-UA"/>
        </w:rPr>
        <w:t xml:space="preserve">Дійсний протокол є підставою для проведення розрахунків між </w:t>
      </w:r>
      <w:r w:rsidRPr="00E31EA4">
        <w:rPr>
          <w:rFonts w:ascii="Times New Roman" w:hAnsi="Times New Roman"/>
          <w:sz w:val="24"/>
          <w:szCs w:val="24"/>
          <w:lang w:val="uk-UA"/>
        </w:rPr>
        <w:t>Виконавцем</w:t>
      </w:r>
      <w:r w:rsidRPr="00E31EA4">
        <w:rPr>
          <w:rFonts w:ascii="Times New Roman" w:hAnsi="Times New Roman"/>
          <w:b/>
          <w:sz w:val="24"/>
          <w:szCs w:val="24"/>
          <w:lang w:val="uk-UA"/>
        </w:rPr>
        <w:t xml:space="preserve"> </w:t>
      </w:r>
      <w:r w:rsidRPr="00E31EA4">
        <w:rPr>
          <w:rFonts w:ascii="Times New Roman" w:hAnsi="Times New Roman"/>
          <w:spacing w:val="-1"/>
          <w:sz w:val="24"/>
          <w:szCs w:val="24"/>
          <w:lang w:val="uk-UA"/>
        </w:rPr>
        <w:t xml:space="preserve">і </w:t>
      </w:r>
      <w:r w:rsidRPr="00E31EA4">
        <w:rPr>
          <w:rFonts w:ascii="Times New Roman" w:hAnsi="Times New Roman"/>
          <w:sz w:val="24"/>
          <w:szCs w:val="24"/>
          <w:lang w:val="uk-UA"/>
        </w:rPr>
        <w:t>Замовником</w:t>
      </w:r>
      <w:r w:rsidRPr="00E31EA4">
        <w:rPr>
          <w:rFonts w:ascii="Times New Roman" w:hAnsi="Times New Roman"/>
          <w:spacing w:val="-1"/>
          <w:sz w:val="24"/>
          <w:szCs w:val="24"/>
          <w:lang w:val="uk-UA"/>
        </w:rPr>
        <w:t>.</w:t>
      </w:r>
    </w:p>
    <w:p w:rsidR="006575A4" w:rsidRPr="00E31EA4" w:rsidRDefault="006575A4" w:rsidP="006575A4">
      <w:pPr>
        <w:spacing w:after="0" w:line="240" w:lineRule="auto"/>
        <w:ind w:firstLine="180"/>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Виконавець </w:t>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r>
      <w:r w:rsidRPr="00E31EA4">
        <w:rPr>
          <w:rFonts w:ascii="Times New Roman" w:hAnsi="Times New Roman"/>
          <w:b/>
          <w:sz w:val="24"/>
          <w:szCs w:val="24"/>
          <w:lang w:val="uk-UA"/>
        </w:rPr>
        <w:tab/>
        <w:t xml:space="preserve"> 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pStyle w:val="21"/>
        <w:spacing w:after="0" w:line="240" w:lineRule="auto"/>
        <w:jc w:val="both"/>
        <w:rPr>
          <w:lang w:val="uk-UA"/>
        </w:rPr>
      </w:pPr>
    </w:p>
    <w:p w:rsidR="00E03B74" w:rsidRDefault="00E03B74">
      <w:pPr>
        <w:rPr>
          <w:rFonts w:ascii="Times New Roman" w:eastAsia="Times New Roman" w:hAnsi="Times New Roman"/>
          <w:spacing w:val="-5"/>
          <w:sz w:val="24"/>
          <w:szCs w:val="24"/>
          <w:lang w:val="uk-UA" w:eastAsia="ru-RU"/>
        </w:rPr>
      </w:pPr>
      <w:r>
        <w:rPr>
          <w:spacing w:val="-5"/>
          <w:sz w:val="24"/>
          <w:szCs w:val="24"/>
          <w:lang w:val="uk-UA"/>
        </w:rPr>
        <w:br w:type="page"/>
      </w:r>
    </w:p>
    <w:p w:rsidR="006575A4" w:rsidRPr="00E31EA4" w:rsidRDefault="006575A4" w:rsidP="006575A4">
      <w:pPr>
        <w:pStyle w:val="3"/>
        <w:shd w:val="clear" w:color="auto" w:fill="FFFFFF"/>
        <w:ind w:left="7258" w:right="-23" w:hanging="28"/>
        <w:jc w:val="right"/>
        <w:rPr>
          <w:spacing w:val="-5"/>
          <w:sz w:val="24"/>
          <w:szCs w:val="24"/>
          <w:lang w:val="uk-UA"/>
        </w:rPr>
      </w:pPr>
      <w:r w:rsidRPr="00E31EA4">
        <w:rPr>
          <w:spacing w:val="-5"/>
          <w:sz w:val="24"/>
          <w:szCs w:val="24"/>
          <w:lang w:val="uk-UA"/>
        </w:rPr>
        <w:lastRenderedPageBreak/>
        <w:t>Додаток № 2</w:t>
      </w:r>
    </w:p>
    <w:p w:rsidR="006575A4" w:rsidRPr="00E31EA4" w:rsidRDefault="00312930" w:rsidP="00312930">
      <w:pPr>
        <w:pStyle w:val="3"/>
        <w:shd w:val="clear" w:color="auto" w:fill="FFFFFF"/>
        <w:ind w:left="7258" w:right="-23" w:hanging="28"/>
        <w:jc w:val="center"/>
        <w:rPr>
          <w:sz w:val="24"/>
          <w:szCs w:val="24"/>
          <w:lang w:val="uk-UA"/>
        </w:rPr>
      </w:pPr>
      <w:r>
        <w:rPr>
          <w:spacing w:val="-5"/>
          <w:sz w:val="24"/>
          <w:szCs w:val="24"/>
          <w:lang w:val="uk-UA"/>
        </w:rPr>
        <w:t xml:space="preserve">     </w:t>
      </w:r>
      <w:r w:rsidR="006575A4" w:rsidRPr="00E31EA4">
        <w:rPr>
          <w:spacing w:val="-5"/>
          <w:sz w:val="24"/>
          <w:szCs w:val="24"/>
          <w:lang w:val="uk-UA"/>
        </w:rPr>
        <w:t xml:space="preserve"> </w:t>
      </w:r>
      <w:r w:rsidR="006575A4" w:rsidRPr="00E31EA4">
        <w:rPr>
          <w:sz w:val="24"/>
          <w:szCs w:val="24"/>
          <w:lang w:val="uk-UA"/>
        </w:rPr>
        <w:t xml:space="preserve">до договору № </w:t>
      </w:r>
      <w:r w:rsidR="00D230AC">
        <w:rPr>
          <w:sz w:val="24"/>
          <w:szCs w:val="24"/>
          <w:lang w:val="uk-UA"/>
        </w:rPr>
        <w:t>___</w:t>
      </w:r>
      <w:r w:rsidR="006575A4" w:rsidRPr="00E31EA4">
        <w:rPr>
          <w:sz w:val="24"/>
          <w:szCs w:val="24"/>
          <w:lang w:val="uk-UA"/>
        </w:rPr>
        <w:t>_______</w:t>
      </w:r>
    </w:p>
    <w:p w:rsidR="006575A4" w:rsidRPr="00E31EA4" w:rsidRDefault="00D230AC" w:rsidP="006575A4">
      <w:pPr>
        <w:pStyle w:val="3"/>
        <w:shd w:val="clear" w:color="auto" w:fill="FFFFFF"/>
        <w:ind w:left="7258" w:right="-23" w:hanging="28"/>
        <w:jc w:val="right"/>
        <w:rPr>
          <w:sz w:val="24"/>
          <w:szCs w:val="24"/>
          <w:lang w:val="uk-UA"/>
        </w:rPr>
      </w:pPr>
      <w:r>
        <w:rPr>
          <w:sz w:val="24"/>
          <w:szCs w:val="24"/>
          <w:lang w:val="uk-UA"/>
        </w:rPr>
        <w:t xml:space="preserve"> від ________</w:t>
      </w:r>
      <w:r w:rsidR="006575A4" w:rsidRPr="00E31EA4">
        <w:rPr>
          <w:sz w:val="24"/>
          <w:szCs w:val="24"/>
          <w:lang w:val="uk-UA"/>
        </w:rPr>
        <w:t>_</w:t>
      </w:r>
      <w:r w:rsidR="006575A4" w:rsidRPr="00E31EA4">
        <w:rPr>
          <w:i/>
          <w:sz w:val="24"/>
          <w:szCs w:val="24"/>
          <w:lang w:val="uk-UA"/>
        </w:rPr>
        <w:t xml:space="preserve"> </w:t>
      </w:r>
      <w:r w:rsidR="006575A4" w:rsidRPr="00E31EA4">
        <w:rPr>
          <w:sz w:val="24"/>
          <w:szCs w:val="24"/>
          <w:lang w:val="uk-UA"/>
        </w:rPr>
        <w:t>202</w:t>
      </w:r>
      <w:r w:rsidR="00E31EA4">
        <w:rPr>
          <w:sz w:val="24"/>
          <w:szCs w:val="24"/>
          <w:lang w:val="uk-UA"/>
        </w:rPr>
        <w:t>3</w:t>
      </w:r>
      <w:r w:rsidR="006575A4" w:rsidRPr="00E31EA4">
        <w:rPr>
          <w:sz w:val="24"/>
          <w:szCs w:val="24"/>
          <w:lang w:val="uk-UA"/>
        </w:rPr>
        <w:t xml:space="preserve"> року</w:t>
      </w:r>
    </w:p>
    <w:p w:rsidR="006575A4" w:rsidRPr="00E31EA4" w:rsidRDefault="006575A4" w:rsidP="006575A4">
      <w:pPr>
        <w:pStyle w:val="3"/>
        <w:shd w:val="clear" w:color="auto" w:fill="FFFFFF"/>
        <w:ind w:left="7258" w:right="-13" w:hanging="28"/>
        <w:jc w:val="right"/>
        <w:rPr>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Розрахунок вартості послуги з обов’язкового технічного контролю</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транспортних засобів </w:t>
      </w:r>
      <w:proofErr w:type="spellStart"/>
      <w:r w:rsidR="00777FD8">
        <w:rPr>
          <w:rFonts w:ascii="Times New Roman" w:hAnsi="Times New Roman"/>
          <w:b/>
          <w:color w:val="000000"/>
          <w:sz w:val="24"/>
          <w:szCs w:val="24"/>
          <w:lang w:val="uk-UA"/>
        </w:rPr>
        <w:t>Смолінської</w:t>
      </w:r>
      <w:proofErr w:type="spellEnd"/>
      <w:r w:rsidR="00502686" w:rsidRPr="00502686">
        <w:rPr>
          <w:rFonts w:ascii="Times New Roman" w:hAnsi="Times New Roman"/>
          <w:b/>
          <w:color w:val="000000"/>
          <w:sz w:val="24"/>
          <w:szCs w:val="24"/>
          <w:lang w:val="uk-UA"/>
        </w:rPr>
        <w:t xml:space="preserve"> шахти</w:t>
      </w:r>
      <w:r w:rsidR="00502686">
        <w:rPr>
          <w:rFonts w:ascii="Times New Roman" w:hAnsi="Times New Roman"/>
          <w:color w:val="000000"/>
          <w:sz w:val="24"/>
          <w:szCs w:val="24"/>
          <w:lang w:val="uk-UA"/>
        </w:rPr>
        <w:t xml:space="preserve">  </w:t>
      </w:r>
      <w:proofErr w:type="spellStart"/>
      <w:r w:rsidRPr="00E31EA4">
        <w:rPr>
          <w:rFonts w:ascii="Times New Roman" w:hAnsi="Times New Roman"/>
          <w:b/>
          <w:sz w:val="24"/>
          <w:szCs w:val="24"/>
          <w:lang w:val="uk-UA"/>
        </w:rPr>
        <w:t>ДП</w:t>
      </w:r>
      <w:proofErr w:type="spellEnd"/>
      <w:r w:rsidRPr="00E31EA4">
        <w:rPr>
          <w:rFonts w:ascii="Times New Roman" w:hAnsi="Times New Roman"/>
          <w:b/>
          <w:sz w:val="24"/>
          <w:szCs w:val="24"/>
          <w:lang w:val="uk-UA"/>
        </w:rPr>
        <w:t xml:space="preserve"> «</w:t>
      </w:r>
      <w:proofErr w:type="spellStart"/>
      <w:r w:rsidRPr="00E31EA4">
        <w:rPr>
          <w:rFonts w:ascii="Times New Roman" w:hAnsi="Times New Roman"/>
          <w:b/>
          <w:sz w:val="24"/>
          <w:szCs w:val="24"/>
          <w:lang w:val="uk-UA"/>
        </w:rPr>
        <w:t>СхідГЗК</w:t>
      </w:r>
      <w:proofErr w:type="spellEnd"/>
      <w:r w:rsidRPr="00E31EA4">
        <w:rPr>
          <w:rFonts w:ascii="Times New Roman" w:hAnsi="Times New Roman"/>
          <w:b/>
          <w:sz w:val="24"/>
          <w:szCs w:val="24"/>
          <w:lang w:val="uk-UA"/>
        </w:rPr>
        <w:t>»</w:t>
      </w:r>
    </w:p>
    <w:p w:rsidR="006575A4" w:rsidRDefault="006575A4" w:rsidP="006575A4">
      <w:pPr>
        <w:spacing w:after="0" w:line="240" w:lineRule="auto"/>
        <w:jc w:val="center"/>
        <w:rPr>
          <w:rFonts w:ascii="Times New Roman" w:hAnsi="Times New Roman"/>
          <w:sz w:val="24"/>
          <w:szCs w:val="24"/>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34"/>
        <w:gridCol w:w="1134"/>
        <w:gridCol w:w="1134"/>
        <w:gridCol w:w="1701"/>
        <w:gridCol w:w="1985"/>
      </w:tblGrid>
      <w:tr w:rsidR="00D230AC" w:rsidRPr="00B45EAB" w:rsidTr="00C54B91">
        <w:trPr>
          <w:trHeight w:val="1754"/>
        </w:trPr>
        <w:tc>
          <w:tcPr>
            <w:tcW w:w="5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п/п</w:t>
            </w:r>
          </w:p>
        </w:tc>
        <w:tc>
          <w:tcPr>
            <w:tcW w:w="3118" w:type="dxa"/>
            <w:shd w:val="clear" w:color="auto" w:fill="auto"/>
            <w:vAlign w:val="center"/>
          </w:tcPr>
          <w:p w:rsidR="00D230AC" w:rsidRPr="00B45EAB" w:rsidRDefault="000A3D1E" w:rsidP="000A3D1E">
            <w:pPr>
              <w:pStyle w:val="af0"/>
              <w:jc w:val="center"/>
              <w:rPr>
                <w:rFonts w:ascii="Times New Roman" w:hAnsi="Times New Roman" w:cs="Times New Roman"/>
                <w:b/>
                <w:sz w:val="20"/>
                <w:szCs w:val="20"/>
                <w:lang w:val="uk-UA"/>
              </w:rPr>
            </w:pPr>
            <w:r w:rsidRPr="00E03B74">
              <w:rPr>
                <w:rFonts w:ascii="Times New Roman" w:hAnsi="Times New Roman"/>
                <w:b/>
                <w:sz w:val="20"/>
                <w:szCs w:val="20"/>
                <w:lang w:val="uk-UA"/>
              </w:rPr>
              <w:t>Вид автотранспорту, що підлягає обов’язковому технічному контролю</w:t>
            </w:r>
            <w:r>
              <w:rPr>
                <w:rFonts w:ascii="Times New Roman" w:hAnsi="Times New Roman"/>
                <w:b/>
                <w:sz w:val="20"/>
                <w:szCs w:val="20"/>
                <w:lang w:val="uk-UA"/>
              </w:rPr>
              <w:t>, періодичність ОТК</w:t>
            </w:r>
            <w:r w:rsidRPr="00C54B91">
              <w:rPr>
                <w:rFonts w:ascii="Times New Roman" w:hAnsi="Times New Roman" w:cs="Times New Roman"/>
                <w:b/>
                <w:color w:val="000000"/>
                <w:sz w:val="20"/>
                <w:szCs w:val="20"/>
                <w:lang w:val="uk-UA" w:eastAsia="uk-UA" w:bidi="uk-UA"/>
              </w:rPr>
              <w:t xml:space="preserve"> </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Кількість</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Од.</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Категорія</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ТЗ</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Загальна кількість ОТК по категорії</w:t>
            </w:r>
          </w:p>
        </w:tc>
        <w:tc>
          <w:tcPr>
            <w:tcW w:w="1701" w:type="dxa"/>
            <w:shd w:val="clear" w:color="auto" w:fill="auto"/>
            <w:vAlign w:val="center"/>
          </w:tcPr>
          <w:p w:rsidR="00D230AC" w:rsidRPr="00B45EAB" w:rsidRDefault="00D230AC" w:rsidP="00D230AC">
            <w:pPr>
              <w:jc w:val="center"/>
              <w:rPr>
                <w:rFonts w:ascii="Times New Roman" w:hAnsi="Times New Roman"/>
                <w:b/>
                <w:sz w:val="20"/>
                <w:szCs w:val="20"/>
              </w:rPr>
            </w:pPr>
            <w:r w:rsidRPr="00B45EAB">
              <w:rPr>
                <w:rFonts w:ascii="Times New Roman" w:hAnsi="Times New Roman"/>
                <w:b/>
                <w:sz w:val="20"/>
                <w:szCs w:val="20"/>
                <w:lang w:val="uk-UA" w:eastAsia="uk-UA" w:bidi="uk-UA"/>
              </w:rPr>
              <w:t>Вартість одного обов’язкового технічного контролю</w:t>
            </w:r>
            <w:r w:rsidR="00E67CF3">
              <w:rPr>
                <w:rFonts w:ascii="Times New Roman" w:hAnsi="Times New Roman"/>
                <w:b/>
                <w:sz w:val="20"/>
                <w:szCs w:val="20"/>
                <w:lang w:val="uk-UA" w:eastAsia="uk-UA" w:bidi="uk-UA"/>
              </w:rPr>
              <w:t xml:space="preserve"> без ПДВ</w:t>
            </w:r>
            <w:r w:rsidRPr="00B45EAB">
              <w:rPr>
                <w:rFonts w:ascii="Times New Roman" w:hAnsi="Times New Roman"/>
                <w:b/>
                <w:sz w:val="20"/>
                <w:szCs w:val="20"/>
                <w:lang w:val="uk-UA" w:eastAsia="uk-UA" w:bidi="uk-UA"/>
              </w:rPr>
              <w:t>, грн.</w:t>
            </w:r>
          </w:p>
        </w:tc>
        <w:tc>
          <w:tcPr>
            <w:tcW w:w="1985" w:type="dxa"/>
            <w:shd w:val="clear" w:color="auto" w:fill="auto"/>
            <w:vAlign w:val="center"/>
          </w:tcPr>
          <w:p w:rsidR="00D230AC" w:rsidRPr="00B45EAB" w:rsidRDefault="00D230AC" w:rsidP="00B46AE8">
            <w:pPr>
              <w:ind w:left="34"/>
              <w:jc w:val="center"/>
              <w:rPr>
                <w:rFonts w:ascii="Times New Roman" w:hAnsi="Times New Roman"/>
                <w:b/>
                <w:sz w:val="20"/>
                <w:szCs w:val="20"/>
              </w:rPr>
            </w:pPr>
            <w:r w:rsidRPr="00B45EAB">
              <w:rPr>
                <w:rFonts w:ascii="Times New Roman" w:hAnsi="Times New Roman"/>
                <w:b/>
                <w:sz w:val="20"/>
                <w:szCs w:val="20"/>
                <w:lang w:val="uk-UA" w:eastAsia="uk-UA" w:bidi="uk-UA"/>
              </w:rPr>
              <w:t>Вартість обов’язкового технічного контролю одного транспортного засобу за рік</w:t>
            </w:r>
            <w:r w:rsidR="00E67CF3">
              <w:rPr>
                <w:rFonts w:ascii="Times New Roman" w:hAnsi="Times New Roman"/>
                <w:b/>
                <w:sz w:val="20"/>
                <w:szCs w:val="20"/>
                <w:lang w:val="uk-UA" w:eastAsia="uk-UA" w:bidi="uk-UA"/>
              </w:rPr>
              <w:t xml:space="preserve"> без ПДВ</w:t>
            </w:r>
            <w:r w:rsidRPr="00B45EAB">
              <w:rPr>
                <w:rFonts w:ascii="Times New Roman" w:hAnsi="Times New Roman"/>
                <w:b/>
                <w:sz w:val="20"/>
                <w:szCs w:val="20"/>
                <w:lang w:val="uk-UA" w:eastAsia="uk-UA" w:bidi="uk-UA"/>
              </w:rPr>
              <w:t>, грн.</w:t>
            </w:r>
          </w:p>
        </w:tc>
      </w:tr>
      <w:tr w:rsidR="00D230AC" w:rsidRPr="00B45EAB" w:rsidTr="00522D42">
        <w:trPr>
          <w:trHeight w:val="820"/>
        </w:trPr>
        <w:tc>
          <w:tcPr>
            <w:tcW w:w="534" w:type="dxa"/>
            <w:vAlign w:val="center"/>
          </w:tcPr>
          <w:p w:rsidR="00D230AC" w:rsidRPr="00B45EAB" w:rsidRDefault="00D230AC" w:rsidP="00D230AC">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1</w:t>
            </w:r>
          </w:p>
        </w:tc>
        <w:tc>
          <w:tcPr>
            <w:tcW w:w="3118" w:type="dxa"/>
            <w:vAlign w:val="center"/>
          </w:tcPr>
          <w:p w:rsidR="00D230AC" w:rsidRPr="00B45EAB" w:rsidRDefault="00D230AC" w:rsidP="00B45EAB">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Легкові автомобілі до 8 місць для  сидіння</w:t>
            </w:r>
          </w:p>
          <w:p w:rsidR="00D230AC" w:rsidRPr="00B45EAB" w:rsidRDefault="00D230AC" w:rsidP="00B45EAB">
            <w:pPr>
              <w:tabs>
                <w:tab w:val="left" w:pos="1291"/>
              </w:tabs>
              <w:spacing w:line="240" w:lineRule="auto"/>
              <w:rPr>
                <w:rFonts w:ascii="Times New Roman" w:hAnsi="Times New Roman"/>
                <w:b/>
                <w:sz w:val="20"/>
                <w:szCs w:val="20"/>
                <w:lang w:val="uk-UA"/>
              </w:rPr>
            </w:pPr>
            <w:r w:rsidRPr="00B45EAB">
              <w:rPr>
                <w:rFonts w:ascii="Times New Roman" w:hAnsi="Times New Roman"/>
                <w:b/>
                <w:sz w:val="20"/>
                <w:szCs w:val="20"/>
                <w:lang w:val="uk-UA"/>
              </w:rPr>
              <w:t>(ОТК 1 раз на два роки)</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2</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М1</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2</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627382">
        <w:trPr>
          <w:trHeight w:val="194"/>
        </w:trPr>
        <w:tc>
          <w:tcPr>
            <w:tcW w:w="534" w:type="dxa"/>
            <w:vAlign w:val="center"/>
          </w:tcPr>
          <w:p w:rsidR="00D230AC" w:rsidRPr="00B45EAB" w:rsidRDefault="00D230AC" w:rsidP="00D230AC">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2</w:t>
            </w:r>
          </w:p>
        </w:tc>
        <w:tc>
          <w:tcPr>
            <w:tcW w:w="3118" w:type="dxa"/>
          </w:tcPr>
          <w:p w:rsidR="00D230AC" w:rsidRPr="00B45EAB" w:rsidRDefault="00D230AC" w:rsidP="00B45EAB">
            <w:pPr>
              <w:tabs>
                <w:tab w:val="left" w:pos="1291"/>
              </w:tabs>
              <w:spacing w:after="0" w:line="240" w:lineRule="auto"/>
              <w:rPr>
                <w:rFonts w:ascii="Times New Roman" w:hAnsi="Times New Roman"/>
                <w:b/>
                <w:sz w:val="20"/>
                <w:szCs w:val="20"/>
                <w:lang w:val="uk-UA"/>
              </w:rPr>
            </w:pPr>
            <w:r w:rsidRPr="00B45EAB">
              <w:rPr>
                <w:rFonts w:ascii="Times New Roman" w:hAnsi="Times New Roman"/>
                <w:sz w:val="20"/>
                <w:szCs w:val="20"/>
                <w:lang w:val="uk-UA"/>
              </w:rPr>
              <w:t xml:space="preserve">Автобуси </w:t>
            </w:r>
            <w:r w:rsidRPr="00B45EAB">
              <w:rPr>
                <w:rFonts w:ascii="Times New Roman" w:hAnsi="Times New Roman"/>
                <w:b/>
                <w:sz w:val="20"/>
                <w:szCs w:val="20"/>
                <w:lang w:val="uk-UA"/>
              </w:rPr>
              <w:t>(ОТК двічі на рік)</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6</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М3</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12</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627382">
        <w:tc>
          <w:tcPr>
            <w:tcW w:w="534" w:type="dxa"/>
            <w:vMerge w:val="restart"/>
            <w:vAlign w:val="center"/>
          </w:tcPr>
          <w:p w:rsidR="00D230AC" w:rsidRPr="00B45EAB" w:rsidRDefault="00D230AC" w:rsidP="00B45EAB">
            <w:pPr>
              <w:tabs>
                <w:tab w:val="left" w:pos="1291"/>
              </w:tabs>
              <w:jc w:val="center"/>
              <w:rPr>
                <w:rFonts w:ascii="Times New Roman" w:hAnsi="Times New Roman"/>
                <w:sz w:val="20"/>
                <w:szCs w:val="20"/>
                <w:lang w:val="uk-UA"/>
              </w:rPr>
            </w:pPr>
          </w:p>
          <w:p w:rsidR="00D230AC" w:rsidRPr="00B45EAB" w:rsidRDefault="00D230AC" w:rsidP="00B45EAB">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3</w:t>
            </w:r>
          </w:p>
        </w:tc>
        <w:tc>
          <w:tcPr>
            <w:tcW w:w="3118" w:type="dxa"/>
          </w:tcPr>
          <w:p w:rsidR="00D230AC" w:rsidRPr="00B45EAB" w:rsidRDefault="00D230AC" w:rsidP="000A3D1E">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від 3,5 т до 12,0 т </w:t>
            </w:r>
            <w:r w:rsidRPr="00B45EAB">
              <w:rPr>
                <w:rFonts w:ascii="Times New Roman" w:hAnsi="Times New Roman" w:cs="Times New Roman"/>
                <w:b/>
                <w:sz w:val="20"/>
                <w:szCs w:val="20"/>
                <w:lang w:val="uk-UA"/>
              </w:rPr>
              <w:t>(ОТК 1 раз на рік)</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9</w:t>
            </w:r>
          </w:p>
        </w:tc>
        <w:tc>
          <w:tcPr>
            <w:tcW w:w="1134" w:type="dxa"/>
            <w:vMerge w:val="restart"/>
            <w:vAlign w:val="center"/>
          </w:tcPr>
          <w:p w:rsidR="00D230AC" w:rsidRPr="00B45EAB" w:rsidRDefault="00D230AC" w:rsidP="00B45EAB">
            <w:pPr>
              <w:spacing w:line="240" w:lineRule="auto"/>
              <w:jc w:val="center"/>
              <w:rPr>
                <w:rFonts w:ascii="Times New Roman" w:hAnsi="Times New Roman"/>
                <w:sz w:val="20"/>
                <w:szCs w:val="20"/>
              </w:rPr>
            </w:pPr>
            <w:r w:rsidRPr="00B45EAB">
              <w:rPr>
                <w:rFonts w:ascii="Times New Roman" w:hAnsi="Times New Roman"/>
                <w:sz w:val="20"/>
                <w:szCs w:val="20"/>
                <w:lang w:val="en-US"/>
              </w:rPr>
              <w:t>N2</w:t>
            </w:r>
          </w:p>
        </w:tc>
        <w:tc>
          <w:tcPr>
            <w:tcW w:w="1134" w:type="dxa"/>
            <w:vMerge w:val="restart"/>
            <w:vAlign w:val="center"/>
          </w:tcPr>
          <w:p w:rsidR="00D230AC" w:rsidRPr="00B45EAB" w:rsidRDefault="00D230AC" w:rsidP="00B45EAB">
            <w:pPr>
              <w:spacing w:line="240" w:lineRule="auto"/>
              <w:jc w:val="center"/>
              <w:rPr>
                <w:rFonts w:ascii="Times New Roman" w:hAnsi="Times New Roman"/>
                <w:sz w:val="20"/>
                <w:szCs w:val="20"/>
                <w:lang w:val="uk-UA"/>
              </w:rPr>
            </w:pPr>
            <w:r w:rsidRPr="00B45EAB">
              <w:rPr>
                <w:rFonts w:ascii="Times New Roman" w:hAnsi="Times New Roman"/>
                <w:sz w:val="20"/>
                <w:szCs w:val="20"/>
                <w:lang w:val="uk-UA"/>
              </w:rPr>
              <w:t>15</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522D42">
        <w:tc>
          <w:tcPr>
            <w:tcW w:w="534" w:type="dxa"/>
            <w:vMerge/>
            <w:tcBorders>
              <w:bottom w:val="single" w:sz="4" w:space="0" w:color="auto"/>
            </w:tcBorders>
            <w:vAlign w:val="center"/>
          </w:tcPr>
          <w:p w:rsidR="00D230AC" w:rsidRPr="00B45EAB" w:rsidRDefault="00D230AC" w:rsidP="00B45EAB">
            <w:pPr>
              <w:jc w:val="center"/>
              <w:rPr>
                <w:rFonts w:ascii="Times New Roman" w:hAnsi="Times New Roman"/>
                <w:sz w:val="20"/>
                <w:szCs w:val="20"/>
                <w:lang w:val="uk-UA"/>
              </w:rPr>
            </w:pPr>
          </w:p>
        </w:tc>
        <w:tc>
          <w:tcPr>
            <w:tcW w:w="3118" w:type="dxa"/>
            <w:tcBorders>
              <w:bottom w:val="single" w:sz="4" w:space="0" w:color="auto"/>
            </w:tcBorders>
          </w:tcPr>
          <w:p w:rsidR="00D230AC" w:rsidRPr="00B45EAB" w:rsidRDefault="00D230AC" w:rsidP="000A3D1E">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від 3,5 т до 12,0 т </w:t>
            </w:r>
            <w:r w:rsidRPr="00B45EAB">
              <w:rPr>
                <w:rFonts w:ascii="Times New Roman" w:hAnsi="Times New Roman" w:cs="Times New Roman"/>
                <w:b/>
                <w:sz w:val="20"/>
                <w:szCs w:val="20"/>
                <w:lang w:val="uk-UA"/>
              </w:rPr>
              <w:t>(ОТК двічі на рік)</w:t>
            </w:r>
          </w:p>
        </w:tc>
        <w:tc>
          <w:tcPr>
            <w:tcW w:w="1134" w:type="dxa"/>
            <w:tcBorders>
              <w:bottom w:val="single" w:sz="4" w:space="0" w:color="auto"/>
            </w:tcBorders>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3</w:t>
            </w:r>
          </w:p>
        </w:tc>
        <w:tc>
          <w:tcPr>
            <w:tcW w:w="1134" w:type="dxa"/>
            <w:vMerge/>
            <w:tcBorders>
              <w:bottom w:val="single" w:sz="4" w:space="0" w:color="auto"/>
            </w:tcBorders>
            <w:vAlign w:val="center"/>
          </w:tcPr>
          <w:p w:rsidR="00D230AC" w:rsidRPr="00B45EAB" w:rsidRDefault="00D230AC" w:rsidP="00B45EAB">
            <w:pPr>
              <w:spacing w:line="240" w:lineRule="auto"/>
              <w:jc w:val="center"/>
              <w:rPr>
                <w:rFonts w:ascii="Times New Roman" w:hAnsi="Times New Roman"/>
                <w:sz w:val="20"/>
                <w:szCs w:val="20"/>
                <w:lang w:val="uk-UA"/>
              </w:rPr>
            </w:pPr>
          </w:p>
        </w:tc>
        <w:tc>
          <w:tcPr>
            <w:tcW w:w="1134" w:type="dxa"/>
            <w:vMerge/>
            <w:tcBorders>
              <w:bottom w:val="single" w:sz="4" w:space="0" w:color="auto"/>
            </w:tcBorders>
            <w:vAlign w:val="center"/>
          </w:tcPr>
          <w:p w:rsidR="00D230AC" w:rsidRPr="00B45EAB" w:rsidRDefault="00D230AC" w:rsidP="00B45EAB">
            <w:pPr>
              <w:spacing w:line="240" w:lineRule="auto"/>
              <w:jc w:val="center"/>
              <w:rPr>
                <w:rFonts w:ascii="Times New Roman" w:hAnsi="Times New Roman"/>
                <w:sz w:val="20"/>
                <w:szCs w:val="20"/>
                <w:lang w:val="uk-UA"/>
              </w:rPr>
            </w:pPr>
          </w:p>
        </w:tc>
        <w:tc>
          <w:tcPr>
            <w:tcW w:w="1701" w:type="dxa"/>
            <w:tcBorders>
              <w:bottom w:val="single" w:sz="4" w:space="0" w:color="auto"/>
            </w:tcBorders>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tcBorders>
              <w:bottom w:val="single" w:sz="4" w:space="0" w:color="auto"/>
            </w:tcBorders>
            <w:shd w:val="clear" w:color="auto" w:fill="auto"/>
          </w:tcPr>
          <w:p w:rsidR="00D230AC" w:rsidRPr="00B45EAB" w:rsidRDefault="00D230AC" w:rsidP="00B45EAB">
            <w:pPr>
              <w:spacing w:line="240" w:lineRule="auto"/>
              <w:rPr>
                <w:rFonts w:ascii="Times New Roman" w:hAnsi="Times New Roman"/>
                <w:sz w:val="20"/>
                <w:szCs w:val="20"/>
              </w:rPr>
            </w:pPr>
          </w:p>
        </w:tc>
      </w:tr>
      <w:tr w:rsidR="00522D42" w:rsidRPr="00B45EAB" w:rsidTr="00522D42">
        <w:trPr>
          <w:trHeight w:val="746"/>
        </w:trPr>
        <w:tc>
          <w:tcPr>
            <w:tcW w:w="5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522D42">
            <w:pPr>
              <w:tabs>
                <w:tab w:val="left" w:pos="1291"/>
              </w:tabs>
              <w:spacing w:after="0"/>
              <w:jc w:val="center"/>
              <w:rPr>
                <w:rFonts w:ascii="Times New Roman" w:hAnsi="Times New Roman"/>
                <w:sz w:val="20"/>
                <w:szCs w:val="20"/>
                <w:lang w:val="uk-UA"/>
              </w:rPr>
            </w:pPr>
          </w:p>
          <w:p w:rsidR="00522D42" w:rsidRPr="00B45EAB" w:rsidRDefault="00522D42" w:rsidP="00522D42">
            <w:pPr>
              <w:tabs>
                <w:tab w:val="left" w:pos="1291"/>
              </w:tabs>
              <w:spacing w:after="0"/>
              <w:jc w:val="center"/>
              <w:rPr>
                <w:rFonts w:ascii="Times New Roman" w:hAnsi="Times New Roman"/>
                <w:sz w:val="20"/>
                <w:szCs w:val="20"/>
                <w:lang w:val="uk-UA"/>
              </w:rPr>
            </w:pPr>
            <w:r w:rsidRPr="00B45EAB">
              <w:rPr>
                <w:rFonts w:ascii="Times New Roman" w:hAnsi="Times New Roman"/>
                <w:sz w:val="20"/>
                <w:szCs w:val="20"/>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0A3D1E">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понад 12,0 т </w:t>
            </w:r>
            <w:r w:rsidRPr="00B45EAB">
              <w:rPr>
                <w:rFonts w:ascii="Times New Roman" w:hAnsi="Times New Roman" w:cs="Times New Roman"/>
                <w:b/>
                <w:sz w:val="20"/>
                <w:szCs w:val="20"/>
                <w:lang w:val="uk-UA"/>
              </w:rPr>
              <w:t>(ОТК 1 раз на рік)</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522D42">
            <w:pPr>
              <w:tabs>
                <w:tab w:val="left" w:pos="1291"/>
              </w:tabs>
              <w:spacing w:after="0" w:line="240" w:lineRule="auto"/>
              <w:jc w:val="center"/>
              <w:rPr>
                <w:rFonts w:ascii="Times New Roman" w:hAnsi="Times New Roman"/>
                <w:sz w:val="20"/>
                <w:szCs w:val="20"/>
                <w:lang w:val="uk-UA"/>
              </w:rPr>
            </w:pPr>
            <w:r w:rsidRPr="00B45EAB">
              <w:rPr>
                <w:rFonts w:ascii="Times New Roman" w:hAnsi="Times New Roman"/>
                <w:sz w:val="20"/>
                <w:szCs w:val="20"/>
                <w:lang w:val="uk-UA"/>
              </w:rPr>
              <w:t>13</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522D42">
            <w:pPr>
              <w:spacing w:after="0" w:line="240" w:lineRule="auto"/>
              <w:jc w:val="center"/>
              <w:rPr>
                <w:rFonts w:ascii="Times New Roman" w:hAnsi="Times New Roman"/>
                <w:sz w:val="20"/>
                <w:szCs w:val="20"/>
                <w:lang w:val="uk-UA"/>
              </w:rPr>
            </w:pPr>
            <w:r w:rsidRPr="00B45EAB">
              <w:rPr>
                <w:rFonts w:ascii="Times New Roman" w:hAnsi="Times New Roman"/>
                <w:sz w:val="20"/>
                <w:szCs w:val="20"/>
                <w:lang w:val="en-US"/>
              </w:rPr>
              <w:t>N</w:t>
            </w:r>
            <w:r w:rsidRPr="00B45EAB">
              <w:rPr>
                <w:rFonts w:ascii="Times New Roman" w:hAnsi="Times New Roman"/>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522D42">
            <w:pPr>
              <w:spacing w:after="0" w:line="240" w:lineRule="auto"/>
              <w:jc w:val="center"/>
              <w:rPr>
                <w:rFonts w:ascii="Times New Roman" w:hAnsi="Times New Roman"/>
                <w:sz w:val="20"/>
                <w:szCs w:val="20"/>
                <w:lang w:val="uk-UA"/>
              </w:rPr>
            </w:pPr>
            <w:r w:rsidRPr="00B45EAB">
              <w:rPr>
                <w:rFonts w:ascii="Times New Roman" w:hAnsi="Times New Roman"/>
                <w:sz w:val="20"/>
                <w:szCs w:val="20"/>
                <w:lang w:val="uk-UA"/>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D42" w:rsidRPr="00B45EAB" w:rsidRDefault="00522D42" w:rsidP="00522D42">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2D42" w:rsidRPr="00B45EAB" w:rsidRDefault="00522D42" w:rsidP="00522D42">
            <w:pPr>
              <w:spacing w:after="0" w:line="240" w:lineRule="auto"/>
              <w:rPr>
                <w:rFonts w:ascii="Times New Roman" w:hAnsi="Times New Roman"/>
                <w:sz w:val="20"/>
                <w:szCs w:val="20"/>
              </w:rPr>
            </w:pPr>
          </w:p>
        </w:tc>
      </w:tr>
      <w:tr w:rsidR="00E67CF3" w:rsidRPr="00B45EAB" w:rsidTr="00522D42">
        <w:trPr>
          <w:cantSplit/>
          <w:trHeight w:val="20"/>
        </w:trPr>
        <w:tc>
          <w:tcPr>
            <w:tcW w:w="8755" w:type="dxa"/>
            <w:gridSpan w:val="6"/>
            <w:tcBorders>
              <w:top w:val="single" w:sz="4" w:space="0" w:color="auto"/>
            </w:tcBorders>
            <w:vAlign w:val="center"/>
          </w:tcPr>
          <w:p w:rsidR="00E67CF3" w:rsidRPr="00E67CF3" w:rsidRDefault="00E67CF3" w:rsidP="00522D42">
            <w:pPr>
              <w:spacing w:after="0"/>
              <w:rPr>
                <w:rFonts w:ascii="Times New Roman" w:hAnsi="Times New Roman"/>
                <w:b/>
                <w:sz w:val="20"/>
                <w:szCs w:val="20"/>
                <w:lang w:val="uk-UA"/>
              </w:rPr>
            </w:pPr>
            <w:r w:rsidRPr="00E67CF3">
              <w:rPr>
                <w:rFonts w:ascii="Times New Roman" w:hAnsi="Times New Roman"/>
                <w:b/>
                <w:sz w:val="20"/>
                <w:szCs w:val="20"/>
                <w:lang w:val="uk-UA"/>
              </w:rPr>
              <w:t>Всього вартість послуг без ПДВ:</w:t>
            </w:r>
          </w:p>
        </w:tc>
        <w:tc>
          <w:tcPr>
            <w:tcW w:w="1985" w:type="dxa"/>
            <w:tcBorders>
              <w:top w:val="single" w:sz="4" w:space="0" w:color="auto"/>
            </w:tcBorders>
            <w:shd w:val="clear" w:color="auto" w:fill="auto"/>
          </w:tcPr>
          <w:p w:rsidR="00E67CF3" w:rsidRPr="00B45EAB" w:rsidRDefault="00E67CF3">
            <w:pPr>
              <w:rPr>
                <w:rFonts w:ascii="Times New Roman" w:hAnsi="Times New Roman"/>
                <w:sz w:val="20"/>
                <w:szCs w:val="20"/>
              </w:rPr>
            </w:pPr>
          </w:p>
        </w:tc>
      </w:tr>
      <w:tr w:rsidR="00E67CF3" w:rsidRPr="00B45EAB" w:rsidTr="00522D42">
        <w:trPr>
          <w:trHeight w:val="20"/>
        </w:trPr>
        <w:tc>
          <w:tcPr>
            <w:tcW w:w="8755" w:type="dxa"/>
            <w:gridSpan w:val="6"/>
            <w:vAlign w:val="center"/>
          </w:tcPr>
          <w:p w:rsidR="00E67CF3" w:rsidRPr="00E67CF3" w:rsidRDefault="00E67CF3" w:rsidP="00522D42">
            <w:pPr>
              <w:spacing w:after="0" w:line="240" w:lineRule="auto"/>
              <w:rPr>
                <w:rFonts w:ascii="Times New Roman" w:hAnsi="Times New Roman"/>
                <w:b/>
                <w:sz w:val="20"/>
                <w:szCs w:val="20"/>
                <w:lang w:val="uk-UA"/>
              </w:rPr>
            </w:pPr>
            <w:r w:rsidRPr="00E67CF3">
              <w:rPr>
                <w:rFonts w:ascii="Times New Roman" w:hAnsi="Times New Roman"/>
                <w:b/>
                <w:sz w:val="20"/>
                <w:szCs w:val="20"/>
                <w:lang w:val="uk-UA"/>
              </w:rPr>
              <w:t>ПДВ 20%:</w:t>
            </w:r>
          </w:p>
        </w:tc>
        <w:tc>
          <w:tcPr>
            <w:tcW w:w="1985" w:type="dxa"/>
            <w:shd w:val="clear" w:color="auto" w:fill="auto"/>
          </w:tcPr>
          <w:p w:rsidR="00E67CF3" w:rsidRPr="00B45EAB" w:rsidRDefault="00E67CF3">
            <w:pPr>
              <w:rPr>
                <w:rFonts w:ascii="Times New Roman" w:hAnsi="Times New Roman"/>
                <w:sz w:val="20"/>
                <w:szCs w:val="20"/>
              </w:rPr>
            </w:pPr>
          </w:p>
        </w:tc>
      </w:tr>
      <w:tr w:rsidR="00E67CF3" w:rsidRPr="00B45EAB" w:rsidTr="00522D42">
        <w:trPr>
          <w:trHeight w:val="20"/>
        </w:trPr>
        <w:tc>
          <w:tcPr>
            <w:tcW w:w="8755" w:type="dxa"/>
            <w:gridSpan w:val="6"/>
            <w:vAlign w:val="center"/>
          </w:tcPr>
          <w:p w:rsidR="00E67CF3" w:rsidRPr="00E67CF3" w:rsidRDefault="00E67CF3">
            <w:pPr>
              <w:rPr>
                <w:rFonts w:ascii="Times New Roman" w:hAnsi="Times New Roman"/>
                <w:b/>
                <w:sz w:val="20"/>
                <w:szCs w:val="20"/>
              </w:rPr>
            </w:pPr>
            <w:r w:rsidRPr="00E67CF3">
              <w:rPr>
                <w:rFonts w:ascii="Times New Roman" w:hAnsi="Times New Roman"/>
                <w:b/>
                <w:sz w:val="20"/>
                <w:szCs w:val="20"/>
                <w:lang w:val="uk-UA"/>
              </w:rPr>
              <w:t>Всього вартість послуг з  ПДВ 20%:</w:t>
            </w:r>
          </w:p>
        </w:tc>
        <w:tc>
          <w:tcPr>
            <w:tcW w:w="1985" w:type="dxa"/>
            <w:shd w:val="clear" w:color="auto" w:fill="auto"/>
          </w:tcPr>
          <w:p w:rsidR="00E67CF3" w:rsidRPr="00B45EAB" w:rsidRDefault="00E67CF3">
            <w:pPr>
              <w:rPr>
                <w:rFonts w:ascii="Times New Roman" w:hAnsi="Times New Roman"/>
                <w:sz w:val="20"/>
                <w:szCs w:val="20"/>
              </w:rPr>
            </w:pPr>
          </w:p>
        </w:tc>
      </w:tr>
    </w:tbl>
    <w:p w:rsidR="00D230AC" w:rsidRDefault="00D230AC"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rPr>
          <w:rFonts w:ascii="Times New Roman" w:hAnsi="Times New Roman"/>
          <w:b/>
          <w:sz w:val="24"/>
          <w:szCs w:val="24"/>
          <w:lang w:val="uk-UA"/>
        </w:rPr>
      </w:pPr>
    </w:p>
    <w:p w:rsidR="006575A4" w:rsidRDefault="006575A4" w:rsidP="00E34101">
      <w:pPr>
        <w:spacing w:after="0" w:line="240" w:lineRule="auto"/>
        <w:ind w:firstLine="567"/>
        <w:jc w:val="both"/>
        <w:rPr>
          <w:rFonts w:ascii="Times New Roman" w:hAnsi="Times New Roman"/>
          <w:color w:val="000000"/>
          <w:sz w:val="24"/>
          <w:szCs w:val="24"/>
          <w:lang w:val="uk-UA"/>
        </w:rPr>
      </w:pPr>
      <w:r w:rsidRPr="00E31EA4">
        <w:rPr>
          <w:rFonts w:ascii="Times New Roman" w:hAnsi="Times New Roman"/>
          <w:sz w:val="24"/>
          <w:szCs w:val="24"/>
          <w:lang w:val="uk-UA"/>
        </w:rPr>
        <w:t xml:space="preserve">Сума (ціна) Договору, відповідно до розрахунку вартості без урахування ПДВ складає </w:t>
      </w:r>
      <w:r w:rsidRPr="00E31EA4">
        <w:rPr>
          <w:rFonts w:ascii="Times New Roman" w:hAnsi="Times New Roman"/>
          <w:i/>
          <w:sz w:val="24"/>
          <w:szCs w:val="24"/>
          <w:lang w:val="uk-UA"/>
        </w:rPr>
        <w:t>__________</w:t>
      </w:r>
      <w:r w:rsidRPr="00E31EA4">
        <w:rPr>
          <w:rFonts w:ascii="Times New Roman" w:hAnsi="Times New Roman"/>
          <w:sz w:val="24"/>
          <w:szCs w:val="24"/>
          <w:lang w:val="uk-UA"/>
        </w:rPr>
        <w:t xml:space="preserve"> грн. </w:t>
      </w:r>
      <w:r w:rsidRPr="00E31EA4">
        <w:rPr>
          <w:rFonts w:ascii="Times New Roman" w:hAnsi="Times New Roman"/>
          <w:i/>
          <w:sz w:val="24"/>
          <w:szCs w:val="24"/>
          <w:lang w:val="uk-UA"/>
        </w:rPr>
        <w:t>____</w:t>
      </w:r>
      <w:r w:rsidRPr="00E31EA4">
        <w:rPr>
          <w:rFonts w:ascii="Times New Roman" w:hAnsi="Times New Roman"/>
          <w:sz w:val="24"/>
          <w:szCs w:val="24"/>
          <w:lang w:val="uk-UA"/>
        </w:rPr>
        <w:t xml:space="preserve"> коп.), крім того  податок на додану вартість 20% </w:t>
      </w:r>
      <w:r w:rsidRPr="00E31EA4">
        <w:rPr>
          <w:rFonts w:ascii="Times New Roman" w:hAnsi="Times New Roman"/>
          <w:i/>
          <w:sz w:val="24"/>
          <w:szCs w:val="24"/>
          <w:lang w:val="uk-UA"/>
        </w:rPr>
        <w:t>_________</w:t>
      </w:r>
      <w:r w:rsidRPr="00E31EA4">
        <w:rPr>
          <w:rFonts w:ascii="Times New Roman" w:hAnsi="Times New Roman"/>
          <w:sz w:val="24"/>
          <w:szCs w:val="24"/>
          <w:lang w:val="uk-UA"/>
        </w:rPr>
        <w:t xml:space="preserve"> грн., вартість послуг з урахуванням податку на додану вартість складає ___________</w:t>
      </w:r>
      <w:r w:rsidRPr="00E31EA4">
        <w:rPr>
          <w:rFonts w:ascii="Times New Roman" w:hAnsi="Times New Roman"/>
          <w:color w:val="000000"/>
          <w:sz w:val="24"/>
          <w:szCs w:val="24"/>
          <w:lang w:val="uk-UA"/>
        </w:rPr>
        <w:t xml:space="preserve"> грн. (_________ грн. ___ коп.).</w:t>
      </w:r>
    </w:p>
    <w:p w:rsidR="006575A4" w:rsidRPr="00E31EA4" w:rsidRDefault="006575A4" w:rsidP="006575A4">
      <w:pPr>
        <w:pStyle w:val="5"/>
        <w:shd w:val="clear" w:color="auto" w:fill="FFFFFF"/>
        <w:tabs>
          <w:tab w:val="left" w:pos="5093"/>
          <w:tab w:val="left" w:pos="10186"/>
        </w:tabs>
        <w:spacing w:before="5"/>
        <w:rPr>
          <w:b/>
          <w:sz w:val="24"/>
          <w:szCs w:val="24"/>
          <w:lang w:val="uk-UA"/>
        </w:rPr>
      </w:pPr>
    </w:p>
    <w:p w:rsidR="007A2146" w:rsidRDefault="007A2146" w:rsidP="00E34101">
      <w:pPr>
        <w:pStyle w:val="21"/>
        <w:spacing w:after="0" w:line="240" w:lineRule="auto"/>
        <w:ind w:firstLine="567"/>
        <w:jc w:val="both"/>
        <w:rPr>
          <w:lang w:val="uk-UA"/>
        </w:rPr>
      </w:pPr>
      <w:r>
        <w:rPr>
          <w:lang w:val="uk-UA"/>
        </w:rPr>
        <w:t xml:space="preserve">Розрахунок вартості послуг </w:t>
      </w:r>
      <w:r w:rsidRPr="00AC53F6">
        <w:rPr>
          <w:lang w:val="uk-UA"/>
        </w:rPr>
        <w:t>включає всі витрати, пов’язані із наданням послуг ОТК відповідно до переліку</w:t>
      </w:r>
      <w:r w:rsidR="00A63E1F">
        <w:rPr>
          <w:lang w:val="uk-UA"/>
        </w:rPr>
        <w:t>,</w:t>
      </w:r>
      <w:r w:rsidRPr="00AC53F6">
        <w:rPr>
          <w:lang w:val="uk-UA"/>
        </w:rPr>
        <w:t xml:space="preserve"> періодичності та кількості проведення ОТК транспортних засобів</w:t>
      </w:r>
      <w:r w:rsidRPr="00E31EA4">
        <w:rPr>
          <w:lang w:val="uk-UA"/>
        </w:rPr>
        <w:t>.</w:t>
      </w:r>
    </w:p>
    <w:p w:rsidR="007A2146" w:rsidRDefault="007A2146" w:rsidP="007A2146">
      <w:pPr>
        <w:pStyle w:val="21"/>
        <w:spacing w:after="0" w:line="240" w:lineRule="auto"/>
        <w:jc w:val="both"/>
        <w:rPr>
          <w:lang w:val="uk-UA"/>
        </w:rPr>
      </w:pPr>
    </w:p>
    <w:p w:rsidR="007A2146" w:rsidRPr="00E31EA4" w:rsidRDefault="007A2146" w:rsidP="007A2146">
      <w:pPr>
        <w:pStyle w:val="21"/>
        <w:spacing w:after="0" w:line="240" w:lineRule="auto"/>
        <w:jc w:val="both"/>
        <w:rPr>
          <w:lang w:val="uk-UA"/>
        </w:rPr>
      </w:pPr>
    </w:p>
    <w:p w:rsidR="006575A4" w:rsidRPr="00E31EA4" w:rsidRDefault="00F43CD3" w:rsidP="00F43CD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6575A4" w:rsidRPr="00E31EA4">
        <w:rPr>
          <w:rFonts w:ascii="Times New Roman" w:hAnsi="Times New Roman"/>
          <w:b/>
          <w:sz w:val="24"/>
          <w:szCs w:val="24"/>
          <w:lang w:val="uk-UA"/>
        </w:rPr>
        <w:t xml:space="preserve">Виконавець </w:t>
      </w:r>
      <w:r w:rsidR="006575A4" w:rsidRPr="00E31EA4">
        <w:rPr>
          <w:rFonts w:ascii="Times New Roman" w:hAnsi="Times New Roman"/>
          <w:b/>
          <w:sz w:val="24"/>
          <w:szCs w:val="24"/>
          <w:lang w:val="uk-UA"/>
        </w:rPr>
        <w:tab/>
      </w:r>
      <w:r w:rsidR="006575A4" w:rsidRPr="00E31EA4">
        <w:rPr>
          <w:rFonts w:ascii="Times New Roman" w:hAnsi="Times New Roman"/>
          <w:b/>
          <w:sz w:val="24"/>
          <w:szCs w:val="24"/>
          <w:lang w:val="uk-UA"/>
        </w:rPr>
        <w:tab/>
      </w:r>
      <w:r w:rsidR="006575A4" w:rsidRPr="00E31EA4">
        <w:rPr>
          <w:rFonts w:ascii="Times New Roman" w:hAnsi="Times New Roman"/>
          <w:b/>
          <w:sz w:val="24"/>
          <w:szCs w:val="24"/>
          <w:lang w:val="uk-UA"/>
        </w:rPr>
        <w:tab/>
      </w:r>
      <w:r w:rsidR="006575A4" w:rsidRPr="00E31EA4">
        <w:rPr>
          <w:rFonts w:ascii="Times New Roman" w:hAnsi="Times New Roman"/>
          <w:b/>
          <w:sz w:val="24"/>
          <w:szCs w:val="24"/>
          <w:lang w:val="uk-UA"/>
        </w:rPr>
        <w:tab/>
      </w:r>
      <w:r>
        <w:rPr>
          <w:rFonts w:ascii="Times New Roman" w:hAnsi="Times New Roman"/>
          <w:b/>
          <w:sz w:val="24"/>
          <w:szCs w:val="24"/>
          <w:lang w:val="uk-UA"/>
        </w:rPr>
        <w:t xml:space="preserve">             </w:t>
      </w:r>
      <w:r w:rsidR="006575A4" w:rsidRPr="00E31EA4">
        <w:rPr>
          <w:rFonts w:ascii="Times New Roman" w:hAnsi="Times New Roman"/>
          <w:b/>
          <w:sz w:val="24"/>
          <w:szCs w:val="24"/>
          <w:lang w:val="uk-UA"/>
        </w:rPr>
        <w:tab/>
        <w:t xml:space="preserve"> 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5632E8" w:rsidRDefault="005632E8">
      <w:pPr>
        <w:rPr>
          <w:rFonts w:ascii="Times New Roman" w:hAnsi="Times New Roman"/>
          <w:i/>
          <w:sz w:val="24"/>
          <w:szCs w:val="24"/>
          <w:lang w:val="uk-UA"/>
        </w:rPr>
      </w:pPr>
    </w:p>
    <w:p w:rsidR="006575A4" w:rsidRPr="00E34101" w:rsidRDefault="006575A4" w:rsidP="006575A4">
      <w:pPr>
        <w:spacing w:after="0" w:line="240" w:lineRule="auto"/>
        <w:ind w:firstLine="567"/>
        <w:rPr>
          <w:rFonts w:ascii="Times New Roman" w:hAnsi="Times New Roman"/>
          <w:b/>
          <w:i/>
          <w:sz w:val="24"/>
          <w:szCs w:val="24"/>
          <w:lang w:val="uk-UA"/>
        </w:rPr>
      </w:pPr>
      <w:r w:rsidRPr="00E34101">
        <w:rPr>
          <w:rFonts w:ascii="Times New Roman" w:hAnsi="Times New Roman"/>
          <w:b/>
          <w:i/>
          <w:sz w:val="24"/>
          <w:szCs w:val="24"/>
          <w:lang w:val="uk-UA"/>
        </w:rPr>
        <w:t>Примітка:</w:t>
      </w:r>
    </w:p>
    <w:p w:rsidR="00E34101" w:rsidRPr="004773CF" w:rsidRDefault="00E34101" w:rsidP="00E34101">
      <w:pPr>
        <w:tabs>
          <w:tab w:val="left" w:pos="7684"/>
        </w:tabs>
        <w:ind w:hanging="23"/>
        <w:jc w:val="both"/>
        <w:rPr>
          <w:rFonts w:ascii="Times New Roman" w:hAnsi="Times New Roman"/>
          <w:b/>
          <w:i/>
          <w:sz w:val="24"/>
          <w:szCs w:val="24"/>
        </w:rPr>
      </w:pPr>
      <w:r w:rsidRPr="004773CF">
        <w:rPr>
          <w:rFonts w:ascii="Times New Roman" w:hAnsi="Times New Roman"/>
          <w:b/>
          <w:i/>
          <w:sz w:val="24"/>
          <w:szCs w:val="24"/>
          <w:lang w:val="uk-UA"/>
        </w:rPr>
        <w:t xml:space="preserve">*Учасник, якого визнано Переможцем, </w:t>
      </w:r>
      <w:r w:rsidRPr="004773CF">
        <w:rPr>
          <w:rFonts w:ascii="Times New Roman" w:hAnsi="Times New Roman"/>
          <w:b/>
          <w:i/>
          <w:sz w:val="24"/>
          <w:szCs w:val="24"/>
          <w:lang w:val="uk-UA" w:eastAsia="uk-UA"/>
        </w:rPr>
        <w:t xml:space="preserve"> у строк до укладання договору </w:t>
      </w:r>
      <w:r w:rsidRPr="004773CF">
        <w:rPr>
          <w:rFonts w:ascii="Times New Roman" w:hAnsi="Times New Roman"/>
          <w:b/>
          <w:i/>
          <w:sz w:val="24"/>
          <w:szCs w:val="24"/>
          <w:lang w:val="uk-UA"/>
        </w:rPr>
        <w:t>на електронну адресу:</w:t>
      </w:r>
      <w:r w:rsidRPr="00E34101">
        <w:rPr>
          <w:rFonts w:ascii="Times New Roman" w:hAnsi="Times New Roman"/>
          <w:b/>
          <w:i/>
          <w:sz w:val="24"/>
          <w:szCs w:val="24"/>
          <w:lang w:val="uk-UA"/>
        </w:rPr>
        <w:t xml:space="preserve"> </w:t>
      </w:r>
      <w:hyperlink r:id="rId9" w:history="1">
        <w:r w:rsidRPr="00E34101">
          <w:rPr>
            <w:rStyle w:val="af1"/>
            <w:b/>
            <w:i/>
            <w:color w:val="0000FF"/>
            <w:sz w:val="24"/>
            <w:szCs w:val="24"/>
            <w:lang w:val="uk-UA"/>
          </w:rPr>
          <w:t>N.Luckaya@</w:t>
        </w:r>
        <w:r w:rsidRPr="00E34101">
          <w:rPr>
            <w:rStyle w:val="af1"/>
            <w:b/>
            <w:i/>
            <w:color w:val="0000FF"/>
            <w:sz w:val="24"/>
            <w:szCs w:val="24"/>
            <w:lang w:val="en-US"/>
          </w:rPr>
          <w:t>vostgok</w:t>
        </w:r>
        <w:r w:rsidRPr="00E34101">
          <w:rPr>
            <w:rStyle w:val="af1"/>
            <w:b/>
            <w:i/>
            <w:color w:val="0000FF"/>
            <w:sz w:val="24"/>
            <w:szCs w:val="24"/>
          </w:rPr>
          <w:t>.</w:t>
        </w:r>
        <w:r w:rsidRPr="00E34101">
          <w:rPr>
            <w:rStyle w:val="af1"/>
            <w:b/>
            <w:i/>
            <w:color w:val="0000FF"/>
            <w:sz w:val="24"/>
            <w:szCs w:val="24"/>
            <w:lang w:val="en-US"/>
          </w:rPr>
          <w:t>dp</w:t>
        </w:r>
        <w:r w:rsidRPr="00E34101">
          <w:rPr>
            <w:rStyle w:val="af1"/>
            <w:b/>
            <w:i/>
            <w:color w:val="0000FF"/>
            <w:sz w:val="24"/>
            <w:szCs w:val="24"/>
          </w:rPr>
          <w:t>.</w:t>
        </w:r>
        <w:r w:rsidRPr="00E34101">
          <w:rPr>
            <w:rStyle w:val="af1"/>
            <w:b/>
            <w:i/>
            <w:color w:val="0000FF"/>
            <w:sz w:val="24"/>
            <w:szCs w:val="24"/>
            <w:lang w:val="en-US"/>
          </w:rPr>
          <w:t>ua</w:t>
        </w:r>
      </w:hyperlink>
      <w:r w:rsidRPr="00E34101">
        <w:rPr>
          <w:rFonts w:ascii="Times New Roman" w:hAnsi="Times New Roman"/>
          <w:b/>
          <w:i/>
          <w:color w:val="0000FF"/>
          <w:sz w:val="24"/>
          <w:szCs w:val="24"/>
        </w:rPr>
        <w:t xml:space="preserve"> та </w:t>
      </w:r>
      <w:proofErr w:type="spellStart"/>
      <w:r w:rsidRPr="00E34101">
        <w:rPr>
          <w:rFonts w:ascii="Times New Roman" w:hAnsi="Times New Roman"/>
          <w:b/>
          <w:i/>
          <w:color w:val="0000FF"/>
          <w:sz w:val="24"/>
          <w:szCs w:val="24"/>
          <w:u w:val="single"/>
        </w:rPr>
        <w:t>transp.vid.nach@vostgok</w:t>
      </w:r>
      <w:proofErr w:type="spellEnd"/>
      <w:r w:rsidRPr="00E34101">
        <w:rPr>
          <w:rFonts w:ascii="Times New Roman" w:hAnsi="Times New Roman"/>
          <w:b/>
          <w:i/>
          <w:color w:val="0000FF"/>
          <w:sz w:val="24"/>
          <w:szCs w:val="24"/>
          <w:u w:val="single"/>
        </w:rPr>
        <w:t>.</w:t>
      </w:r>
      <w:proofErr w:type="spellStart"/>
      <w:r w:rsidRPr="00E34101">
        <w:rPr>
          <w:rFonts w:ascii="Times New Roman" w:hAnsi="Times New Roman"/>
          <w:b/>
          <w:i/>
          <w:color w:val="0000FF"/>
          <w:sz w:val="24"/>
          <w:szCs w:val="24"/>
          <w:u w:val="single"/>
          <w:lang w:val="en-US"/>
        </w:rPr>
        <w:t>dp</w:t>
      </w:r>
      <w:proofErr w:type="spellEnd"/>
      <w:r w:rsidRPr="00E34101">
        <w:rPr>
          <w:rFonts w:ascii="Times New Roman" w:hAnsi="Times New Roman"/>
          <w:b/>
          <w:i/>
          <w:color w:val="0000FF"/>
          <w:sz w:val="24"/>
          <w:szCs w:val="24"/>
          <w:u w:val="single"/>
        </w:rPr>
        <w:t>.</w:t>
      </w:r>
      <w:proofErr w:type="spellStart"/>
      <w:r w:rsidRPr="00E34101">
        <w:rPr>
          <w:rFonts w:ascii="Times New Roman" w:hAnsi="Times New Roman"/>
          <w:b/>
          <w:i/>
          <w:color w:val="0000FF"/>
          <w:sz w:val="24"/>
          <w:szCs w:val="24"/>
          <w:u w:val="single"/>
          <w:lang w:val="en-US"/>
        </w:rPr>
        <w:t>ua</w:t>
      </w:r>
      <w:proofErr w:type="spellEnd"/>
      <w:r w:rsidR="00B46AE8" w:rsidRPr="00B46AE8">
        <w:rPr>
          <w:rFonts w:ascii="Times New Roman" w:hAnsi="Times New Roman"/>
          <w:b/>
          <w:i/>
          <w:sz w:val="24"/>
          <w:szCs w:val="24"/>
          <w:lang w:val="uk-UA"/>
        </w:rPr>
        <w:t xml:space="preserve"> </w:t>
      </w:r>
      <w:r w:rsidR="00B46AE8" w:rsidRPr="004773CF">
        <w:rPr>
          <w:rFonts w:ascii="Times New Roman" w:hAnsi="Times New Roman"/>
          <w:b/>
          <w:i/>
          <w:sz w:val="24"/>
          <w:szCs w:val="24"/>
          <w:lang w:val="uk-UA"/>
        </w:rPr>
        <w:t>надсилає</w:t>
      </w:r>
      <w:r w:rsidR="00B46AE8">
        <w:rPr>
          <w:rFonts w:ascii="Times New Roman" w:hAnsi="Times New Roman"/>
          <w:b/>
          <w:i/>
          <w:sz w:val="24"/>
          <w:szCs w:val="24"/>
          <w:lang w:val="uk-UA"/>
        </w:rPr>
        <w:t>:</w:t>
      </w:r>
    </w:p>
    <w:p w:rsidR="006575A4" w:rsidRPr="00E34101" w:rsidRDefault="006575A4" w:rsidP="006575A4">
      <w:pPr>
        <w:tabs>
          <w:tab w:val="left" w:pos="7684"/>
        </w:tabs>
        <w:spacing w:after="0" w:line="240" w:lineRule="auto"/>
        <w:ind w:firstLine="567"/>
        <w:jc w:val="both"/>
        <w:rPr>
          <w:rFonts w:ascii="Times New Roman" w:hAnsi="Times New Roman"/>
          <w:b/>
          <w:i/>
          <w:color w:val="000000"/>
          <w:szCs w:val="24"/>
          <w:lang w:val="uk-UA"/>
        </w:rPr>
      </w:pPr>
      <w:r w:rsidRPr="00E34101">
        <w:rPr>
          <w:rFonts w:ascii="Times New Roman" w:hAnsi="Times New Roman"/>
          <w:b/>
          <w:i/>
          <w:color w:val="000000"/>
          <w:szCs w:val="24"/>
          <w:lang w:val="uk-UA"/>
        </w:rPr>
        <w:t xml:space="preserve">1 Додаток №1 до договору (протокол узгодження договірної ціни) на фірмовому бланку підприємства за підписом уповноваженої особи та печатки (за наявності). </w:t>
      </w:r>
    </w:p>
    <w:p w:rsidR="006575A4" w:rsidRDefault="006575A4" w:rsidP="006575A4">
      <w:pPr>
        <w:tabs>
          <w:tab w:val="left" w:pos="7684"/>
        </w:tabs>
        <w:spacing w:after="0" w:line="240" w:lineRule="auto"/>
        <w:ind w:firstLine="567"/>
        <w:jc w:val="both"/>
        <w:rPr>
          <w:rFonts w:ascii="Times New Roman" w:hAnsi="Times New Roman"/>
          <w:b/>
          <w:i/>
          <w:color w:val="000000"/>
          <w:szCs w:val="24"/>
          <w:lang w:val="uk-UA"/>
        </w:rPr>
      </w:pPr>
      <w:r w:rsidRPr="00E34101">
        <w:rPr>
          <w:rFonts w:ascii="Times New Roman" w:hAnsi="Times New Roman"/>
          <w:b/>
          <w:i/>
          <w:color w:val="000000"/>
          <w:szCs w:val="24"/>
          <w:lang w:val="uk-UA"/>
        </w:rPr>
        <w:lastRenderedPageBreak/>
        <w:t xml:space="preserve">2 Додаток №2 до договору (Розрахунок вартості послуги з обов’язкового технічного контролю транспортних засобів </w:t>
      </w:r>
      <w:proofErr w:type="spellStart"/>
      <w:r w:rsidR="00E34101">
        <w:rPr>
          <w:rFonts w:ascii="Times New Roman" w:hAnsi="Times New Roman"/>
          <w:b/>
          <w:i/>
          <w:color w:val="000000"/>
          <w:sz w:val="24"/>
          <w:szCs w:val="24"/>
          <w:lang w:val="uk-UA"/>
        </w:rPr>
        <w:t>Смолінської</w:t>
      </w:r>
      <w:proofErr w:type="spellEnd"/>
      <w:r w:rsidR="00502686" w:rsidRPr="00E34101">
        <w:rPr>
          <w:rFonts w:ascii="Times New Roman" w:hAnsi="Times New Roman"/>
          <w:b/>
          <w:i/>
          <w:color w:val="000000"/>
          <w:sz w:val="24"/>
          <w:szCs w:val="24"/>
          <w:lang w:val="uk-UA"/>
        </w:rPr>
        <w:t xml:space="preserve"> шахти</w:t>
      </w:r>
      <w:r w:rsidR="00502686" w:rsidRPr="00E34101">
        <w:rPr>
          <w:rFonts w:ascii="Times New Roman" w:hAnsi="Times New Roman"/>
          <w:b/>
          <w:color w:val="000000"/>
          <w:sz w:val="24"/>
          <w:szCs w:val="24"/>
          <w:lang w:val="uk-UA"/>
        </w:rPr>
        <w:t xml:space="preserve">  </w:t>
      </w:r>
      <w:proofErr w:type="spellStart"/>
      <w:r w:rsidRPr="00E34101">
        <w:rPr>
          <w:rFonts w:ascii="Times New Roman" w:hAnsi="Times New Roman"/>
          <w:b/>
          <w:i/>
          <w:color w:val="000000"/>
          <w:szCs w:val="24"/>
          <w:lang w:val="uk-UA"/>
        </w:rPr>
        <w:t>ДП</w:t>
      </w:r>
      <w:proofErr w:type="spellEnd"/>
      <w:r w:rsidRPr="00E34101">
        <w:rPr>
          <w:rFonts w:ascii="Times New Roman" w:hAnsi="Times New Roman"/>
          <w:b/>
          <w:i/>
          <w:color w:val="000000"/>
          <w:szCs w:val="24"/>
          <w:lang w:val="uk-UA"/>
        </w:rPr>
        <w:t xml:space="preserve"> «</w:t>
      </w:r>
      <w:proofErr w:type="spellStart"/>
      <w:r w:rsidRPr="00E34101">
        <w:rPr>
          <w:rFonts w:ascii="Times New Roman" w:hAnsi="Times New Roman"/>
          <w:b/>
          <w:i/>
          <w:color w:val="000000"/>
          <w:szCs w:val="24"/>
          <w:lang w:val="uk-UA"/>
        </w:rPr>
        <w:t>СхідГЗК</w:t>
      </w:r>
      <w:proofErr w:type="spellEnd"/>
      <w:r w:rsidRPr="00E34101">
        <w:rPr>
          <w:rFonts w:ascii="Times New Roman" w:hAnsi="Times New Roman"/>
          <w:b/>
          <w:i/>
          <w:color w:val="000000"/>
          <w:szCs w:val="24"/>
          <w:lang w:val="uk-UA"/>
        </w:rPr>
        <w:t xml:space="preserve">») на фірмовому бланку підприємства за підписом уповноваженої особи та печатки (за наявності). </w:t>
      </w:r>
    </w:p>
    <w:p w:rsidR="00E34101" w:rsidRPr="00E34101" w:rsidRDefault="00E34101" w:rsidP="006575A4">
      <w:pPr>
        <w:tabs>
          <w:tab w:val="left" w:pos="7684"/>
        </w:tabs>
        <w:spacing w:after="0" w:line="240" w:lineRule="auto"/>
        <w:ind w:firstLine="567"/>
        <w:jc w:val="both"/>
        <w:rPr>
          <w:rFonts w:ascii="Times New Roman" w:hAnsi="Times New Roman"/>
          <w:b/>
          <w:i/>
          <w:color w:val="000000"/>
          <w:szCs w:val="24"/>
          <w:lang w:val="uk-UA"/>
        </w:rPr>
      </w:pPr>
    </w:p>
    <w:p w:rsidR="006575A4" w:rsidRDefault="006575A4" w:rsidP="006575A4">
      <w:pPr>
        <w:tabs>
          <w:tab w:val="num" w:pos="-648"/>
        </w:tabs>
        <w:spacing w:after="0" w:line="240" w:lineRule="auto"/>
        <w:ind w:firstLine="567"/>
        <w:jc w:val="both"/>
        <w:rPr>
          <w:rStyle w:val="a5"/>
          <w:rFonts w:ascii="Times New Roman" w:hAnsi="Times New Roman"/>
          <w:color w:val="000000"/>
          <w:szCs w:val="24"/>
          <w:lang w:val="uk-UA"/>
        </w:rPr>
      </w:pPr>
      <w:r w:rsidRPr="005B7BB7">
        <w:rPr>
          <w:rStyle w:val="a5"/>
          <w:rFonts w:ascii="Times New Roman" w:hAnsi="Times New Roman"/>
          <w:color w:val="000000"/>
          <w:szCs w:val="24"/>
          <w:lang w:val="uk-UA"/>
        </w:rPr>
        <w:t xml:space="preserve">Сума додатків №1, №2 до договору  не повинна відрізнятися від суми тендерної пропозиції, визначеної за </w:t>
      </w:r>
      <w:r w:rsidR="00926D44">
        <w:rPr>
          <w:rStyle w:val="a5"/>
          <w:rFonts w:ascii="Times New Roman" w:hAnsi="Times New Roman"/>
          <w:color w:val="000000"/>
          <w:szCs w:val="24"/>
          <w:lang w:val="uk-UA"/>
        </w:rPr>
        <w:t>результатами процедури</w:t>
      </w:r>
      <w:r w:rsidRPr="005B7BB7">
        <w:rPr>
          <w:rStyle w:val="a5"/>
          <w:rFonts w:ascii="Times New Roman" w:hAnsi="Times New Roman"/>
          <w:color w:val="000000"/>
          <w:szCs w:val="24"/>
          <w:lang w:val="uk-UA"/>
        </w:rPr>
        <w:t xml:space="preserve">, крім випадку перерахунку ціни за результатами </w:t>
      </w:r>
      <w:r w:rsidR="00926D44">
        <w:rPr>
          <w:rStyle w:val="a5"/>
          <w:rFonts w:ascii="Times New Roman" w:hAnsi="Times New Roman"/>
          <w:color w:val="000000"/>
          <w:szCs w:val="24"/>
          <w:lang w:val="uk-UA"/>
        </w:rPr>
        <w:t xml:space="preserve">процедури </w:t>
      </w:r>
      <w:r w:rsidRPr="005B7BB7">
        <w:rPr>
          <w:rStyle w:val="a5"/>
          <w:rFonts w:ascii="Times New Roman" w:hAnsi="Times New Roman"/>
          <w:color w:val="000000"/>
          <w:szCs w:val="24"/>
          <w:lang w:val="uk-UA"/>
        </w:rPr>
        <w:t>в бік зменшення ціни без зменшення обсягів закупівлі.</w:t>
      </w:r>
    </w:p>
    <w:p w:rsidR="00AE7525" w:rsidRPr="005B7BB7" w:rsidRDefault="00AE7525" w:rsidP="006575A4">
      <w:pPr>
        <w:tabs>
          <w:tab w:val="num" w:pos="-648"/>
        </w:tabs>
        <w:spacing w:after="0" w:line="240" w:lineRule="auto"/>
        <w:ind w:firstLine="567"/>
        <w:jc w:val="both"/>
        <w:rPr>
          <w:rStyle w:val="a5"/>
          <w:rFonts w:ascii="Times New Roman" w:hAnsi="Times New Roman"/>
          <w:color w:val="000000"/>
          <w:szCs w:val="24"/>
          <w:lang w:val="uk-UA"/>
        </w:rPr>
      </w:pPr>
    </w:p>
    <w:p w:rsidR="006575A4" w:rsidRPr="005B7BB7" w:rsidRDefault="00297482" w:rsidP="005B7BB7">
      <w:pPr>
        <w:tabs>
          <w:tab w:val="left" w:pos="7684"/>
        </w:tabs>
        <w:spacing w:after="0" w:line="360" w:lineRule="auto"/>
        <w:ind w:firstLine="567"/>
        <w:jc w:val="both"/>
        <w:rPr>
          <w:rFonts w:ascii="Times New Roman" w:hAnsi="Times New Roman"/>
          <w:i/>
          <w:iCs/>
          <w:szCs w:val="24"/>
          <w:lang w:val="uk-UA" w:eastAsia="ru-RU"/>
        </w:rPr>
      </w:pPr>
      <w:r>
        <w:rPr>
          <w:rStyle w:val="a5"/>
          <w:rFonts w:ascii="Times New Roman" w:hAnsi="Times New Roman"/>
          <w:b w:val="0"/>
          <w:i/>
          <w:szCs w:val="24"/>
          <w:lang w:val="uk-UA"/>
        </w:rPr>
        <w:t>3</w:t>
      </w:r>
      <w:r w:rsidR="006575A4" w:rsidRPr="005B7BB7">
        <w:rPr>
          <w:rStyle w:val="a5"/>
          <w:rFonts w:ascii="Times New Roman" w:hAnsi="Times New Roman"/>
          <w:b w:val="0"/>
          <w:i/>
          <w:szCs w:val="24"/>
          <w:lang w:val="uk-UA"/>
        </w:rPr>
        <w:t xml:space="preserve"> </w:t>
      </w:r>
      <w:r w:rsidR="006575A4" w:rsidRPr="005B7BB7">
        <w:rPr>
          <w:rFonts w:ascii="Times New Roman" w:hAnsi="Times New Roman"/>
          <w:i/>
          <w:iCs/>
          <w:szCs w:val="24"/>
          <w:lang w:val="uk-UA" w:eastAsia="ru-RU"/>
        </w:rPr>
        <w:t xml:space="preserve"> </w:t>
      </w:r>
      <w:r w:rsidR="006575A4" w:rsidRPr="005B7BB7">
        <w:rPr>
          <w:rFonts w:ascii="Times New Roman" w:hAnsi="Times New Roman"/>
          <w:i/>
          <w:color w:val="000000"/>
          <w:szCs w:val="24"/>
          <w:lang w:val="uk-UA"/>
        </w:rPr>
        <w:t>Інформацію</w:t>
      </w:r>
      <w:r w:rsidR="006575A4" w:rsidRPr="005B7BB7">
        <w:rPr>
          <w:rFonts w:ascii="Times New Roman" w:hAnsi="Times New Roman"/>
          <w:i/>
          <w:iCs/>
          <w:szCs w:val="24"/>
          <w:lang w:val="uk-UA" w:eastAsia="ru-RU"/>
        </w:rPr>
        <w:t xml:space="preserve">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723"/>
        <w:gridCol w:w="4293"/>
        <w:gridCol w:w="2835"/>
      </w:tblGrid>
      <w:tr w:rsidR="006575A4" w:rsidRPr="00DE54EB" w:rsidTr="00AE7525">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numPr>
                <w:ilvl w:val="0"/>
                <w:numId w:val="2"/>
              </w:numPr>
              <w:spacing w:before="0" w:beforeAutospacing="0" w:after="0" w:afterAutospacing="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Скорочене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roofErr w:type="spellStart"/>
            <w:r w:rsidRPr="00DE54EB">
              <w:rPr>
                <w:sz w:val="22"/>
              </w:rPr>
              <w:t>Іпн</w:t>
            </w:r>
            <w:proofErr w:type="spellEnd"/>
            <w:r w:rsidRPr="00DE54EB">
              <w:rPr>
                <w:sz w:val="22"/>
              </w:rPr>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color w:val="000000"/>
                <w:sz w:val="22"/>
                <w:lang w:bidi="uk-UA"/>
              </w:rPr>
              <w:t>Умови</w:t>
            </w:r>
            <w:r w:rsidRPr="00DE54EB">
              <w:rPr>
                <w:sz w:val="22"/>
              </w:rPr>
              <w:t xml:space="preserve"> </w:t>
            </w:r>
            <w:r w:rsidRPr="00DE54EB">
              <w:rPr>
                <w:color w:val="000000"/>
                <w:sz w:val="22"/>
                <w:lang w:bidi="uk-UA"/>
              </w:rPr>
              <w:t>оподаткування</w:t>
            </w:r>
            <w:r w:rsidRPr="00DE54EB">
              <w:rPr>
                <w:sz w:val="22"/>
              </w:rPr>
              <w:t xml:space="preserve">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r w:rsidRPr="00DE54EB">
              <w:rPr>
                <w:i/>
                <w:sz w:val="22"/>
              </w:rPr>
              <w:t>Зазначити статус платника ПДВ або єдиного податку та зазначити  систему оподаткування (загальна або спрощена)</w:t>
            </w:r>
          </w:p>
        </w:tc>
      </w:tr>
      <w:tr w:rsidR="006575A4" w:rsidRPr="00DE54EB" w:rsidTr="00AE7525">
        <w:trPr>
          <w:trHeight w:val="697"/>
        </w:trPr>
        <w:tc>
          <w:tcPr>
            <w:tcW w:w="337"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 w:val="num" w:pos="144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Реквізити:</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471B8C" w:rsidTr="00AE7525">
        <w:trPr>
          <w:trHeight w:val="343"/>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фактична адреса розташування </w:t>
            </w:r>
            <w:r w:rsidRPr="00DE54EB">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181"/>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val="restart"/>
            <w:tcBorders>
              <w:top w:val="single" w:sz="4" w:space="0" w:color="auto"/>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tcBorders>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1029"/>
        </w:trPr>
        <w:tc>
          <w:tcPr>
            <w:tcW w:w="337" w:type="pct"/>
            <w:vMerge/>
            <w:tcBorders>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iCs/>
                <w:sz w:val="22"/>
              </w:rPr>
              <w:t>Зазначити</w:t>
            </w:r>
            <w:r w:rsidR="00A72143" w:rsidRPr="00DE54EB">
              <w:rPr>
                <w:iCs/>
                <w:sz w:val="22"/>
              </w:rPr>
              <w:t xml:space="preserve"> та надати </w:t>
            </w:r>
            <w:r w:rsidRPr="00DE54EB">
              <w:rPr>
                <w:iCs/>
                <w:sz w:val="22"/>
              </w:rPr>
              <w:t xml:space="preserve"> документ</w:t>
            </w:r>
            <w:r w:rsidR="00A72143" w:rsidRPr="00DE54EB">
              <w:rPr>
                <w:iCs/>
                <w:sz w:val="22"/>
              </w:rPr>
              <w:t>(</w:t>
            </w:r>
            <w:proofErr w:type="spellStart"/>
            <w:r w:rsidR="00A72143" w:rsidRPr="00DE54EB">
              <w:rPr>
                <w:iCs/>
                <w:sz w:val="22"/>
              </w:rPr>
              <w:t>скан</w:t>
            </w:r>
            <w:proofErr w:type="spellEnd"/>
            <w:r w:rsidR="00A72143" w:rsidRPr="00DE54EB">
              <w:rPr>
                <w:iCs/>
                <w:sz w:val="22"/>
              </w:rPr>
              <w:t>)</w:t>
            </w:r>
            <w:r w:rsidRPr="00DE54EB">
              <w:rPr>
                <w:iCs/>
                <w:sz w:val="22"/>
              </w:rPr>
              <w:t>, який підтверджує повноваження посадової особи на підписання договору.</w:t>
            </w:r>
          </w:p>
        </w:tc>
        <w:tc>
          <w:tcPr>
            <w:tcW w:w="1342" w:type="pc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r w:rsidRPr="00DE54EB">
              <w:rPr>
                <w:i/>
                <w:sz w:val="22"/>
              </w:rPr>
              <w:t>Статут, або довіреність, або протокол зборів засновників або інший документ</w:t>
            </w:r>
            <w:r w:rsidRPr="00DE54EB">
              <w:rPr>
                <w:i/>
                <w:iCs/>
                <w:sz w:val="22"/>
              </w:rPr>
              <w:t xml:space="preserve"> який підтверджує повноваження посадової особи на підписання договору.</w:t>
            </w:r>
          </w:p>
        </w:tc>
      </w:tr>
      <w:tr w:rsidR="006575A4" w:rsidRPr="00DE54EB" w:rsidTr="00AE7525">
        <w:trPr>
          <w:trHeight w:val="348"/>
        </w:trPr>
        <w:tc>
          <w:tcPr>
            <w:tcW w:w="337"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r w:rsidRPr="00DE54EB">
              <w:rPr>
                <w:sz w:val="22"/>
              </w:rPr>
              <w:t>назва банку: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71"/>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r w:rsidRPr="00DE54EB">
              <w:rPr>
                <w:sz w:val="22"/>
              </w:rPr>
              <w:t>IBAN</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bl>
    <w:p w:rsidR="002359B8" w:rsidRPr="00E31EA4" w:rsidRDefault="002359B8" w:rsidP="00E03B74">
      <w:pPr>
        <w:rPr>
          <w:rFonts w:ascii="Times New Roman" w:hAnsi="Times New Roman"/>
          <w:sz w:val="24"/>
          <w:szCs w:val="24"/>
        </w:rPr>
      </w:pPr>
    </w:p>
    <w:sectPr w:rsidR="002359B8" w:rsidRPr="00E31EA4" w:rsidSect="00A642DD">
      <w:pgSz w:w="11906" w:h="16838"/>
      <w:pgMar w:top="426" w:right="707"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E8" w:rsidRDefault="00B46AE8" w:rsidP="002C2797">
      <w:pPr>
        <w:spacing w:after="0" w:line="240" w:lineRule="auto"/>
      </w:pPr>
      <w:r>
        <w:separator/>
      </w:r>
    </w:p>
  </w:endnote>
  <w:endnote w:type="continuationSeparator" w:id="1">
    <w:p w:rsidR="00B46AE8" w:rsidRDefault="00B46AE8" w:rsidP="002C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E8" w:rsidRDefault="00B46AE8" w:rsidP="002C2797">
      <w:pPr>
        <w:spacing w:after="0" w:line="240" w:lineRule="auto"/>
      </w:pPr>
      <w:r>
        <w:separator/>
      </w:r>
    </w:p>
  </w:footnote>
  <w:footnote w:type="continuationSeparator" w:id="1">
    <w:p w:rsidR="00B46AE8" w:rsidRDefault="00B46AE8" w:rsidP="002C2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865ADC"/>
    <w:name w:val="WW8Num2"/>
    <w:lvl w:ilvl="0">
      <w:start w:val="1"/>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4"/>
    <w:multiLevelType w:val="multilevel"/>
    <w:tmpl w:val="1DB2A6A4"/>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4733"/>
        </w:tabs>
        <w:ind w:left="6173"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lang w:val="ru-RU"/>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1134"/>
        </w:tabs>
        <w:ind w:left="1920"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3">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27790607"/>
    <w:multiLevelType w:val="multilevel"/>
    <w:tmpl w:val="E2B26148"/>
    <w:lvl w:ilvl="0">
      <w:start w:val="2"/>
      <w:numFmt w:val="decimal"/>
      <w:lvlText w:val="%1."/>
      <w:lvlJc w:val="left"/>
      <w:pPr>
        <w:ind w:left="927" w:hanging="360"/>
      </w:pPr>
      <w:rPr>
        <w:rFonts w:hint="default"/>
      </w:rPr>
    </w:lvl>
    <w:lvl w:ilvl="1">
      <w:start w:val="1"/>
      <w:numFmt w:val="decimal"/>
      <w:isLgl/>
      <w:lvlText w:val="%1.%2."/>
      <w:lvlJc w:val="left"/>
      <w:pPr>
        <w:ind w:left="4123" w:hanging="720"/>
      </w:pPr>
      <w:rPr>
        <w:rFonts w:hint="default"/>
        <w:color w:val="auto"/>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5">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6">
    <w:nsid w:val="5A344E16"/>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1FA756F"/>
    <w:multiLevelType w:val="hybridMultilevel"/>
    <w:tmpl w:val="E0F23AB4"/>
    <w:lvl w:ilvl="0" w:tplc="CC0A32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6575A4"/>
    <w:rsid w:val="00002EAA"/>
    <w:rsid w:val="00004515"/>
    <w:rsid w:val="00086BBA"/>
    <w:rsid w:val="00087AF4"/>
    <w:rsid w:val="000A3D1E"/>
    <w:rsid w:val="000B2289"/>
    <w:rsid w:val="000B7749"/>
    <w:rsid w:val="000D16AB"/>
    <w:rsid w:val="000D439E"/>
    <w:rsid w:val="000E77AE"/>
    <w:rsid w:val="000F79CB"/>
    <w:rsid w:val="00136E17"/>
    <w:rsid w:val="001461CA"/>
    <w:rsid w:val="00156394"/>
    <w:rsid w:val="001761DA"/>
    <w:rsid w:val="00186823"/>
    <w:rsid w:val="00194871"/>
    <w:rsid w:val="001A5417"/>
    <w:rsid w:val="001C3E18"/>
    <w:rsid w:val="001C6BF2"/>
    <w:rsid w:val="001D3300"/>
    <w:rsid w:val="001D3BEA"/>
    <w:rsid w:val="001D64B2"/>
    <w:rsid w:val="001E0CBE"/>
    <w:rsid w:val="002359B8"/>
    <w:rsid w:val="00247F7B"/>
    <w:rsid w:val="002812EF"/>
    <w:rsid w:val="00297482"/>
    <w:rsid w:val="002A5585"/>
    <w:rsid w:val="002B654F"/>
    <w:rsid w:val="002C2797"/>
    <w:rsid w:val="00311F68"/>
    <w:rsid w:val="00312930"/>
    <w:rsid w:val="0035203D"/>
    <w:rsid w:val="00362CD0"/>
    <w:rsid w:val="00396F8A"/>
    <w:rsid w:val="003D2F43"/>
    <w:rsid w:val="003D4EC7"/>
    <w:rsid w:val="003E053A"/>
    <w:rsid w:val="003F7E9F"/>
    <w:rsid w:val="004033F3"/>
    <w:rsid w:val="00405993"/>
    <w:rsid w:val="00412E26"/>
    <w:rsid w:val="00413AD3"/>
    <w:rsid w:val="00432148"/>
    <w:rsid w:val="004414F8"/>
    <w:rsid w:val="00460D58"/>
    <w:rsid w:val="00471B8C"/>
    <w:rsid w:val="00476180"/>
    <w:rsid w:val="004B106C"/>
    <w:rsid w:val="004C3C1A"/>
    <w:rsid w:val="004C63A5"/>
    <w:rsid w:val="00502686"/>
    <w:rsid w:val="00505FB2"/>
    <w:rsid w:val="00522D42"/>
    <w:rsid w:val="00525C3C"/>
    <w:rsid w:val="005632E8"/>
    <w:rsid w:val="00597274"/>
    <w:rsid w:val="005B7BB7"/>
    <w:rsid w:val="005C52D0"/>
    <w:rsid w:val="005E1531"/>
    <w:rsid w:val="0062552B"/>
    <w:rsid w:val="00627382"/>
    <w:rsid w:val="006575A4"/>
    <w:rsid w:val="006B290F"/>
    <w:rsid w:val="006F3DBA"/>
    <w:rsid w:val="00702F54"/>
    <w:rsid w:val="00703934"/>
    <w:rsid w:val="00717880"/>
    <w:rsid w:val="00736378"/>
    <w:rsid w:val="00736401"/>
    <w:rsid w:val="007534DD"/>
    <w:rsid w:val="00777FD8"/>
    <w:rsid w:val="007806D4"/>
    <w:rsid w:val="007815C5"/>
    <w:rsid w:val="00782538"/>
    <w:rsid w:val="00787472"/>
    <w:rsid w:val="00790417"/>
    <w:rsid w:val="007A2146"/>
    <w:rsid w:val="007A2BD5"/>
    <w:rsid w:val="007B58AE"/>
    <w:rsid w:val="007E709C"/>
    <w:rsid w:val="00800406"/>
    <w:rsid w:val="0081137B"/>
    <w:rsid w:val="00816603"/>
    <w:rsid w:val="00852270"/>
    <w:rsid w:val="00875A2B"/>
    <w:rsid w:val="00884D4C"/>
    <w:rsid w:val="00892482"/>
    <w:rsid w:val="008A4E29"/>
    <w:rsid w:val="008E4760"/>
    <w:rsid w:val="008F76D3"/>
    <w:rsid w:val="009057D5"/>
    <w:rsid w:val="0091181D"/>
    <w:rsid w:val="00926D44"/>
    <w:rsid w:val="00936181"/>
    <w:rsid w:val="00964681"/>
    <w:rsid w:val="00981AEA"/>
    <w:rsid w:val="00994C4D"/>
    <w:rsid w:val="009A57F7"/>
    <w:rsid w:val="009E6F72"/>
    <w:rsid w:val="00A007F2"/>
    <w:rsid w:val="00A02CFF"/>
    <w:rsid w:val="00A03E3F"/>
    <w:rsid w:val="00A134D8"/>
    <w:rsid w:val="00A63E1F"/>
    <w:rsid w:val="00A642DD"/>
    <w:rsid w:val="00A66070"/>
    <w:rsid w:val="00A72143"/>
    <w:rsid w:val="00A77E6C"/>
    <w:rsid w:val="00AA53B9"/>
    <w:rsid w:val="00AB08C7"/>
    <w:rsid w:val="00AC5E28"/>
    <w:rsid w:val="00AC66F3"/>
    <w:rsid w:val="00AD297B"/>
    <w:rsid w:val="00AD2DF6"/>
    <w:rsid w:val="00AD539D"/>
    <w:rsid w:val="00AE7525"/>
    <w:rsid w:val="00AF3962"/>
    <w:rsid w:val="00B01666"/>
    <w:rsid w:val="00B135FA"/>
    <w:rsid w:val="00B17502"/>
    <w:rsid w:val="00B45EAB"/>
    <w:rsid w:val="00B46AE8"/>
    <w:rsid w:val="00B53E50"/>
    <w:rsid w:val="00B65EAF"/>
    <w:rsid w:val="00B76DF3"/>
    <w:rsid w:val="00B77C1D"/>
    <w:rsid w:val="00B9113E"/>
    <w:rsid w:val="00BB4ED9"/>
    <w:rsid w:val="00BC1AD8"/>
    <w:rsid w:val="00BE5522"/>
    <w:rsid w:val="00C21005"/>
    <w:rsid w:val="00C21151"/>
    <w:rsid w:val="00C46C11"/>
    <w:rsid w:val="00C54B91"/>
    <w:rsid w:val="00C80D61"/>
    <w:rsid w:val="00C90852"/>
    <w:rsid w:val="00C97612"/>
    <w:rsid w:val="00CA2124"/>
    <w:rsid w:val="00CC3AEA"/>
    <w:rsid w:val="00D216D1"/>
    <w:rsid w:val="00D230AC"/>
    <w:rsid w:val="00D40BD5"/>
    <w:rsid w:val="00D437CC"/>
    <w:rsid w:val="00D53BAC"/>
    <w:rsid w:val="00D63A43"/>
    <w:rsid w:val="00D677E9"/>
    <w:rsid w:val="00D71454"/>
    <w:rsid w:val="00D84689"/>
    <w:rsid w:val="00D90565"/>
    <w:rsid w:val="00DD2218"/>
    <w:rsid w:val="00DE0DF7"/>
    <w:rsid w:val="00DE3559"/>
    <w:rsid w:val="00DE47AB"/>
    <w:rsid w:val="00DE54EB"/>
    <w:rsid w:val="00DF6157"/>
    <w:rsid w:val="00E03B74"/>
    <w:rsid w:val="00E2239A"/>
    <w:rsid w:val="00E2774F"/>
    <w:rsid w:val="00E31EA4"/>
    <w:rsid w:val="00E34101"/>
    <w:rsid w:val="00E413C9"/>
    <w:rsid w:val="00E63DCD"/>
    <w:rsid w:val="00E67CF3"/>
    <w:rsid w:val="00EE1911"/>
    <w:rsid w:val="00EF04E8"/>
    <w:rsid w:val="00F35689"/>
    <w:rsid w:val="00F43CD3"/>
    <w:rsid w:val="00F54E68"/>
    <w:rsid w:val="00F81264"/>
    <w:rsid w:val="00FB2ED0"/>
    <w:rsid w:val="00FC32F2"/>
    <w:rsid w:val="00FD6D39"/>
    <w:rsid w:val="00FE36B1"/>
    <w:rsid w:val="00FF5F2A"/>
    <w:rsid w:val="00FF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4"/>
    <w:rPr>
      <w:rFonts w:ascii="Calibri" w:eastAsia="Calibri" w:hAnsi="Calibri" w:cs="Times New Roman"/>
    </w:rPr>
  </w:style>
  <w:style w:type="paragraph" w:styleId="1">
    <w:name w:val="heading 1"/>
    <w:basedOn w:val="a"/>
    <w:next w:val="a"/>
    <w:link w:val="10"/>
    <w:uiPriority w:val="99"/>
    <w:qFormat/>
    <w:rsid w:val="006575A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5A4"/>
    <w:rPr>
      <w:rFonts w:ascii="Arial" w:eastAsia="Times New Roman" w:hAnsi="Arial" w:cs="Arial"/>
      <w:b/>
      <w:bCs/>
      <w:kern w:val="32"/>
      <w:sz w:val="32"/>
      <w:szCs w:val="32"/>
      <w:lang w:eastAsia="ru-RU"/>
    </w:rPr>
  </w:style>
  <w:style w:type="paragraph" w:styleId="a3">
    <w:name w:val="List Paragraph"/>
    <w:aliases w:val="EBRD List,CA bullets"/>
    <w:basedOn w:val="a"/>
    <w:link w:val="a4"/>
    <w:uiPriority w:val="34"/>
    <w:qFormat/>
    <w:rsid w:val="006575A4"/>
    <w:pPr>
      <w:ind w:left="720"/>
      <w:contextualSpacing/>
    </w:pPr>
  </w:style>
  <w:style w:type="character" w:styleId="a5">
    <w:name w:val="Strong"/>
    <w:basedOn w:val="a0"/>
    <w:qFormat/>
    <w:rsid w:val="006575A4"/>
    <w:rPr>
      <w:b/>
      <w:bCs/>
    </w:rPr>
  </w:style>
  <w:style w:type="paragraph" w:styleId="a6">
    <w:name w:val="Normal (Web)"/>
    <w:aliases w:val="Обычный (Web)"/>
    <w:basedOn w:val="a"/>
    <w:qFormat/>
    <w:rsid w:val="006575A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6575A4"/>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575A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6575A4"/>
    <w:pPr>
      <w:tabs>
        <w:tab w:val="center" w:pos="4677"/>
        <w:tab w:val="right" w:pos="9355"/>
      </w:tabs>
    </w:pPr>
  </w:style>
  <w:style w:type="character" w:customStyle="1" w:styleId="a8">
    <w:name w:val="Нижний колонтитул Знак"/>
    <w:basedOn w:val="a0"/>
    <w:link w:val="a7"/>
    <w:uiPriority w:val="99"/>
    <w:rsid w:val="006575A4"/>
    <w:rPr>
      <w:rFonts w:ascii="Calibri" w:eastAsia="Calibri" w:hAnsi="Calibri" w:cs="Times New Roman"/>
    </w:rPr>
  </w:style>
  <w:style w:type="paragraph" w:styleId="a9">
    <w:name w:val="Body Text"/>
    <w:basedOn w:val="a"/>
    <w:link w:val="aa"/>
    <w:rsid w:val="006575A4"/>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6575A4"/>
    <w:rPr>
      <w:rFonts w:ascii="Times New Roman" w:eastAsia="Times New Roman" w:hAnsi="Times New Roman" w:cs="Times New Roman"/>
      <w:sz w:val="24"/>
      <w:szCs w:val="24"/>
      <w:lang w:eastAsia="ru-RU"/>
    </w:rPr>
  </w:style>
  <w:style w:type="paragraph" w:customStyle="1" w:styleId="Style2">
    <w:name w:val="Style2"/>
    <w:basedOn w:val="a"/>
    <w:uiPriority w:val="99"/>
    <w:rsid w:val="006575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6575A4"/>
    <w:rPr>
      <w:rFonts w:ascii="Times New Roman" w:hAnsi="Times New Roman" w:cs="Times New Roman"/>
      <w:sz w:val="22"/>
      <w:szCs w:val="22"/>
    </w:rPr>
  </w:style>
  <w:style w:type="character" w:customStyle="1" w:styleId="FontStyle46">
    <w:name w:val="Font Style46"/>
    <w:uiPriority w:val="99"/>
    <w:rsid w:val="006575A4"/>
    <w:rPr>
      <w:rFonts w:ascii="Times New Roman" w:hAnsi="Times New Roman" w:cs="Times New Roman"/>
      <w:b/>
      <w:bCs/>
      <w:sz w:val="22"/>
      <w:szCs w:val="22"/>
    </w:rPr>
  </w:style>
  <w:style w:type="paragraph" w:customStyle="1" w:styleId="3">
    <w:name w:val="Обычный3"/>
    <w:rsid w:val="006575A4"/>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aliases w:val="EBRD List Знак,CA bullets Знак"/>
    <w:link w:val="a3"/>
    <w:uiPriority w:val="34"/>
    <w:locked/>
    <w:rsid w:val="006575A4"/>
    <w:rPr>
      <w:rFonts w:ascii="Calibri" w:eastAsia="Calibri" w:hAnsi="Calibri" w:cs="Times New Roman"/>
    </w:rPr>
  </w:style>
  <w:style w:type="paragraph" w:customStyle="1" w:styleId="21">
    <w:name w:val="Основной текст 21"/>
    <w:basedOn w:val="a"/>
    <w:uiPriority w:val="99"/>
    <w:rsid w:val="006575A4"/>
    <w:pPr>
      <w:suppressAutoHyphens/>
      <w:spacing w:after="120" w:line="480" w:lineRule="auto"/>
    </w:pPr>
    <w:rPr>
      <w:rFonts w:ascii="Times New Roman" w:eastAsia="Times New Roman" w:hAnsi="Times New Roman"/>
      <w:sz w:val="24"/>
      <w:szCs w:val="24"/>
      <w:lang w:eastAsia="zh-CN"/>
    </w:rPr>
  </w:style>
  <w:style w:type="paragraph" w:customStyle="1" w:styleId="31">
    <w:name w:val="Основной текст с отступом 31"/>
    <w:basedOn w:val="a"/>
    <w:uiPriority w:val="99"/>
    <w:rsid w:val="006575A4"/>
    <w:pPr>
      <w:suppressAutoHyphens/>
      <w:spacing w:after="120" w:line="240" w:lineRule="auto"/>
      <w:ind w:left="283"/>
    </w:pPr>
    <w:rPr>
      <w:rFonts w:ascii="Times New Roman" w:eastAsia="Times New Roman" w:hAnsi="Times New Roman"/>
      <w:sz w:val="16"/>
      <w:szCs w:val="16"/>
      <w:lang w:eastAsia="zh-CN"/>
    </w:rPr>
  </w:style>
  <w:style w:type="paragraph" w:customStyle="1" w:styleId="4">
    <w:name w:val="Обычный4"/>
    <w:rsid w:val="006575A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b">
    <w:name w:val="Другое_"/>
    <w:basedOn w:val="a0"/>
    <w:link w:val="ac"/>
    <w:rsid w:val="006575A4"/>
    <w:rPr>
      <w:rFonts w:ascii="Times New Roman" w:eastAsia="Times New Roman" w:hAnsi="Times New Roman"/>
      <w:shd w:val="clear" w:color="auto" w:fill="FFFFFF"/>
    </w:rPr>
  </w:style>
  <w:style w:type="paragraph" w:customStyle="1" w:styleId="ac">
    <w:name w:val="Другое"/>
    <w:basedOn w:val="a"/>
    <w:link w:val="ab"/>
    <w:rsid w:val="006575A4"/>
    <w:pPr>
      <w:widowControl w:val="0"/>
      <w:shd w:val="clear" w:color="auto" w:fill="FFFFFF"/>
      <w:spacing w:after="0" w:line="240" w:lineRule="auto"/>
    </w:pPr>
    <w:rPr>
      <w:rFonts w:ascii="Times New Roman" w:eastAsia="Times New Roman" w:hAnsi="Times New Roman" w:cstheme="minorBidi"/>
    </w:rPr>
  </w:style>
  <w:style w:type="paragraph" w:customStyle="1" w:styleId="5">
    <w:name w:val="Обычный5"/>
    <w:rsid w:val="006575A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
    <w:name w:val="Обычный2"/>
    <w:rsid w:val="00D84689"/>
    <w:pPr>
      <w:widowControl w:val="0"/>
      <w:spacing w:after="0" w:line="240" w:lineRule="auto"/>
    </w:pPr>
    <w:rPr>
      <w:rFonts w:ascii="Times New Roman" w:eastAsia="Times New Roman" w:hAnsi="Times New Roman" w:cs="Times New Roman"/>
      <w:snapToGrid w:val="0"/>
      <w:sz w:val="20"/>
      <w:szCs w:val="20"/>
      <w:lang w:eastAsia="ru-RU"/>
    </w:rPr>
  </w:style>
  <w:style w:type="table" w:styleId="ad">
    <w:name w:val="Table Grid"/>
    <w:basedOn w:val="a1"/>
    <w:uiPriority w:val="59"/>
    <w:rsid w:val="00311F6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7z1">
    <w:name w:val="WW8Num17z1"/>
    <w:rsid w:val="00875A2B"/>
    <w:rPr>
      <w:rFonts w:ascii="Courier New" w:hAnsi="Courier New" w:cs="Courier New"/>
    </w:rPr>
  </w:style>
  <w:style w:type="paragraph" w:styleId="ae">
    <w:name w:val="header"/>
    <w:basedOn w:val="a"/>
    <w:link w:val="af"/>
    <w:uiPriority w:val="99"/>
    <w:semiHidden/>
    <w:unhideWhenUsed/>
    <w:rsid w:val="00A642D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642DD"/>
    <w:rPr>
      <w:rFonts w:ascii="Calibri" w:eastAsia="Calibri" w:hAnsi="Calibri" w:cs="Times New Roman"/>
    </w:rPr>
  </w:style>
  <w:style w:type="paragraph" w:styleId="af0">
    <w:name w:val="No Spacing"/>
    <w:uiPriority w:val="1"/>
    <w:qFormat/>
    <w:rsid w:val="00D230AC"/>
    <w:pPr>
      <w:spacing w:after="0" w:line="240" w:lineRule="auto"/>
    </w:pPr>
  </w:style>
  <w:style w:type="character" w:styleId="af1">
    <w:name w:val="Hyperlink"/>
    <w:basedOn w:val="a0"/>
    <w:uiPriority w:val="99"/>
    <w:unhideWhenUsed/>
    <w:rsid w:val="00E34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20_06_17/pravo1/T030435.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Luckaya@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E897-1FCA-4475-8CBB-666F738B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Budchana</cp:lastModifiedBy>
  <cp:revision>137</cp:revision>
  <dcterms:created xsi:type="dcterms:W3CDTF">2023-02-24T12:40:00Z</dcterms:created>
  <dcterms:modified xsi:type="dcterms:W3CDTF">2023-05-31T11:23:00Z</dcterms:modified>
</cp:coreProperties>
</file>