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Default="000636DF" w:rsidP="003707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29196166"/>
      <w:r w:rsidRPr="000636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- 33600000-6 фармацевтична продукція (препарати лікарські– </w:t>
      </w:r>
      <w:proofErr w:type="spellStart"/>
      <w:r w:rsidRPr="000636DF">
        <w:rPr>
          <w:rFonts w:ascii="Times New Roman" w:hAnsi="Times New Roman" w:cs="Times New Roman"/>
          <w:b/>
          <w:sz w:val="24"/>
          <w:szCs w:val="24"/>
        </w:rPr>
        <w:t>Coagulation</w:t>
      </w:r>
      <w:proofErr w:type="spellEnd"/>
      <w:r w:rsidRPr="0006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6DF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0636DF">
        <w:rPr>
          <w:rFonts w:ascii="Times New Roman" w:hAnsi="Times New Roman" w:cs="Times New Roman"/>
          <w:b/>
          <w:sz w:val="24"/>
          <w:szCs w:val="24"/>
        </w:rPr>
        <w:t xml:space="preserve"> IX, II, VII </w:t>
      </w:r>
      <w:proofErr w:type="spellStart"/>
      <w:r w:rsidRPr="000636D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636DF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0636DF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06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6DF">
        <w:rPr>
          <w:rFonts w:ascii="Times New Roman" w:hAnsi="Times New Roman" w:cs="Times New Roman"/>
          <w:b/>
          <w:sz w:val="24"/>
          <w:szCs w:val="24"/>
        </w:rPr>
        <w:t>combination</w:t>
      </w:r>
      <w:proofErr w:type="spellEnd"/>
      <w:r w:rsidRPr="000636DF">
        <w:rPr>
          <w:rFonts w:ascii="Times New Roman" w:hAnsi="Times New Roman" w:cs="Times New Roman"/>
          <w:b/>
          <w:sz w:val="24"/>
          <w:szCs w:val="24"/>
        </w:rPr>
        <w:t xml:space="preserve">  (Фактор коагуляції IX, II, VII і X в комбінації</w:t>
      </w:r>
      <w:r w:rsidRPr="000636D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bookmarkEnd w:id="0"/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206"/>
        <w:gridCol w:w="952"/>
        <w:gridCol w:w="640"/>
        <w:gridCol w:w="312"/>
        <w:gridCol w:w="3269"/>
        <w:gridCol w:w="1417"/>
        <w:gridCol w:w="1276"/>
      </w:tblGrid>
      <w:tr w:rsidR="000636DF" w:rsidRPr="00485CBC" w:rsidTr="00C75B45">
        <w:trPr>
          <w:gridAfter w:val="3"/>
          <w:wAfter w:w="5962" w:type="dxa"/>
          <w:trHeight w:val="255"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6DF" w:rsidRPr="00485CBC" w:rsidRDefault="000636DF" w:rsidP="00C75B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DF" w:rsidRPr="00485CBC" w:rsidRDefault="000636DF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6DF" w:rsidRPr="00485CBC" w:rsidRDefault="000636DF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6DF" w:rsidRPr="00485CBC" w:rsidTr="00C75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44AD">
              <w:rPr>
                <w:rFonts w:ascii="Times New Roman" w:hAnsi="Times New Roman"/>
              </w:rPr>
              <w:t>№ п/п</w:t>
            </w:r>
          </w:p>
        </w:tc>
        <w:tc>
          <w:tcPr>
            <w:tcW w:w="2798" w:type="dxa"/>
            <w:gridSpan w:val="3"/>
            <w:shd w:val="clear" w:color="auto" w:fill="auto"/>
            <w:vAlign w:val="center"/>
            <w:hideMark/>
          </w:tcPr>
          <w:p w:rsidR="000636DF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636DF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541B">
              <w:rPr>
                <w:rFonts w:ascii="Times New Roman" w:hAnsi="Times New Roman"/>
                <w:lang w:val="ru-RU"/>
              </w:rPr>
              <w:t>Міжнародна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непатентована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636DF" w:rsidRPr="0024541B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4541B">
              <w:rPr>
                <w:rFonts w:ascii="Times New Roman" w:hAnsi="Times New Roman"/>
                <w:lang w:val="ru-RU"/>
              </w:rPr>
              <w:t>(МНН)</w:t>
            </w:r>
          </w:p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636DF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636DF" w:rsidRPr="0024541B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541B">
              <w:rPr>
                <w:rFonts w:ascii="Times New Roman" w:hAnsi="Times New Roman"/>
                <w:lang w:val="ru-RU"/>
              </w:rPr>
              <w:t>Лікарська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форма,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дозування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лікарського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засобу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36DF" w:rsidRPr="0024541B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541B">
              <w:rPr>
                <w:rFonts w:ascii="Times New Roman" w:hAnsi="Times New Roman"/>
                <w:lang w:val="ru-RU"/>
              </w:rPr>
              <w:t>Одиниця</w:t>
            </w:r>
            <w:proofErr w:type="spellEnd"/>
            <w:r w:rsidRPr="002454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41B">
              <w:rPr>
                <w:rFonts w:ascii="Times New Roman" w:hAnsi="Times New Roman"/>
                <w:lang w:val="ru-RU"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44AD">
              <w:rPr>
                <w:rFonts w:ascii="Times New Roman" w:hAnsi="Times New Roman"/>
              </w:rPr>
              <w:t>Кількість</w:t>
            </w:r>
          </w:p>
        </w:tc>
      </w:tr>
      <w:tr w:rsidR="000636DF" w:rsidRPr="00485CBC" w:rsidTr="00C75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498" w:type="dxa"/>
            <w:shd w:val="clear" w:color="auto" w:fill="auto"/>
          </w:tcPr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44AD">
              <w:rPr>
                <w:rFonts w:ascii="Times New Roman" w:hAnsi="Times New Roman"/>
              </w:rPr>
              <w:t>1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0636DF" w:rsidRDefault="000636DF" w:rsidP="00C75B4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0930B0">
              <w:rPr>
                <w:rFonts w:ascii="Times New Roman" w:hAnsi="Times New Roman"/>
              </w:rPr>
              <w:t>Фактор коагуляції IX, II, VII і X в</w:t>
            </w:r>
            <w:r w:rsidRPr="000930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30B0">
              <w:rPr>
                <w:rFonts w:ascii="Times New Roman" w:hAnsi="Times New Roman"/>
                <w:lang w:val="ru-RU"/>
              </w:rPr>
              <w:t>комбінації</w:t>
            </w:r>
            <w:proofErr w:type="spellEnd"/>
          </w:p>
          <w:p w:rsidR="000636DF" w:rsidRPr="0024541B" w:rsidRDefault="000636DF" w:rsidP="00C75B4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0930B0">
              <w:rPr>
                <w:rFonts w:ascii="Times New Roman" w:hAnsi="Times New Roman"/>
              </w:rPr>
              <w:t>Coagulation</w:t>
            </w:r>
            <w:proofErr w:type="spellEnd"/>
            <w:r w:rsidRPr="000930B0">
              <w:rPr>
                <w:rFonts w:ascii="Times New Roman" w:hAnsi="Times New Roman"/>
              </w:rPr>
              <w:t xml:space="preserve"> </w:t>
            </w:r>
            <w:proofErr w:type="spellStart"/>
            <w:r w:rsidRPr="000930B0">
              <w:rPr>
                <w:rFonts w:ascii="Times New Roman" w:hAnsi="Times New Roman"/>
              </w:rPr>
              <w:t>factor</w:t>
            </w:r>
            <w:proofErr w:type="spellEnd"/>
            <w:r w:rsidRPr="000930B0">
              <w:rPr>
                <w:rFonts w:ascii="Times New Roman" w:hAnsi="Times New Roman"/>
              </w:rPr>
              <w:t xml:space="preserve"> IX, II, VII </w:t>
            </w:r>
            <w:proofErr w:type="spellStart"/>
            <w:r w:rsidRPr="000930B0">
              <w:rPr>
                <w:rFonts w:ascii="Times New Roman" w:hAnsi="Times New Roman"/>
              </w:rPr>
              <w:t>and</w:t>
            </w:r>
            <w:proofErr w:type="spellEnd"/>
            <w:r w:rsidRPr="000930B0">
              <w:rPr>
                <w:rFonts w:ascii="Times New Roman" w:hAnsi="Times New Roman"/>
              </w:rPr>
              <w:t xml:space="preserve"> X </w:t>
            </w:r>
            <w:proofErr w:type="spellStart"/>
            <w:r w:rsidRPr="000930B0">
              <w:rPr>
                <w:rFonts w:ascii="Times New Roman" w:hAnsi="Times New Roman"/>
              </w:rPr>
              <w:t>in</w:t>
            </w:r>
            <w:proofErr w:type="spellEnd"/>
            <w:r w:rsidRPr="000930B0">
              <w:rPr>
                <w:rFonts w:ascii="Times New Roman" w:hAnsi="Times New Roman"/>
              </w:rPr>
              <w:t xml:space="preserve"> </w:t>
            </w:r>
            <w:proofErr w:type="spellStart"/>
            <w:r w:rsidRPr="000930B0">
              <w:rPr>
                <w:rFonts w:ascii="Times New Roman" w:hAnsi="Times New Roman"/>
              </w:rPr>
              <w:t>combination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81" w:type="dxa"/>
            <w:gridSpan w:val="2"/>
          </w:tcPr>
          <w:p w:rsidR="000636DF" w:rsidRPr="00B313E5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0E18">
              <w:rPr>
                <w:rFonts w:ascii="Times New Roman" w:hAnsi="Times New Roman"/>
              </w:rPr>
              <w:t>порошок для розчину для ін'єкцій</w:t>
            </w:r>
            <w:r>
              <w:rPr>
                <w:rFonts w:ascii="Times New Roman" w:hAnsi="Times New Roman"/>
              </w:rPr>
              <w:t xml:space="preserve">, </w:t>
            </w:r>
            <w:r w:rsidRPr="00530E18">
              <w:rPr>
                <w:rFonts w:ascii="Times New Roman" w:hAnsi="Times New Roman"/>
              </w:rPr>
              <w:t>1 флакон (20 мл) містить: загальний білок - 260-820 МО; фактор коагуляції крові людини ІІ - 280-760 МО; фактор коагуляції крові людини VІІ - 180-480 МО; фактор коагуляції крові людини ІX - 500 МО; фактор коагуляції крові людини X - 360-600 МО; білок С - 260-620 МО; білок S - 240-640 МО</w:t>
            </w:r>
            <w:r>
              <w:rPr>
                <w:rFonts w:ascii="Times New Roman" w:hAnsi="Times New Roman"/>
              </w:rPr>
              <w:t xml:space="preserve">, </w:t>
            </w:r>
            <w:r w:rsidRPr="00530E18">
              <w:rPr>
                <w:rFonts w:ascii="Times New Roman" w:hAnsi="Times New Roman"/>
              </w:rPr>
              <w:t>по 500 МО у флаконах № 1 разом з розчинником (вода для ін'єкцій) по 20 мл у флаконах № 1 та комплектом для розчинення і внутрішньовенного введення</w:t>
            </w:r>
          </w:p>
        </w:tc>
        <w:tc>
          <w:tcPr>
            <w:tcW w:w="1417" w:type="dxa"/>
            <w:shd w:val="clear" w:color="auto" w:fill="auto"/>
          </w:tcPr>
          <w:p w:rsidR="000636DF" w:rsidRDefault="000636DF" w:rsidP="00C75B4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паков.</w:t>
            </w:r>
          </w:p>
          <w:p w:rsidR="000636DF" w:rsidRPr="00B313E5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636DF" w:rsidRPr="00BD44AD" w:rsidRDefault="000636DF" w:rsidP="00C75B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0636DF" w:rsidRPr="000636DF" w:rsidRDefault="000636DF" w:rsidP="003707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25E4" w:rsidRPr="00CA25E4" w:rsidRDefault="00CA25E4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0E5A98" w:rsidRDefault="007B3967" w:rsidP="000E5A9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C05CED" w:rsidRPr="000E5A98" w:rsidRDefault="00C05CED" w:rsidP="000E5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7C" w:rsidRPr="000E5A98" w:rsidRDefault="009F067C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Лікарські засоби повинні бути зареєстровані в Україні</w:t>
      </w:r>
      <w:r w:rsidR="000636DF">
        <w:rPr>
          <w:rFonts w:ascii="Times New Roman" w:hAnsi="Times New Roman" w:cs="Times New Roman"/>
          <w:sz w:val="24"/>
          <w:szCs w:val="24"/>
        </w:rPr>
        <w:t>.</w:t>
      </w:r>
      <w:r w:rsidRPr="000E5A98">
        <w:rPr>
          <w:rFonts w:ascii="Times New Roman" w:hAnsi="Times New Roman" w:cs="Times New Roman"/>
          <w:sz w:val="24"/>
          <w:szCs w:val="24"/>
        </w:rPr>
        <w:t xml:space="preserve"> Надати копію реєстраційного посвідчення. У разі, якщо реєстраційне посвідчення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491977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Упаковки лікарських засобів мають відповідати </w:t>
      </w:r>
      <w:r w:rsidR="000636DF">
        <w:rPr>
          <w:rFonts w:ascii="Times New Roman" w:hAnsi="Times New Roman" w:cs="Times New Roman"/>
          <w:sz w:val="24"/>
          <w:szCs w:val="24"/>
        </w:rPr>
        <w:t>вимогам чинного законодавства</w:t>
      </w:r>
      <w:r w:rsidRPr="000E5A98">
        <w:rPr>
          <w:rFonts w:ascii="Times New Roman" w:hAnsi="Times New Roman" w:cs="Times New Roman"/>
          <w:sz w:val="24"/>
          <w:szCs w:val="24"/>
        </w:rPr>
        <w:t xml:space="preserve">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</w:t>
      </w:r>
      <w:bookmarkStart w:id="2" w:name="_GoBack"/>
      <w:bookmarkEnd w:id="2"/>
      <w:r w:rsidRPr="000E5A98">
        <w:rPr>
          <w:rFonts w:ascii="Times New Roman" w:hAnsi="Times New Roman" w:cs="Times New Roman"/>
          <w:sz w:val="24"/>
          <w:szCs w:val="24"/>
        </w:rPr>
        <w:t xml:space="preserve"> – надати гарантійний лист Учасника.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9F067C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При постачанні товару кожен лікарський засіб повинен супроводжуватись сертифікатом якості.</w:t>
      </w:r>
    </w:p>
    <w:p w:rsidR="007B3967" w:rsidRPr="000E5A98" w:rsidRDefault="007B396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0E5A98" w:rsidRDefault="0002464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3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 w:rsidR="00491977" w:rsidRPr="000E5A98">
        <w:rPr>
          <w:rFonts w:ascii="Times New Roman" w:hAnsi="Times New Roman" w:cs="Times New Roman"/>
          <w:sz w:val="24"/>
          <w:szCs w:val="24"/>
        </w:rPr>
        <w:t>75</w:t>
      </w:r>
      <w:r w:rsidRPr="000E5A98">
        <w:rPr>
          <w:rFonts w:ascii="Times New Roman" w:hAnsi="Times New Roman" w:cs="Times New Roman"/>
          <w:sz w:val="24"/>
          <w:szCs w:val="24"/>
        </w:rPr>
        <w:t>% або 12 місяців. Поставка з меншим терміном придатності за згодою сторін.</w:t>
      </w:r>
    </w:p>
    <w:bookmarkEnd w:id="3"/>
    <w:p w:rsidR="0002464F" w:rsidRPr="000E5A98" w:rsidRDefault="00404206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 w:rsidRPr="000E5A98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491977" w:rsidRDefault="006A3DCD" w:rsidP="00491977"/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636DF"/>
    <w:rsid w:val="00093F48"/>
    <w:rsid w:val="000E5A98"/>
    <w:rsid w:val="00205311"/>
    <w:rsid w:val="00213274"/>
    <w:rsid w:val="00217BAB"/>
    <w:rsid w:val="00365BD9"/>
    <w:rsid w:val="00370756"/>
    <w:rsid w:val="00371AC9"/>
    <w:rsid w:val="00404206"/>
    <w:rsid w:val="00491977"/>
    <w:rsid w:val="004D71D2"/>
    <w:rsid w:val="00515551"/>
    <w:rsid w:val="005A6349"/>
    <w:rsid w:val="006078FE"/>
    <w:rsid w:val="00611226"/>
    <w:rsid w:val="006A3DCD"/>
    <w:rsid w:val="006F68CE"/>
    <w:rsid w:val="007A7F37"/>
    <w:rsid w:val="007B3967"/>
    <w:rsid w:val="0083240F"/>
    <w:rsid w:val="008334EF"/>
    <w:rsid w:val="00851C3E"/>
    <w:rsid w:val="008D4D34"/>
    <w:rsid w:val="00997FA1"/>
    <w:rsid w:val="009C5C80"/>
    <w:rsid w:val="009F067C"/>
    <w:rsid w:val="00A20DE1"/>
    <w:rsid w:val="00A57DF7"/>
    <w:rsid w:val="00C05CED"/>
    <w:rsid w:val="00C332AA"/>
    <w:rsid w:val="00C332E7"/>
    <w:rsid w:val="00CA25E4"/>
    <w:rsid w:val="00D039EB"/>
    <w:rsid w:val="00D21A01"/>
    <w:rsid w:val="00D87E94"/>
    <w:rsid w:val="00DB2A54"/>
    <w:rsid w:val="00E1387F"/>
    <w:rsid w:val="00E20236"/>
    <w:rsid w:val="00EE37BA"/>
    <w:rsid w:val="00F0597C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EBED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8</cp:revision>
  <dcterms:created xsi:type="dcterms:W3CDTF">2023-03-05T19:15:00Z</dcterms:created>
  <dcterms:modified xsi:type="dcterms:W3CDTF">2023-03-10T13:12:00Z</dcterms:modified>
</cp:coreProperties>
</file>