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CE" w:rsidRDefault="007717D3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1F51CE" w:rsidRDefault="001F51C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7717D3">
      <w:pPr>
        <w:spacing w:after="0" w:line="240" w:lineRule="auto"/>
        <w:ind w:left="-2" w:right="-13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р.</w:t>
      </w:r>
    </w:p>
    <w:p w:rsidR="001F51CE" w:rsidRDefault="001F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7717D3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в особі   керуючої справами виконкому Криворізької міської ради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Шовгелі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Олени Миколаївни</w:t>
      </w:r>
      <w:r>
        <w:rPr>
          <w:rFonts w:ascii="Times New Roman" w:eastAsia="Times New Roman" w:hAnsi="Times New Roman" w:cs="Times New Roman"/>
          <w:sz w:val="24"/>
          <w:szCs w:val="24"/>
        </w:rPr>
        <w:t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(тут і надалі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sz w:val="24"/>
          <w:szCs w:val="24"/>
        </w:rPr>
        <w:t>), який/яка діє на підставі 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Догові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») про наступне:</w:t>
      </w:r>
    </w:p>
    <w:p w:rsidR="001F51CE" w:rsidRDefault="001F51CE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7717D3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1.ПРЕДМЕТ ДОГОВОРУ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Предмет договору: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Товари на виконання заходів територіальної оборони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«31120000-3 Генератори»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(Дизельний генератор 7 кВт / Дизельний генератор 5,8/6 кВт / Генератор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інверторний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безшумний 4,5/5 кВт / Генератор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інверт</w:t>
      </w:r>
      <w:r>
        <w:rPr>
          <w:rFonts w:ascii="Times New Roman" w:eastAsia="Times New Roman" w:hAnsi="Times New Roman" w:cs="Times New Roman"/>
          <w:sz w:val="24"/>
          <w:szCs w:val="24"/>
        </w:rPr>
        <w:t>орний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безшумний 2,5 кВт)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надалі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оставити і передати у власність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відповідно до Специфікації (Додаток №1), 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прийняти і здійснити оплату за цей Товар на умовах даного Договору.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Кількість, асортимент та вартість Товару визначено у Специфікації (Додаток №1), яка є невід’ємною частиною даного Договору.</w:t>
      </w:r>
    </w:p>
    <w:p w:rsidR="001F51CE" w:rsidRDefault="007717D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Обсяги закупівлі Товару можуть бути змен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шені залежно від реального фінансування видатків  шляхом підписання додаткової угоди.</w:t>
      </w:r>
    </w:p>
    <w:p w:rsidR="001F51CE" w:rsidRDefault="001F51C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1F51CE" w:rsidRDefault="007717D3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2. ЯКІСТЬ ТОВАРУ</w:t>
      </w:r>
    </w:p>
    <w:p w:rsidR="001F51CE" w:rsidRDefault="007717D3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повинен передати (поставити)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Замовнику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Товар, якість якого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відповідає діючим в Україні державним стандартам.</w:t>
      </w:r>
    </w:p>
    <w:p w:rsidR="001F51CE" w:rsidRDefault="007717D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2.2 Товар повинен бути новим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1F51CE" w:rsidRDefault="007717D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2.4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Виконавець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гарантує, що поставлений Товар вільний від жодних прав чи претензій третіх осіб.</w:t>
      </w:r>
    </w:p>
    <w:p w:rsidR="001F51CE" w:rsidRDefault="001F51CE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1F51CE" w:rsidRDefault="007717D3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 ЦІНА ДОГОВОРУ</w:t>
      </w:r>
    </w:p>
    <w:p w:rsidR="001F51CE" w:rsidRDefault="007717D3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3.1 Ціна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говору: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грн., _____коп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(______________________), з/без. ПДВ – __________ грн.,_____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F51CE" w:rsidRDefault="007717D3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 Ціна цього Договору  може бути зменшена за взаємною згодою Сторін шляхом підписання додаткової угоди.</w:t>
      </w:r>
    </w:p>
    <w:p w:rsidR="001F51CE" w:rsidRDefault="001F51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7717D3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4. ПОРЯДОК ЗДІЙСНЕННЯ ОПЛАТИ</w:t>
      </w:r>
    </w:p>
    <w:p w:rsidR="001F51CE" w:rsidRDefault="007717D3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Розрахун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між сторонами за цим Договором здійснюються шляхом переказу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розмірі вартості поставленого товару на підставі підписаної Сторонами  видаткової накладної на розрахунковий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Виконавця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51CE" w:rsidRDefault="007717D3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безготівковій формі, відповідно до чинного законодавства за реквізитами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Виконавця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зазначеними цим договором.</w:t>
      </w:r>
    </w:p>
    <w:p w:rsidR="001F51CE" w:rsidRDefault="007717D3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бере бюджетні  зобов’язання  та здійснює  платежі  в межах  бюджетних  асигнувань, встановлених  кошторисом, взятих на облік орган</w:t>
      </w:r>
      <w:r>
        <w:rPr>
          <w:rFonts w:ascii="Times New Roman" w:eastAsia="Times New Roman" w:hAnsi="Times New Roman" w:cs="Times New Roman"/>
          <w:sz w:val="24"/>
          <w:szCs w:val="24"/>
        </w:rPr>
        <w:t>ами Казначейства України з урахуванням ст.48 Бюджетного кодексу  України.</w:t>
      </w:r>
    </w:p>
    <w:p w:rsidR="001F51CE" w:rsidRDefault="001F51CE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1F51CE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1F51CE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7717D3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5. ПОСТАВКА ТОВАРУ</w:t>
      </w:r>
    </w:p>
    <w:p w:rsidR="001F51CE" w:rsidRDefault="00771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5.1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 та строки поставки Товару : м. Кривий Ріг (погоджується Сторонами перед підписанням Договору)</w:t>
      </w:r>
      <w:r>
        <w:rPr>
          <w:rFonts w:ascii="Times New Roman" w:eastAsia="Times New Roman" w:hAnsi="Times New Roman" w:cs="Times New Roman"/>
          <w:sz w:val="24"/>
          <w:szCs w:val="24"/>
        </w:rPr>
        <w:t>, до 20.09.2022 року.</w:t>
      </w:r>
    </w:p>
    <w:p w:rsidR="001F51CE" w:rsidRDefault="00771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Товар повинен бути переданий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Виконавцем Замовнику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попередньою домовленістю згідно з видатковою накладною.</w:t>
      </w:r>
    </w:p>
    <w:p w:rsidR="001F51CE" w:rsidRDefault="00771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 Вартість пакування та доставка у склад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входить до вартості Товару. </w:t>
      </w:r>
    </w:p>
    <w:p w:rsidR="001F51CE" w:rsidRDefault="00771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 Уповноважений представник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:rsidR="001F51CE" w:rsidRDefault="001F5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1CE" w:rsidRDefault="007717D3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ТА ОБОВ'ЯЗКИ СТОРІН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ЗАМОВНИК зобов’язаний:</w:t>
      </w:r>
    </w:p>
    <w:p w:rsidR="001F51CE" w:rsidRDefault="007717D3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Приймати поставлений Товар згідно з накладною.</w:t>
      </w:r>
    </w:p>
    <w:p w:rsidR="001F51CE" w:rsidRDefault="007717D3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ЗАМОВНИК має право: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Контролювати поставку Товару у строки, встановлені цим Договором.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Повернути Виконавцю неякісний Товар.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Повернути рахунок Виконавцю без здійснення оплати в разі ненадання або неналежного оформлення документів (відсутність підписів тощо).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Вимагати дострокового розірвання Договору у разі невиконання зобов’язань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Виконавцем, повідомивши його про це у строк 10 календарних днів.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шляхом укладання додаткових угод. 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ВИКОНАВЕЦЬ зобов’язаний: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Поставити Товар у строк, встановлений цим Договором.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 поставку Товару, якість якого відповідає умовам, встановленим розділом 2 цього Договору.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Проводити заміну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відповідного асортименту, заміну неякісного Товару, усунути виявлені дефекти.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ВИКОНАВЕЦЬ має право:</w:t>
      </w:r>
    </w:p>
    <w:p w:rsidR="001F51CE" w:rsidRDefault="007717D3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Своєчасно і в повному обсязі отримувати плату за поставлений Товар.</w:t>
      </w:r>
    </w:p>
    <w:p w:rsidR="001F51CE" w:rsidRDefault="001F51C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1CE" w:rsidRDefault="007717D3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ВІДПОВІДАЛЬНІСТЬ СТОРІН</w:t>
      </w:r>
    </w:p>
    <w:p w:rsidR="001F51CE" w:rsidRDefault="007717D3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 За невиконання чи неналежне виконання зобов'яз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ань за даним Договором винна Сторона несе відповідальність згідно з чинним законодавством України і цим Договором.</w:t>
      </w:r>
    </w:p>
    <w:p w:rsidR="001F51CE" w:rsidRDefault="007717D3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який сплачується штраф  від вартості невиконаних зобов’язань.</w:t>
      </w:r>
    </w:p>
    <w:p w:rsidR="001F51CE" w:rsidRDefault="001F51CE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1CE" w:rsidRDefault="007717D3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  ВИРІШЕННЯ СПОРІВ</w:t>
      </w:r>
    </w:p>
    <w:p w:rsidR="001F51CE" w:rsidRDefault="007717D3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1F51CE" w:rsidRDefault="007717D3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1F51CE" w:rsidRDefault="001F51CE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1CE" w:rsidRDefault="007717D3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ФОРС МАЖОРНІ ОБСТАВИНИ</w:t>
      </w:r>
    </w:p>
    <w:p w:rsidR="001F51CE" w:rsidRDefault="007717D3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 Сторони звільняються від відповідальності за невиконання або неналежне викон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ання зобов’язань за цим Договором у разі виникнення обставин непереборної сили, які не існували </w:t>
      </w:r>
    </w:p>
    <w:p w:rsidR="001F51CE" w:rsidRDefault="007717D3">
      <w:pPr>
        <w:spacing w:before="20" w:after="2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 час укладання Договору та виникли поза волею Сторін (аварія, катастрофа, стихійне лихо, епідемія,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епізоотопія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війна тощо).</w:t>
      </w:r>
    </w:p>
    <w:p w:rsidR="001F51CE" w:rsidRDefault="007717D3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 Сторона, що не може виконув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1F51CE" w:rsidRDefault="007717D3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9.3 Доказом виникнення обставин непереборної сили та строку їх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дії є відповідні документи, які видаються органами, уповноваженими видавати такі документи.</w:t>
      </w:r>
    </w:p>
    <w:p w:rsidR="001F51CE" w:rsidRDefault="007717D3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 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 </w:t>
      </w:r>
    </w:p>
    <w:p w:rsidR="001F51CE" w:rsidRDefault="001F51CE">
      <w:pPr>
        <w:spacing w:before="20" w:after="2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7717D3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СТРОК ДІЇ ДОГОВОРУ</w:t>
      </w:r>
    </w:p>
    <w:p w:rsidR="001F51CE" w:rsidRDefault="007717D3">
      <w:pPr>
        <w:widowControl w:val="0"/>
        <w:spacing w:before="2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 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</w:t>
      </w:r>
      <w:r>
        <w:rPr>
          <w:rFonts w:ascii="Times New Roman" w:eastAsia="Times New Roman" w:hAnsi="Times New Roman" w:cs="Times New Roman"/>
          <w:sz w:val="24"/>
          <w:szCs w:val="24"/>
        </w:rPr>
        <w:t>о Указом Президента України від 24.02.2022 №64/2022 «Про введення воєнного стану в Україні», та подовженого Указом Президента України від 12.08.2022 №573/2022 тобто до 21.11.2022 року, а в частині проведення розрахунків – до повного їх виконання.</w:t>
      </w:r>
    </w:p>
    <w:p w:rsidR="001F51CE" w:rsidRDefault="001F51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1CE" w:rsidRDefault="007717D3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ІНШІ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УМОВИ ДОГОВОРУ</w:t>
      </w:r>
    </w:p>
    <w:p w:rsidR="001F51CE" w:rsidRDefault="007717D3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1F51CE" w:rsidRDefault="007717D3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11.2 Сторони зобов’язані вчасно повідомляти одна одну про зміни місцезнаходження, банківських рекві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зитів, номерів телефонів, телефаксів та про всі інші зміни, які здатні вплинути на виконання зобов’язання за цим Договором.</w:t>
      </w:r>
    </w:p>
    <w:p w:rsidR="001F51CE" w:rsidRDefault="007717D3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11.3 Всі зміни до даного Договору вносяться додатковими угодами, що стають невід’ємними частинами Договору і набирають чинності тіль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після підписання їх обома Сторонами.</w:t>
      </w:r>
    </w:p>
    <w:p w:rsidR="001F51CE" w:rsidRDefault="007717D3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11.4 У випадках, не передбачених цим Договором, Сторони керуються чинним законодавством України.</w:t>
      </w:r>
    </w:p>
    <w:p w:rsidR="001F51CE" w:rsidRDefault="001F51CE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7717D3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ДОДАТКИ ДО ДОГОВОРУ</w:t>
      </w:r>
    </w:p>
    <w:p w:rsidR="001F51CE" w:rsidRDefault="007717D3">
      <w:pPr>
        <w:spacing w:after="0" w:line="240" w:lineRule="auto"/>
        <w:ind w:left="-2" w:right="-7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12.1 Невід’ємною частиною цього Договору є: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1 ─ Специфікація. </w:t>
      </w:r>
    </w:p>
    <w:p w:rsidR="001F51CE" w:rsidRDefault="001F5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1CE" w:rsidRDefault="001F51C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F51CE" w:rsidRDefault="007717D3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МІСЦЕЗНАХОДЖЕНН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Я, БАНКІВСЬКІ РЕКВІЗИТИ ТА ПІДПИСИ СТОРІН</w:t>
      </w:r>
    </w:p>
    <w:p w:rsidR="001F51CE" w:rsidRDefault="001F51CE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b"/>
        <w:tblW w:w="10283" w:type="dxa"/>
        <w:tblInd w:w="-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5"/>
        <w:gridCol w:w="4928"/>
      </w:tblGrid>
      <w:tr w:rsidR="001F51CE">
        <w:tc>
          <w:tcPr>
            <w:tcW w:w="5355" w:type="dxa"/>
          </w:tcPr>
          <w:p w:rsidR="001F51CE" w:rsidRDefault="007717D3">
            <w:pPr>
              <w:ind w:left="-2" w:hanging="2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1F51CE" w:rsidRDefault="001F51C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28" w:type="dxa"/>
          </w:tcPr>
          <w:p w:rsidR="001F51CE" w:rsidRDefault="00771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</w:tc>
      </w:tr>
      <w:tr w:rsidR="001F51CE">
        <w:tc>
          <w:tcPr>
            <w:tcW w:w="5355" w:type="dxa"/>
          </w:tcPr>
          <w:p w:rsidR="001F51CE" w:rsidRDefault="0077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1F51CE" w:rsidRDefault="0077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1F51CE" w:rsidRDefault="0077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Адреса: ___________________________</w:t>
            </w:r>
          </w:p>
          <w:p w:rsidR="001F51CE" w:rsidRDefault="0077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ЄДРПОУ:_____________________</w:t>
            </w:r>
          </w:p>
          <w:p w:rsidR="001F51CE" w:rsidRDefault="0077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ІПН: ______________________________</w:t>
            </w:r>
          </w:p>
          <w:p w:rsidR="001F51CE" w:rsidRDefault="0077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Рахунок: __________________________</w:t>
            </w:r>
          </w:p>
          <w:p w:rsidR="001F51CE" w:rsidRDefault="00771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МФО: ____________________________</w:t>
            </w:r>
          </w:p>
          <w:p w:rsidR="001F51CE" w:rsidRDefault="00771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8" w:type="dxa"/>
          </w:tcPr>
          <w:p w:rsidR="001F51CE" w:rsidRDefault="007717D3">
            <w:pPr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1F51CE" w:rsidRDefault="007717D3">
            <w:pPr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1F51CE" w:rsidRDefault="001F51CE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CE" w:rsidRDefault="007717D3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1F51CE" w:rsidRDefault="007717D3">
            <w:pPr>
              <w:ind w:left="-2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UA______________________________</w:t>
            </w:r>
          </w:p>
          <w:p w:rsidR="001F51CE" w:rsidRDefault="007717D3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1F51CE" w:rsidRDefault="007717D3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</w:t>
            </w:r>
          </w:p>
          <w:p w:rsidR="001F51CE" w:rsidRDefault="007717D3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:rsidR="001F51CE" w:rsidRDefault="007717D3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</w:tc>
      </w:tr>
      <w:tr w:rsidR="001F51CE">
        <w:tc>
          <w:tcPr>
            <w:tcW w:w="5355" w:type="dxa"/>
          </w:tcPr>
          <w:p w:rsidR="001F51CE" w:rsidRDefault="007717D3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Виконавця</w:t>
            </w:r>
          </w:p>
          <w:p w:rsidR="001F51CE" w:rsidRDefault="001F51CE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CE" w:rsidRDefault="001F51CE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CE" w:rsidRDefault="007717D3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1F51CE" w:rsidRDefault="001F51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1F51CE" w:rsidRDefault="00771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Замовника</w:t>
            </w:r>
          </w:p>
          <w:p w:rsidR="001F51CE" w:rsidRDefault="00771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Керуюча справами виконкому</w:t>
            </w:r>
          </w:p>
          <w:p w:rsidR="001F51CE" w:rsidRDefault="001F51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1CE" w:rsidRDefault="007717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Олена ШОВГЕЛЯ</w:t>
            </w:r>
          </w:p>
        </w:tc>
      </w:tr>
    </w:tbl>
    <w:p w:rsidR="001F51CE" w:rsidRDefault="001F51C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sectPr w:rsidR="001F51CE">
      <w:pgSz w:w="11906" w:h="16838"/>
      <w:pgMar w:top="708" w:right="851" w:bottom="851" w:left="1134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CE"/>
    <w:rsid w:val="001F51CE"/>
    <w:rsid w:val="007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10B53-5E50-4EB5-BF74-F5FAB8FE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C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Revision"/>
    <w:hidden/>
    <w:uiPriority w:val="99"/>
    <w:semiHidden/>
    <w:rsid w:val="008F062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E68E4"/>
    <w:pPr>
      <w:ind w:left="720"/>
      <w:contextualSpacing/>
    </w:pPr>
  </w:style>
  <w:style w:type="table" w:customStyle="1" w:styleId="af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3">
    <w:name w:val="header"/>
    <w:basedOn w:val="a"/>
    <w:link w:val="af4"/>
    <w:uiPriority w:val="99"/>
    <w:unhideWhenUsed/>
    <w:rsid w:val="0005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53722"/>
  </w:style>
  <w:style w:type="paragraph" w:styleId="af5">
    <w:name w:val="footer"/>
    <w:basedOn w:val="a"/>
    <w:link w:val="af6"/>
    <w:uiPriority w:val="99"/>
    <w:unhideWhenUsed/>
    <w:rsid w:val="0005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53722"/>
  </w:style>
  <w:style w:type="paragraph" w:styleId="af7">
    <w:name w:val="No Spacing"/>
    <w:uiPriority w:val="1"/>
    <w:qFormat/>
    <w:rsid w:val="00452E1E"/>
    <w:pPr>
      <w:spacing w:after="0" w:line="240" w:lineRule="auto"/>
    </w:pPr>
  </w:style>
  <w:style w:type="paragraph" w:styleId="af8">
    <w:name w:val="Normal (Web)"/>
    <w:basedOn w:val="a"/>
    <w:uiPriority w:val="99"/>
    <w:semiHidden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AE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6FAvQ908xdvOhfWhspS/23UJHg==">AMUW2mVJybeB1/OKcvSaP5t9L9HoPOZ0pxcCeOr2qub7QHQpc3xLM0naBC5LKDXvbXPf5nxn0e5Ig2qH7oa/xo13W3eP4WcLNpvZop+ZJgVlfIkwTm4HPSM=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5242</Words>
  <Characters>2988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e_tender428</cp:lastModifiedBy>
  <cp:revision>2</cp:revision>
  <dcterms:created xsi:type="dcterms:W3CDTF">2022-08-23T12:32:00Z</dcterms:created>
  <dcterms:modified xsi:type="dcterms:W3CDTF">2022-08-23T12:32:00Z</dcterms:modified>
</cp:coreProperties>
</file>