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A" w:rsidRDefault="00E26F4B">
      <w:pPr>
        <w:ind w:left="0" w:hanging="2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Додаток 1 до тендерної документації </w:t>
      </w:r>
    </w:p>
    <w:p w:rsidR="00744FDA" w:rsidRDefault="00E26F4B">
      <w:pPr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(Інформація про необхідні технічні, якісні та кількісні характеристики предмету закупівлі – технічна специфікація)</w:t>
      </w:r>
    </w:p>
    <w:p w:rsidR="00744FDA" w:rsidRDefault="00E26F4B">
      <w:pPr>
        <w:tabs>
          <w:tab w:val="left" w:pos="2160"/>
          <w:tab w:val="left" w:pos="2700"/>
          <w:tab w:val="left" w:pos="3600"/>
        </w:tabs>
        <w:spacing w:after="0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ТЕХНІЧНА СПЕЦИФІКАЦІЯ ЩОДО ПРЕДМЕТУ ЗАКУПІВЛІ</w:t>
      </w:r>
    </w:p>
    <w:p w:rsidR="00C272DC" w:rsidRPr="00C272DC" w:rsidRDefault="00146AA8" w:rsidP="00C272DC">
      <w:pPr>
        <w:widowControl w:val="0"/>
        <w:autoSpaceDE w:val="0"/>
        <w:ind w:left="0" w:hanging="2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КодДК 021:2015 </w:t>
      </w:r>
      <w:r w:rsidR="00C272DC" w:rsidRPr="00C272DC">
        <w:rPr>
          <w:rFonts w:ascii="Times New Roman" w:hAnsi="Times New Roman"/>
          <w:b/>
          <w:sz w:val="24"/>
          <w:szCs w:val="24"/>
          <w:lang w:bidi="en-US"/>
        </w:rPr>
        <w:t>03220000-9 Овочі, фрукти та горіхи</w:t>
      </w:r>
    </w:p>
    <w:p w:rsidR="00744FDA" w:rsidRPr="00C272DC" w:rsidRDefault="00C272DC" w:rsidP="00C272DC">
      <w:pPr>
        <w:keepNext/>
        <w:spacing w:after="0" w:line="240" w:lineRule="auto"/>
        <w:ind w:left="0" w:hanging="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zh-CN"/>
        </w:rPr>
      </w:pPr>
      <w:r w:rsidRPr="00C272DC">
        <w:rPr>
          <w:rFonts w:ascii="Times New Roman" w:hAnsi="Times New Roman"/>
          <w:b/>
          <w:sz w:val="24"/>
          <w:szCs w:val="24"/>
          <w:lang w:bidi="en-US"/>
        </w:rPr>
        <w:t>(Овочі, фрукти свіжі)</w:t>
      </w:r>
    </w:p>
    <w:tbl>
      <w:tblPr>
        <w:tblStyle w:val="ae"/>
        <w:tblW w:w="9889" w:type="dxa"/>
        <w:tblLayout w:type="fixed"/>
        <w:tblLook w:val="04A0"/>
      </w:tblPr>
      <w:tblGrid>
        <w:gridCol w:w="593"/>
        <w:gridCol w:w="1642"/>
        <w:gridCol w:w="7654"/>
      </w:tblGrid>
      <w:tr w:rsidR="00C272DC" w:rsidTr="00C272DC">
        <w:trPr>
          <w:trHeight w:val="955"/>
        </w:trPr>
        <w:tc>
          <w:tcPr>
            <w:tcW w:w="593" w:type="dxa"/>
          </w:tcPr>
          <w:p w:rsidR="00C272DC" w:rsidRDefault="00C272DC" w:rsidP="00041D93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72DC" w:rsidRDefault="00C272DC" w:rsidP="00041D93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72DC" w:rsidRDefault="00C272DC" w:rsidP="00041D93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C272DC" w:rsidRDefault="00C272DC" w:rsidP="00041D93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272DC" w:rsidRDefault="00C272DC">
            <w:pPr>
              <w:pStyle w:val="af7"/>
              <w:ind w:left="0" w:hanging="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  <w:vAlign w:val="center"/>
          </w:tcPr>
          <w:p w:rsidR="00C272DC" w:rsidRPr="004B2318" w:rsidRDefault="00C272DC" w:rsidP="00C272DC">
            <w:pPr>
              <w:autoSpaceDE w:val="0"/>
              <w:autoSpaceDN w:val="0"/>
              <w:adjustRightInd w:val="0"/>
              <w:ind w:left="0" w:right="-29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18">
              <w:rPr>
                <w:rFonts w:ascii="Times New Roman" w:hAnsi="Times New Roman"/>
                <w:sz w:val="20"/>
                <w:szCs w:val="20"/>
              </w:rPr>
              <w:t xml:space="preserve">Найменування </w:t>
            </w:r>
          </w:p>
          <w:p w:rsidR="00C272DC" w:rsidRPr="004B2318" w:rsidRDefault="00C272DC" w:rsidP="00C272DC">
            <w:pPr>
              <w:autoSpaceDE w:val="0"/>
              <w:autoSpaceDN w:val="0"/>
              <w:adjustRightInd w:val="0"/>
              <w:ind w:left="0" w:right="-29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18">
              <w:rPr>
                <w:rFonts w:ascii="Times New Roman" w:hAnsi="Times New Roman"/>
                <w:sz w:val="20"/>
                <w:szCs w:val="20"/>
              </w:rPr>
              <w:t>товару</w:t>
            </w:r>
          </w:p>
        </w:tc>
        <w:tc>
          <w:tcPr>
            <w:tcW w:w="7654" w:type="dxa"/>
            <w:vAlign w:val="center"/>
          </w:tcPr>
          <w:p w:rsidR="00C272DC" w:rsidRPr="004B2318" w:rsidRDefault="00C272DC" w:rsidP="00C272DC">
            <w:pPr>
              <w:autoSpaceDE w:val="0"/>
              <w:autoSpaceDN w:val="0"/>
              <w:adjustRightInd w:val="0"/>
              <w:ind w:left="0" w:right="4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18">
              <w:rPr>
                <w:rFonts w:ascii="Times New Roman" w:hAnsi="Times New Roman"/>
                <w:sz w:val="20"/>
                <w:szCs w:val="20"/>
              </w:rPr>
              <w:t>Опис та характеристики</w:t>
            </w:r>
          </w:p>
          <w:p w:rsidR="00C272DC" w:rsidRPr="004B2318" w:rsidRDefault="00C272DC" w:rsidP="00C272DC">
            <w:pPr>
              <w:autoSpaceDE w:val="0"/>
              <w:autoSpaceDN w:val="0"/>
              <w:adjustRightInd w:val="0"/>
              <w:ind w:left="0" w:right="-290"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318">
              <w:rPr>
                <w:rFonts w:ascii="Times New Roman" w:hAnsi="Times New Roman"/>
                <w:sz w:val="20"/>
                <w:szCs w:val="20"/>
              </w:rPr>
              <w:t>товару</w:t>
            </w:r>
          </w:p>
        </w:tc>
      </w:tr>
      <w:tr w:rsidR="00C272DC" w:rsidRPr="00041D93" w:rsidTr="00C272DC">
        <w:tc>
          <w:tcPr>
            <w:tcW w:w="593" w:type="dxa"/>
            <w:vAlign w:val="center"/>
          </w:tcPr>
          <w:p w:rsidR="00C272DC" w:rsidRPr="00C272DC" w:rsidRDefault="00C272DC" w:rsidP="00041D93">
            <w:pPr>
              <w:ind w:left="0" w:hanging="2"/>
              <w:jc w:val="center"/>
              <w:textAlignment w:val="bottom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2" w:type="dxa"/>
          </w:tcPr>
          <w:p w:rsidR="00C272DC" w:rsidRDefault="00C272DC" w:rsidP="00C272DC">
            <w:pPr>
              <w:ind w:left="0" w:right="-1" w:hanging="2"/>
            </w:pPr>
            <w:r>
              <w:t>Фрукти</w:t>
            </w:r>
          </w:p>
          <w:p w:rsidR="00C272DC" w:rsidRDefault="00C272DC" w:rsidP="00C272DC">
            <w:pPr>
              <w:ind w:left="0" w:right="-1" w:hanging="2"/>
            </w:pPr>
            <w:r>
              <w:t>(Яблука)</w:t>
            </w:r>
          </w:p>
          <w:p w:rsidR="00C272DC" w:rsidRDefault="00C272DC" w:rsidP="00C272DC">
            <w:pPr>
              <w:ind w:left="0" w:right="-1" w:hanging="2"/>
            </w:pPr>
          </w:p>
        </w:tc>
        <w:tc>
          <w:tcPr>
            <w:tcW w:w="7654" w:type="dxa"/>
          </w:tcPr>
          <w:p w:rsidR="00C272DC" w:rsidRPr="00234592" w:rsidRDefault="00C272DC" w:rsidP="00C272DC">
            <w:pPr>
              <w:pStyle w:val="2"/>
              <w:shd w:val="clear" w:color="auto" w:fill="FDFEFD"/>
              <w:spacing w:before="0" w:after="0" w:line="332" w:lineRule="atLeast"/>
              <w:ind w:left="2" w:hanging="4"/>
              <w:textAlignment w:val="baseline"/>
              <w:outlineLvl w:val="1"/>
              <w:rPr>
                <w:rFonts w:ascii="Times New Roman" w:hAnsi="Times New Roman"/>
                <w:color w:val="12213E"/>
                <w:sz w:val="24"/>
                <w:szCs w:val="24"/>
                <w:u w:val="single"/>
              </w:rPr>
            </w:pPr>
            <w:r w:rsidRPr="005C135F">
              <w:t xml:space="preserve">  </w:t>
            </w:r>
            <w:r>
              <w:rPr>
                <w:rFonts w:ascii="Times New Roman" w:hAnsi="Times New Roman"/>
                <w:color w:val="12213E"/>
                <w:sz w:val="24"/>
                <w:szCs w:val="24"/>
                <w:u w:val="single"/>
              </w:rPr>
              <w:t>Яблука свіжі в кількості 1000 кг.</w:t>
            </w:r>
          </w:p>
          <w:p w:rsidR="00234592" w:rsidRPr="00234592" w:rsidRDefault="00234592" w:rsidP="00234592">
            <w:pPr>
              <w:ind w:left="0" w:hanging="2"/>
            </w:pPr>
          </w:p>
          <w:p w:rsidR="00C272DC" w:rsidRDefault="00C272DC" w:rsidP="00C272DC">
            <w:pPr>
              <w:ind w:left="0" w:hanging="2"/>
              <w:jc w:val="both"/>
              <w:rPr>
                <w:color w:val="12213E"/>
              </w:rPr>
            </w:pPr>
            <w:r w:rsidRPr="00A150CA">
              <w:rPr>
                <w:bCs/>
                <w:color w:val="12213E"/>
                <w:u w:val="single"/>
              </w:rPr>
              <w:t>Зовнішній вигляд:</w:t>
            </w:r>
            <w:r w:rsidRPr="00A150CA">
              <w:rPr>
                <w:bCs/>
                <w:color w:val="12213E"/>
              </w:rPr>
              <w:t xml:space="preserve"> чисті, свіжі, не мляві, відсутні пустоти, без механічних пошкоджень та плям, половинки та частини від цілого плоду не допускаються, д</w:t>
            </w:r>
            <w:r w:rsidRPr="00F14D3B">
              <w:rPr>
                <w:color w:val="12213E"/>
              </w:rPr>
              <w:t>озрілі, не пошкоджені, не уражені шкідниками, хворобами, гниллю.</w:t>
            </w:r>
          </w:p>
          <w:p w:rsidR="00C272DC" w:rsidRPr="00F14D3B" w:rsidRDefault="00C272DC" w:rsidP="00C272DC">
            <w:pPr>
              <w:ind w:left="0" w:hanging="2"/>
              <w:jc w:val="both"/>
              <w:rPr>
                <w:color w:val="12213E"/>
              </w:rPr>
            </w:pPr>
            <w:r w:rsidRPr="00F14D3B">
              <w:rPr>
                <w:color w:val="12213E"/>
              </w:rPr>
              <w:t xml:space="preserve"> Без ГМО.</w:t>
            </w:r>
          </w:p>
          <w:p w:rsidR="00C272DC" w:rsidRPr="00744C6B" w:rsidRDefault="00C272DC" w:rsidP="00C272DC">
            <w:pPr>
              <w:widowControl w:val="0"/>
              <w:snapToGrid w:val="0"/>
              <w:ind w:left="0" w:hanging="2"/>
              <w:jc w:val="both"/>
            </w:pPr>
            <w:r w:rsidRPr="00F14D3B">
              <w:rPr>
                <w:color w:val="12213E"/>
              </w:rPr>
              <w:t>Обовязкова наявність посвідчення про якість.</w:t>
            </w:r>
          </w:p>
          <w:p w:rsidR="00C272DC" w:rsidRPr="007A03DB" w:rsidRDefault="00C272DC" w:rsidP="00C272DC">
            <w:pPr>
              <w:widowControl w:val="0"/>
              <w:snapToGrid w:val="0"/>
              <w:ind w:left="0" w:hanging="2"/>
              <w:jc w:val="both"/>
            </w:pPr>
            <w:r>
              <w:t xml:space="preserve"> </w:t>
            </w:r>
          </w:p>
        </w:tc>
      </w:tr>
      <w:tr w:rsidR="00C272DC" w:rsidTr="00895D87">
        <w:tc>
          <w:tcPr>
            <w:tcW w:w="593" w:type="dxa"/>
            <w:vAlign w:val="center"/>
          </w:tcPr>
          <w:p w:rsidR="00C272DC" w:rsidRPr="00C272DC" w:rsidRDefault="00C272DC" w:rsidP="00041D93">
            <w:pPr>
              <w:ind w:left="0" w:hanging="2"/>
              <w:jc w:val="center"/>
              <w:textAlignment w:val="bottom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2" w:type="dxa"/>
          </w:tcPr>
          <w:p w:rsidR="00C272DC" w:rsidRDefault="00C272DC" w:rsidP="00C272DC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Капуста</w:t>
            </w:r>
          </w:p>
        </w:tc>
        <w:tc>
          <w:tcPr>
            <w:tcW w:w="7654" w:type="dxa"/>
          </w:tcPr>
          <w:p w:rsidR="00C272DC" w:rsidRDefault="00C272DC" w:rsidP="00C272DC">
            <w:pPr>
              <w:ind w:left="0" w:hanging="2"/>
              <w:rPr>
                <w:lang w:val="uk-UA" w:eastAsia="ar-SA"/>
              </w:rPr>
            </w:pPr>
            <w:r w:rsidRPr="002F49D7">
              <w:rPr>
                <w:b/>
                <w:u w:val="single"/>
                <w:lang w:val="uk-UA"/>
              </w:rPr>
              <w:t xml:space="preserve">Капуста </w:t>
            </w:r>
            <w:r>
              <w:rPr>
                <w:b/>
                <w:u w:val="single"/>
                <w:lang w:val="uk-UA"/>
              </w:rPr>
              <w:t xml:space="preserve">білокачанна, свіжа </w:t>
            </w:r>
            <w:r w:rsidRPr="00C272DC">
              <w:rPr>
                <w:b/>
                <w:u w:val="single"/>
              </w:rPr>
              <w:t xml:space="preserve"> в кількості 300 кг</w:t>
            </w:r>
            <w:r w:rsidRPr="002F49D7">
              <w:rPr>
                <w:lang w:eastAsia="ar-SA"/>
              </w:rPr>
              <w:t xml:space="preserve"> </w:t>
            </w:r>
          </w:p>
          <w:p w:rsidR="00C272DC" w:rsidRPr="00C272DC" w:rsidRDefault="00C272DC" w:rsidP="00C272DC">
            <w:pPr>
              <w:ind w:left="0" w:hanging="2"/>
              <w:rPr>
                <w:lang w:val="uk-UA" w:eastAsia="ar-SA"/>
              </w:rPr>
            </w:pPr>
            <w:r>
              <w:rPr>
                <w:lang w:val="uk-UA" w:eastAsia="ar-SA"/>
              </w:rPr>
              <w:t>Урожай 2022року.</w:t>
            </w:r>
          </w:p>
          <w:p w:rsidR="00C272DC" w:rsidRPr="002F49D7" w:rsidRDefault="00C272DC" w:rsidP="00C272DC">
            <w:pPr>
              <w:ind w:left="0" w:hanging="2"/>
              <w:rPr>
                <w:i/>
                <w:lang w:val="uk-UA"/>
              </w:rPr>
            </w:pPr>
            <w:r w:rsidRPr="002F49D7">
              <w:rPr>
                <w:lang w:eastAsia="ar-SA"/>
              </w:rPr>
              <w:t>Товар не повинен містити генетично модифіковані організми (ГМО), без перевищеного вмісту хімічних речовин.</w:t>
            </w:r>
          </w:p>
          <w:p w:rsidR="00C272DC" w:rsidRPr="002F49D7" w:rsidRDefault="00C272DC" w:rsidP="00C272DC">
            <w:pPr>
              <w:ind w:left="0" w:hanging="2"/>
              <w:rPr>
                <w:bCs/>
              </w:rPr>
            </w:pPr>
            <w:r w:rsidRPr="002F49D7">
              <w:rPr>
                <w:b/>
                <w:bCs/>
                <w:lang w:val="uk-UA"/>
              </w:rPr>
              <w:t>Зовнішній вигляд:</w:t>
            </w:r>
            <w:r w:rsidRPr="002F49D7">
              <w:rPr>
                <w:bCs/>
                <w:lang w:val="uk-UA"/>
              </w:rPr>
              <w:t xml:space="preserve"> Плоди свіжі, цілі, чисті, здорові, неперезрілі, щільні, типової для ботанічного сорту форми і забарвлення, без механічних пошкоджень і сонячних опіків.  </w:t>
            </w:r>
            <w:r w:rsidRPr="002F49D7">
              <w:rPr>
                <w:bCs/>
              </w:rPr>
              <w:t>Допускаються в місцях призначення на плодах легкі натискання від тари.</w:t>
            </w:r>
          </w:p>
          <w:p w:rsidR="00C272DC" w:rsidRDefault="00C272DC" w:rsidP="00C272DC">
            <w:pPr>
              <w:ind w:left="0" w:hanging="2"/>
              <w:rPr>
                <w:lang w:val="uk-UA"/>
              </w:rPr>
            </w:pPr>
            <w:r w:rsidRPr="002F49D7">
              <w:rPr>
                <w:b/>
                <w:bCs/>
              </w:rPr>
              <w:t>Смак та запах:</w:t>
            </w:r>
            <w:r w:rsidRPr="002F49D7">
              <w:rPr>
                <w:bCs/>
              </w:rPr>
              <w:t xml:space="preserve"> Властиві даному ботанічному сорту, без стороннього запаху і смаку.</w:t>
            </w:r>
          </w:p>
        </w:tc>
      </w:tr>
      <w:tr w:rsidR="00C272DC" w:rsidTr="00F35900">
        <w:tc>
          <w:tcPr>
            <w:tcW w:w="593" w:type="dxa"/>
            <w:vAlign w:val="center"/>
          </w:tcPr>
          <w:p w:rsidR="00C272DC" w:rsidRPr="00C272DC" w:rsidRDefault="00C272DC" w:rsidP="00041D93">
            <w:pPr>
              <w:ind w:left="0" w:hanging="2"/>
              <w:jc w:val="center"/>
              <w:textAlignment w:val="bottom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2" w:type="dxa"/>
          </w:tcPr>
          <w:p w:rsidR="00C272DC" w:rsidRDefault="00C272DC" w:rsidP="00C272DC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Морква</w:t>
            </w:r>
          </w:p>
        </w:tc>
        <w:tc>
          <w:tcPr>
            <w:tcW w:w="7654" w:type="dxa"/>
          </w:tcPr>
          <w:p w:rsidR="00C272DC" w:rsidRDefault="00C272DC" w:rsidP="00C272DC">
            <w:pPr>
              <w:ind w:left="0" w:hanging="2"/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Морква жовтого або червоного кольору</w:t>
            </w:r>
            <w:r w:rsidR="00234592">
              <w:rPr>
                <w:b/>
                <w:u w:val="single"/>
                <w:lang w:val="en-US"/>
              </w:rPr>
              <w:t xml:space="preserve"> свіжа </w:t>
            </w:r>
            <w:r>
              <w:rPr>
                <w:b/>
                <w:u w:val="single"/>
                <w:lang w:val="uk-UA"/>
              </w:rPr>
              <w:t xml:space="preserve"> в кількості 300 кг</w:t>
            </w:r>
          </w:p>
          <w:p w:rsidR="00C272DC" w:rsidRDefault="00C272DC" w:rsidP="00C272DC">
            <w:pPr>
              <w:ind w:left="0" w:hanging="2"/>
              <w:rPr>
                <w:lang w:val="uk-UA" w:eastAsia="ar-SA"/>
              </w:rPr>
            </w:pPr>
            <w:r>
              <w:rPr>
                <w:b/>
                <w:u w:val="single"/>
                <w:lang w:val="uk-UA"/>
              </w:rPr>
              <w:t xml:space="preserve">  Урожай 20</w:t>
            </w:r>
            <w:r>
              <w:rPr>
                <w:b/>
                <w:u w:val="single"/>
              </w:rPr>
              <w:t>22</w:t>
            </w:r>
            <w:r w:rsidRPr="002F49D7">
              <w:rPr>
                <w:b/>
                <w:u w:val="single"/>
                <w:lang w:val="uk-UA"/>
              </w:rPr>
              <w:t xml:space="preserve"> року</w:t>
            </w:r>
            <w:r w:rsidRPr="002F49D7">
              <w:rPr>
                <w:i/>
                <w:lang w:val="uk-UA"/>
              </w:rPr>
              <w:t>.</w:t>
            </w:r>
            <w:r w:rsidRPr="002F49D7">
              <w:rPr>
                <w:lang w:eastAsia="ar-SA"/>
              </w:rPr>
              <w:t xml:space="preserve"> </w:t>
            </w:r>
          </w:p>
          <w:p w:rsidR="00C272DC" w:rsidRPr="002F49D7" w:rsidRDefault="00C272DC" w:rsidP="00C272DC">
            <w:pPr>
              <w:ind w:left="0" w:hanging="2"/>
              <w:rPr>
                <w:i/>
                <w:lang w:val="uk-UA"/>
              </w:rPr>
            </w:pPr>
            <w:r w:rsidRPr="002F49D7">
              <w:rPr>
                <w:lang w:eastAsia="ar-SA"/>
              </w:rPr>
              <w:t>Товар не повинен містити генетично модифіковані організми (ГМО), без перевище</w:t>
            </w:r>
            <w:r>
              <w:rPr>
                <w:lang w:eastAsia="ar-SA"/>
              </w:rPr>
              <w:t>ного вмісту хімічних речовин</w:t>
            </w:r>
            <w:r w:rsidRPr="002F49D7">
              <w:rPr>
                <w:lang w:eastAsia="ar-SA"/>
              </w:rPr>
              <w:t>.</w:t>
            </w:r>
          </w:p>
          <w:p w:rsidR="00C272DC" w:rsidRPr="002F49D7" w:rsidRDefault="00C272DC" w:rsidP="00C272DC">
            <w:pPr>
              <w:ind w:left="0" w:hanging="2"/>
              <w:rPr>
                <w:bCs/>
              </w:rPr>
            </w:pPr>
            <w:r w:rsidRPr="002F49D7">
              <w:rPr>
                <w:b/>
                <w:bCs/>
                <w:lang w:val="uk-UA"/>
              </w:rPr>
              <w:t>Зовнішній вигляд:</w:t>
            </w:r>
            <w:r w:rsidRPr="002F49D7">
              <w:rPr>
                <w:bCs/>
                <w:lang w:val="uk-UA"/>
              </w:rPr>
              <w:t xml:space="preserve"> Плоди свіжі, цілі, чисті, здорові, неперезрілі, щільні, типової для ботанічного сорту форми і забарвлення, без механічних пошкоджень і сонячних опіків.  </w:t>
            </w:r>
            <w:r w:rsidRPr="002F49D7">
              <w:rPr>
                <w:bCs/>
              </w:rPr>
              <w:t xml:space="preserve">Допускаються в місцях призначення на плодах легкі </w:t>
            </w:r>
            <w:r w:rsidRPr="002F49D7">
              <w:rPr>
                <w:bCs/>
              </w:rPr>
              <w:lastRenderedPageBreak/>
              <w:t>натискання від тари.</w:t>
            </w:r>
          </w:p>
          <w:p w:rsidR="00C272DC" w:rsidRDefault="00C272DC" w:rsidP="00C272DC">
            <w:pPr>
              <w:ind w:left="0" w:hanging="2"/>
              <w:rPr>
                <w:lang w:val="uk-UA"/>
              </w:rPr>
            </w:pPr>
            <w:r w:rsidRPr="002F49D7">
              <w:rPr>
                <w:b/>
                <w:bCs/>
              </w:rPr>
              <w:t>Смак та запах:</w:t>
            </w:r>
            <w:r w:rsidRPr="002F49D7">
              <w:rPr>
                <w:bCs/>
              </w:rPr>
              <w:t xml:space="preserve"> Властиві даному ботанічному сорту, без стороннього запаху і смаку</w:t>
            </w:r>
          </w:p>
        </w:tc>
      </w:tr>
      <w:tr w:rsidR="00C272DC" w:rsidTr="004077E7">
        <w:tc>
          <w:tcPr>
            <w:tcW w:w="593" w:type="dxa"/>
            <w:vAlign w:val="center"/>
          </w:tcPr>
          <w:p w:rsidR="00C272DC" w:rsidRPr="00C272DC" w:rsidRDefault="00C272DC" w:rsidP="00041D93">
            <w:pPr>
              <w:ind w:left="0" w:hanging="2"/>
              <w:jc w:val="center"/>
              <w:textAlignment w:val="bottom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642" w:type="dxa"/>
          </w:tcPr>
          <w:p w:rsidR="00C272DC" w:rsidRDefault="00C272DC" w:rsidP="00C272DC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Цибуля </w:t>
            </w:r>
          </w:p>
        </w:tc>
        <w:tc>
          <w:tcPr>
            <w:tcW w:w="7654" w:type="dxa"/>
          </w:tcPr>
          <w:p w:rsidR="00C272DC" w:rsidRDefault="00C272DC" w:rsidP="00C272DC">
            <w:pPr>
              <w:ind w:left="0" w:hanging="2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Цибулини великого або середнього розміру в кількості 400 кг</w:t>
            </w:r>
          </w:p>
          <w:p w:rsidR="00C272DC" w:rsidRDefault="00C272DC" w:rsidP="00C272DC">
            <w:pPr>
              <w:ind w:left="0" w:hanging="2"/>
              <w:rPr>
                <w:lang w:val="uk-UA"/>
              </w:rPr>
            </w:pPr>
            <w:r>
              <w:rPr>
                <w:b/>
                <w:lang w:val="uk-UA"/>
              </w:rPr>
              <w:t xml:space="preserve">Урожай 2022року </w:t>
            </w:r>
          </w:p>
          <w:p w:rsidR="00C272DC" w:rsidRPr="00732A42" w:rsidRDefault="00C272DC" w:rsidP="00C272DC">
            <w:pPr>
              <w:ind w:left="0" w:hanging="2"/>
              <w:rPr>
                <w:b/>
                <w:lang w:val="uk-UA"/>
              </w:rPr>
            </w:pPr>
            <w:r w:rsidRPr="00732A42">
              <w:rPr>
                <w:lang w:val="uk-UA"/>
              </w:rPr>
              <w:t xml:space="preserve">Цибуля ріпчаста повинна відповідати вимогам </w:t>
            </w:r>
            <w:r w:rsidRPr="007C282E">
              <w:rPr>
                <w:lang w:val="uk-UA"/>
              </w:rPr>
              <w:t>існуючих стандартів та технічним вимогам (ДСТУ 3234-95).</w:t>
            </w:r>
          </w:p>
          <w:p w:rsidR="00C272DC" w:rsidRPr="00C42B98" w:rsidRDefault="00C272DC" w:rsidP="00C272DC">
            <w:pPr>
              <w:ind w:left="0" w:hanging="2"/>
              <w:rPr>
                <w:lang w:val="uk-UA"/>
              </w:rPr>
            </w:pPr>
            <w:r w:rsidRPr="00732A42">
              <w:rPr>
                <w:lang w:val="uk-UA"/>
              </w:rPr>
              <w:t>Цибулини повинні бути визрілі, здорові, чисті, свіжі, сухі, непророслі, властиві для цього ботанічного сорту форми і забарвлення, сухими верхніми луск</w:t>
            </w:r>
            <w:r w:rsidRPr="00C42B98">
              <w:rPr>
                <w:lang w:val="uk-UA"/>
              </w:rPr>
              <w:t>ами і висушеною шийкою.</w:t>
            </w:r>
          </w:p>
          <w:p w:rsidR="00C272DC" w:rsidRPr="00D15023" w:rsidRDefault="00C272DC" w:rsidP="00C272DC">
            <w:pPr>
              <w:ind w:left="0" w:hanging="2"/>
            </w:pPr>
            <w:r w:rsidRPr="00D15023">
              <w:t>Запах та смак – властиві даному ботанічному сорту без стороннього запаху та смаку.</w:t>
            </w:r>
          </w:p>
          <w:p w:rsidR="00C272DC" w:rsidRPr="00D15023" w:rsidRDefault="00C272DC" w:rsidP="00C272DC">
            <w:pPr>
              <w:ind w:left="0" w:hanging="2"/>
            </w:pPr>
            <w:r w:rsidRPr="00D15023">
              <w:t>Не допускається вміст цибулин з пошкодженням сільськогосподарськими шкідниками, які містять пестициди та нітрати вище норми.</w:t>
            </w:r>
          </w:p>
          <w:p w:rsidR="00C272DC" w:rsidRPr="00516059" w:rsidRDefault="00C272DC" w:rsidP="00C272DC">
            <w:pPr>
              <w:ind w:left="0" w:hanging="2"/>
              <w:rPr>
                <w:lang w:val="uk-UA"/>
              </w:rPr>
            </w:pPr>
            <w:r w:rsidRPr="00D15023">
              <w:t>Фасування продукції – сітки по 15-30 кг.</w:t>
            </w:r>
          </w:p>
        </w:tc>
      </w:tr>
    </w:tbl>
    <w:p w:rsidR="00744FDA" w:rsidRDefault="00744FDA">
      <w:pPr>
        <w:spacing w:after="0"/>
        <w:ind w:left="0" w:hanging="2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C272DC" w:rsidRPr="00C272DC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hanging="2"/>
        <w:jc w:val="both"/>
        <w:textAlignment w:val="auto"/>
        <w:outlineLvl w:val="9"/>
        <w:rPr>
          <w:rFonts w:ascii="Times New Roman" w:hAnsi="Times New Roman"/>
          <w:lang w:val="uk-UA"/>
        </w:rPr>
      </w:pPr>
      <w:r w:rsidRPr="00C272DC">
        <w:rPr>
          <w:rFonts w:ascii="Times New Roman" w:hAnsi="Times New Roman"/>
          <w:lang w:val="uk-UA" w:eastAsia="ru-RU"/>
        </w:rPr>
        <w:t>Товар повинен відповідати вимогам чинних нормативно-технічних документів</w:t>
      </w:r>
      <w:r w:rsidRPr="00C272DC">
        <w:rPr>
          <w:rFonts w:ascii="Times New Roman" w:hAnsi="Times New Roman"/>
          <w:lang w:val="uk-UA"/>
        </w:rPr>
        <w:t xml:space="preserve"> щодо загальної безпечності харчової продукції,</w:t>
      </w:r>
      <w:r w:rsidRPr="00C272DC">
        <w:rPr>
          <w:rFonts w:ascii="Times New Roman" w:hAnsi="Times New Roman"/>
          <w:lang w:val="uk-UA" w:eastAsia="ru-RU"/>
        </w:rPr>
        <w:t xml:space="preserve"> упаковки, маркування, транспортування, зберігання, </w:t>
      </w:r>
      <w:r w:rsidRPr="00C272DC">
        <w:rPr>
          <w:rFonts w:ascii="Times New Roman" w:hAnsi="Times New Roman"/>
          <w:lang w:val="uk-UA"/>
        </w:rPr>
        <w:t>мати сертифікати/декларації відповідності, висновки санітарно-гігієнічної експертизи.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426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>Інформація про основні споживчі (технічні) характеристики Товару доводиться до відома Замовника у супровідній документації, що додається Постачальником до кожної партії товару, на етикетці, а також у маркуванні чи іншим способом (у доступній наочній формі), прийнятним для окремих видів продукції з обов’язковим зазначенням  найменування продукції, дати виготовлення, часових характеристик придатності, умов зберігання, найменування виробника/фактичної адреси потужностей об’єкта виробництва, познаки ГОСТ (ДСТУ, ТУ).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426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Термін придатності товару повинен бути не менше ніж 80% від загального терміну придатності. Товар поставляється Замовнику з гарантією того, що він є придатним до використання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C272DC" w:rsidRPr="00A35EBA" w:rsidRDefault="00C272DC" w:rsidP="00C272DC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Товар поставляється у споживчій тарі (пакуванні), що відповідає вимогам чинного законодавства та забезпечує цілісність, товарний вигляд, а також якість та безпечність під час транспортування і зберігання. 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360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  <w:lang w:eastAsia="ar-SA"/>
        </w:rPr>
        <w:t>Разом з Товаром Постачальник передає Замовнику наступні документи: сертифікати відповідності або інші документи, що засвідчують якість та загальну безпечність Товару.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426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Ціна товару повинна включати у себе всі види платежів, зборів та податків, витрати пов’язані з поставкою даного товару (зокрема послуги з маркування, пакування, транспортування, розвантажувально-навантажувальні роботи  тощо). 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360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Доставка продукції повинна проводитися спеціалізованим автотранспортом Постачальника згідно з правилами перевезення продовольчих продуктів  та за рахунок Постачальника. 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360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 Всі витрати, пов’язані із заміною товару належної якості (транспортні витрати, тощо) несе Постачальник.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426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Поставка проводиться </w:t>
      </w:r>
      <w:r>
        <w:rPr>
          <w:rFonts w:ascii="Times New Roman" w:hAnsi="Times New Roman"/>
        </w:rPr>
        <w:t>роздрібними парті</w:t>
      </w:r>
      <w:r w:rsidRPr="00B90187">
        <w:rPr>
          <w:rFonts w:ascii="Times New Roman" w:hAnsi="Times New Roman"/>
        </w:rPr>
        <w:t>я</w:t>
      </w:r>
      <w:r>
        <w:rPr>
          <w:rFonts w:ascii="Times New Roman" w:hAnsi="Times New Roman"/>
        </w:rPr>
        <w:t>ми по заявці покупця.</w:t>
      </w:r>
    </w:p>
    <w:p w:rsidR="00C272DC" w:rsidRPr="00A35EBA" w:rsidRDefault="00C272DC" w:rsidP="00C272DC">
      <w:pPr>
        <w:numPr>
          <w:ilvl w:val="0"/>
          <w:numId w:val="10"/>
        </w:numPr>
        <w:suppressAutoHyphens w:val="0"/>
        <w:spacing w:after="0" w:line="240" w:lineRule="auto"/>
        <w:ind w:leftChars="0" w:left="0" w:firstLineChars="0" w:firstLine="426"/>
        <w:jc w:val="both"/>
        <w:textAlignment w:val="auto"/>
        <w:outlineLvl w:val="9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Учасник, в складі тендерної пропозиції повинен </w:t>
      </w:r>
      <w:r w:rsidRPr="00A35EBA">
        <w:rPr>
          <w:rFonts w:ascii="Times New Roman" w:hAnsi="Times New Roman"/>
          <w:u w:val="single"/>
        </w:rPr>
        <w:t>надати наступні документи та інформацію</w:t>
      </w:r>
      <w:r w:rsidRPr="00A35EBA">
        <w:rPr>
          <w:rFonts w:ascii="Times New Roman" w:hAnsi="Times New Roman"/>
        </w:rPr>
        <w:t>:</w:t>
      </w:r>
    </w:p>
    <w:p w:rsidR="00C272DC" w:rsidRPr="00A35EBA" w:rsidRDefault="00C272DC" w:rsidP="00C272DC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A35EBA">
        <w:rPr>
          <w:rFonts w:ascii="Times New Roman" w:hAnsi="Times New Roman"/>
        </w:rPr>
        <w:lastRenderedPageBreak/>
        <w:t>- скан-копію декларації виробника або копію посвідчення про якість товару</w:t>
      </w:r>
      <w:r>
        <w:rPr>
          <w:rFonts w:ascii="Times New Roman" w:hAnsi="Times New Roman"/>
        </w:rPr>
        <w:t xml:space="preserve">, </w:t>
      </w:r>
      <w:r w:rsidRPr="00A35EBA">
        <w:rPr>
          <w:rFonts w:ascii="Times New Roman" w:hAnsi="Times New Roman"/>
        </w:rPr>
        <w:t>або інший документ, який засвідчує якість продукції</w:t>
      </w:r>
      <w:r>
        <w:rPr>
          <w:rFonts w:ascii="Times New Roman" w:hAnsi="Times New Roman"/>
        </w:rPr>
        <w:t>.</w:t>
      </w:r>
      <w:r w:rsidRPr="00A35EBA">
        <w:rPr>
          <w:rFonts w:ascii="Times New Roman" w:hAnsi="Times New Roman"/>
        </w:rPr>
        <w:t xml:space="preserve"> (на товар, який пропонується до </w:t>
      </w:r>
      <w:r w:rsidRPr="00DC3F2A">
        <w:rPr>
          <w:rFonts w:ascii="Times New Roman" w:hAnsi="Times New Roman"/>
        </w:rPr>
        <w:t>постачання)</w:t>
      </w:r>
      <w:r>
        <w:rPr>
          <w:rFonts w:ascii="Times New Roman" w:hAnsi="Times New Roman"/>
        </w:rPr>
        <w:t xml:space="preserve">; </w:t>
      </w:r>
      <w:r w:rsidRPr="00DC3F2A">
        <w:rPr>
          <w:rFonts w:ascii="Times New Roman" w:hAnsi="Times New Roman"/>
        </w:rPr>
        <w:t>зазначені документи повинні бути діючими на момент розкриття тендерних пропозицій;</w:t>
      </w:r>
    </w:p>
    <w:p w:rsidR="00C272DC" w:rsidRPr="00A35EBA" w:rsidRDefault="00C272DC" w:rsidP="00C272DC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A35EBA">
        <w:rPr>
          <w:rFonts w:ascii="Times New Roman" w:hAnsi="Times New Roman"/>
        </w:rPr>
        <w:t>- інформаційну довідку в довільній формі про країну походження товару,  назву торгової марки запропонованого товару, вид фасування, повну н</w:t>
      </w:r>
      <w:bookmarkStart w:id="0" w:name="_GoBack"/>
      <w:bookmarkEnd w:id="0"/>
      <w:r w:rsidRPr="00A35EBA">
        <w:rPr>
          <w:rFonts w:ascii="Times New Roman" w:hAnsi="Times New Roman"/>
        </w:rPr>
        <w:t>азву виробника та його адресу, телефон, а також адресу потужностей виробництва;</w:t>
      </w:r>
    </w:p>
    <w:p w:rsidR="00C272DC" w:rsidRPr="0056067E" w:rsidRDefault="00C272DC" w:rsidP="00C272DC">
      <w:pPr>
        <w:spacing w:line="240" w:lineRule="auto"/>
        <w:ind w:left="0" w:hanging="2"/>
        <w:jc w:val="both"/>
        <w:rPr>
          <w:rFonts w:ascii="Times New Roman" w:hAnsi="Times New Roman"/>
        </w:rPr>
      </w:pPr>
      <w:r w:rsidRPr="00A35EBA">
        <w:rPr>
          <w:rFonts w:ascii="Times New Roman" w:hAnsi="Times New Roman"/>
        </w:rPr>
        <w:t xml:space="preserve">-   </w:t>
      </w:r>
      <w:r w:rsidRPr="00A35EBA">
        <w:rPr>
          <w:rFonts w:ascii="Times New Roman" w:hAnsi="Times New Roman"/>
          <w:bCs/>
        </w:rPr>
        <w:t>гарантійний лист</w:t>
      </w:r>
      <w:r w:rsidRPr="00A35EBA">
        <w:rPr>
          <w:rFonts w:ascii="Times New Roman" w:hAnsi="Times New Roman"/>
        </w:rPr>
        <w:t xml:space="preserve"> щодо відповідності запропонованого товару даним технічним вимогам до </w:t>
      </w:r>
      <w:r w:rsidRPr="0056067E">
        <w:rPr>
          <w:rFonts w:ascii="Times New Roman" w:hAnsi="Times New Roman"/>
        </w:rPr>
        <w:t>предмета закупівлі.</w:t>
      </w:r>
    </w:p>
    <w:p w:rsidR="00C272DC" w:rsidRPr="00CD4932" w:rsidRDefault="00C272DC" w:rsidP="00C272DC">
      <w:pPr>
        <w:tabs>
          <w:tab w:val="left" w:pos="-540"/>
        </w:tabs>
        <w:spacing w:line="240" w:lineRule="auto"/>
        <w:ind w:left="0" w:hanging="2"/>
        <w:jc w:val="both"/>
        <w:rPr>
          <w:rFonts w:ascii="Times New Roman" w:hAnsi="Times New Roman"/>
          <w:sz w:val="20"/>
          <w:szCs w:val="20"/>
        </w:rPr>
      </w:pPr>
    </w:p>
    <w:p w:rsidR="00C272DC" w:rsidRPr="003933FA" w:rsidRDefault="00C272DC" w:rsidP="00C272DC">
      <w:pPr>
        <w:ind w:left="0" w:hanging="2"/>
        <w:jc w:val="both"/>
        <w:rPr>
          <w:rFonts w:ascii="Times New Roman" w:hAnsi="Times New Roman"/>
          <w:i/>
          <w:sz w:val="16"/>
          <w:szCs w:val="16"/>
        </w:rPr>
      </w:pPr>
      <w:r w:rsidRPr="003933FA">
        <w:rPr>
          <w:rFonts w:ascii="Times New Roman" w:hAnsi="Times New Roman"/>
          <w:i/>
          <w:sz w:val="16"/>
          <w:szCs w:val="16"/>
        </w:rPr>
        <w:t xml:space="preserve">Примітка:   </w:t>
      </w:r>
    </w:p>
    <w:p w:rsidR="00C272DC" w:rsidRPr="003933FA" w:rsidRDefault="00C272DC" w:rsidP="00C272DC">
      <w:pPr>
        <w:ind w:left="0" w:hanging="2"/>
        <w:jc w:val="both"/>
        <w:rPr>
          <w:rFonts w:ascii="Times New Roman" w:hAnsi="Times New Roman"/>
          <w:i/>
          <w:sz w:val="16"/>
          <w:szCs w:val="16"/>
        </w:rPr>
      </w:pPr>
      <w:r w:rsidRPr="003933FA">
        <w:rPr>
          <w:rFonts w:ascii="Times New Roman" w:hAnsi="Times New Roman"/>
          <w:i/>
          <w:sz w:val="16"/>
          <w:szCs w:val="16"/>
        </w:rPr>
        <w:t xml:space="preserve"> Відповідно до постанови Кабінету Міністрів України від 29 березня 2002 року №426 «Про норми харчування військовослужбовців Збройних сил ,інших військових формувань та осіб рядового, начальницького складу органів і підрозділів цивільного захисту».  </w:t>
      </w:r>
    </w:p>
    <w:p w:rsidR="00C272DC" w:rsidRDefault="00C272DC" w:rsidP="00C272DC">
      <w:pPr>
        <w:ind w:left="0" w:hanging="2"/>
        <w:jc w:val="both"/>
        <w:rPr>
          <w:rFonts w:ascii="Times New Roman" w:hAnsi="Times New Roman"/>
          <w:i/>
          <w:sz w:val="16"/>
          <w:szCs w:val="16"/>
        </w:rPr>
      </w:pPr>
      <w:r w:rsidRPr="003933FA">
        <w:rPr>
          <w:rFonts w:ascii="Times New Roman" w:hAnsi="Times New Roman"/>
          <w:i/>
          <w:sz w:val="16"/>
          <w:szCs w:val="16"/>
        </w:rPr>
        <w:t>Надавати товарно-транспортну накладну згідно ст.37 Закону України «Про основні принципи та вимоги до безпечності та якості харчових продуктів» від 23.12.1997 № 771/97-ВР зі змінами (далі по тексту Закону), посвідчення про якість чи декларацію виробника.</w:t>
      </w:r>
    </w:p>
    <w:p w:rsidR="00C272DC" w:rsidRPr="00285716" w:rsidRDefault="00C272DC" w:rsidP="00C272DC">
      <w:pPr>
        <w:ind w:left="0" w:hanging="2"/>
        <w:rPr>
          <w:rFonts w:ascii="Times New Roman" w:hAnsi="Times New Roman"/>
          <w:sz w:val="16"/>
          <w:szCs w:val="16"/>
        </w:rPr>
      </w:pPr>
    </w:p>
    <w:p w:rsidR="00C272DC" w:rsidRPr="00285716" w:rsidRDefault="00C272DC" w:rsidP="00C272DC">
      <w:pPr>
        <w:ind w:left="0" w:hanging="2"/>
        <w:rPr>
          <w:rFonts w:ascii="Times New Roman" w:hAnsi="Times New Roman"/>
          <w:sz w:val="16"/>
          <w:szCs w:val="16"/>
        </w:rPr>
      </w:pPr>
    </w:p>
    <w:p w:rsidR="00744FDA" w:rsidRDefault="00E26F4B" w:rsidP="0086090F">
      <w:pPr>
        <w:spacing w:after="0"/>
        <w:ind w:left="0" w:hanging="2"/>
        <w:jc w:val="right"/>
        <w:rPr>
          <w:rFonts w:ascii="Times New Roman" w:hAnsi="Times New Roman"/>
          <w:b/>
          <w:position w:val="0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position w:val="0"/>
          <w:lang w:val="uk-UA" w:eastAsia="uk-UA"/>
        </w:rPr>
        <w:lastRenderedPageBreak/>
        <w:t xml:space="preserve"> </w:t>
      </w:r>
    </w:p>
    <w:p w:rsidR="00744FDA" w:rsidRDefault="00744FDA">
      <w:pPr>
        <w:spacing w:after="0"/>
        <w:ind w:left="0" w:hanging="2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sectPr w:rsidR="00744FDA" w:rsidSect="00744FDA">
      <w:pgSz w:w="11906" w:h="16838"/>
      <w:pgMar w:top="851" w:right="850" w:bottom="993" w:left="1418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C01" w:rsidRDefault="00BB5C01" w:rsidP="00041D93">
      <w:pPr>
        <w:spacing w:line="240" w:lineRule="auto"/>
        <w:ind w:left="0" w:hanging="2"/>
      </w:pPr>
      <w:r>
        <w:separator/>
      </w:r>
    </w:p>
  </w:endnote>
  <w:endnote w:type="continuationSeparator" w:id="1">
    <w:p w:rsidR="00BB5C01" w:rsidRDefault="00BB5C01" w:rsidP="00041D9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krainianBaltica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C01" w:rsidRDefault="00BB5C01" w:rsidP="00041D93">
      <w:pPr>
        <w:spacing w:after="0"/>
        <w:ind w:left="0" w:hanging="2"/>
      </w:pPr>
      <w:r>
        <w:separator/>
      </w:r>
    </w:p>
  </w:footnote>
  <w:footnote w:type="continuationSeparator" w:id="1">
    <w:p w:rsidR="00BB5C01" w:rsidRDefault="00BB5C01" w:rsidP="00041D93">
      <w:pPr>
        <w:spacing w:after="0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5D8"/>
    <w:multiLevelType w:val="multilevel"/>
    <w:tmpl w:val="00BA15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4F201BA"/>
    <w:multiLevelType w:val="multilevel"/>
    <w:tmpl w:val="24F201B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302A6C15"/>
    <w:multiLevelType w:val="hybridMultilevel"/>
    <w:tmpl w:val="CB42346A"/>
    <w:lvl w:ilvl="0" w:tplc="4146AD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90B7D"/>
    <w:multiLevelType w:val="multilevel"/>
    <w:tmpl w:val="45190B7D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3A358C"/>
    <w:multiLevelType w:val="multilevel"/>
    <w:tmpl w:val="473A35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BB3D56"/>
    <w:multiLevelType w:val="hybridMultilevel"/>
    <w:tmpl w:val="F6082304"/>
    <w:lvl w:ilvl="0" w:tplc="D17CFF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DD60876"/>
    <w:multiLevelType w:val="multilevel"/>
    <w:tmpl w:val="6DD60876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02780"/>
    <w:multiLevelType w:val="multilevel"/>
    <w:tmpl w:val="76002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5379DD"/>
    <w:multiLevelType w:val="multilevel"/>
    <w:tmpl w:val="775379DD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06CBB"/>
    <w:multiLevelType w:val="multilevel"/>
    <w:tmpl w:val="7E606CBB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A351D"/>
    <w:rsid w:val="9BF27239"/>
    <w:rsid w:val="AF7FB692"/>
    <w:rsid w:val="BDD88AB7"/>
    <w:rsid w:val="BDFF7BFD"/>
    <w:rsid w:val="CD793752"/>
    <w:rsid w:val="D7F3E125"/>
    <w:rsid w:val="F9BDF47B"/>
    <w:rsid w:val="FB4B58B7"/>
    <w:rsid w:val="FBDD476E"/>
    <w:rsid w:val="FBF5B984"/>
    <w:rsid w:val="FFB72D84"/>
    <w:rsid w:val="FFBCAD50"/>
    <w:rsid w:val="FFE376E9"/>
    <w:rsid w:val="0001559B"/>
    <w:rsid w:val="0002350D"/>
    <w:rsid w:val="00041D93"/>
    <w:rsid w:val="0008645C"/>
    <w:rsid w:val="000A56A2"/>
    <w:rsid w:val="0010742D"/>
    <w:rsid w:val="001340EF"/>
    <w:rsid w:val="00135FC0"/>
    <w:rsid w:val="00146AA8"/>
    <w:rsid w:val="001508C4"/>
    <w:rsid w:val="00186603"/>
    <w:rsid w:val="00215930"/>
    <w:rsid w:val="00234592"/>
    <w:rsid w:val="00276525"/>
    <w:rsid w:val="002E64E1"/>
    <w:rsid w:val="003070E4"/>
    <w:rsid w:val="003864FD"/>
    <w:rsid w:val="003A351D"/>
    <w:rsid w:val="003F6F59"/>
    <w:rsid w:val="0040762A"/>
    <w:rsid w:val="004334F5"/>
    <w:rsid w:val="004864DF"/>
    <w:rsid w:val="004D7634"/>
    <w:rsid w:val="004F3888"/>
    <w:rsid w:val="004F4760"/>
    <w:rsid w:val="00560507"/>
    <w:rsid w:val="00564F15"/>
    <w:rsid w:val="005E4425"/>
    <w:rsid w:val="00632FC6"/>
    <w:rsid w:val="006A0E11"/>
    <w:rsid w:val="006C43D8"/>
    <w:rsid w:val="006D377E"/>
    <w:rsid w:val="00720C6F"/>
    <w:rsid w:val="00732936"/>
    <w:rsid w:val="00744FDA"/>
    <w:rsid w:val="00760F57"/>
    <w:rsid w:val="0086090F"/>
    <w:rsid w:val="0095569C"/>
    <w:rsid w:val="009965E4"/>
    <w:rsid w:val="009B5207"/>
    <w:rsid w:val="009C0E03"/>
    <w:rsid w:val="009E0D5A"/>
    <w:rsid w:val="00A31A07"/>
    <w:rsid w:val="00AA4ACE"/>
    <w:rsid w:val="00B14A46"/>
    <w:rsid w:val="00B27A92"/>
    <w:rsid w:val="00B478CA"/>
    <w:rsid w:val="00B616AC"/>
    <w:rsid w:val="00B73C21"/>
    <w:rsid w:val="00BB5C01"/>
    <w:rsid w:val="00BD4C1C"/>
    <w:rsid w:val="00C272DC"/>
    <w:rsid w:val="00CB5632"/>
    <w:rsid w:val="00CC24CA"/>
    <w:rsid w:val="00CF6A1C"/>
    <w:rsid w:val="00D1196E"/>
    <w:rsid w:val="00D16291"/>
    <w:rsid w:val="00D929EA"/>
    <w:rsid w:val="00E26F4B"/>
    <w:rsid w:val="00E618C4"/>
    <w:rsid w:val="00E85A6B"/>
    <w:rsid w:val="00EC4EA5"/>
    <w:rsid w:val="00EC59C3"/>
    <w:rsid w:val="00EF4575"/>
    <w:rsid w:val="00EF4C85"/>
    <w:rsid w:val="00F42838"/>
    <w:rsid w:val="00F66527"/>
    <w:rsid w:val="00FA03F7"/>
    <w:rsid w:val="00FD787B"/>
    <w:rsid w:val="00FE0E01"/>
    <w:rsid w:val="00FE74E7"/>
    <w:rsid w:val="3D7D864C"/>
    <w:rsid w:val="4A9FE4BB"/>
    <w:rsid w:val="7AF757D5"/>
    <w:rsid w:val="7EE7A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DA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44FD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44F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744F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744F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744F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rsid w:val="00744F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44FDA"/>
    <w:pPr>
      <w:spacing w:after="120" w:line="240" w:lineRule="auto"/>
    </w:pPr>
    <w:rPr>
      <w:rFonts w:ascii="UkrainianBaltica" w:hAnsi="UkrainianBaltica"/>
      <w:sz w:val="20"/>
      <w:szCs w:val="20"/>
      <w:lang w:val="uk-UA" w:eastAsia="uk-UA"/>
    </w:rPr>
  </w:style>
  <w:style w:type="paragraph" w:styleId="a4">
    <w:name w:val="Body Text Indent"/>
    <w:basedOn w:val="a"/>
    <w:qFormat/>
    <w:rsid w:val="00744FDA"/>
    <w:pPr>
      <w:spacing w:after="120" w:line="240" w:lineRule="auto"/>
      <w:ind w:left="283"/>
    </w:pPr>
    <w:rPr>
      <w:rFonts w:ascii="UkrainianBaltica" w:hAnsi="UkrainianBaltica"/>
      <w:sz w:val="20"/>
      <w:szCs w:val="20"/>
      <w:lang w:val="uk-UA" w:eastAsia="uk-UA"/>
    </w:rPr>
  </w:style>
  <w:style w:type="character" w:styleId="a5">
    <w:name w:val="FollowedHyperlink"/>
    <w:qFormat/>
    <w:rsid w:val="00744FDA"/>
    <w:rPr>
      <w:rFonts w:ascii="Calibri" w:eastAsia="Calibri" w:hAnsi="Calibri" w:cs="Times New Roman"/>
      <w:color w:val="800080"/>
      <w:w w:val="100"/>
      <w:position w:val="-1"/>
      <w:u w:val="single"/>
      <w:vertAlign w:val="baseline"/>
      <w:cs w:val="0"/>
      <w:lang w:val="uk-UA" w:eastAsia="uk-UA" w:bidi="ar-SA"/>
    </w:rPr>
  </w:style>
  <w:style w:type="paragraph" w:styleId="a6">
    <w:name w:val="footer"/>
    <w:basedOn w:val="a"/>
    <w:qFormat/>
    <w:rsid w:val="00744F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paragraph" w:styleId="a7">
    <w:name w:val="header"/>
    <w:basedOn w:val="a"/>
    <w:qFormat/>
    <w:rsid w:val="00744F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uk-UA"/>
    </w:rPr>
  </w:style>
  <w:style w:type="paragraph" w:styleId="HTML">
    <w:name w:val="HTML Preformatted"/>
    <w:basedOn w:val="10"/>
    <w:qFormat/>
    <w:rsid w:val="00744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/>
      <w:sz w:val="20"/>
      <w:szCs w:val="20"/>
      <w:lang w:val="uk-UA" w:eastAsia="uk-UA"/>
    </w:rPr>
  </w:style>
  <w:style w:type="paragraph" w:customStyle="1" w:styleId="10">
    <w:name w:val="Обычный1"/>
    <w:qFormat/>
    <w:rsid w:val="00744FDA"/>
    <w:pPr>
      <w:suppressAutoHyphens/>
      <w:spacing w:line="276" w:lineRule="auto"/>
      <w:ind w:leftChars="-1" w:left="-1" w:hangingChars="1" w:hanging="1"/>
      <w:textAlignment w:val="top"/>
      <w:outlineLvl w:val="0"/>
    </w:pPr>
    <w:rPr>
      <w:rFonts w:ascii="Arial" w:eastAsia="Arial" w:hAnsi="Arial"/>
      <w:color w:val="000000"/>
      <w:position w:val="-1"/>
      <w:sz w:val="22"/>
      <w:szCs w:val="22"/>
    </w:rPr>
  </w:style>
  <w:style w:type="character" w:styleId="a8">
    <w:name w:val="Hyperlink"/>
    <w:qFormat/>
    <w:rsid w:val="00744FD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qFormat/>
    <w:rsid w:val="00744FDA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ru-RU"/>
    </w:rPr>
  </w:style>
  <w:style w:type="character" w:styleId="aa">
    <w:name w:val="page number"/>
    <w:basedOn w:val="11"/>
    <w:qFormat/>
    <w:rsid w:val="00744FDA"/>
  </w:style>
  <w:style w:type="character" w:customStyle="1" w:styleId="11">
    <w:name w:val="Основной шрифт абзаца1"/>
    <w:qFormat/>
    <w:rsid w:val="00744FDA"/>
  </w:style>
  <w:style w:type="paragraph" w:styleId="ab">
    <w:name w:val="Plain Text"/>
    <w:basedOn w:val="a"/>
    <w:link w:val="ac"/>
    <w:qFormat/>
    <w:rsid w:val="00744FDA"/>
    <w:pPr>
      <w:suppressAutoHyphens w:val="0"/>
      <w:spacing w:after="0" w:line="240" w:lineRule="auto"/>
      <w:ind w:leftChars="0" w:left="0" w:firstLineChars="0" w:firstLine="0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uk-UA" w:eastAsia="ru-RU"/>
    </w:rPr>
  </w:style>
  <w:style w:type="paragraph" w:styleId="ad">
    <w:name w:val="Subtitle"/>
    <w:basedOn w:val="a"/>
    <w:next w:val="a"/>
    <w:qFormat/>
    <w:rsid w:val="00744F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e">
    <w:name w:val="Table Grid"/>
    <w:basedOn w:val="a1"/>
    <w:uiPriority w:val="39"/>
    <w:qFormat/>
    <w:rsid w:val="00744FDA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744FDA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  <w:lang w:val="uk-UA" w:eastAsia="uk-UA"/>
    </w:rPr>
  </w:style>
  <w:style w:type="table" w:customStyle="1" w:styleId="TableNormal1">
    <w:name w:val="Table Normal1"/>
    <w:qFormat/>
    <w:rsid w:val="00744FD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Шрифт абзаца по умолчанию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2">
    <w:name w:val="Ссылка"/>
    <w:qFormat/>
    <w:rsid w:val="00744FDA"/>
    <w:rPr>
      <w:rFonts w:ascii="Calibri" w:eastAsia="Calibri" w:hAnsi="Calibri" w:cs="Times New Roman"/>
      <w:color w:val="0000FF"/>
      <w:w w:val="100"/>
      <w:position w:val="-1"/>
      <w:u w:val="single"/>
      <w:vertAlign w:val="baseline"/>
      <w:cs w:val="0"/>
      <w:lang w:val="uk-UA" w:eastAsia="uk-UA" w:bidi="ar-SA"/>
    </w:rPr>
  </w:style>
  <w:style w:type="character" w:customStyle="1" w:styleId="af3">
    <w:name w:val="Верхній колонтитул Знак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4">
    <w:name w:val="Нижній колонтитул Знак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5">
    <w:name w:val="Назва Знак"/>
    <w:qFormat/>
    <w:rsid w:val="00744FDA"/>
    <w:rPr>
      <w:rFonts w:ascii="Arial" w:eastAsia="Times New Roman" w:hAnsi="Arial" w:cs="Times New Roman"/>
      <w:b/>
      <w:snapToGrid w:val="0"/>
      <w:w w:val="100"/>
      <w:position w:val="-1"/>
      <w:sz w:val="18"/>
      <w:szCs w:val="20"/>
      <w:vertAlign w:val="baseline"/>
      <w:cs w:val="0"/>
      <w:lang w:val="uk-UA" w:eastAsia="uk-UA" w:bidi="ar-SA"/>
    </w:rPr>
  </w:style>
  <w:style w:type="paragraph" w:styleId="af6">
    <w:name w:val="List Paragraph"/>
    <w:basedOn w:val="a"/>
    <w:uiPriority w:val="34"/>
    <w:qFormat/>
    <w:rsid w:val="00744FDA"/>
    <w:pPr>
      <w:ind w:left="720"/>
      <w:contextualSpacing/>
    </w:pPr>
    <w:rPr>
      <w:lang w:val="uk-UA" w:eastAsia="uk-UA"/>
    </w:rPr>
  </w:style>
  <w:style w:type="character" w:customStyle="1" w:styleId="xfm93609014">
    <w:name w:val="xfm_93609014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paragraph" w:styleId="af7">
    <w:name w:val="No Spacing"/>
    <w:link w:val="af8"/>
    <w:uiPriority w:val="1"/>
    <w:qFormat/>
    <w:rsid w:val="00744FDA"/>
    <w:pPr>
      <w:suppressAutoHyphens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bx-messenger-ajax">
    <w:name w:val="bx-messenger-ajax"/>
    <w:basedOn w:val="af1"/>
    <w:qFormat/>
    <w:rsid w:val="00744FDA"/>
    <w:rPr>
      <w:rFonts w:ascii="Calibri" w:eastAsia="Calibri" w:hAnsi="Calibri" w:cs="Times New Roman"/>
      <w:w w:val="100"/>
      <w:position w:val="-1"/>
      <w:vertAlign w:val="baseline"/>
      <w:cs w:val="0"/>
      <w:lang w:val="uk-UA" w:eastAsia="uk-UA" w:bidi="ar-SA"/>
    </w:rPr>
  </w:style>
  <w:style w:type="character" w:customStyle="1" w:styleId="af9">
    <w:name w:val="Основний текст Знак"/>
    <w:qFormat/>
    <w:rsid w:val="00744FDA"/>
    <w:rPr>
      <w:rFonts w:ascii="UkrainianBaltica" w:eastAsia="Calibri" w:hAnsi="UkrainianBaltica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afa">
    <w:name w:val="Основний текст з відступом Знак"/>
    <w:qFormat/>
    <w:rsid w:val="00744FDA"/>
    <w:rPr>
      <w:rFonts w:ascii="UkrainianBaltica" w:eastAsia="Calibri" w:hAnsi="UkrainianBaltica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paragraph" w:customStyle="1" w:styleId="rvps2">
    <w:name w:val="rvps2"/>
    <w:basedOn w:val="10"/>
    <w:qFormat/>
    <w:rsid w:val="00744FDA"/>
    <w:pPr>
      <w:tabs>
        <w:tab w:val="left" w:pos="708"/>
      </w:tabs>
      <w:suppressAutoHyphens w:val="0"/>
      <w:spacing w:before="280" w:after="280" w:line="240" w:lineRule="auto"/>
    </w:pPr>
    <w:rPr>
      <w:rFonts w:ascii="Times New Roman" w:eastAsia="Calibri" w:hAnsi="Times New Roman"/>
      <w:color w:val="00000A"/>
      <w:sz w:val="24"/>
      <w:szCs w:val="24"/>
      <w:lang w:val="uk-UA" w:eastAsia="zh-CN"/>
    </w:rPr>
  </w:style>
  <w:style w:type="character" w:customStyle="1" w:styleId="HTML0">
    <w:name w:val="Стандартный HTML Знак"/>
    <w:qFormat/>
    <w:rsid w:val="00744FDA"/>
    <w:rPr>
      <w:rFonts w:ascii="Consolas" w:eastAsia="Calibri" w:hAnsi="Consolas" w:cs="Times New Roman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HTML1">
    <w:name w:val="Стандартний HTML Знак"/>
    <w:qFormat/>
    <w:rsid w:val="00744FDA"/>
    <w:rPr>
      <w:rFonts w:ascii="Courier New" w:eastAsia="Arial" w:hAnsi="Courier New" w:cs="Arial"/>
      <w:color w:val="000000"/>
      <w:w w:val="100"/>
      <w:position w:val="-1"/>
      <w:sz w:val="20"/>
      <w:szCs w:val="20"/>
      <w:vertAlign w:val="baseline"/>
      <w:cs w:val="0"/>
      <w:lang w:val="uk-UA" w:eastAsia="uk-UA" w:bidi="ar-SA"/>
    </w:rPr>
  </w:style>
  <w:style w:type="character" w:customStyle="1" w:styleId="Normal">
    <w:name w:val="Normal Знак"/>
    <w:qFormat/>
    <w:rsid w:val="00744FDA"/>
    <w:rPr>
      <w:rFonts w:ascii="Arial" w:eastAsia="Arial" w:hAnsi="Arial" w:cs="Times New Roman"/>
      <w:color w:val="000000"/>
      <w:w w:val="100"/>
      <w:position w:val="-1"/>
      <w:sz w:val="22"/>
      <w:szCs w:val="22"/>
      <w:vertAlign w:val="baseline"/>
      <w:cs w:val="0"/>
      <w:lang w:val="ru-RU" w:eastAsia="ru-RU" w:bidi="ar-SA"/>
    </w:rPr>
  </w:style>
  <w:style w:type="character" w:customStyle="1" w:styleId="afb">
    <w:name w:val="Абзац списку Знак"/>
    <w:qFormat/>
    <w:rsid w:val="00744FDA"/>
    <w:rPr>
      <w:rFonts w:ascii="Calibri" w:eastAsia="Calibri" w:hAnsi="Calibri" w:cs="Times New Roman"/>
      <w:w w:val="100"/>
      <w:position w:val="-1"/>
      <w:sz w:val="22"/>
      <w:szCs w:val="22"/>
      <w:vertAlign w:val="baseline"/>
      <w:cs w:val="0"/>
      <w:lang w:val="uk-UA" w:eastAsia="en-US" w:bidi="ar-SA"/>
    </w:rPr>
  </w:style>
  <w:style w:type="paragraph" w:customStyle="1" w:styleId="afc">
    <w:name w:val="ДинРазделОбыч"/>
    <w:basedOn w:val="a"/>
    <w:uiPriority w:val="99"/>
    <w:qFormat/>
    <w:rsid w:val="00744FDA"/>
    <w:pPr>
      <w:widowControl w:val="0"/>
      <w:suppressAutoHyphens w:val="0"/>
      <w:spacing w:after="0" w:line="240" w:lineRule="auto"/>
      <w:ind w:left="360"/>
      <w:jc w:val="center"/>
    </w:pPr>
    <w:rPr>
      <w:rFonts w:ascii="Times New Roman" w:eastAsia="Times New Roman" w:hAnsi="Times New Roman"/>
      <w:b/>
      <w:color w:val="000000"/>
      <w:sz w:val="24"/>
      <w:szCs w:val="20"/>
      <w:lang w:val="uk-UA" w:eastAsia="zh-CN"/>
    </w:rPr>
  </w:style>
  <w:style w:type="character" w:customStyle="1" w:styleId="FontStyle25">
    <w:name w:val="Font Style25"/>
    <w:uiPriority w:val="99"/>
    <w:qFormat/>
    <w:rsid w:val="00744FDA"/>
    <w:rPr>
      <w:rFonts w:ascii="Times New Roman" w:eastAsia="Calibri" w:hAnsi="Times New Roman" w:cs="Times New Roman"/>
      <w:w w:val="100"/>
      <w:position w:val="-1"/>
      <w:sz w:val="22"/>
      <w:vertAlign w:val="baseline"/>
      <w:cs w:val="0"/>
      <w:lang w:val="uk-UA" w:eastAsia="uk-UA" w:bidi="ar-SA"/>
    </w:rPr>
  </w:style>
  <w:style w:type="character" w:customStyle="1" w:styleId="FontStyle22">
    <w:name w:val="Font Style22"/>
    <w:uiPriority w:val="99"/>
    <w:qFormat/>
    <w:rsid w:val="00744FDA"/>
    <w:rPr>
      <w:rFonts w:ascii="Times New Roman" w:eastAsia="Calibri" w:hAnsi="Times New Roman" w:cs="Times New Roman"/>
      <w:i/>
      <w:w w:val="100"/>
      <w:position w:val="-1"/>
      <w:sz w:val="24"/>
      <w:vertAlign w:val="baseline"/>
      <w:cs w:val="0"/>
      <w:lang w:val="uk-UA" w:eastAsia="uk-UA" w:bidi="ar-SA"/>
    </w:rPr>
  </w:style>
  <w:style w:type="paragraph" w:customStyle="1" w:styleId="afd">
    <w:name w:val="ДинТекстОбыч"/>
    <w:basedOn w:val="a"/>
    <w:uiPriority w:val="99"/>
    <w:qFormat/>
    <w:rsid w:val="00744FDA"/>
    <w:pPr>
      <w:widowControl w:val="0"/>
      <w:suppressAutoHyphens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color w:val="000000"/>
      <w:lang w:val="uk-UA" w:eastAsia="zh-CN"/>
    </w:rPr>
  </w:style>
  <w:style w:type="paragraph" w:customStyle="1" w:styleId="Style11">
    <w:name w:val="Style11"/>
    <w:basedOn w:val="a"/>
    <w:uiPriority w:val="99"/>
    <w:qFormat/>
    <w:rsid w:val="00744FDA"/>
    <w:pPr>
      <w:widowControl w:val="0"/>
      <w:suppressAutoHyphens w:val="0"/>
      <w:autoSpaceDE w:val="0"/>
      <w:spacing w:after="0" w:line="274" w:lineRule="atLeast"/>
    </w:pPr>
    <w:rPr>
      <w:rFonts w:ascii="Times New Roman" w:eastAsia="Times New Roman" w:hAnsi="Times New Roman"/>
      <w:sz w:val="24"/>
      <w:szCs w:val="24"/>
      <w:lang w:val="uk-UA" w:eastAsia="zh-CN"/>
    </w:rPr>
  </w:style>
  <w:style w:type="paragraph" w:customStyle="1" w:styleId="afe">
    <w:name w:val="Öåíòð"/>
    <w:basedOn w:val="a"/>
    <w:uiPriority w:val="99"/>
    <w:qFormat/>
    <w:rsid w:val="00744FDA"/>
    <w:pPr>
      <w:widowControl w:val="0"/>
      <w:spacing w:after="0" w:line="210" w:lineRule="atLeast"/>
      <w:jc w:val="center"/>
    </w:pPr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Default">
    <w:name w:val="Default"/>
    <w:qFormat/>
    <w:rsid w:val="00744FDA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  <w:lang w:val="uk-UA" w:eastAsia="en-US"/>
    </w:rPr>
  </w:style>
  <w:style w:type="table" w:customStyle="1" w:styleId="Style43">
    <w:name w:val="_Style 43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_Style 44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7">
    <w:name w:val="_Style 47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8">
    <w:name w:val="_Style 48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_Style 49"/>
    <w:basedOn w:val="TableNormal1"/>
    <w:qFormat/>
    <w:rsid w:val="00744FDA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Знак"/>
    <w:basedOn w:val="a0"/>
    <w:link w:val="ab"/>
    <w:qFormat/>
    <w:rsid w:val="00744FDA"/>
    <w:rPr>
      <w:rFonts w:ascii="Courier New" w:eastAsia="Times New Roman" w:hAnsi="Courier New" w:cs="Courier New"/>
      <w:lang w:eastAsia="ru-RU"/>
    </w:rPr>
  </w:style>
  <w:style w:type="paragraph" w:customStyle="1" w:styleId="docdata">
    <w:name w:val="docdata"/>
    <w:basedOn w:val="a"/>
    <w:qFormat/>
    <w:rsid w:val="00744FDA"/>
    <w:pPr>
      <w:suppressAutoHyphens w:val="0"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position w:val="0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qFormat/>
    <w:locked/>
    <w:rsid w:val="00744FDA"/>
    <w:rPr>
      <w:rFonts w:cs="Times New Roman"/>
      <w:position w:val="-1"/>
      <w:sz w:val="22"/>
      <w:szCs w:val="22"/>
      <w:lang w:val="ru-RU" w:eastAsia="en-US"/>
    </w:rPr>
  </w:style>
  <w:style w:type="character" w:customStyle="1" w:styleId="af0">
    <w:name w:val="Название Знак"/>
    <w:basedOn w:val="a0"/>
    <w:link w:val="af"/>
    <w:qFormat/>
    <w:rsid w:val="00744FDA"/>
    <w:rPr>
      <w:rFonts w:ascii="Arial" w:eastAsia="Times New Roman" w:hAnsi="Arial" w:cs="Times New Roman"/>
      <w:b/>
      <w:snapToGrid w:val="0"/>
      <w:position w:val="-1"/>
      <w:sz w:val="18"/>
    </w:rPr>
  </w:style>
  <w:style w:type="paragraph" w:customStyle="1" w:styleId="FR2">
    <w:name w:val="FR2"/>
    <w:qFormat/>
    <w:rsid w:val="00744FDA"/>
    <w:pPr>
      <w:widowControl w:val="0"/>
      <w:jc w:val="both"/>
    </w:pPr>
    <w:rPr>
      <w:rFonts w:ascii="Arial" w:eastAsia="Times New Roman" w:hAnsi="Arial"/>
      <w:snapToGrid w:val="0"/>
      <w:sz w:val="22"/>
    </w:rPr>
  </w:style>
  <w:style w:type="paragraph" w:customStyle="1" w:styleId="aff">
    <w:name w:val="Готовый"/>
    <w:basedOn w:val="a"/>
    <w:qFormat/>
    <w:rsid w:val="00744FD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napToGrid w:val="0"/>
      <w:spacing w:after="0" w:line="240" w:lineRule="auto"/>
      <w:ind w:leftChars="0" w:left="0" w:firstLineChars="0" w:firstLine="0"/>
      <w:textAlignment w:val="auto"/>
      <w:outlineLvl w:val="9"/>
    </w:pPr>
    <w:rPr>
      <w:rFonts w:ascii="Courier New" w:eastAsia="Times New Roman" w:hAnsi="Courier New"/>
      <w:position w:val="0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qFormat/>
    <w:rsid w:val="00744FDA"/>
    <w:pPr>
      <w:widowControl w:val="0"/>
      <w:spacing w:after="0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/>
      <w:kern w:val="1"/>
      <w:position w:val="0"/>
      <w:sz w:val="28"/>
      <w:szCs w:val="24"/>
      <w:lang w:val="uk-UA" w:eastAsia="zh-CN"/>
    </w:rPr>
  </w:style>
  <w:style w:type="character" w:customStyle="1" w:styleId="12">
    <w:name w:val="Основной текст1"/>
    <w:qFormat/>
    <w:rsid w:val="00744FD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apple-converted-space">
    <w:name w:val="apple-converted-space"/>
    <w:basedOn w:val="11"/>
    <w:qFormat/>
    <w:rsid w:val="00744FDA"/>
  </w:style>
  <w:style w:type="character" w:customStyle="1" w:styleId="y2iqfc">
    <w:name w:val="y2iqfc"/>
    <w:basedOn w:val="a0"/>
    <w:qFormat/>
    <w:rsid w:val="00744FDA"/>
  </w:style>
  <w:style w:type="paragraph" w:customStyle="1" w:styleId="13">
    <w:name w:val="Абзац списка1"/>
    <w:basedOn w:val="a"/>
    <w:rsid w:val="00146AA8"/>
    <w:pPr>
      <w:suppressAutoHyphens w:val="0"/>
      <w:ind w:leftChars="0" w:left="720" w:firstLineChars="0" w:firstLine="0"/>
      <w:contextualSpacing/>
      <w:textAlignment w:val="auto"/>
      <w:outlineLvl w:val="9"/>
    </w:pPr>
    <w:rPr>
      <w:rFonts w:eastAsia="Times New Roman"/>
      <w:position w:val="0"/>
    </w:rPr>
  </w:style>
  <w:style w:type="character" w:customStyle="1" w:styleId="20">
    <w:name w:val="Заголовок 2 Знак"/>
    <w:basedOn w:val="a0"/>
    <w:link w:val="2"/>
    <w:locked/>
    <w:rsid w:val="00C272DC"/>
    <w:rPr>
      <w:rFonts w:ascii="Calibri" w:eastAsia="Calibri" w:hAnsi="Calibri"/>
      <w:b/>
      <w:position w:val="-1"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27</cp:revision>
  <dcterms:created xsi:type="dcterms:W3CDTF">2023-02-01T23:42:00Z</dcterms:created>
  <dcterms:modified xsi:type="dcterms:W3CDTF">2023-03-28T09:55:00Z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1058-11.1.0.11664</vt:lpwstr>
  </property>
</Properties>
</file>