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7" w:rsidRPr="002E04A2" w:rsidRDefault="002041C7" w:rsidP="002041C7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2E04A2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4A2">
        <w:rPr>
          <w:rFonts w:ascii="Times New Roman" w:hAnsi="Times New Roman"/>
          <w:b/>
          <w:sz w:val="24"/>
          <w:szCs w:val="24"/>
        </w:rPr>
        <w:t>2</w:t>
      </w:r>
    </w:p>
    <w:p w:rsidR="002041C7" w:rsidRPr="005A46B2" w:rsidRDefault="002041C7" w:rsidP="00204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0145EA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E04A2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2041C7" w:rsidRPr="002E04A2" w:rsidRDefault="002041C7" w:rsidP="00204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C7" w:rsidRPr="002E04A2" w:rsidRDefault="002041C7" w:rsidP="0020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A2">
        <w:rPr>
          <w:rFonts w:ascii="Times New Roman" w:hAnsi="Times New Roman"/>
          <w:b/>
          <w:sz w:val="24"/>
          <w:szCs w:val="24"/>
        </w:rPr>
        <w:t>Перелі</w:t>
      </w:r>
      <w:proofErr w:type="gramStart"/>
      <w:r w:rsidRPr="002E04A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E04A2">
        <w:rPr>
          <w:rFonts w:ascii="Times New Roman" w:hAnsi="Times New Roman"/>
          <w:b/>
          <w:sz w:val="24"/>
          <w:szCs w:val="24"/>
        </w:rPr>
        <w:t xml:space="preserve"> документів</w:t>
      </w:r>
      <w:r>
        <w:rPr>
          <w:rFonts w:ascii="Times New Roman" w:hAnsi="Times New Roman"/>
          <w:b/>
          <w:sz w:val="24"/>
          <w:szCs w:val="24"/>
        </w:rPr>
        <w:t xml:space="preserve">, що мають бути подані </w:t>
      </w:r>
    </w:p>
    <w:p w:rsidR="002041C7" w:rsidRDefault="002041C7" w:rsidP="0020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04A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E04A2">
        <w:rPr>
          <w:rFonts w:ascii="Times New Roman" w:hAnsi="Times New Roman"/>
          <w:b/>
          <w:sz w:val="24"/>
          <w:szCs w:val="24"/>
        </w:rPr>
        <w:t xml:space="preserve"> складі  тендерної пропозиції</w:t>
      </w:r>
    </w:p>
    <w:p w:rsidR="002041C7" w:rsidRPr="0043494D" w:rsidRDefault="002041C7" w:rsidP="0020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16F24">
        <w:rPr>
          <w:rFonts w:ascii="Times New Roman" w:hAnsi="Times New Roman"/>
          <w:b/>
          <w:sz w:val="24"/>
          <w:szCs w:val="24"/>
        </w:rPr>
        <w:t>шляхом оприлюднення ї</w:t>
      </w:r>
      <w:proofErr w:type="gramStart"/>
      <w:r w:rsidRPr="00F16F24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F16F24">
        <w:rPr>
          <w:rFonts w:ascii="Times New Roman" w:hAnsi="Times New Roman"/>
          <w:b/>
          <w:sz w:val="24"/>
          <w:szCs w:val="24"/>
        </w:rPr>
        <w:t xml:space="preserve"> в електронній системі закупівель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41C7" w:rsidRPr="008738D7" w:rsidRDefault="002041C7" w:rsidP="002041C7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8738D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gramStart"/>
      <w:r w:rsidRPr="008738D7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 w:rsidRPr="008738D7">
        <w:rPr>
          <w:rFonts w:ascii="Times New Roman" w:eastAsia="Times New Roman" w:hAnsi="Times New Roman"/>
          <w:b/>
          <w:color w:val="000000"/>
          <w:sz w:val="24"/>
          <w:szCs w:val="24"/>
        </w:rPr>
        <w:t>ідтвердження відповідності УЧАСНИКА </w:t>
      </w:r>
      <w:r w:rsidRPr="0071261F">
        <w:rPr>
          <w:rFonts w:ascii="Times New Roman" w:eastAsia="Times New Roman" w:hAnsi="Times New Roman"/>
          <w:b/>
          <w:color w:val="000000"/>
          <w:sz w:val="24"/>
          <w:szCs w:val="24"/>
        </w:rPr>
        <w:t>(в тому числі для об’єднання учасників як учасника процедури)  вимогам, визн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аченим у пункті 47 Особливостей</w:t>
      </w:r>
      <w:r w:rsidRPr="0071261F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2041C7" w:rsidRPr="002610D8" w:rsidRDefault="002041C7" w:rsidP="00204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Замовник не вимагає від у</w:t>
      </w:r>
      <w:r w:rsidRPr="002610D8">
        <w:rPr>
          <w:rFonts w:ascii="Times New Roman" w:eastAsia="Times New Roman" w:hAnsi="Times New Roman"/>
        </w:rPr>
        <w:t>часника процедури закупі</w:t>
      </w:r>
      <w:proofErr w:type="gramStart"/>
      <w:r w:rsidRPr="002610D8">
        <w:rPr>
          <w:rFonts w:ascii="Times New Roman" w:eastAsia="Times New Roman" w:hAnsi="Times New Roman"/>
        </w:rPr>
        <w:t>вл</w:t>
      </w:r>
      <w:proofErr w:type="gramEnd"/>
      <w:r w:rsidRPr="002610D8">
        <w:rPr>
          <w:rFonts w:ascii="Times New Roman" w:eastAsia="Times New Roman" w:hAnsi="Times New Roman"/>
        </w:rPr>
        <w:t>і під час подання тендерної пропозиції в електронній системі закупівель будь-яких документів, що підтверджують відсутність</w:t>
      </w:r>
      <w:r>
        <w:rPr>
          <w:rFonts w:ascii="Times New Roman" w:eastAsia="Times New Roman" w:hAnsi="Times New Roman"/>
        </w:rPr>
        <w:t xml:space="preserve"> підстав, визначених у пункті 47</w:t>
      </w:r>
      <w:r w:rsidRPr="002610D8">
        <w:rPr>
          <w:rFonts w:ascii="Times New Roman" w:eastAsia="Times New Roman" w:hAnsi="Times New Roman"/>
        </w:rPr>
        <w:t xml:space="preserve"> Особливостей (крім абзацу чотирнадцятого цього пункту), </w:t>
      </w:r>
      <w:r w:rsidRPr="00863DB5">
        <w:rPr>
          <w:rFonts w:ascii="Times New Roman" w:eastAsia="Times New Roman" w:hAnsi="Times New Roman"/>
        </w:rPr>
        <w:t>крім</w:t>
      </w:r>
      <w:r w:rsidRPr="00863DB5">
        <w:rPr>
          <w:rFonts w:ascii="Times New Roman" w:eastAsia="Times New Roman" w:hAnsi="Times New Roman"/>
          <w:b/>
        </w:rPr>
        <w:t xml:space="preserve"> самостійного декларування </w:t>
      </w:r>
      <w:r w:rsidRPr="00863DB5">
        <w:rPr>
          <w:rFonts w:ascii="Times New Roman" w:eastAsia="Times New Roman" w:hAnsi="Times New Roman"/>
        </w:rPr>
        <w:t>відсутності таких підстав</w:t>
      </w:r>
      <w:r w:rsidRPr="002610D8">
        <w:rPr>
          <w:rFonts w:ascii="Times New Roman" w:eastAsia="Times New Roman" w:hAnsi="Times New Roman"/>
        </w:rPr>
        <w:t xml:space="preserve"> учасником процедури закупівлі відповідно </w:t>
      </w:r>
      <w:proofErr w:type="gramStart"/>
      <w:r w:rsidRPr="002610D8">
        <w:rPr>
          <w:rFonts w:ascii="Times New Roman" w:eastAsia="Times New Roman" w:hAnsi="Times New Roman"/>
        </w:rPr>
        <w:t>д</w:t>
      </w:r>
      <w:r>
        <w:rPr>
          <w:rFonts w:ascii="Times New Roman" w:eastAsia="Times New Roman" w:hAnsi="Times New Roman"/>
        </w:rPr>
        <w:t>о</w:t>
      </w:r>
      <w:proofErr w:type="gramEnd"/>
      <w:r>
        <w:rPr>
          <w:rFonts w:ascii="Times New Roman" w:eastAsia="Times New Roman" w:hAnsi="Times New Roman"/>
        </w:rPr>
        <w:t xml:space="preserve"> абзацу шістнадцятого пункту 47</w:t>
      </w:r>
      <w:r w:rsidRPr="002610D8">
        <w:rPr>
          <w:rFonts w:ascii="Times New Roman" w:eastAsia="Times New Roman" w:hAnsi="Times New Roman"/>
        </w:rPr>
        <w:t xml:space="preserve"> Особливостей.</w:t>
      </w:r>
    </w:p>
    <w:p w:rsidR="002041C7" w:rsidRPr="002610D8" w:rsidRDefault="002041C7" w:rsidP="00204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2610D8">
        <w:rPr>
          <w:rFonts w:ascii="Times New Roman" w:eastAsia="Times New Roman" w:hAnsi="Times New Roman"/>
        </w:rPr>
        <w:t>Учасник процедури закупі</w:t>
      </w:r>
      <w:proofErr w:type="gramStart"/>
      <w:r w:rsidRPr="002610D8">
        <w:rPr>
          <w:rFonts w:ascii="Times New Roman" w:eastAsia="Times New Roman" w:hAnsi="Times New Roman"/>
        </w:rPr>
        <w:t>вл</w:t>
      </w:r>
      <w:proofErr w:type="gramEnd"/>
      <w:r w:rsidRPr="002610D8">
        <w:rPr>
          <w:rFonts w:ascii="Times New Roman" w:eastAsia="Times New Roman" w:hAnsi="Times New Roman"/>
        </w:rPr>
        <w:t>і підтверджує відсутність</w:t>
      </w:r>
      <w:r>
        <w:rPr>
          <w:rFonts w:ascii="Times New Roman" w:eastAsia="Times New Roman" w:hAnsi="Times New Roman"/>
        </w:rPr>
        <w:t xml:space="preserve"> підстав, зазначених в пункті 47</w:t>
      </w:r>
      <w:r w:rsidRPr="002610D8">
        <w:rPr>
          <w:rFonts w:ascii="Times New Roman" w:eastAsia="Times New Roman" w:hAnsi="Times New Roman"/>
        </w:rPr>
        <w:t xml:space="preserve"> Особливостей (крім абзацу чотирнадцятого цього пункту), </w:t>
      </w:r>
      <w:r w:rsidRPr="002610D8">
        <w:rPr>
          <w:rFonts w:ascii="Times New Roman" w:eastAsia="Times New Roman" w:hAnsi="Times New Roman"/>
          <w:b/>
        </w:rPr>
        <w:t>шляхом самостійного декларування відсутності таких підстав</w:t>
      </w:r>
      <w:r w:rsidRPr="002610D8">
        <w:rPr>
          <w:rFonts w:ascii="Times New Roman" w:eastAsia="Times New Roman" w:hAnsi="Times New Roman"/>
        </w:rPr>
        <w:t xml:space="preserve"> в електронній системі закупівель під час подання тендерної пропозиції.</w:t>
      </w:r>
    </w:p>
    <w:p w:rsidR="002041C7" w:rsidRPr="002610D8" w:rsidRDefault="002041C7" w:rsidP="00204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5141D">
        <w:rPr>
          <w:rFonts w:ascii="Times New Roman" w:eastAsia="Times New Roman" w:hAnsi="Times New Roman"/>
          <w:b/>
        </w:rPr>
        <w:t xml:space="preserve">Учасник  повинен надати </w:t>
      </w:r>
      <w:r>
        <w:rPr>
          <w:rFonts w:ascii="Times New Roman" w:eastAsia="Times New Roman" w:hAnsi="Times New Roman"/>
          <w:b/>
        </w:rPr>
        <w:t xml:space="preserve">довідку у довільній формі щодо </w:t>
      </w:r>
      <w:r w:rsidRPr="00F5141D">
        <w:rPr>
          <w:rFonts w:ascii="Times New Roman" w:eastAsia="Times New Roman" w:hAnsi="Times New Roman"/>
          <w:b/>
        </w:rPr>
        <w:t>відсутності</w:t>
      </w:r>
      <w:r>
        <w:rPr>
          <w:rFonts w:ascii="Times New Roman" w:eastAsia="Times New Roman" w:hAnsi="Times New Roman"/>
          <w:b/>
        </w:rPr>
        <w:t>/наявності</w:t>
      </w:r>
      <w:r w:rsidRPr="00F5141D">
        <w:rPr>
          <w:rFonts w:ascii="Times New Roman" w:eastAsia="Times New Roman" w:hAnsi="Times New Roman"/>
          <w:b/>
        </w:rPr>
        <w:t xml:space="preserve"> </w:t>
      </w:r>
      <w:proofErr w:type="gramStart"/>
      <w:r w:rsidRPr="00F5141D">
        <w:rPr>
          <w:rFonts w:ascii="Times New Roman" w:eastAsia="Times New Roman" w:hAnsi="Times New Roman"/>
          <w:b/>
        </w:rPr>
        <w:t>п</w:t>
      </w:r>
      <w:proofErr w:type="gramEnd"/>
      <w:r w:rsidRPr="00F5141D">
        <w:rPr>
          <w:rFonts w:ascii="Times New Roman" w:eastAsia="Times New Roman" w:hAnsi="Times New Roman"/>
          <w:b/>
        </w:rPr>
        <w:t>ідстави для  відмови учаснику процедури закупівлі в участі у відкритих торгах, встановленої в абз</w:t>
      </w:r>
      <w:r>
        <w:rPr>
          <w:rFonts w:ascii="Times New Roman" w:eastAsia="Times New Roman" w:hAnsi="Times New Roman"/>
          <w:b/>
        </w:rPr>
        <w:t>аці 14 пункту 47</w:t>
      </w:r>
      <w:r w:rsidRPr="00F5141D">
        <w:rPr>
          <w:rFonts w:ascii="Times New Roman" w:eastAsia="Times New Roman" w:hAnsi="Times New Roman"/>
          <w:b/>
        </w:rPr>
        <w:t xml:space="preserve"> Особливостей</w:t>
      </w:r>
      <w:r>
        <w:rPr>
          <w:rFonts w:ascii="Times New Roman" w:eastAsia="Times New Roman" w:hAnsi="Times New Roman"/>
        </w:rPr>
        <w:t>. У</w:t>
      </w:r>
      <w:r w:rsidRPr="002610D8">
        <w:rPr>
          <w:rFonts w:ascii="Times New Roman" w:eastAsia="Times New Roman" w:hAnsi="Times New Roman"/>
        </w:rPr>
        <w:t>часник процедури закупі</w:t>
      </w:r>
      <w:proofErr w:type="gramStart"/>
      <w:r w:rsidRPr="002610D8">
        <w:rPr>
          <w:rFonts w:ascii="Times New Roman" w:eastAsia="Times New Roman" w:hAnsi="Times New Roman"/>
        </w:rPr>
        <w:t>вл</w:t>
      </w:r>
      <w:proofErr w:type="gramEnd"/>
      <w:r w:rsidRPr="002610D8">
        <w:rPr>
          <w:rFonts w:ascii="Times New Roman" w:eastAsia="Times New Roman" w:hAnsi="Times New Roman"/>
        </w:rPr>
        <w:t>і, що перебуває в обставинах, зазначених у цьому абзаці</w:t>
      </w:r>
      <w:r>
        <w:rPr>
          <w:rFonts w:ascii="Times New Roman" w:eastAsia="Times New Roman" w:hAnsi="Times New Roman"/>
        </w:rPr>
        <w:t xml:space="preserve"> надає інформацію про причини невиконання зобов’язань за раніше укладеним договором із Замовником та</w:t>
      </w:r>
      <w:r w:rsidRPr="002610D8">
        <w:rPr>
          <w:rFonts w:ascii="Times New Roman" w:eastAsia="Times New Roman" w:hAnsi="Times New Roman"/>
        </w:rPr>
        <w:t xml:space="preserve">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</w:t>
      </w:r>
      <w:r>
        <w:rPr>
          <w:rFonts w:ascii="Times New Roman" w:eastAsia="Times New Roman" w:hAnsi="Times New Roman"/>
        </w:rPr>
        <w:t xml:space="preserve">Замовник </w:t>
      </w:r>
      <w:r w:rsidRPr="002610D8">
        <w:rPr>
          <w:rFonts w:ascii="Times New Roman" w:eastAsia="Times New Roman" w:hAnsi="Times New Roman"/>
        </w:rPr>
        <w:t xml:space="preserve"> вважає таке </w:t>
      </w:r>
      <w:proofErr w:type="gramStart"/>
      <w:r w:rsidRPr="002610D8">
        <w:rPr>
          <w:rFonts w:ascii="Times New Roman" w:eastAsia="Times New Roman" w:hAnsi="Times New Roman"/>
        </w:rPr>
        <w:t>п</w:t>
      </w:r>
      <w:proofErr w:type="gramEnd"/>
      <w:r w:rsidRPr="002610D8">
        <w:rPr>
          <w:rFonts w:ascii="Times New Roman" w:eastAsia="Times New Roman" w:hAnsi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041C7" w:rsidRDefault="002041C7" w:rsidP="002041C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7F6F">
        <w:rPr>
          <w:color w:val="000000"/>
        </w:rPr>
        <w:t>У разі подання тендерної пропозиції об’єднанням учасників</w:t>
      </w:r>
      <w:r>
        <w:rPr>
          <w:color w:val="000000"/>
        </w:rPr>
        <w:t>,</w:t>
      </w:r>
      <w:r w:rsidRPr="00427F6F">
        <w:rPr>
          <w:color w:val="000000"/>
        </w:rPr>
        <w:t xml:space="preserve"> підтвердження відсутності підстав для відмови в участі у процедурі закупівлі</w:t>
      </w:r>
      <w:r>
        <w:rPr>
          <w:color w:val="000000"/>
        </w:rPr>
        <w:t xml:space="preserve">, </w:t>
      </w:r>
      <w:r w:rsidRPr="00427F6F">
        <w:rPr>
          <w:color w:val="000000"/>
        </w:rPr>
        <w:t>в</w:t>
      </w:r>
      <w:r>
        <w:rPr>
          <w:color w:val="000000"/>
        </w:rPr>
        <w:t>становленими п.47 Особливостей,</w:t>
      </w:r>
      <w:r w:rsidRPr="00427F6F">
        <w:rPr>
          <w:color w:val="000000"/>
        </w:rPr>
        <w:t xml:space="preserve"> подається </w:t>
      </w:r>
      <w:r>
        <w:rPr>
          <w:color w:val="000000"/>
        </w:rPr>
        <w:t>узагальнена інформація шляхом самостійного декларування відсутності таких підстав.</w:t>
      </w:r>
    </w:p>
    <w:p w:rsidR="002041C7" w:rsidRDefault="002041C7" w:rsidP="002041C7">
      <w:pPr>
        <w:spacing w:after="0" w:line="240" w:lineRule="auto"/>
        <w:ind w:left="7788" w:firstLine="708"/>
        <w:rPr>
          <w:rFonts w:ascii="Times New Roman" w:hAnsi="Times New Roman"/>
          <w:b/>
          <w:sz w:val="24"/>
          <w:szCs w:val="24"/>
        </w:rPr>
      </w:pPr>
    </w:p>
    <w:p w:rsidR="002041C7" w:rsidRPr="002F3B72" w:rsidRDefault="002041C7" w:rsidP="002041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F3B72">
        <w:rPr>
          <w:rFonts w:ascii="Times New Roman" w:hAnsi="Times New Roman"/>
          <w:b/>
          <w:sz w:val="24"/>
          <w:szCs w:val="24"/>
        </w:rPr>
        <w:t>Документи</w:t>
      </w:r>
      <w:r>
        <w:rPr>
          <w:rFonts w:ascii="Times New Roman" w:hAnsi="Times New Roman"/>
          <w:b/>
          <w:sz w:val="24"/>
          <w:szCs w:val="24"/>
        </w:rPr>
        <w:t>, що мають бути подані УЧАСНИКОМ</w:t>
      </w:r>
      <w:r w:rsidRPr="002F3B72">
        <w:rPr>
          <w:rFonts w:ascii="Times New Roman" w:hAnsi="Times New Roman"/>
          <w:b/>
          <w:sz w:val="24"/>
          <w:szCs w:val="24"/>
        </w:rPr>
        <w:t xml:space="preserve"> у складі тендерної пропозиції для </w:t>
      </w:r>
      <w:proofErr w:type="gramStart"/>
      <w:r w:rsidRPr="002F3B7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F3B72">
        <w:rPr>
          <w:rFonts w:ascii="Times New Roman" w:hAnsi="Times New Roman"/>
          <w:b/>
          <w:sz w:val="24"/>
          <w:szCs w:val="24"/>
        </w:rPr>
        <w:t>ідтвердження відповідності необхідним технічним, якісним та кількісним характеристикам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8825"/>
      </w:tblGrid>
      <w:tr w:rsidR="002041C7" w:rsidRPr="002E04A2" w:rsidTr="002041C7">
        <w:trPr>
          <w:cantSplit/>
        </w:trPr>
        <w:tc>
          <w:tcPr>
            <w:tcW w:w="497" w:type="dxa"/>
            <w:vAlign w:val="center"/>
          </w:tcPr>
          <w:p w:rsidR="002041C7" w:rsidRPr="002E04A2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25" w:type="dxa"/>
            <w:vAlign w:val="center"/>
          </w:tcPr>
          <w:p w:rsidR="002041C7" w:rsidRPr="00C02737" w:rsidRDefault="002041C7" w:rsidP="00995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737">
              <w:rPr>
                <w:rFonts w:ascii="Times New Roman" w:hAnsi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2041C7" w:rsidRPr="002E04A2" w:rsidTr="002041C7">
        <w:trPr>
          <w:cantSplit/>
          <w:trHeight w:val="1274"/>
        </w:trPr>
        <w:tc>
          <w:tcPr>
            <w:tcW w:w="497" w:type="dxa"/>
          </w:tcPr>
          <w:p w:rsidR="002041C7" w:rsidRPr="002E04A2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5" w:type="dxa"/>
          </w:tcPr>
          <w:p w:rsidR="002041C7" w:rsidRPr="002E04A2" w:rsidRDefault="002041C7" w:rsidP="0099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 xml:space="preserve">Гарантійний лист у довільній формі за </w:t>
            </w:r>
            <w:proofErr w:type="gramStart"/>
            <w:r w:rsidRPr="002E04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04A2">
              <w:rPr>
                <w:rFonts w:ascii="Times New Roman" w:hAnsi="Times New Roman"/>
                <w:sz w:val="24"/>
                <w:szCs w:val="24"/>
              </w:rPr>
              <w:t xml:space="preserve">ідписом уповноваженої особи учасника на погодження учасника із загальними вимогами, </w:t>
            </w:r>
            <w:r>
              <w:rPr>
                <w:rFonts w:ascii="Times New Roman" w:hAnsi="Times New Roman"/>
                <w:sz w:val="24"/>
                <w:szCs w:val="24"/>
              </w:rPr>
              <w:t>технічними, якісними та кількісними характеристиками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 xml:space="preserve"> закупівлі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 xml:space="preserve"> визначеними замовником у </w:t>
            </w:r>
            <w:r w:rsidRPr="00897769">
              <w:rPr>
                <w:rFonts w:ascii="Times New Roman" w:hAnsi="Times New Roman"/>
                <w:b/>
                <w:sz w:val="24"/>
                <w:szCs w:val="24"/>
              </w:rPr>
              <w:t>Додатку 1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 xml:space="preserve"> до тендерної документації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1C7" w:rsidRPr="00737257" w:rsidTr="002041C7">
        <w:trPr>
          <w:cantSplit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5" w:type="dxa"/>
          </w:tcPr>
          <w:p w:rsidR="002041C7" w:rsidRPr="002B0781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4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Style w:val="4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uk-UA"/>
              </w:rPr>
              <w:t>ідписана у</w:t>
            </w:r>
            <w:r w:rsidRPr="00632175">
              <w:rPr>
                <w:rStyle w:val="4"/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uk-UA"/>
              </w:rPr>
              <w:t>часником торгів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заповнена  порівняльна таблиця «Технічні характеристики», запропонована замовником у Додатку 1 до ТД та не менше 5 (п’яти) детальних зображень (фото), запропонованого товару, що підтверджує його характеристики</w:t>
            </w:r>
            <w:r w:rsidRPr="002526C7">
              <w:rPr>
                <w:bCs/>
                <w:color w:val="000000"/>
              </w:rPr>
              <w:t xml:space="preserve"> </w:t>
            </w:r>
            <w:r w:rsidRPr="00EB01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ображення</w:t>
            </w:r>
            <w:r w:rsidRPr="00EB01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повинні бути чіткими та передавати реальний вигляд товару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B01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41C7" w:rsidRPr="00737257" w:rsidTr="002041C7">
        <w:trPr>
          <w:cantSplit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25" w:type="dxa"/>
          </w:tcPr>
          <w:p w:rsidR="002041C7" w:rsidRPr="002B0781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Гарантійний лист, що товар  належить учаснику</w:t>
            </w:r>
            <w:r w:rsidRPr="00886D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праві власності, не перебуває</w:t>
            </w:r>
            <w:r w:rsidRPr="00886D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розшуку, </w:t>
            </w:r>
            <w:proofErr w:type="gramStart"/>
            <w:r w:rsidRPr="00886D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886D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 заб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ороною відчуження, арештом, не є предметом застави та інших засобів</w:t>
            </w:r>
            <w:r w:rsidRPr="00886D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забезпечення виконання зобов'язань перед будь-якими фізичними або юридичними особами, державними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рганами і державою, а також не є</w:t>
            </w:r>
            <w:r w:rsidRPr="00886D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предметом будь-якого іншого обтяження чи обмеження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041C7" w:rsidRPr="002E04A2" w:rsidTr="002041C7">
        <w:trPr>
          <w:cantSplit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5" w:type="dxa"/>
          </w:tcPr>
          <w:p w:rsidR="002041C7" w:rsidRPr="000143EF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Гарантійний лист про те, що </w:t>
            </w:r>
            <w:r w:rsidRPr="00136A3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гарантійний термін обсл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уговування обладнання асенізатора</w:t>
            </w:r>
            <w:r w:rsidRPr="00136A3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становить не менше 12 (дванадцяти) місяців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ісля підписання Сторонами д</w:t>
            </w:r>
            <w:r w:rsidRPr="00886D7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оговору та акту прийому-передачі товару.</w:t>
            </w:r>
          </w:p>
        </w:tc>
      </w:tr>
      <w:tr w:rsidR="002041C7" w:rsidRPr="002E04A2" w:rsidTr="002041C7">
        <w:trPr>
          <w:cantSplit/>
          <w:trHeight w:val="575"/>
        </w:trPr>
        <w:tc>
          <w:tcPr>
            <w:tcW w:w="497" w:type="dxa"/>
          </w:tcPr>
          <w:p w:rsidR="002041C7" w:rsidRPr="002E04A2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5" w:type="dxa"/>
          </w:tcPr>
          <w:p w:rsidR="002041C7" w:rsidRPr="00DB357A" w:rsidRDefault="002041C7" w:rsidP="0099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 xml:space="preserve">Гарантійний лист у довільній формі за </w:t>
            </w:r>
            <w:proofErr w:type="gramStart"/>
            <w:r w:rsidRPr="002E04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04A2">
              <w:rPr>
                <w:rFonts w:ascii="Times New Roman" w:hAnsi="Times New Roman"/>
                <w:sz w:val="24"/>
                <w:szCs w:val="24"/>
              </w:rPr>
              <w:t xml:space="preserve">ідписом уповноваженої особи учасника на погодження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 xml:space="preserve">учасника із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 xml:space="preserve"> договору (відповідно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Додатку </w:t>
            </w:r>
            <w:r w:rsidRPr="008977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ТД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1C7" w:rsidRPr="002E04A2" w:rsidTr="002041C7">
        <w:trPr>
          <w:cantSplit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5" w:type="dxa"/>
          </w:tcPr>
          <w:p w:rsidR="002041C7" w:rsidRPr="009142DD" w:rsidRDefault="002041C7" w:rsidP="00995E2D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1038">
              <w:rPr>
                <w:rFonts w:ascii="Times New Roman" w:hAnsi="Times New Roman"/>
                <w:sz w:val="24"/>
                <w:szCs w:val="24"/>
              </w:rPr>
              <w:t xml:space="preserve">арантійний лист про надання </w:t>
            </w:r>
            <w:proofErr w:type="gramStart"/>
            <w:r w:rsidRPr="007E103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7E1038">
              <w:rPr>
                <w:rFonts w:ascii="Times New Roman" w:hAnsi="Times New Roman"/>
                <w:sz w:val="24"/>
                <w:szCs w:val="24"/>
              </w:rPr>
              <w:t xml:space="preserve">іх необхідних документів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замовнику </w:t>
            </w:r>
            <w:r w:rsidRPr="007E1038">
              <w:rPr>
                <w:rFonts w:ascii="Times New Roman" w:hAnsi="Times New Roman"/>
                <w:sz w:val="24"/>
                <w:szCs w:val="24"/>
              </w:rPr>
              <w:t>для реєстрації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(постановки на облік)</w:t>
            </w:r>
            <w:r w:rsidRPr="007E1038">
              <w:rPr>
                <w:rFonts w:ascii="Times New Roman" w:hAnsi="Times New Roman"/>
                <w:sz w:val="24"/>
                <w:szCs w:val="24"/>
              </w:rPr>
              <w:t xml:space="preserve"> транспортного засобу </w:t>
            </w:r>
            <w:r>
              <w:rPr>
                <w:rFonts w:ascii="Times New Roman" w:hAnsi="Times New Roman"/>
                <w:sz w:val="24"/>
                <w:szCs w:val="24"/>
              </w:rPr>
              <w:t>у відповідних органах,</w:t>
            </w:r>
            <w:r w:rsidRPr="005C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разі визнання у</w:t>
            </w:r>
            <w:r w:rsidRPr="005C7835">
              <w:rPr>
                <w:rFonts w:ascii="Times New Roman" w:eastAsia="Times New Roman" w:hAnsi="Times New Roman"/>
                <w:sz w:val="24"/>
                <w:szCs w:val="24"/>
              </w:rPr>
              <w:t xml:space="preserve">часника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переможцем та укладення із ним д</w:t>
            </w:r>
            <w:r w:rsidRPr="005C7835">
              <w:rPr>
                <w:rFonts w:ascii="Times New Roman" w:eastAsia="Times New Roman" w:hAnsi="Times New Roman"/>
                <w:sz w:val="24"/>
                <w:szCs w:val="24"/>
              </w:rPr>
              <w:t>оговору.</w:t>
            </w:r>
          </w:p>
        </w:tc>
      </w:tr>
      <w:tr w:rsidR="002041C7" w:rsidRPr="002E04A2" w:rsidTr="002041C7">
        <w:trPr>
          <w:cantSplit/>
          <w:trHeight w:val="854"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5" w:type="dxa"/>
          </w:tcPr>
          <w:p w:rsidR="002041C7" w:rsidRPr="00BC28C1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Гарантійний лист про забезпечення за власний рахунок доставки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засобу у строки та місце, передбачене тендерною документацією,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разі визнання у</w:t>
            </w:r>
            <w:r w:rsidRPr="005C7835">
              <w:rPr>
                <w:rFonts w:ascii="Times New Roman" w:eastAsia="Times New Roman" w:hAnsi="Times New Roman"/>
                <w:sz w:val="24"/>
                <w:szCs w:val="24"/>
              </w:rPr>
              <w:t xml:space="preserve">часника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переможцем та укладення із ним д</w:t>
            </w:r>
            <w:r w:rsidRPr="005C7835">
              <w:rPr>
                <w:rFonts w:ascii="Times New Roman" w:eastAsia="Times New Roman" w:hAnsi="Times New Roman"/>
                <w:sz w:val="24"/>
                <w:szCs w:val="24"/>
              </w:rPr>
              <w:t>оговору.</w:t>
            </w:r>
          </w:p>
        </w:tc>
      </w:tr>
      <w:tr w:rsidR="002041C7" w:rsidRPr="002E04A2" w:rsidTr="002041C7">
        <w:trPr>
          <w:cantSplit/>
          <w:trHeight w:val="689"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5" w:type="dxa"/>
          </w:tcPr>
          <w:p w:rsidR="002041C7" w:rsidRDefault="002041C7" w:rsidP="00995E2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Гарантійний лист щодо відповідності т</w:t>
            </w:r>
            <w:r>
              <w:rPr>
                <w:rFonts w:ascii="Times New Roman" w:hAnsi="Times New Roman"/>
              </w:rPr>
              <w:t>ехнічних, якісних характеристик</w:t>
            </w:r>
            <w:r w:rsidRPr="00891266">
              <w:rPr>
                <w:rFonts w:ascii="Times New Roman" w:hAnsi="Times New Roman"/>
              </w:rPr>
              <w:t xml:space="preserve"> предмет</w:t>
            </w:r>
            <w:r>
              <w:rPr>
                <w:rFonts w:ascii="Times New Roman" w:hAnsi="Times New Roman"/>
              </w:rPr>
              <w:t>а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і </w:t>
            </w:r>
            <w:r w:rsidRPr="00891266">
              <w:rPr>
                <w:rFonts w:ascii="Times New Roman" w:hAnsi="Times New Roman"/>
              </w:rPr>
              <w:t>вимогам чинного законодавства із захисту довкілля</w:t>
            </w:r>
            <w:r>
              <w:rPr>
                <w:rFonts w:ascii="Times New Roman" w:hAnsi="Times New Roman"/>
              </w:rPr>
              <w:t>.</w:t>
            </w:r>
            <w:r w:rsidRPr="00891266">
              <w:rPr>
                <w:rFonts w:ascii="Times New Roman" w:hAnsi="Times New Roman"/>
              </w:rPr>
              <w:t xml:space="preserve"> </w:t>
            </w:r>
          </w:p>
        </w:tc>
      </w:tr>
      <w:tr w:rsidR="002041C7" w:rsidRPr="002E04A2" w:rsidTr="002041C7">
        <w:trPr>
          <w:cantSplit/>
          <w:trHeight w:val="689"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5" w:type="dxa"/>
          </w:tcPr>
          <w:p w:rsidR="002041C7" w:rsidRPr="002E04A2" w:rsidRDefault="002041C7" w:rsidP="0099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  <w:r w:rsidRPr="000143EF">
              <w:rPr>
                <w:rFonts w:ascii="Times New Roman" w:eastAsia="Times New Roman" w:hAnsi="Times New Roman"/>
                <w:sz w:val="24"/>
                <w:szCs w:val="24"/>
              </w:rPr>
              <w:t xml:space="preserve"> у довільній формі із зазначенням ID товару, який присвоєно електронною системою закупівель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посилання на товар, що є предметом закупі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і, </w:t>
            </w:r>
            <w:r w:rsidRPr="009F354F">
              <w:rPr>
                <w:rFonts w:ascii="Times New Roman" w:eastAsia="Times New Roman" w:hAnsi="Times New Roman"/>
                <w:sz w:val="24"/>
                <w:szCs w:val="24"/>
              </w:rPr>
              <w:t>з підтвердженим ступенем локалізації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41C7" w:rsidRPr="002E04A2" w:rsidTr="002041C7">
        <w:trPr>
          <w:cantSplit/>
          <w:trHeight w:val="689"/>
        </w:trPr>
        <w:tc>
          <w:tcPr>
            <w:tcW w:w="497" w:type="dxa"/>
          </w:tcPr>
          <w:p w:rsidR="002041C7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5" w:type="dxa"/>
          </w:tcPr>
          <w:p w:rsidR="002041C7" w:rsidRPr="002E04A2" w:rsidRDefault="002041C7" w:rsidP="00995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Pr="000048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арантійний 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щодо надання замовнику фактичної калькуляції собівартості </w:t>
            </w:r>
            <w:r w:rsidRPr="000048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товару, 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є предметом закупівлі, під час передачі товару,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разі визнання у</w:t>
            </w:r>
            <w:r w:rsidRPr="005C7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часника переможцем та укладення із ним Договору.</w:t>
            </w:r>
          </w:p>
        </w:tc>
      </w:tr>
    </w:tbl>
    <w:p w:rsidR="002041C7" w:rsidRDefault="002041C7" w:rsidP="00204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1C7" w:rsidRPr="002F3B72" w:rsidRDefault="002041C7" w:rsidP="00204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F3B72">
        <w:rPr>
          <w:rFonts w:ascii="Times New Roman" w:hAnsi="Times New Roman"/>
          <w:b/>
          <w:sz w:val="24"/>
          <w:szCs w:val="24"/>
        </w:rPr>
        <w:t>Інші документи</w:t>
      </w:r>
      <w:r>
        <w:rPr>
          <w:rFonts w:ascii="Times New Roman" w:hAnsi="Times New Roman"/>
          <w:b/>
          <w:sz w:val="24"/>
          <w:szCs w:val="24"/>
        </w:rPr>
        <w:t xml:space="preserve">, що мають </w:t>
      </w:r>
      <w:proofErr w:type="gramStart"/>
      <w:r>
        <w:rPr>
          <w:rFonts w:ascii="Times New Roman" w:hAnsi="Times New Roman"/>
          <w:b/>
          <w:sz w:val="24"/>
          <w:szCs w:val="24"/>
        </w:rPr>
        <w:t>бути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подані  УЧАСНИКОМ  </w:t>
      </w:r>
      <w:r w:rsidRPr="002F3B72">
        <w:rPr>
          <w:rFonts w:ascii="Times New Roman" w:hAnsi="Times New Roman"/>
          <w:b/>
          <w:sz w:val="24"/>
          <w:szCs w:val="24"/>
        </w:rPr>
        <w:t>у складі тендерної пропозиції: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8911"/>
      </w:tblGrid>
      <w:tr w:rsidR="002041C7" w:rsidRPr="00D35B75" w:rsidTr="000145EA">
        <w:trPr>
          <w:cantSplit/>
        </w:trPr>
        <w:tc>
          <w:tcPr>
            <w:tcW w:w="445" w:type="dxa"/>
            <w:vAlign w:val="center"/>
          </w:tcPr>
          <w:p w:rsidR="002041C7" w:rsidRPr="002E04A2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 w:rsidRPr="002E0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11" w:type="dxa"/>
            <w:vAlign w:val="center"/>
          </w:tcPr>
          <w:p w:rsidR="002041C7" w:rsidRPr="00D35B75" w:rsidRDefault="002041C7" w:rsidP="00995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75">
              <w:rPr>
                <w:rFonts w:ascii="Times New Roman" w:hAnsi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2041C7" w:rsidRPr="002E04A2" w:rsidTr="000145EA">
        <w:trPr>
          <w:cantSplit/>
        </w:trPr>
        <w:tc>
          <w:tcPr>
            <w:tcW w:w="445" w:type="dxa"/>
          </w:tcPr>
          <w:p w:rsidR="002041C7" w:rsidRPr="00C06F91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1" w:type="dxa"/>
          </w:tcPr>
          <w:p w:rsidR="002041C7" w:rsidRPr="00D36954" w:rsidRDefault="002041C7" w:rsidP="000145EA">
            <w:pPr>
              <w:ind w:left="100" w:hanging="6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Документи, що </w:t>
            </w:r>
            <w:proofErr w:type="gramStart"/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ідтверджують </w:t>
            </w:r>
            <w:r w:rsidRPr="00D36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повноваження посадової особи</w:t>
            </w:r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або представника учасника процедури закупівлі щодо підпису документів тендерної пропозиції та договору про закупівлю, наприклад:</w:t>
            </w:r>
          </w:p>
          <w:p w:rsidR="002041C7" w:rsidRPr="00D36954" w:rsidRDefault="002041C7" w:rsidP="00995E2D">
            <w:pPr>
              <w:ind w:left="1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2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керівника учасника</w:t>
            </w:r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виписка з протоколу зборів засновників або протокол зборів засновників та/або наказ про призначення (витяг з наказу) та/або інший документ, що </w:t>
            </w:r>
            <w:proofErr w:type="gramStart"/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ідтверджує повноваження керівника учасника;</w:t>
            </w:r>
          </w:p>
          <w:p w:rsidR="002041C7" w:rsidRDefault="002041C7" w:rsidP="00995E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2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іншої посадової особи учасника</w:t>
            </w:r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</w:t>
            </w:r>
            <w:proofErr w:type="gramStart"/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369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ідтверджує повноваження посадової особи учасника.</w:t>
            </w:r>
          </w:p>
          <w:p w:rsidR="002041C7" w:rsidRPr="002E04A2" w:rsidRDefault="002041C7" w:rsidP="0099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учасника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– фізичної особи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ідприємця – Виписку (В</w:t>
            </w:r>
            <w:r w:rsidRPr="00D36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итяг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D36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 Єдиного державного реєстру юридичних осіб та фізичних осіб – підприємців</w:t>
            </w:r>
            <w:r w:rsidRPr="00A2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41C7" w:rsidRPr="008E05C6" w:rsidTr="000145EA">
        <w:trPr>
          <w:cantSplit/>
          <w:trHeight w:val="3008"/>
        </w:trPr>
        <w:tc>
          <w:tcPr>
            <w:tcW w:w="445" w:type="dxa"/>
          </w:tcPr>
          <w:p w:rsidR="002041C7" w:rsidRPr="003015B5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11" w:type="dxa"/>
          </w:tcPr>
          <w:p w:rsidR="002041C7" w:rsidRPr="00D36954" w:rsidRDefault="002041C7" w:rsidP="00995E2D">
            <w:pPr>
              <w:ind w:left="120" w:right="120" w:hanging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</w:t>
            </w:r>
            <w:proofErr w:type="gramEnd"/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ідоцтво про реєстрацію платника податку на додану вартість або витяг з Реєстру платників податку на додану вартість – для учасника, який є платником податку на додану вартість.</w:t>
            </w:r>
          </w:p>
          <w:p w:rsidR="002041C7" w:rsidRPr="00D36954" w:rsidRDefault="002041C7" w:rsidP="00995E2D">
            <w:pPr>
              <w:ind w:left="120" w:right="120" w:hanging="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</w:t>
            </w:r>
            <w:proofErr w:type="gramEnd"/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ідоцтво платника єдиного податку або витяг з Реєстру платників єдиного податку – для учасника, який є платником єдиного податку.</w:t>
            </w:r>
          </w:p>
          <w:p w:rsidR="002041C7" w:rsidRPr="008E05C6" w:rsidRDefault="002041C7" w:rsidP="0099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 разі, якщо учасник не є платником податку на додану вартість та не є платником єдиного податку, він (учасник) повинен надати довідку </w:t>
            </w:r>
            <w:proofErr w:type="gramStart"/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дов</w:t>
            </w:r>
            <w:proofErr w:type="gramEnd"/>
            <w:r w:rsidRPr="00D369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ільній формі з відповідними поясненнями та обґрунтуваннями.</w:t>
            </w:r>
          </w:p>
        </w:tc>
      </w:tr>
      <w:tr w:rsidR="002041C7" w:rsidRPr="008E05C6" w:rsidTr="000145EA">
        <w:trPr>
          <w:cantSplit/>
        </w:trPr>
        <w:tc>
          <w:tcPr>
            <w:tcW w:w="445" w:type="dxa"/>
          </w:tcPr>
          <w:p w:rsidR="002041C7" w:rsidRPr="00C06F91" w:rsidRDefault="002041C7" w:rsidP="0099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1" w:type="dxa"/>
          </w:tcPr>
          <w:p w:rsidR="002041C7" w:rsidRPr="002B0781" w:rsidRDefault="002041C7" w:rsidP="0099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контактні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дані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із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реквізитів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учасника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коду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ЄДРПОУ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2E04A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розрахункових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реквізитів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поштової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адреси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адреси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контактну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особу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прізвище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ім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>'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я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>-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батькові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посада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4A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2B0781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</w:tr>
    </w:tbl>
    <w:p w:rsidR="002041C7" w:rsidRDefault="002041C7" w:rsidP="002041C7">
      <w:pPr>
        <w:spacing w:after="0"/>
        <w:rPr>
          <w:rFonts w:ascii="Times New Roman" w:hAnsi="Times New Roman"/>
          <w:sz w:val="24"/>
          <w:szCs w:val="24"/>
        </w:rPr>
      </w:pPr>
    </w:p>
    <w:p w:rsidR="002041C7" w:rsidRPr="001D46CF" w:rsidRDefault="002041C7" w:rsidP="002041C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Pr="001D46CF">
        <w:rPr>
          <w:rFonts w:ascii="Times New Roman" w:eastAsia="Times New Roman" w:hAnsi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ПЕРЕМОЖЦЯ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вимогам, визначеним у пункті 47</w:t>
      </w:r>
      <w:r w:rsidRPr="001D46C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Особливостей:</w:t>
      </w:r>
    </w:p>
    <w:p w:rsidR="002041C7" w:rsidRPr="008738D7" w:rsidRDefault="002041C7" w:rsidP="00204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41C7" w:rsidRDefault="002041C7" w:rsidP="00204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</w:rPr>
      </w:pPr>
      <w:r w:rsidRPr="002610D8">
        <w:rPr>
          <w:rFonts w:ascii="Times New Roman" w:eastAsia="Times New Roman" w:hAnsi="Times New Roman"/>
        </w:rPr>
        <w:t>Переможець процедури закупі</w:t>
      </w:r>
      <w:proofErr w:type="gramStart"/>
      <w:r w:rsidRPr="002610D8">
        <w:rPr>
          <w:rFonts w:ascii="Times New Roman" w:eastAsia="Times New Roman" w:hAnsi="Times New Roman"/>
        </w:rPr>
        <w:t>вл</w:t>
      </w:r>
      <w:proofErr w:type="gramEnd"/>
      <w:r w:rsidRPr="002610D8">
        <w:rPr>
          <w:rFonts w:ascii="Times New Roman" w:eastAsia="Times New Roman" w:hAnsi="Times New Roman"/>
        </w:rPr>
        <w:t xml:space="preserve">і у строк, що не перевищує </w:t>
      </w:r>
      <w:r w:rsidRPr="000C0789">
        <w:rPr>
          <w:rFonts w:ascii="Times New Roman" w:eastAsia="Times New Roman" w:hAnsi="Times New Roman"/>
          <w:b/>
        </w:rPr>
        <w:t>чотири дні</w:t>
      </w:r>
      <w:r w:rsidRPr="002610D8">
        <w:rPr>
          <w:rFonts w:ascii="Times New Roman" w:eastAsia="Times New Roman" w:hAnsi="Times New Roman"/>
        </w:rPr>
        <w:t xml:space="preserve"> з дати оприлюднення в електронній системі закупівель повідомлення про намір укласти договір про закупів</w:t>
      </w:r>
      <w:r>
        <w:rPr>
          <w:rFonts w:ascii="Times New Roman" w:eastAsia="Times New Roman" w:hAnsi="Times New Roman"/>
        </w:rPr>
        <w:t>лю, повинен надати Замовнику</w:t>
      </w:r>
      <w:r w:rsidRPr="002610D8">
        <w:rPr>
          <w:rFonts w:ascii="Times New Roman" w:eastAsia="Times New Roman" w:hAnsi="Times New Roman"/>
        </w:rPr>
        <w:t xml:space="preserve"> шляхом оприлюднення в електронній системі закупівель документи, що підтверджують відсутність підстав, зазначених у підпунктах 3, 5, 6 і 12 та в</w:t>
      </w:r>
      <w:r>
        <w:rPr>
          <w:rFonts w:ascii="Times New Roman" w:eastAsia="Times New Roman" w:hAnsi="Times New Roman"/>
        </w:rPr>
        <w:t xml:space="preserve"> абзаці чотирнадцятому пункту 47</w:t>
      </w:r>
      <w:r w:rsidRPr="002610D8">
        <w:rPr>
          <w:rFonts w:ascii="Times New Roman" w:eastAsia="Times New Roman" w:hAnsi="Times New Roman"/>
        </w:rPr>
        <w:t xml:space="preserve"> Особливостей</w:t>
      </w:r>
      <w:r w:rsidRPr="002610D8">
        <w:rPr>
          <w:rFonts w:ascii="Times New Roman" w:eastAsia="Times New Roman" w:hAnsi="Times New Roman"/>
          <w:color w:val="00B050"/>
        </w:rPr>
        <w:t xml:space="preserve">. </w:t>
      </w:r>
    </w:p>
    <w:p w:rsidR="002041C7" w:rsidRPr="002610D8" w:rsidRDefault="002041C7" w:rsidP="00204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</w:rPr>
      </w:pPr>
    </w:p>
    <w:p w:rsidR="002041C7" w:rsidRPr="002610D8" w:rsidRDefault="002041C7" w:rsidP="00204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610D8">
        <w:rPr>
          <w:rFonts w:ascii="Times New Roman" w:eastAsia="Times New Roman" w:hAnsi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041C7" w:rsidRPr="00AE7E34" w:rsidRDefault="002041C7" w:rsidP="00204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041C7" w:rsidRPr="00B47D21" w:rsidRDefault="002041C7" w:rsidP="002041C7">
      <w:pPr>
        <w:pStyle w:val="a4"/>
        <w:spacing w:after="0" w:line="240" w:lineRule="auto"/>
        <w:ind w:left="769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4.1.</w:t>
      </w:r>
      <w:r w:rsidRPr="00B47D21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Документи, які надаються  ПЕРЕМОЖЦЕМ (юридичною особою):</w:t>
      </w:r>
    </w:p>
    <w:p w:rsidR="002041C7" w:rsidRPr="00B47D21" w:rsidRDefault="002041C7" w:rsidP="002041C7">
      <w:pPr>
        <w:pStyle w:val="a4"/>
        <w:spacing w:after="0" w:line="240" w:lineRule="auto"/>
        <w:ind w:left="118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618" w:type="dxa"/>
        <w:tblLayout w:type="fixed"/>
        <w:tblLook w:val="0400"/>
      </w:tblPr>
      <w:tblGrid>
        <w:gridCol w:w="557"/>
        <w:gridCol w:w="4558"/>
        <w:gridCol w:w="4503"/>
      </w:tblGrid>
      <w:tr w:rsidR="002041C7" w:rsidRPr="008738D7" w:rsidTr="00995E2D">
        <w:trPr>
          <w:trHeight w:val="12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041C7" w:rsidRPr="008738D7" w:rsidRDefault="002041C7" w:rsidP="0099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744F02" w:rsidRDefault="002041C7" w:rsidP="00995E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Вимоги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згідно п. 47 Особливостей</w:t>
            </w:r>
          </w:p>
          <w:p w:rsidR="002041C7" w:rsidRPr="00B05634" w:rsidRDefault="002041C7" w:rsidP="00995E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744F02" w:rsidRDefault="002041C7" w:rsidP="00995E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Переможець торгів на виконання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вимоги згідно п. 47</w:t>
            </w:r>
            <w:r w:rsidRPr="0074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 для </w:t>
            </w:r>
            <w:proofErr w:type="gramStart"/>
            <w:r w:rsidRPr="0074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4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ідтвердження відсутності підстав повинен надати таку інформацію:</w:t>
            </w:r>
          </w:p>
        </w:tc>
      </w:tr>
      <w:tr w:rsidR="002041C7" w:rsidRPr="009A0A73" w:rsidTr="00995E2D">
        <w:trPr>
          <w:trHeight w:val="9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C96772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C96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96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041C7" w:rsidRPr="008738D7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ідпункт 3 пункт 47</w:t>
            </w:r>
            <w:r w:rsidRPr="00C967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BC3F2B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Інформаційна довідка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або витяг </w:t>
            </w: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 Єдиного державного реєстру осіб, які вчинили корупційні або </w:t>
            </w:r>
            <w:proofErr w:type="gramStart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BC3F2B">
              <w:rPr>
                <w:rFonts w:ascii="Times New Roman" w:eastAsia="Times New Roman" w:hAnsi="Times New Roman"/>
                <w:sz w:val="24"/>
                <w:szCs w:val="24"/>
              </w:rPr>
              <w:t>я керівника учасника процедури закупівлі</w:t>
            </w: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з корупцією правопорушення, </w:t>
            </w: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яка не стосується запитувача.</w:t>
            </w:r>
          </w:p>
        </w:tc>
      </w:tr>
      <w:tr w:rsidR="002041C7" w:rsidRPr="008738D7" w:rsidTr="00995E2D">
        <w:trPr>
          <w:trHeight w:val="2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164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164">
              <w:rPr>
                <w:rFonts w:ascii="Times New Roman" w:eastAsia="Times New Roman" w:hAnsi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873164"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proofErr w:type="gramEnd"/>
            <w:r w:rsidRPr="00873164">
              <w:rPr>
                <w:rFonts w:ascii="Times New Roman" w:eastAsia="Times New Roman" w:hAnsi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041C7" w:rsidRPr="00E32D36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ідпункт 6 пункт 47</w:t>
            </w:r>
            <w:r w:rsidRPr="008731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BC3F2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закупівлі, яка підписала тендерну пропозицію. </w:t>
            </w:r>
          </w:p>
          <w:p w:rsidR="002041C7" w:rsidRPr="00BC3F2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41C7" w:rsidRPr="00BC3F2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41C7" w:rsidRPr="008738D7" w:rsidTr="00995E2D">
        <w:trPr>
          <w:trHeight w:val="2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EE3FFC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EE3FF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EE3FF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EE3FFC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041C7" w:rsidRPr="008738D7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ідпункт 12 пункт 47</w:t>
            </w:r>
            <w:r w:rsidRPr="00EE3FF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41C7" w:rsidRPr="009A0A73" w:rsidTr="00995E2D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627746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627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27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договором про закупівлю 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цим самим Замовником</w:t>
            </w:r>
            <w:r w:rsidRPr="00627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627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27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041C7" w:rsidRPr="00627746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(абзац 14 пункт 47</w:t>
            </w:r>
            <w:r w:rsidRPr="006277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D528D0" w:rsidRDefault="002041C7" w:rsidP="00995E2D">
            <w:pPr>
              <w:spacing w:after="0" w:line="240" w:lineRule="auto"/>
              <w:ind w:left="25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Довідка в довільній формі,</w:t>
            </w:r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яка містить інформацію про те, що між 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можцем та Замовником</w:t>
            </w:r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раніше не було укладено договорів, або про те, що переможець процедури закупі</w:t>
            </w:r>
            <w:proofErr w:type="gramStart"/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виконав свої зобов’язання за раніше укл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аденим із Замовником</w:t>
            </w:r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та/або відшкодування збитків, не було, або довідка з інформацією про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причини невиконання своїх зобов’язань за раніше укладеним договором із Замовником, що привели до дострокового розірвання договору.</w:t>
            </w:r>
          </w:p>
        </w:tc>
      </w:tr>
    </w:tbl>
    <w:p w:rsidR="002041C7" w:rsidRPr="009B4B9E" w:rsidRDefault="002041C7" w:rsidP="002041C7">
      <w:pPr>
        <w:pStyle w:val="a4"/>
        <w:spacing w:before="240" w:after="0" w:line="240" w:lineRule="auto"/>
        <w:ind w:left="7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4.2.</w:t>
      </w:r>
      <w:r w:rsidRPr="009B4B9E"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Документи, які надаються ПЕРЕМОЖЦЕМ (фізичною особою чи фізичною особою-підприємцем):</w:t>
      </w:r>
    </w:p>
    <w:p w:rsidR="002041C7" w:rsidRPr="009B4B9E" w:rsidRDefault="002041C7" w:rsidP="002041C7">
      <w:pPr>
        <w:pStyle w:val="a4"/>
        <w:spacing w:before="240" w:after="0" w:line="240" w:lineRule="auto"/>
        <w:ind w:left="118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2041C7" w:rsidRPr="008738D7" w:rsidTr="00995E2D">
        <w:trPr>
          <w:trHeight w:val="12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041C7" w:rsidRPr="008738D7" w:rsidRDefault="002041C7" w:rsidP="00995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62547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254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Вимоги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згідно пункту 47</w:t>
            </w:r>
            <w:r w:rsidRPr="00451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Особливостей</w:t>
            </w:r>
          </w:p>
          <w:p w:rsidR="002041C7" w:rsidRPr="008738D7" w:rsidRDefault="002041C7" w:rsidP="00995E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4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 w:rsidRPr="00A127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згідно пункту 47 Особливостей для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54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254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дтвердження відсутності підстав</w:t>
            </w:r>
            <w:r w:rsidRPr="006254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повинен надати таку інформацію:</w:t>
            </w:r>
          </w:p>
        </w:tc>
      </w:tr>
      <w:tr w:rsidR="002041C7" w:rsidRPr="009A0A73" w:rsidTr="00995E2D">
        <w:trPr>
          <w:trHeight w:val="98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D56C0E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C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D56C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D56C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041C7" w:rsidRPr="008738D7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D56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6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ідпункт 3 пун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кт 47</w:t>
            </w:r>
            <w:r w:rsidRPr="00D56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BC3F2B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пов’язан</w:t>
            </w:r>
            <w:proofErr w:type="gramEnd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041C7" w:rsidRPr="008738D7" w:rsidTr="00995E2D">
        <w:trPr>
          <w:trHeight w:val="26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7A7FD1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7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7A7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A7F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041C7" w:rsidRPr="008738D7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ідпункт 5 пункт 47</w:t>
            </w:r>
            <w:r w:rsidRPr="007A7F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BC3F2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041C7" w:rsidRPr="00BC3F2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41C7" w:rsidRPr="00BC3F2B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41C7" w:rsidRPr="0001227B" w:rsidTr="00995E2D">
        <w:trPr>
          <w:trHeight w:val="26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7366D1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6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736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36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041C7" w:rsidRPr="008738D7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736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6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ідпункт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 пункт 47</w:t>
            </w:r>
            <w:r w:rsidRPr="00736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41C7" w:rsidRPr="009A0A73" w:rsidTr="00995E2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8D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04730" w:rsidRDefault="002041C7" w:rsidP="009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4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 w:rsidRPr="00804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04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Замовником-ініціатором,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04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04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041C7" w:rsidRPr="008738D7" w:rsidRDefault="002041C7" w:rsidP="00995E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(абзац 14 пункт 47</w:t>
            </w:r>
            <w:r w:rsidRPr="008047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7" w:rsidRPr="008738D7" w:rsidRDefault="002041C7" w:rsidP="00995E2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Довідка в довільній формі</w:t>
            </w:r>
            <w:r w:rsidRPr="008E2A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яка містить інформацію про те, що між 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можцем та Замовником </w:t>
            </w:r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раніше не було укладено договорів, або про те, що переможець процедури закупі</w:t>
            </w:r>
            <w:proofErr w:type="gramStart"/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виконав свої зобов’язання за раніше укл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аденим із Замовником</w:t>
            </w:r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85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та/або відшкодування збитків, не було, </w:t>
            </w:r>
            <w:r w:rsidRPr="00D52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або довідка з інформацією про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причини невиконання своїх зобов’язань за раніше укладеним договором із Замовником, що привели до дострокового розірвання договору.</w:t>
            </w:r>
          </w:p>
        </w:tc>
      </w:tr>
    </w:tbl>
    <w:p w:rsidR="002041C7" w:rsidRDefault="002041C7" w:rsidP="002041C7">
      <w:pPr>
        <w:tabs>
          <w:tab w:val="left" w:pos="9355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2041C7" w:rsidRPr="00437AFF" w:rsidRDefault="002041C7" w:rsidP="002041C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</w:tabs>
        <w:spacing w:after="12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437AFF">
        <w:rPr>
          <w:rFonts w:ascii="Times New Roman" w:eastAsia="Times New Roman" w:hAnsi="Times New Roman"/>
          <w:b/>
          <w:sz w:val="24"/>
          <w:szCs w:val="24"/>
        </w:rPr>
        <w:t>Увага!!!</w:t>
      </w:r>
      <w:proofErr w:type="gramStart"/>
      <w:r w:rsidRPr="00437AFF">
        <w:rPr>
          <w:rFonts w:ascii="Times New Roman" w:eastAsia="Times New Roman" w:hAnsi="Times New Roman"/>
          <w:b/>
          <w:sz w:val="24"/>
          <w:szCs w:val="24"/>
        </w:rPr>
        <w:t>!</w:t>
      </w:r>
      <w:r w:rsidRPr="00437AFF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437AFF">
        <w:rPr>
          <w:rFonts w:ascii="Times New Roman" w:eastAsia="Times New Roman" w:hAnsi="Times New Roman"/>
          <w:sz w:val="24"/>
          <w:szCs w:val="24"/>
        </w:rPr>
        <w:t xml:space="preserve"> разі якщо учасник або переможець відповідно до норм чинного законодавства не зобов’язаний складати якийсь зі вказаних в положеннях тендерної документації документ, то він надає лист-роз’яснення в довільній формі в якому зазначає законодавчі підстави ненадання  відповідних документів та/або копію/ії відповідних роз'яснення/нь державних органі</w:t>
      </w:r>
      <w:proofErr w:type="gramStart"/>
      <w:r w:rsidRPr="00437AF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37AFF">
        <w:rPr>
          <w:rFonts w:ascii="Times New Roman" w:eastAsia="Times New Roman" w:hAnsi="Times New Roman"/>
          <w:sz w:val="24"/>
          <w:szCs w:val="24"/>
        </w:rPr>
        <w:t>.</w:t>
      </w:r>
    </w:p>
    <w:p w:rsidR="00126086" w:rsidRPr="002041C7" w:rsidRDefault="00126086" w:rsidP="002041C7"/>
    <w:sectPr w:rsidR="00126086" w:rsidRPr="002041C7" w:rsidSect="002041C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527229"/>
    <w:rsid w:val="000145EA"/>
    <w:rsid w:val="000C795C"/>
    <w:rsid w:val="00126086"/>
    <w:rsid w:val="002041C7"/>
    <w:rsid w:val="004E6004"/>
    <w:rsid w:val="00527229"/>
    <w:rsid w:val="005501B4"/>
    <w:rsid w:val="006C21D6"/>
    <w:rsid w:val="00777847"/>
    <w:rsid w:val="00785AEB"/>
    <w:rsid w:val="007C571F"/>
    <w:rsid w:val="007E052B"/>
    <w:rsid w:val="00C0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29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5"/>
    <w:uiPriority w:val="34"/>
    <w:qFormat/>
    <w:rsid w:val="00527229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4"/>
    <w:uiPriority w:val="34"/>
    <w:qFormat/>
    <w:locked/>
    <w:rsid w:val="00527229"/>
    <w:rPr>
      <w:rFonts w:ascii="Calibri" w:eastAsia="Calibri" w:hAnsi="Calibri" w:cs="Times New Roman"/>
      <w:lang w:val="uk-UA" w:eastAsia="en-US"/>
    </w:rPr>
  </w:style>
  <w:style w:type="character" w:customStyle="1" w:styleId="4">
    <w:name w:val="Основной текст (4)"/>
    <w:uiPriority w:val="99"/>
    <w:rsid w:val="00527229"/>
    <w:rPr>
      <w:b/>
      <w:i/>
      <w:sz w:val="23"/>
      <w:u w:val="single"/>
    </w:rPr>
  </w:style>
  <w:style w:type="paragraph" w:customStyle="1" w:styleId="rvps2">
    <w:name w:val="rvps2"/>
    <w:basedOn w:val="a"/>
    <w:qFormat/>
    <w:rsid w:val="007E05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2108</Words>
  <Characters>12022</Characters>
  <Application>Microsoft Office Word</Application>
  <DocSecurity>0</DocSecurity>
  <Lines>100</Lines>
  <Paragraphs>28</Paragraphs>
  <ScaleCrop>false</ScaleCrop>
  <Company>Grizli777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2023-04-21T10:12:00Z</dcterms:created>
  <dcterms:modified xsi:type="dcterms:W3CDTF">2023-07-31T09:14:00Z</dcterms:modified>
</cp:coreProperties>
</file>