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55A2A" w14:textId="77777777" w:rsidR="00756370" w:rsidRPr="00756370" w:rsidRDefault="00756370" w:rsidP="0075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</w:pPr>
      <w:r w:rsidRPr="0075637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  <w:t>Додаток 2</w:t>
      </w:r>
    </w:p>
    <w:p w14:paraId="2C90CF3B" w14:textId="58C6A35D" w:rsidR="00756370" w:rsidRPr="00756370" w:rsidRDefault="00756370" w:rsidP="0075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</w:pPr>
      <w:r w:rsidRPr="0075637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  <w:t>Технічні, якісні та кількісні характеристики</w:t>
      </w:r>
    </w:p>
    <w:p w14:paraId="4A6AD955" w14:textId="6E26B2A8" w:rsidR="00756370" w:rsidRPr="00756370" w:rsidRDefault="00756370" w:rsidP="00756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</w:pPr>
      <w:r w:rsidRPr="0075637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  <w:t>“Код ДК 021:2015-15530000-2- “Вершкове масло” (Масло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  <w:t xml:space="preserve"> вершкове</w:t>
      </w:r>
      <w:r w:rsidRPr="0075637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uk-UA" w:eastAsia="ar-SA"/>
        </w:rPr>
        <w:t>)”</w:t>
      </w:r>
    </w:p>
    <w:p w14:paraId="650A3385" w14:textId="77777777" w:rsidR="00192891" w:rsidRPr="00756370" w:rsidRDefault="00192891" w:rsidP="003C7A34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84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8"/>
        <w:gridCol w:w="1341"/>
        <w:gridCol w:w="742"/>
        <w:gridCol w:w="618"/>
        <w:gridCol w:w="5371"/>
      </w:tblGrid>
      <w:tr w:rsidR="00E1097D" w:rsidRPr="00E1097D" w14:paraId="2A12187E" w14:textId="77777777" w:rsidTr="00E1097D">
        <w:trPr>
          <w:trHeight w:val="675"/>
        </w:trPr>
        <w:tc>
          <w:tcPr>
            <w:tcW w:w="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D4714A6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№</w:t>
            </w:r>
          </w:p>
        </w:tc>
        <w:tc>
          <w:tcPr>
            <w:tcW w:w="1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AF006D5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Назва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 предмета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закупівлі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543141D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Од.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виміру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676464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Кіль-ть</w:t>
            </w:r>
            <w:proofErr w:type="spellEnd"/>
          </w:p>
        </w:tc>
        <w:tc>
          <w:tcPr>
            <w:tcW w:w="5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E833196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Технічні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вимоги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 до предмета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закупівлі</w:t>
            </w:r>
            <w:proofErr w:type="spellEnd"/>
          </w:p>
        </w:tc>
      </w:tr>
      <w:tr w:rsidR="003C7A34" w:rsidRPr="00E1097D" w14:paraId="30D29B1A" w14:textId="77777777" w:rsidTr="00E1097D">
        <w:trPr>
          <w:trHeight w:val="510"/>
        </w:trPr>
        <w:tc>
          <w:tcPr>
            <w:tcW w:w="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3425AD0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</w:p>
        </w:tc>
        <w:tc>
          <w:tcPr>
            <w:tcW w:w="1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3A2AA83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</w:p>
        </w:tc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2745256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</w:p>
        </w:tc>
        <w:tc>
          <w:tcPr>
            <w:tcW w:w="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38772B4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E482579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(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детальний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опис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 xml:space="preserve"> предмету </w:t>
            </w:r>
            <w:proofErr w:type="spellStart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закупівлі</w:t>
            </w:r>
            <w:proofErr w:type="spellEnd"/>
            <w:r w:rsidRPr="00E1097D">
              <w:rPr>
                <w:rFonts w:ascii="Times New Roman" w:eastAsia="Times New Roman" w:hAnsi="Times New Roman"/>
                <w:sz w:val="18"/>
                <w:szCs w:val="18"/>
                <w:bdr w:val="none" w:sz="0" w:space="0" w:color="auto"/>
                <w:lang w:eastAsia=""/>
              </w:rPr>
              <w:t>)</w:t>
            </w:r>
          </w:p>
        </w:tc>
      </w:tr>
      <w:tr w:rsidR="00E1097D" w:rsidRPr="00E1097D" w14:paraId="673F8A87" w14:textId="77777777" w:rsidTr="00E1097D">
        <w:trPr>
          <w:trHeight w:val="5040"/>
        </w:trPr>
        <w:tc>
          <w:tcPr>
            <w:tcW w:w="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A950FEF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3911558" w14:textId="55D0147A" w:rsidR="00E1097D" w:rsidRPr="00756370" w:rsidRDefault="00756370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uk-UA" w:eastAsia="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uk-UA" w:eastAsia=""/>
              </w:rPr>
              <w:t>Масло вершкове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ECC2C9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кг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8F96F7D" w14:textId="52AE8F02" w:rsidR="00E1097D" w:rsidRPr="00756370" w:rsidRDefault="00756370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uk-UA" w:eastAsia="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uk-UA" w:eastAsia=""/>
              </w:rPr>
              <w:t>900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36D96A" w14:textId="6C586C3E" w:rsidR="00E1097D" w:rsidRPr="00E1097D" w:rsidRDefault="00756370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val="uk-UA" w:eastAsia=""/>
              </w:rPr>
              <w:t>Масло вершкове</w:t>
            </w:r>
            <w:bookmarkStart w:id="0" w:name="_GoBack"/>
            <w:bookmarkEnd w:id="0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: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масова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частка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жиру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від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72,5% до 79,9 %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згідно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ДСТУ 4399:2005 «Масло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вершкове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.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Технічні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умови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», Закону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України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«Про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основні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принципи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та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вимоги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до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безпечності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та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якості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харчових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продуктів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» та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іншим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вимогам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законодавства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в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сфері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обігу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харчових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продуктів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. Масло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вершкове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повинно бути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упаковане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щільним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монолітом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gram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у ящики</w:t>
            </w:r>
            <w:proofErr w:type="gram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з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гофрованого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картону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згідно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з ДСТУ ГОСТ 9142:2019 (ГОСТ 9142-2014, IDT),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які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попередньо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повинні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бути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вистелені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пергаментом.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Маса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нетто масла вершкового повинна бути не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більше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20 кг.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Маркування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тари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повинно бути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згідно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з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чинними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нормативно-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правовими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актами та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нормативними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документами, а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також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відповідати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Закон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України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"Про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інформацію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для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споживачів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щодо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харчових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продуктів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"№ 2639-VIII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від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6 </w:t>
            </w:r>
            <w:proofErr w:type="spellStart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грудня</w:t>
            </w:r>
            <w:proofErr w:type="spellEnd"/>
            <w:r w:rsidR="00E1097D"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2018 року.</w:t>
            </w:r>
          </w:p>
        </w:tc>
      </w:tr>
      <w:tr w:rsidR="003C7A34" w:rsidRPr="00E1097D" w14:paraId="15FD3BE2" w14:textId="77777777" w:rsidTr="00E1097D">
        <w:trPr>
          <w:trHeight w:val="1590"/>
        </w:trPr>
        <w:tc>
          <w:tcPr>
            <w:tcW w:w="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BB240C7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6BBCB4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03317E3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532838C7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91717EA" w14:textId="77777777" w:rsidR="00E1097D" w:rsidRPr="00E1097D" w:rsidRDefault="00E1097D" w:rsidP="003C7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" w:eastAsia=""/>
              </w:rPr>
            </w:pPr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Строк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придатності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масла вершкового на момент поставки на склад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Замовника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повинен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становити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не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менше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ніж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8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місяців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до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кінцевого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терміну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придатності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при температурному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режимі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зберігання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від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мінус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6 °С до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мінус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 xml:space="preserve"> 11°С </w:t>
            </w:r>
            <w:proofErr w:type="spellStart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включно</w:t>
            </w:r>
            <w:proofErr w:type="spellEnd"/>
            <w:r w:rsidRPr="00E1097D">
              <w:rPr>
                <w:rFonts w:ascii="Times New Roman" w:eastAsia="Times New Roman" w:hAnsi="Times New Roman"/>
                <w:sz w:val="24"/>
                <w:szCs w:val="24"/>
                <w:bdr w:val="none" w:sz="0" w:space="0" w:color="auto"/>
                <w:lang w:eastAsia=""/>
              </w:rPr>
              <w:t>.</w:t>
            </w:r>
          </w:p>
        </w:tc>
      </w:tr>
    </w:tbl>
    <w:p w14:paraId="3CA20087" w14:textId="77777777" w:rsidR="00192891" w:rsidRPr="00E1097D" w:rsidRDefault="00192891" w:rsidP="003C7A34">
      <w:pPr>
        <w:widowControl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"/>
        </w:rPr>
      </w:pPr>
    </w:p>
    <w:p w14:paraId="2DFB1748" w14:textId="77777777" w:rsidR="00192891" w:rsidRDefault="00192891" w:rsidP="003C7A34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14:paraId="14B8EFA3" w14:textId="10F671B1" w:rsidR="00192891" w:rsidRPr="005A6FE3" w:rsidRDefault="00192891" w:rsidP="005A6FE3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На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підтвердження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відповідності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товару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вимогам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оголошення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учасником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завантажуються</w:t>
      </w:r>
      <w:proofErr w:type="spellEnd"/>
      <w:r w:rsidR="00C50D6D" w:rsidRPr="005A6FE3">
        <w:rPr>
          <w:rStyle w:val="a3"/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електронну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систему в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складі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цінової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пропозиції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  <w:u w:val="single"/>
        </w:rPr>
        <w:t>:</w:t>
      </w:r>
    </w:p>
    <w:p w14:paraId="07E23BD1" w14:textId="0D1D8291" w:rsidR="0033105B" w:rsidRPr="005A6FE3" w:rsidRDefault="0033105B" w:rsidP="0033105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FE3">
        <w:rPr>
          <w:rFonts w:ascii="Times New Roman" w:hAnsi="Times New Roman" w:cs="Times New Roman"/>
          <w:sz w:val="24"/>
          <w:szCs w:val="24"/>
          <w:lang w:val="uk-UA"/>
        </w:rPr>
        <w:t>оригінал (або нотаріально завірену копію, або копію, завірену виробником продукції) деклараці</w:t>
      </w:r>
      <w:r w:rsidRPr="005A6FE3">
        <w:rPr>
          <w:rStyle w:val="a7"/>
          <w:rFonts w:ascii="Times New Roman" w:hAnsi="Times New Roman"/>
          <w:sz w:val="24"/>
          <w:szCs w:val="24"/>
        </w:rPr>
        <w:t>ї</w:t>
      </w:r>
      <w:r w:rsidRPr="005A6FE3">
        <w:rPr>
          <w:rFonts w:ascii="Times New Roman" w:hAnsi="Times New Roman" w:cs="Times New Roman"/>
          <w:sz w:val="24"/>
          <w:szCs w:val="24"/>
          <w:lang w:val="uk-UA"/>
        </w:rPr>
        <w:t xml:space="preserve"> виробника або сертифікат якості на товар – масло вершкове.</w:t>
      </w:r>
    </w:p>
    <w:p w14:paraId="15CE08D3" w14:textId="23762E7D" w:rsidR="00192891" w:rsidRPr="005A6FE3" w:rsidRDefault="00192891" w:rsidP="0033105B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письмова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проби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акредитованих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лабораторіях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або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14:paraId="1C353A81" w14:textId="7FB64730" w:rsidR="00192891" w:rsidRPr="005A6FE3" w:rsidRDefault="00192891" w:rsidP="0033105B">
      <w:pPr>
        <w:pStyle w:val="a8"/>
        <w:numPr>
          <w:ilvl w:val="0"/>
          <w:numId w:val="4"/>
        </w:num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лист, про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товару (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для поставки)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E3">
        <w:rPr>
          <w:rStyle w:val="a3"/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5A6FE3"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14:paraId="41123504" w14:textId="7E2B56A4" w:rsidR="00192891" w:rsidRPr="005A6FE3" w:rsidRDefault="0033105B" w:rsidP="0033105B">
      <w:pPr>
        <w:tabs>
          <w:tab w:val="left" w:pos="31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</w:pPr>
      <w:r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 xml:space="preserve">         4.  д</w:t>
      </w:r>
      <w:r w:rsidR="00192891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pt-PT"/>
        </w:rPr>
        <w:t>окументи із</w:t>
      </w:r>
      <w:r w:rsidR="00192891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 xml:space="preserve"> підтвердженням пройденої сертифікації, що містить копії сертифікатів на систему управління якістю та безпечністю харчових продуктів, видані органом із сертифікації акредитованим Національним агентством з акредитації України, на ім’я учасника, та дійсні на момент подання пропозиції, що мають включати оптову торгівлю товарами предмету закупівлі, а також реалізацію, постачання та </w:t>
      </w:r>
      <w:proofErr w:type="spellStart"/>
      <w:r w:rsidR="00192891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>трансопртування</w:t>
      </w:r>
      <w:proofErr w:type="spellEnd"/>
      <w:r w:rsidR="00192891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 xml:space="preserve"> предмету закупівлі - (у тому числі коди ДКПП 49.41, 52.29); у разі відсутності сертифікації щодо транспортування на (коди ДКПП 49.41, 52.29) на ім’я учасника</w:t>
      </w:r>
      <w:r w:rsidR="00C50D6D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>.</w:t>
      </w:r>
      <w:r w:rsidR="00192891" w:rsidRPr="005A6FE3">
        <w:rPr>
          <w:rStyle w:val="a3"/>
          <w:rFonts w:ascii="Times New Roman" w:hAnsi="Times New Roman" w:cs="Times New Roman"/>
          <w:color w:val="auto"/>
          <w:sz w:val="24"/>
          <w:szCs w:val="24"/>
          <w:u w:color="FF2600"/>
          <w:lang w:val="uk-UA"/>
        </w:rPr>
        <w:t>:</w:t>
      </w:r>
    </w:p>
    <w:p w14:paraId="72889F3C" w14:textId="77777777" w:rsidR="00192891" w:rsidRPr="00756370" w:rsidRDefault="00192891" w:rsidP="003310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</w:pP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lastRenderedPageBreak/>
        <w:t xml:space="preserve">- ДСТУ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9001:2009 (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9001:2008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) та/або ДСТУ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9001:2015 (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9001:2015.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) щодо предмету закупівлі та ДСТУ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EN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9001:2018 Системи управління якістю. Вимоги (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EN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9001:2015,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;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9001:2015,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>);</w:t>
      </w:r>
    </w:p>
    <w:p w14:paraId="7E51B741" w14:textId="77777777" w:rsidR="00192891" w:rsidRPr="00756370" w:rsidRDefault="00192891" w:rsidP="003310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</w:pP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- ДСТУ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22000:2007 (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22000:2005,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) та/або ДСТУ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2000:2019 (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ISO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 xml:space="preserve"> 22000:2018, </w:t>
      </w: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IDT</w:t>
      </w:r>
      <w:r w:rsidRPr="00756370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>) щодо предмету закупівлі;</w:t>
      </w:r>
    </w:p>
    <w:p w14:paraId="1FF03F90" w14:textId="77777777" w:rsidR="00192891" w:rsidRPr="005A6FE3" w:rsidRDefault="00192891" w:rsidP="003310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</w:pP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- ДСТУ ISO 14001:2015 (ISO 14001:2015, IDT)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щодо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предмету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закупівлі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;</w:t>
      </w:r>
    </w:p>
    <w:p w14:paraId="5EC33008" w14:textId="394B575C" w:rsidR="00192891" w:rsidRPr="00C50D6D" w:rsidRDefault="00192891" w:rsidP="0033105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1"/>
        </w:tabs>
        <w:jc w:val="both"/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</w:pPr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-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сертифікати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щодо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мінімум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2-х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працівників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Учасника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,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які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пройшли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навчання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проведенню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внутнішніх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аудитів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відповідно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до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вимог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і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положень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стандартів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ДСТУ ISO 9001:2009 (ISO 9001:2008 IDT) та/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або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ДСТУ ISO 9001:2015 (ISO 9001:2015. IDT); ДСТУ ISO 22000:2007 (ISO 22000:2005, IDT) та/</w:t>
      </w:r>
      <w:proofErr w:type="spellStart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або</w:t>
      </w:r>
      <w:proofErr w:type="spellEnd"/>
      <w:r w:rsidRPr="005A6FE3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 xml:space="preserve"> ДСТУ ISO 2000:2019 (ISO 22000:2018, IDT); ДСТУ ISO 14001</w:t>
      </w:r>
      <w:r w:rsidRPr="001C21EC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</w:rPr>
        <w:t>:2015 (ISO 14001:2015, IDT)</w:t>
      </w:r>
      <w:r w:rsidR="00C50D6D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color="000000"/>
          <w:lang w:val="uk-UA"/>
        </w:rPr>
        <w:t>.</w:t>
      </w:r>
    </w:p>
    <w:sectPr w:rsidR="00192891" w:rsidRPr="00C50D6D" w:rsidSect="0022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030"/>
    <w:multiLevelType w:val="hybridMultilevel"/>
    <w:tmpl w:val="4DBC82AE"/>
    <w:styleLink w:val="12"/>
    <w:lvl w:ilvl="0" w:tplc="C8D428F4">
      <w:start w:val="1"/>
      <w:numFmt w:val="decimal"/>
      <w:lvlText w:val="%1."/>
      <w:lvlJc w:val="left"/>
      <w:pPr>
        <w:tabs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A59E6">
      <w:start w:val="1"/>
      <w:numFmt w:val="lowerLetter"/>
      <w:lvlText w:val="%2."/>
      <w:lvlJc w:val="left"/>
      <w:pPr>
        <w:tabs>
          <w:tab w:val="left" w:pos="1134"/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7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3C3854">
      <w:start w:val="1"/>
      <w:numFmt w:val="lowerRoman"/>
      <w:lvlText w:val="%3."/>
      <w:lvlJc w:val="left"/>
      <w:pPr>
        <w:tabs>
          <w:tab w:val="left" w:pos="1134"/>
          <w:tab w:val="num" w:pos="214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1440" w:firstLine="1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5A9F3A">
      <w:start w:val="1"/>
      <w:numFmt w:val="decimal"/>
      <w:lvlText w:val="%4."/>
      <w:lvlJc w:val="left"/>
      <w:pPr>
        <w:tabs>
          <w:tab w:val="left" w:pos="1134"/>
          <w:tab w:val="left" w:pos="1832"/>
          <w:tab w:val="num" w:pos="286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2160" w:hanging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0E0DBC">
      <w:start w:val="1"/>
      <w:numFmt w:val="lowerLetter"/>
      <w:lvlText w:val="%5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28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00A46A">
      <w:start w:val="1"/>
      <w:numFmt w:val="lowerRoman"/>
      <w:lvlText w:val="%6."/>
      <w:lvlJc w:val="left"/>
      <w:pPr>
        <w:tabs>
          <w:tab w:val="left" w:pos="1134"/>
          <w:tab w:val="left" w:pos="1832"/>
          <w:tab w:val="left" w:pos="2748"/>
          <w:tab w:val="left" w:pos="3664"/>
          <w:tab w:val="num" w:pos="43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3600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707756">
      <w:start w:val="1"/>
      <w:numFmt w:val="decimal"/>
      <w:lvlText w:val="%7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num" w:pos="5029"/>
          <w:tab w:val="left" w:pos="5496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4320" w:firstLine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1435D4">
      <w:start w:val="1"/>
      <w:numFmt w:val="lowerLetter"/>
      <w:lvlText w:val="%8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num" w:pos="5749"/>
          <w:tab w:val="left" w:pos="6412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5040" w:firstLine="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E66A4">
      <w:start w:val="1"/>
      <w:numFmt w:val="lowerRoman"/>
      <w:lvlText w:val="%9."/>
      <w:lvlJc w:val="left"/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num" w:pos="6469"/>
          <w:tab w:val="left" w:pos="7328"/>
          <w:tab w:val="left" w:pos="8244"/>
          <w:tab w:val="left" w:pos="9160"/>
          <w:tab w:val="left" w:pos="9559"/>
          <w:tab w:val="left" w:pos="9559"/>
          <w:tab w:val="left" w:pos="9559"/>
          <w:tab w:val="left" w:pos="9559"/>
          <w:tab w:val="left" w:pos="9559"/>
          <w:tab w:val="left" w:pos="9559"/>
        </w:tabs>
        <w:ind w:left="5760" w:hanging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F7316C"/>
    <w:multiLevelType w:val="hybridMultilevel"/>
    <w:tmpl w:val="4DBC82AE"/>
    <w:numStyleLink w:val="12"/>
  </w:abstractNum>
  <w:abstractNum w:abstractNumId="2" w15:restartNumberingAfterBreak="0">
    <w:nsid w:val="402626B9"/>
    <w:multiLevelType w:val="hybridMultilevel"/>
    <w:tmpl w:val="42B6C6E4"/>
    <w:lvl w:ilvl="0" w:tplc="B73A9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70C4706C">
        <w:start w:val="1"/>
        <w:numFmt w:val="decimal"/>
        <w:lvlText w:val="%1."/>
        <w:lvlJc w:val="left"/>
        <w:pPr>
          <w:tabs>
            <w:tab w:val="left" w:pos="310"/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A7086">
        <w:start w:val="1"/>
        <w:numFmt w:val="lowerLetter"/>
        <w:lvlText w:val="%2."/>
        <w:lvlJc w:val="left"/>
        <w:pPr>
          <w:tabs>
            <w:tab w:val="left" w:pos="310"/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643730">
        <w:start w:val="1"/>
        <w:numFmt w:val="lowerRoman"/>
        <w:lvlText w:val="%3."/>
        <w:lvlJc w:val="left"/>
        <w:pPr>
          <w:tabs>
            <w:tab w:val="left" w:pos="310"/>
            <w:tab w:val="left" w:pos="1134"/>
            <w:tab w:val="num" w:pos="2149"/>
          </w:tabs>
          <w:ind w:left="14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4813CA">
        <w:start w:val="1"/>
        <w:numFmt w:val="decimal"/>
        <w:lvlText w:val="%4."/>
        <w:lvlJc w:val="left"/>
        <w:pPr>
          <w:tabs>
            <w:tab w:val="left" w:pos="310"/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3A1DC6">
        <w:start w:val="1"/>
        <w:numFmt w:val="lowerLetter"/>
        <w:lvlText w:val="%5."/>
        <w:lvlJc w:val="left"/>
        <w:pPr>
          <w:tabs>
            <w:tab w:val="left" w:pos="310"/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84ECFC">
        <w:start w:val="1"/>
        <w:numFmt w:val="lowerRoman"/>
        <w:lvlText w:val="%6."/>
        <w:lvlJc w:val="left"/>
        <w:pPr>
          <w:tabs>
            <w:tab w:val="left" w:pos="310"/>
            <w:tab w:val="left" w:pos="1134"/>
            <w:tab w:val="num" w:pos="4309"/>
          </w:tabs>
          <w:ind w:left="3600" w:firstLine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5C1740">
        <w:start w:val="1"/>
        <w:numFmt w:val="decimal"/>
        <w:lvlText w:val="%7."/>
        <w:lvlJc w:val="left"/>
        <w:pPr>
          <w:tabs>
            <w:tab w:val="left" w:pos="310"/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12F3D6">
        <w:start w:val="1"/>
        <w:numFmt w:val="lowerLetter"/>
        <w:lvlText w:val="%8."/>
        <w:lvlJc w:val="left"/>
        <w:pPr>
          <w:tabs>
            <w:tab w:val="left" w:pos="310"/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20C7AC4">
        <w:start w:val="1"/>
        <w:numFmt w:val="lowerRoman"/>
        <w:lvlText w:val="%9."/>
        <w:lvlJc w:val="left"/>
        <w:pPr>
          <w:tabs>
            <w:tab w:val="left" w:pos="310"/>
            <w:tab w:val="left" w:pos="1134"/>
            <w:tab w:val="num" w:pos="6469"/>
          </w:tabs>
          <w:ind w:left="5760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91"/>
    <w:rsid w:val="00150369"/>
    <w:rsid w:val="00192891"/>
    <w:rsid w:val="002209A8"/>
    <w:rsid w:val="0033105B"/>
    <w:rsid w:val="00340E91"/>
    <w:rsid w:val="003C7A34"/>
    <w:rsid w:val="00566CDF"/>
    <w:rsid w:val="005A6FE3"/>
    <w:rsid w:val="005D733F"/>
    <w:rsid w:val="006B5EC5"/>
    <w:rsid w:val="00756370"/>
    <w:rsid w:val="00982B86"/>
    <w:rsid w:val="00BA0D3F"/>
    <w:rsid w:val="00C50D6D"/>
    <w:rsid w:val="00CB2D0B"/>
    <w:rsid w:val="00E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B477"/>
  <w15:docId w15:val="{BAE32446-CE9B-49D7-8191-D60251A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928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9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192891"/>
  </w:style>
  <w:style w:type="character" w:customStyle="1" w:styleId="Hyperlink2">
    <w:name w:val="Hyperlink.2"/>
    <w:basedOn w:val="a3"/>
    <w:rsid w:val="00192891"/>
  </w:style>
  <w:style w:type="paragraph" w:customStyle="1" w:styleId="1">
    <w:name w:val="Без интервала1"/>
    <w:rsid w:val="0019289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2">
    <w:name w:val="Импортированный стиль 12"/>
    <w:rsid w:val="00192891"/>
    <w:pPr>
      <w:numPr>
        <w:numId w:val="1"/>
      </w:numPr>
    </w:pPr>
  </w:style>
  <w:style w:type="paragraph" w:styleId="a4">
    <w:name w:val="Body Text"/>
    <w:link w:val="a5"/>
    <w:rsid w:val="001928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Основной текст Знак"/>
    <w:basedOn w:val="a0"/>
    <w:link w:val="a4"/>
    <w:rsid w:val="00192891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3"/>
    <w:rsid w:val="00E1097D"/>
    <w:rPr>
      <w:rFonts w:ascii="Times New Roman" w:eastAsia="Times New Roman" w:hAnsi="Times New Roman" w:cs="Times New Roman"/>
      <w:outline w:val="0"/>
      <w:color w:val="000000"/>
      <w:sz w:val="14"/>
      <w:szCs w:val="14"/>
      <w:u w:color="000000"/>
      <w:lang w:val="en-US"/>
    </w:rPr>
  </w:style>
  <w:style w:type="paragraph" w:styleId="a6">
    <w:name w:val="No Spacing"/>
    <w:link w:val="a7"/>
    <w:uiPriority w:val="99"/>
    <w:qFormat/>
    <w:rsid w:val="0033105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99"/>
    <w:locked/>
    <w:rsid w:val="0033105B"/>
    <w:rPr>
      <w:rFonts w:ascii="Calibri" w:eastAsia="Calibri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33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Сурело</dc:creator>
  <cp:keywords/>
  <dc:description/>
  <cp:lastModifiedBy>Экономист</cp:lastModifiedBy>
  <cp:revision>4</cp:revision>
  <dcterms:created xsi:type="dcterms:W3CDTF">2022-07-25T08:22:00Z</dcterms:created>
  <dcterms:modified xsi:type="dcterms:W3CDTF">2022-07-25T08:35:00Z</dcterms:modified>
</cp:coreProperties>
</file>