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80040">
        <w:rPr>
          <w:rFonts w:ascii="Times New Roman" w:hAnsi="Times New Roman"/>
          <w:bCs/>
          <w:sz w:val="24"/>
          <w:szCs w:val="24"/>
        </w:rPr>
        <w:t xml:space="preserve">Додаток № 1 </w:t>
      </w:r>
    </w:p>
    <w:p w:rsid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80040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Кваліфікаційні критерії та інші документи до Учасників </w:t>
      </w:r>
      <w:r w:rsidRPr="00406987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bidi="en-US"/>
        </w:rPr>
        <w:t>*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Для участі в процедурі відкритих торгів необхідно надати наступні документи: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>I.  Підтвердження здійснення господарської діяльності: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Статуту (або іншого установчого документу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) організації, підприємства,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bidi="en-US"/>
        </w:rPr>
        <w:t>II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Підтвердження досвіду виконання аналогічних договорів: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Довідка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на фірмовому бланку (при наявності такого бланку), довільної або наведеної форми з зазначенням інформації про наявність договорів на надання аналогічних товарів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2021 та/або 2022 роки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 xml:space="preserve"> 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 –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843"/>
      </w:tblGrid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Найменування Замовника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Реквізити Замовника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№, дата</w:t>
            </w:r>
          </w:p>
          <w:p w:rsidR="00406987" w:rsidRPr="00406987" w:rsidRDefault="00406987" w:rsidP="00406987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Договору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Сума Договору</w:t>
            </w:r>
          </w:p>
        </w:tc>
      </w:tr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</w:tr>
    </w:tbl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2.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Копії аналогічних договорів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bidi="en-US"/>
        </w:rPr>
        <w:t>(з додатковими угодами, якщо такі укладались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  <w:u w:val="single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з підтвердженням їх повного виконання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 (видаткові накладні та лист-відгук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 xml:space="preserve">2021 та/або 2022 роки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>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-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/>
        </w:rPr>
        <w:t xml:space="preserve"> **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 w:bidi="en-US"/>
        </w:rPr>
        <w:t>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val="en-US" w:eastAsia="ru-RU"/>
        </w:rPr>
        <w:t>II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Інші документи: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ліцензії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або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дозвіл на певний вид діяльності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(якщо діяльність передбачає ліцензування чи отримання дозволу);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2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Копія довідки про присвоєння реєстраційного номера картки платника податків та копія паспорту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(всіх сторінок)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 xml:space="preserve">,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 у разі надання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–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та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Додатку до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особи, або витягу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>(подається лише  фізичними особами або ФОП)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3. 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Довідка, складена у довільній формі, яка містить відомості про Учасника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а) місцезнаходження, телефон, факс, електронна адреса (за наявності), банківські реквізити;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б) керівництво (посада, прізвище, ім'я, по-батькові, телефон для контактів) – для юридичних осіб;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в) форма власності та юридичний статус, організаційно-правова форма (для юридичних осіб).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4.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</w:rPr>
        <w:t>Копія Свідоцтва платника ПДВ/Єдиного податку, або копія витягу з реєстру платників ПДВ/Єдиного податку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5. Підтвердження правомочності на укладання договору про закупівлю</w:t>
      </w: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 xml:space="preserve">-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разі, якщо учасником є юридична особа: 1) якщо тендерну пропозицію підписує уповноважена посадова (службова) особа учасника (далі - уповноважена особа) -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копією протоколу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зборів засновників (учасників) про призначення директора/президента/голови правління та ін. або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випискою (витягом) з нього,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та/або копією наказу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 його призначення або про вступ на посаду; 2) якщо тендерну пропозицію підписує представник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учасника (далі - уповноважена особа) –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довіреністю або дорученням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разом з наданням документів, що підтверджують право уповноваженої посадової (службової) особи учасника надавати такі повноваження; 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у разі, якщо учасником є фізична особа, або фізична особа-підприємець – їх повноваження та повноваження представників підтверджуються документами оформленими в порядку передбаченому чинним законодавством </w:t>
      </w:r>
      <w:r w:rsidRPr="00406987">
        <w:rPr>
          <w:rFonts w:ascii="Calibri" w:eastAsia="Times New Roman" w:hAnsi="Calibri" w:cs="Calibri"/>
          <w:kern w:val="1"/>
          <w:lang w:eastAsia="ru-RU"/>
        </w:rPr>
        <w:t>(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виписка/витяг з Єдиного державного реєстру юридичних осіб, фізичних осіб-підприємців та громадських формувань, копія паспорту, копія РНОКПП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6.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Довідку в довільній формі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про дотримання норм екологічного законодавства України та про застосування заходів із захисту довкілля.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7.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Лист-згода на обробку, використання, поширення та доступ до персональних даних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(за рекомендованою нижче формою).</w:t>
      </w: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                                                                                       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Лист-згода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т.ч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Дата_________                                                     ___________/ ___________/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                                                      /Підпис/                 / ПІБ/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 xml:space="preserve">*  </w:t>
      </w: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eastAsia="ru-RU"/>
        </w:rPr>
        <w:t>якщо учасник не надає в тендерній пропозиції відповідний документ, він повинен надати  лист - пояснення з цього приводу.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1"/>
          <w:lang w:eastAsia="uk-UA"/>
        </w:rPr>
      </w:pP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bidi="en-US"/>
        </w:rPr>
        <w:t xml:space="preserve">**  </w:t>
      </w: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>під аналогічними договорами в цій тендерній документації розуміється повне виконання учасником договорів щодо поставок товарів, що входять до відповідної групи товарів Єдиного закупівельного словника ДК 021:2015, згідно якого визначено предмет закупівлі цих торгів.</w:t>
      </w:r>
    </w:p>
    <w:p w:rsidR="00406987" w:rsidRDefault="00406987" w:rsidP="0088004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80040" w:rsidRDefault="00880040" w:rsidP="0065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8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9"/>
    <w:rsid w:val="00406987"/>
    <w:rsid w:val="006570B9"/>
    <w:rsid w:val="00753D6C"/>
    <w:rsid w:val="00880040"/>
    <w:rsid w:val="009C6B89"/>
    <w:rsid w:val="009F708B"/>
    <w:rsid w:val="00AA6952"/>
    <w:rsid w:val="00C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C2ED-86CA-4186-A48B-2394050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2024-04-05T09:56:00Z</dcterms:created>
  <dcterms:modified xsi:type="dcterms:W3CDTF">2024-04-05T09:56:00Z</dcterms:modified>
</cp:coreProperties>
</file>