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6C" w:rsidRDefault="00B53107">
      <w:pPr>
        <w:tabs>
          <w:tab w:val="left" w:pos="284"/>
        </w:tabs>
        <w:spacing w:after="0" w:line="240" w:lineRule="auto"/>
        <w:jc w:val="right"/>
        <w:rPr>
          <w:rFonts w:ascii="Times New Roman" w:eastAsia="Times New Roman" w:hAnsi="Times New Roman" w:cs="Times New Roman"/>
          <w:lang w:val="uk-UA"/>
        </w:rPr>
      </w:pPr>
      <w:r>
        <w:rPr>
          <w:rFonts w:ascii="Times New Roman" w:eastAsia="Times New Roman" w:hAnsi="Times New Roman" w:cs="Times New Roman"/>
          <w:b/>
          <w:color w:val="000000"/>
          <w:lang w:val="uk-UA"/>
        </w:rPr>
        <w:t>ДОДАТОК  2</w:t>
      </w:r>
    </w:p>
    <w:p w:rsidR="004D7A6C" w:rsidRDefault="00B53107">
      <w:pPr>
        <w:tabs>
          <w:tab w:val="left" w:pos="284"/>
        </w:tabs>
        <w:spacing w:after="0" w:line="240" w:lineRule="auto"/>
        <w:jc w:val="right"/>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до тендерної документації</w:t>
      </w:r>
    </w:p>
    <w:p w:rsidR="004D7A6C" w:rsidRDefault="004D7A6C">
      <w:pPr>
        <w:tabs>
          <w:tab w:val="left" w:pos="284"/>
        </w:tabs>
        <w:spacing w:after="0" w:line="240" w:lineRule="auto"/>
        <w:jc w:val="right"/>
        <w:rPr>
          <w:rFonts w:ascii="Times New Roman" w:eastAsia="Times New Roman" w:hAnsi="Times New Roman" w:cs="Times New Roman"/>
          <w:b/>
          <w:lang w:val="uk-UA"/>
        </w:rPr>
      </w:pPr>
    </w:p>
    <w:p w:rsidR="004D7A6C" w:rsidRDefault="00B53107">
      <w:pPr>
        <w:widowControl w:val="0"/>
        <w:spacing w:after="0" w:line="240" w:lineRule="auto"/>
        <w:ind w:hanging="2"/>
        <w:jc w:val="center"/>
        <w:textAlignment w:val="baseline"/>
        <w:rPr>
          <w:rFonts w:ascii="Times New Roman" w:eastAsia="Times New Roman" w:hAnsi="Times New Roman" w:cs="Times New Roman"/>
          <w:b/>
          <w:i/>
          <w:color w:val="000000"/>
          <w:kern w:val="2"/>
          <w:lang w:val="uk-UA" w:eastAsia="zh-CN" w:bidi="hi-IN"/>
        </w:rPr>
      </w:pPr>
      <w:r>
        <w:rPr>
          <w:rFonts w:ascii="Times New Roman" w:eastAsia="Times New Roman" w:hAnsi="Times New Roman" w:cs="Times New Roman"/>
          <w:b/>
          <w:i/>
          <w:color w:val="000000"/>
          <w:kern w:val="2"/>
          <w:highlight w:val="white"/>
          <w:lang w:val="uk-UA" w:eastAsia="zh-CN" w:bidi="hi-IN"/>
        </w:rPr>
        <w:t>Інформація про необхідні технічні, якісні та кількісні характеристики предмета закупівлі – технічні вимоги до предмета закупівлі</w:t>
      </w:r>
    </w:p>
    <w:p w:rsidR="004D7A6C" w:rsidRDefault="004D7A6C">
      <w:pPr>
        <w:widowControl w:val="0"/>
        <w:spacing w:after="0" w:line="240" w:lineRule="auto"/>
        <w:ind w:hanging="2"/>
        <w:jc w:val="center"/>
        <w:textAlignment w:val="baseline"/>
        <w:rPr>
          <w:rFonts w:ascii="Times New Roman" w:eastAsia="Times New Roman" w:hAnsi="Times New Roman" w:cs="Times New Roman"/>
          <w:color w:val="000000"/>
          <w:kern w:val="2"/>
          <w:lang w:val="uk-UA" w:eastAsia="zh-CN" w:bidi="hi-IN"/>
        </w:rPr>
      </w:pPr>
    </w:p>
    <w:p w:rsidR="004D7A6C" w:rsidRDefault="00B53107">
      <w:pPr>
        <w:widowControl w:val="0"/>
        <w:spacing w:after="0" w:line="240" w:lineRule="auto"/>
        <w:ind w:hanging="2"/>
        <w:jc w:val="center"/>
        <w:textAlignment w:val="baseline"/>
        <w:rPr>
          <w:rFonts w:ascii="Times New Roman" w:eastAsia="Times New Roman" w:hAnsi="Times New Roman" w:cs="Times New Roman"/>
          <w:b/>
          <w:color w:val="000000"/>
          <w:kern w:val="2"/>
          <w:sz w:val="24"/>
          <w:highlight w:val="white"/>
          <w:lang w:val="uk-UA" w:eastAsia="zh-CN" w:bidi="hi-IN"/>
        </w:rPr>
      </w:pPr>
      <w:r>
        <w:rPr>
          <w:rFonts w:ascii="Times New Roman" w:eastAsia="Times New Roman" w:hAnsi="Times New Roman" w:cs="Times New Roman"/>
          <w:b/>
          <w:color w:val="000000"/>
          <w:kern w:val="2"/>
          <w:sz w:val="24"/>
          <w:highlight w:val="white"/>
          <w:lang w:val="uk-UA" w:eastAsia="zh-CN" w:bidi="hi-IN"/>
        </w:rPr>
        <w:t>ТЕХНІЧНА СПЕЦИФІКАЦІЯ</w:t>
      </w:r>
    </w:p>
    <w:p w:rsidR="004D7A6C" w:rsidRDefault="004D7A6C">
      <w:pPr>
        <w:widowControl w:val="0"/>
        <w:spacing w:after="0" w:line="240" w:lineRule="auto"/>
        <w:ind w:hanging="2"/>
        <w:jc w:val="center"/>
        <w:textAlignment w:val="baseline"/>
        <w:rPr>
          <w:rFonts w:ascii="Times New Roman" w:eastAsia="Times New Roman" w:hAnsi="Times New Roman" w:cs="Times New Roman"/>
          <w:color w:val="000000"/>
          <w:kern w:val="2"/>
          <w:highlight w:val="white"/>
          <w:lang w:val="uk-UA" w:eastAsia="zh-CN" w:bidi="hi-IN"/>
        </w:rPr>
      </w:pPr>
    </w:p>
    <w:p w:rsidR="004D7A6C" w:rsidRDefault="00B53107">
      <w:pPr>
        <w:widowControl w:val="0"/>
        <w:spacing w:after="0" w:line="240" w:lineRule="auto"/>
        <w:ind w:firstLine="709"/>
        <w:jc w:val="both"/>
        <w:textAlignment w:val="baseline"/>
        <w:rPr>
          <w:rFonts w:ascii="Times New Roman" w:eastAsia="Times New Roman" w:hAnsi="Times New Roman" w:cs="Times New Roman"/>
          <w:color w:val="000000"/>
          <w:kern w:val="2"/>
          <w:lang w:val="uk-UA" w:eastAsia="zh-CN" w:bidi="hi-IN"/>
        </w:rPr>
      </w:pPr>
      <w:r>
        <w:rPr>
          <w:rFonts w:ascii="Times New Roman" w:eastAsia="Times New Roman" w:hAnsi="Times New Roman" w:cs="Times New Roman"/>
          <w:color w:val="000000"/>
          <w:kern w:val="2"/>
          <w:lang w:val="uk-UA" w:eastAsia="zh-CN" w:bidi="hi-IN"/>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4D7A6C" w:rsidRDefault="00B53107">
      <w:pPr>
        <w:widowControl w:val="0"/>
        <w:spacing w:after="0" w:line="240" w:lineRule="auto"/>
        <w:ind w:firstLine="709"/>
        <w:jc w:val="both"/>
        <w:textAlignment w:val="baseline"/>
        <w:rPr>
          <w:rFonts w:ascii="Times New Roman" w:eastAsia="Times New Roman" w:hAnsi="Times New Roman" w:cs="Times New Roman"/>
          <w:color w:val="000000"/>
          <w:kern w:val="2"/>
          <w:lang w:val="uk-UA" w:eastAsia="zh-CN" w:bidi="hi-IN"/>
        </w:rPr>
      </w:pPr>
      <w:r>
        <w:rPr>
          <w:rFonts w:ascii="Times New Roman" w:eastAsia="Times New Roman" w:hAnsi="Times New Roman" w:cs="Times New Roman"/>
          <w:color w:val="000000"/>
          <w:kern w:val="2"/>
          <w:highlight w:val="white"/>
          <w:lang w:val="uk-UA" w:eastAsia="zh-CN" w:bidi="hi-IN"/>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color w:val="000000"/>
          <w:kern w:val="2"/>
          <w:highlight w:val="white"/>
          <w:lang w:val="uk-UA" w:eastAsia="zh-CN" w:bidi="hi-IN"/>
        </w:rPr>
        <w:t>або еквівалент»</w:t>
      </w:r>
      <w:r>
        <w:rPr>
          <w:rFonts w:ascii="Times New Roman" w:eastAsia="Times New Roman" w:hAnsi="Times New Roman" w:cs="Times New Roman"/>
          <w:color w:val="000000"/>
          <w:kern w:val="2"/>
          <w:highlight w:val="white"/>
          <w:lang w:val="uk-UA" w:eastAsia="zh-CN" w:bidi="hi-IN"/>
        </w:rPr>
        <w:t>.</w:t>
      </w:r>
    </w:p>
    <w:p w:rsidR="004D7A6C" w:rsidRDefault="00B53107">
      <w:pPr>
        <w:widowControl w:val="0"/>
        <w:spacing w:after="0" w:line="240" w:lineRule="auto"/>
        <w:ind w:firstLine="709"/>
        <w:jc w:val="both"/>
        <w:textAlignment w:val="baseline"/>
        <w:rPr>
          <w:rFonts w:ascii="Times New Roman" w:eastAsia="Times New Roman" w:hAnsi="Times New Roman" w:cs="Times New Roman"/>
          <w:color w:val="000000"/>
          <w:kern w:val="2"/>
          <w:lang w:val="uk-UA" w:eastAsia="zh-CN" w:bidi="hi-IN"/>
        </w:rPr>
      </w:pPr>
      <w:r>
        <w:rPr>
          <w:rFonts w:ascii="Times New Roman" w:eastAsia="Times New Roman" w:hAnsi="Times New Roman" w:cs="Times New Roman"/>
          <w:color w:val="000000"/>
          <w:kern w:val="2"/>
          <w:highlight w:val="white"/>
          <w:lang w:val="uk-UA" w:eastAsia="zh-CN" w:bidi="hi-IN"/>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color w:val="000000"/>
          <w:kern w:val="2"/>
          <w:highlight w:val="white"/>
          <w:lang w:val="uk-UA" w:eastAsia="zh-CN" w:bidi="hi-IN"/>
        </w:rPr>
        <w:t>Таким чином, вважається, що до кожного посилання додається вираз «або еквівалент».</w:t>
      </w:r>
    </w:p>
    <w:p w:rsidR="004D7A6C" w:rsidRDefault="004D7A6C">
      <w:pPr>
        <w:widowControl w:val="0"/>
        <w:spacing w:after="0" w:line="240" w:lineRule="auto"/>
        <w:ind w:hanging="2"/>
        <w:jc w:val="both"/>
        <w:textAlignment w:val="baseline"/>
        <w:rPr>
          <w:rFonts w:ascii="Times New Roman" w:eastAsia="Times New Roman" w:hAnsi="Times New Roman" w:cs="Times New Roman"/>
          <w:b/>
          <w:color w:val="000000"/>
          <w:kern w:val="2"/>
          <w:lang w:val="uk-UA" w:eastAsia="zh-CN" w:bidi="hi-IN"/>
        </w:rPr>
      </w:pPr>
    </w:p>
    <w:p w:rsidR="004D7A6C" w:rsidRDefault="004D7A6C">
      <w:pPr>
        <w:widowControl w:val="0"/>
        <w:shd w:val="clear" w:color="auto" w:fill="FFFFFF"/>
        <w:spacing w:after="0" w:line="240" w:lineRule="auto"/>
        <w:ind w:hanging="2"/>
        <w:jc w:val="both"/>
        <w:textAlignment w:val="baseline"/>
        <w:rPr>
          <w:rFonts w:ascii="Times New Roman" w:eastAsia="Times New Roman" w:hAnsi="Times New Roman" w:cs="Times New Roman"/>
          <w:color w:val="000000"/>
          <w:kern w:val="2"/>
          <w:lang w:val="uk-UA" w:eastAsia="zh-CN" w:bidi="hi-IN"/>
        </w:rPr>
      </w:pPr>
    </w:p>
    <w:p w:rsidR="004D7A6C" w:rsidRDefault="00B53107">
      <w:pPr>
        <w:widowControl w:val="0"/>
        <w:numPr>
          <w:ilvl w:val="0"/>
          <w:numId w:val="1"/>
        </w:numPr>
        <w:tabs>
          <w:tab w:val="left" w:pos="284"/>
        </w:tabs>
        <w:spacing w:after="0" w:line="240" w:lineRule="auto"/>
        <w:ind w:left="0" w:hanging="2"/>
        <w:jc w:val="center"/>
        <w:textAlignment w:val="top"/>
        <w:outlineLvl w:val="0"/>
        <w:rPr>
          <w:rFonts w:ascii="Times New Roman" w:eastAsia="Times New Roman" w:hAnsi="Times New Roman" w:cs="Times New Roman"/>
          <w:color w:val="000000"/>
          <w:kern w:val="2"/>
          <w:lang w:val="uk-UA" w:eastAsia="zh-CN" w:bidi="hi-IN"/>
        </w:rPr>
      </w:pPr>
      <w:r>
        <w:rPr>
          <w:rFonts w:ascii="Times New Roman" w:eastAsia="Times New Roman" w:hAnsi="Times New Roman" w:cs="Times New Roman"/>
          <w:b/>
          <w:color w:val="000000"/>
          <w:kern w:val="2"/>
          <w:lang w:val="uk-UA" w:eastAsia="zh-CN" w:bidi="hi-IN"/>
        </w:rPr>
        <w:t>Детальний опис предмета закупівлі:</w:t>
      </w:r>
    </w:p>
    <w:tbl>
      <w:tblPr>
        <w:tblW w:w="10064" w:type="dxa"/>
        <w:tblInd w:w="109" w:type="dxa"/>
        <w:tblLayout w:type="fixed"/>
        <w:tblLook w:val="0000" w:firstRow="0" w:lastRow="0" w:firstColumn="0" w:lastColumn="0" w:noHBand="0" w:noVBand="0"/>
      </w:tblPr>
      <w:tblGrid>
        <w:gridCol w:w="4964"/>
        <w:gridCol w:w="5100"/>
      </w:tblGrid>
      <w:tr w:rsidR="004D7A6C" w:rsidTr="00FD1FAD">
        <w:trPr>
          <w:trHeight w:val="229"/>
        </w:trPr>
        <w:tc>
          <w:tcPr>
            <w:tcW w:w="4964" w:type="dxa"/>
            <w:tcBorders>
              <w:top w:val="single" w:sz="6" w:space="0" w:color="000000"/>
              <w:left w:val="single" w:sz="6" w:space="0" w:color="000000"/>
              <w:bottom w:val="single" w:sz="6" w:space="0" w:color="000000"/>
              <w:right w:val="single" w:sz="6" w:space="0" w:color="000000"/>
            </w:tcBorders>
            <w:vAlign w:val="center"/>
          </w:tcPr>
          <w:p w:rsidR="004D7A6C" w:rsidRDefault="00B53107">
            <w:pPr>
              <w:widowControl w:val="0"/>
              <w:spacing w:after="0" w:line="240" w:lineRule="auto"/>
              <w:ind w:hanging="2"/>
              <w:jc w:val="center"/>
              <w:textAlignment w:val="baseline"/>
              <w:rPr>
                <w:rFonts w:ascii="Times New Roman" w:eastAsia="Times New Roman" w:hAnsi="Times New Roman" w:cs="Times New Roman"/>
                <w:b/>
                <w:color w:val="000000"/>
                <w:kern w:val="2"/>
                <w:sz w:val="24"/>
                <w:szCs w:val="24"/>
                <w:lang w:val="uk-UA" w:eastAsia="zh-CN" w:bidi="hi-IN"/>
              </w:rPr>
            </w:pPr>
            <w:r>
              <w:rPr>
                <w:rFonts w:ascii="Times New Roman" w:eastAsia="Times New Roman" w:hAnsi="Times New Roman" w:cs="Times New Roman"/>
                <w:b/>
                <w:color w:val="000000"/>
                <w:kern w:val="2"/>
                <w:lang w:val="uk-UA" w:eastAsia="zh-CN" w:bidi="hi-IN"/>
              </w:rPr>
              <w:t>Назва предмета закупівлі</w:t>
            </w:r>
          </w:p>
        </w:tc>
        <w:tc>
          <w:tcPr>
            <w:tcW w:w="5100" w:type="dxa"/>
            <w:tcBorders>
              <w:top w:val="single" w:sz="6" w:space="0" w:color="000000"/>
              <w:left w:val="single" w:sz="6" w:space="0" w:color="000000"/>
              <w:bottom w:val="single" w:sz="6" w:space="0" w:color="000000"/>
              <w:right w:val="single" w:sz="6" w:space="0" w:color="000000"/>
            </w:tcBorders>
            <w:vAlign w:val="center"/>
          </w:tcPr>
          <w:p w:rsidR="004D7A6C" w:rsidRDefault="00B53107">
            <w:pPr>
              <w:widowControl w:val="0"/>
              <w:spacing w:after="0" w:line="240" w:lineRule="auto"/>
              <w:ind w:hanging="2"/>
              <w:jc w:val="center"/>
              <w:textAlignment w:val="baseline"/>
              <w:rPr>
                <w:rFonts w:ascii="Times New Roman" w:eastAsia="Times New Roman" w:hAnsi="Times New Roman" w:cs="Times New Roman"/>
                <w:b/>
                <w:color w:val="000000"/>
                <w:kern w:val="2"/>
                <w:sz w:val="24"/>
                <w:szCs w:val="24"/>
                <w:lang w:val="uk-UA" w:eastAsia="zh-CN" w:bidi="hi-IN"/>
              </w:rPr>
            </w:pPr>
            <w:r>
              <w:rPr>
                <w:rFonts w:ascii="Times New Roman" w:eastAsia="Times New Roman" w:hAnsi="Times New Roman" w:cs="Times New Roman"/>
                <w:b/>
                <w:color w:val="000000"/>
                <w:kern w:val="2"/>
                <w:lang w:val="uk-UA" w:eastAsia="zh-CN" w:bidi="hi-IN"/>
              </w:rPr>
              <w:t>Природний газ</w:t>
            </w:r>
          </w:p>
        </w:tc>
      </w:tr>
      <w:tr w:rsidR="004D7A6C" w:rsidTr="00FD1FAD">
        <w:trPr>
          <w:trHeight w:val="552"/>
        </w:trPr>
        <w:tc>
          <w:tcPr>
            <w:tcW w:w="4964" w:type="dxa"/>
            <w:tcBorders>
              <w:top w:val="single" w:sz="6" w:space="0" w:color="000000"/>
              <w:left w:val="single" w:sz="6" w:space="0" w:color="000000"/>
              <w:bottom w:val="single" w:sz="6" w:space="0" w:color="000000"/>
              <w:right w:val="single" w:sz="6" w:space="0" w:color="000000"/>
            </w:tcBorders>
            <w:vAlign w:val="center"/>
          </w:tcPr>
          <w:p w:rsidR="004D7A6C" w:rsidRDefault="00B53107">
            <w:pPr>
              <w:widowControl w:val="0"/>
              <w:spacing w:after="0" w:line="240" w:lineRule="auto"/>
              <w:ind w:hanging="2"/>
              <w:textAlignment w:val="baseline"/>
              <w:rPr>
                <w:rFonts w:ascii="Times New Roman" w:eastAsia="Times New Roman" w:hAnsi="Times New Roman" w:cs="Times New Roman"/>
                <w:color w:val="000000"/>
                <w:kern w:val="2"/>
                <w:sz w:val="24"/>
                <w:szCs w:val="24"/>
                <w:lang w:val="uk-UA" w:eastAsia="zh-CN" w:bidi="hi-IN"/>
              </w:rPr>
            </w:pPr>
            <w:r>
              <w:rPr>
                <w:rFonts w:ascii="Times New Roman" w:eastAsia="Times New Roman" w:hAnsi="Times New Roman" w:cs="Times New Roman"/>
                <w:color w:val="000000"/>
                <w:kern w:val="2"/>
                <w:lang w:val="uk-UA" w:eastAsia="zh-CN" w:bidi="hi-IN"/>
              </w:rPr>
              <w:t>Код ДК 021:2015 за Єдиним закупівельним словником</w:t>
            </w:r>
          </w:p>
        </w:tc>
        <w:tc>
          <w:tcPr>
            <w:tcW w:w="5100" w:type="dxa"/>
            <w:tcBorders>
              <w:top w:val="single" w:sz="6" w:space="0" w:color="000000"/>
              <w:left w:val="single" w:sz="6" w:space="0" w:color="000000"/>
              <w:bottom w:val="single" w:sz="6" w:space="0" w:color="000000"/>
              <w:right w:val="single" w:sz="6" w:space="0" w:color="000000"/>
            </w:tcBorders>
            <w:vAlign w:val="center"/>
          </w:tcPr>
          <w:p w:rsidR="004D7A6C" w:rsidRDefault="00B53107">
            <w:pPr>
              <w:widowControl w:val="0"/>
              <w:spacing w:after="0" w:line="240" w:lineRule="auto"/>
              <w:ind w:hanging="2"/>
              <w:textAlignment w:val="baseline"/>
              <w:rPr>
                <w:rFonts w:ascii="Times New Roman" w:eastAsia="Times New Roman" w:hAnsi="Times New Roman" w:cs="Times New Roman"/>
                <w:color w:val="000000"/>
                <w:kern w:val="2"/>
                <w:sz w:val="24"/>
                <w:szCs w:val="24"/>
                <w:lang w:val="uk-UA" w:eastAsia="zh-CN" w:bidi="hi-IN"/>
              </w:rPr>
            </w:pPr>
            <w:r>
              <w:rPr>
                <w:rFonts w:ascii="Times New Roman" w:eastAsia="Times New Roman" w:hAnsi="Times New Roman" w:cs="Times New Roman"/>
                <w:color w:val="000000"/>
                <w:kern w:val="2"/>
                <w:lang w:val="uk-UA" w:eastAsia="zh-CN" w:bidi="hi-IN"/>
              </w:rPr>
              <w:t>Природний газ, код 09120000-6 - Газове паливо за ДК 021:2015 «Єдиний закупівельний словник»</w:t>
            </w:r>
          </w:p>
        </w:tc>
      </w:tr>
      <w:tr w:rsidR="004D7A6C" w:rsidTr="00FD1FAD">
        <w:trPr>
          <w:trHeight w:val="552"/>
        </w:trPr>
        <w:tc>
          <w:tcPr>
            <w:tcW w:w="4964" w:type="dxa"/>
            <w:tcBorders>
              <w:top w:val="single" w:sz="6" w:space="0" w:color="000000"/>
              <w:left w:val="single" w:sz="6" w:space="0" w:color="000000"/>
              <w:bottom w:val="single" w:sz="6" w:space="0" w:color="000000"/>
              <w:right w:val="single" w:sz="6" w:space="0" w:color="000000"/>
            </w:tcBorders>
            <w:vAlign w:val="center"/>
          </w:tcPr>
          <w:p w:rsidR="004D7A6C" w:rsidRDefault="00B53107">
            <w:pPr>
              <w:widowControl w:val="0"/>
              <w:spacing w:after="0" w:line="240" w:lineRule="auto"/>
              <w:ind w:hanging="2"/>
              <w:textAlignment w:val="baseline"/>
              <w:rPr>
                <w:rFonts w:ascii="Times New Roman" w:eastAsia="Times New Roman" w:hAnsi="Times New Roman" w:cs="Times New Roman"/>
                <w:color w:val="000000"/>
                <w:kern w:val="2"/>
                <w:sz w:val="24"/>
                <w:szCs w:val="24"/>
                <w:lang w:val="uk-UA" w:eastAsia="zh-CN" w:bidi="hi-IN"/>
              </w:rPr>
            </w:pPr>
            <w:bookmarkStart w:id="0" w:name="_heading=h.6nupd4wi4rmk"/>
            <w:bookmarkEnd w:id="0"/>
            <w:r>
              <w:rPr>
                <w:rFonts w:ascii="Times New Roman" w:eastAsia="Times New Roman" w:hAnsi="Times New Roman" w:cs="Times New Roman"/>
                <w:color w:val="000000"/>
                <w:kern w:val="2"/>
                <w:lang w:val="uk-UA" w:eastAsia="zh-CN" w:bidi="hi-IN"/>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00" w:type="dxa"/>
            <w:tcBorders>
              <w:top w:val="single" w:sz="6" w:space="0" w:color="000000"/>
              <w:left w:val="single" w:sz="6" w:space="0" w:color="000000"/>
              <w:bottom w:val="single" w:sz="6" w:space="0" w:color="000000"/>
              <w:right w:val="single" w:sz="6" w:space="0" w:color="000000"/>
            </w:tcBorders>
            <w:vAlign w:val="center"/>
          </w:tcPr>
          <w:p w:rsidR="004D7A6C" w:rsidRDefault="00B53107">
            <w:pPr>
              <w:widowControl w:val="0"/>
              <w:spacing w:after="0" w:line="240" w:lineRule="auto"/>
              <w:ind w:hanging="2"/>
              <w:textAlignment w:val="baseline"/>
              <w:rPr>
                <w:rFonts w:ascii="Times New Roman" w:eastAsia="Times New Roman" w:hAnsi="Times New Roman" w:cs="Times New Roman"/>
                <w:color w:val="000000"/>
                <w:kern w:val="2"/>
                <w:sz w:val="24"/>
                <w:szCs w:val="24"/>
                <w:lang w:val="uk-UA" w:eastAsia="zh-CN" w:bidi="hi-IN"/>
              </w:rPr>
            </w:pPr>
            <w:r>
              <w:rPr>
                <w:rFonts w:ascii="Times New Roman" w:eastAsia="Times New Roman" w:hAnsi="Times New Roman" w:cs="Times New Roman"/>
                <w:color w:val="000000"/>
                <w:kern w:val="2"/>
                <w:lang w:val="uk-UA" w:eastAsia="zh-CN" w:bidi="hi-IN"/>
              </w:rPr>
              <w:t>природний газ: 09123000-7 – природний газ</w:t>
            </w:r>
          </w:p>
        </w:tc>
      </w:tr>
      <w:tr w:rsidR="004D7A6C" w:rsidTr="00FD1FAD">
        <w:trPr>
          <w:trHeight w:val="124"/>
        </w:trPr>
        <w:tc>
          <w:tcPr>
            <w:tcW w:w="4964" w:type="dxa"/>
            <w:tcBorders>
              <w:top w:val="single" w:sz="6" w:space="0" w:color="000000"/>
              <w:left w:val="single" w:sz="6" w:space="0" w:color="000000"/>
              <w:bottom w:val="single" w:sz="6" w:space="0" w:color="000000"/>
              <w:right w:val="single" w:sz="6" w:space="0" w:color="000000"/>
            </w:tcBorders>
            <w:vAlign w:val="center"/>
          </w:tcPr>
          <w:p w:rsidR="004D7A6C" w:rsidRDefault="00B53107">
            <w:pPr>
              <w:widowControl w:val="0"/>
              <w:spacing w:after="0" w:line="240" w:lineRule="auto"/>
              <w:ind w:hanging="2"/>
              <w:textAlignment w:val="baseline"/>
              <w:rPr>
                <w:rFonts w:ascii="Times New Roman" w:eastAsia="Times New Roman" w:hAnsi="Times New Roman" w:cs="Times New Roman"/>
                <w:color w:val="000000"/>
                <w:kern w:val="2"/>
                <w:sz w:val="24"/>
                <w:szCs w:val="24"/>
                <w:lang w:val="uk-UA" w:eastAsia="zh-CN" w:bidi="hi-IN"/>
              </w:rPr>
            </w:pPr>
            <w:r>
              <w:rPr>
                <w:rFonts w:ascii="Times New Roman" w:eastAsia="Times New Roman" w:hAnsi="Times New Roman" w:cs="Times New Roman"/>
                <w:color w:val="000000"/>
                <w:kern w:val="2"/>
                <w:lang w:val="uk-UA" w:eastAsia="zh-CN" w:bidi="hi-IN"/>
              </w:rPr>
              <w:t>Одиниці виміру</w:t>
            </w:r>
          </w:p>
        </w:tc>
        <w:tc>
          <w:tcPr>
            <w:tcW w:w="5100" w:type="dxa"/>
            <w:tcBorders>
              <w:top w:val="single" w:sz="6" w:space="0" w:color="000000"/>
              <w:left w:val="single" w:sz="6" w:space="0" w:color="000000"/>
              <w:bottom w:val="single" w:sz="6" w:space="0" w:color="000000"/>
              <w:right w:val="single" w:sz="6" w:space="0" w:color="000000"/>
            </w:tcBorders>
            <w:vAlign w:val="center"/>
          </w:tcPr>
          <w:p w:rsidR="004D7A6C" w:rsidRDefault="00B53107">
            <w:pPr>
              <w:widowControl w:val="0"/>
              <w:spacing w:after="0" w:line="240" w:lineRule="auto"/>
              <w:ind w:hanging="2"/>
              <w:jc w:val="both"/>
              <w:textAlignment w:val="baseline"/>
              <w:rPr>
                <w:rFonts w:ascii="Times New Roman" w:eastAsia="Times New Roman" w:hAnsi="Times New Roman" w:cs="Times New Roman"/>
                <w:color w:val="000000"/>
                <w:kern w:val="2"/>
                <w:sz w:val="24"/>
                <w:szCs w:val="24"/>
                <w:lang w:val="uk-UA" w:eastAsia="zh-CN" w:bidi="hi-IN"/>
              </w:rPr>
            </w:pPr>
            <w:r>
              <w:rPr>
                <w:rFonts w:ascii="Times New Roman" w:eastAsia="Times New Roman" w:hAnsi="Times New Roman" w:cs="Times New Roman"/>
                <w:color w:val="000000"/>
                <w:kern w:val="2"/>
                <w:lang w:val="uk-UA" w:eastAsia="zh-CN" w:bidi="hi-IN"/>
              </w:rPr>
              <w:t>тисяча кубічних метрів (</w:t>
            </w:r>
            <w:proofErr w:type="spellStart"/>
            <w:r>
              <w:rPr>
                <w:rFonts w:ascii="Times New Roman" w:eastAsia="Times New Roman" w:hAnsi="Times New Roman" w:cs="Times New Roman"/>
                <w:color w:val="000000"/>
                <w:kern w:val="2"/>
                <w:lang w:val="uk-UA" w:eastAsia="zh-CN" w:bidi="hi-IN"/>
              </w:rPr>
              <w:t>тис.куб.м</w:t>
            </w:r>
            <w:proofErr w:type="spellEnd"/>
            <w:r>
              <w:rPr>
                <w:rFonts w:ascii="Times New Roman" w:eastAsia="Times New Roman" w:hAnsi="Times New Roman" w:cs="Times New Roman"/>
                <w:color w:val="000000"/>
                <w:kern w:val="2"/>
                <w:lang w:val="uk-UA" w:eastAsia="zh-CN" w:bidi="hi-IN"/>
              </w:rPr>
              <w:t>.)</w:t>
            </w:r>
          </w:p>
        </w:tc>
      </w:tr>
      <w:tr w:rsidR="004D7A6C" w:rsidTr="00FD1FAD">
        <w:trPr>
          <w:trHeight w:val="113"/>
        </w:trPr>
        <w:tc>
          <w:tcPr>
            <w:tcW w:w="4964" w:type="dxa"/>
            <w:tcBorders>
              <w:top w:val="single" w:sz="6" w:space="0" w:color="000000"/>
              <w:left w:val="single" w:sz="6" w:space="0" w:color="000000"/>
              <w:bottom w:val="single" w:sz="6" w:space="0" w:color="000000"/>
              <w:right w:val="single" w:sz="6" w:space="0" w:color="000000"/>
            </w:tcBorders>
            <w:vAlign w:val="center"/>
          </w:tcPr>
          <w:p w:rsidR="004D7A6C" w:rsidRDefault="00B53107" w:rsidP="00CE6137">
            <w:pPr>
              <w:widowControl w:val="0"/>
              <w:spacing w:after="0" w:line="240" w:lineRule="auto"/>
              <w:ind w:hanging="2"/>
              <w:textAlignment w:val="baseline"/>
              <w:rPr>
                <w:rFonts w:ascii="Times New Roman" w:eastAsia="Times New Roman" w:hAnsi="Times New Roman" w:cs="Times New Roman"/>
                <w:color w:val="000000"/>
                <w:kern w:val="2"/>
                <w:sz w:val="24"/>
                <w:szCs w:val="24"/>
                <w:highlight w:val="yellow"/>
                <w:lang w:val="uk-UA" w:eastAsia="zh-CN" w:bidi="hi-IN"/>
              </w:rPr>
            </w:pPr>
            <w:r>
              <w:rPr>
                <w:rFonts w:ascii="Times New Roman" w:eastAsia="Times New Roman" w:hAnsi="Times New Roman" w:cs="Times New Roman"/>
                <w:color w:val="000000"/>
                <w:kern w:val="2"/>
                <w:lang w:val="uk-UA" w:eastAsia="zh-CN" w:bidi="hi-IN"/>
              </w:rPr>
              <w:t xml:space="preserve">Кількість (обсяг), </w:t>
            </w:r>
            <w:proofErr w:type="spellStart"/>
            <w:r>
              <w:rPr>
                <w:rFonts w:ascii="Times New Roman" w:eastAsia="Times New Roman" w:hAnsi="Times New Roman" w:cs="Times New Roman"/>
                <w:color w:val="000000"/>
                <w:kern w:val="2"/>
                <w:lang w:val="uk-UA" w:eastAsia="zh-CN" w:bidi="hi-IN"/>
              </w:rPr>
              <w:t>куб.м</w:t>
            </w:r>
            <w:proofErr w:type="spellEnd"/>
            <w:r>
              <w:rPr>
                <w:rFonts w:ascii="Times New Roman" w:eastAsia="Times New Roman" w:hAnsi="Times New Roman" w:cs="Times New Roman"/>
                <w:color w:val="000000"/>
                <w:kern w:val="2"/>
                <w:lang w:val="uk-UA" w:eastAsia="zh-CN" w:bidi="hi-IN"/>
              </w:rPr>
              <w:t>.</w:t>
            </w:r>
          </w:p>
        </w:tc>
        <w:tc>
          <w:tcPr>
            <w:tcW w:w="5100" w:type="dxa"/>
            <w:tcBorders>
              <w:top w:val="single" w:sz="6" w:space="0" w:color="000000"/>
              <w:left w:val="single" w:sz="6" w:space="0" w:color="000000"/>
              <w:bottom w:val="single" w:sz="6" w:space="0" w:color="000000"/>
              <w:right w:val="single" w:sz="6" w:space="0" w:color="000000"/>
            </w:tcBorders>
            <w:vAlign w:val="center"/>
          </w:tcPr>
          <w:p w:rsidR="004D7A6C" w:rsidRDefault="00FD1FAD">
            <w:pPr>
              <w:widowControl w:val="0"/>
              <w:spacing w:after="0" w:line="240" w:lineRule="auto"/>
              <w:ind w:hanging="2"/>
              <w:jc w:val="both"/>
              <w:textAlignment w:val="baseline"/>
              <w:rPr>
                <w:rFonts w:ascii="Times New Roman" w:eastAsia="Times New Roman" w:hAnsi="Times New Roman" w:cs="Times New Roman"/>
                <w:color w:val="000000"/>
                <w:kern w:val="2"/>
                <w:sz w:val="24"/>
                <w:szCs w:val="24"/>
                <w:lang w:val="uk-UA" w:eastAsia="zh-CN" w:bidi="hi-IN"/>
              </w:rPr>
            </w:pPr>
            <w:r>
              <w:rPr>
                <w:rFonts w:ascii="Times New Roman" w:eastAsia="Times New Roman" w:hAnsi="Times New Roman" w:cs="Times New Roman"/>
                <w:bCs/>
                <w:color w:val="000000"/>
                <w:kern w:val="2"/>
                <w:lang w:val="en-US" w:eastAsia="zh-CN" w:bidi="hi-IN"/>
              </w:rPr>
              <w:t>8</w:t>
            </w:r>
            <w:r w:rsidR="00B53107">
              <w:rPr>
                <w:rFonts w:ascii="Times New Roman" w:eastAsia="Times New Roman" w:hAnsi="Times New Roman" w:cs="Times New Roman"/>
                <w:bCs/>
                <w:color w:val="000000"/>
                <w:kern w:val="2"/>
                <w:lang w:val="uk-UA" w:eastAsia="zh-CN" w:bidi="hi-IN"/>
              </w:rPr>
              <w:t>000 кубічних метрів</w:t>
            </w:r>
          </w:p>
        </w:tc>
      </w:tr>
      <w:tr w:rsidR="004D7A6C" w:rsidTr="00FD1FAD">
        <w:trPr>
          <w:trHeight w:val="632"/>
        </w:trPr>
        <w:tc>
          <w:tcPr>
            <w:tcW w:w="4964" w:type="dxa"/>
            <w:tcBorders>
              <w:top w:val="single" w:sz="6" w:space="0" w:color="000000"/>
              <w:left w:val="single" w:sz="6" w:space="0" w:color="000000"/>
              <w:bottom w:val="single" w:sz="6" w:space="0" w:color="000000"/>
              <w:right w:val="single" w:sz="6" w:space="0" w:color="000000"/>
            </w:tcBorders>
            <w:vAlign w:val="center"/>
          </w:tcPr>
          <w:p w:rsidR="004D7A6C" w:rsidRDefault="00B53107">
            <w:pPr>
              <w:widowControl w:val="0"/>
              <w:spacing w:after="0" w:line="240" w:lineRule="auto"/>
              <w:ind w:hanging="2"/>
              <w:textAlignment w:val="baseline"/>
              <w:rPr>
                <w:rFonts w:ascii="Times New Roman" w:eastAsia="Times New Roman" w:hAnsi="Times New Roman" w:cs="Times New Roman"/>
                <w:color w:val="000000"/>
                <w:kern w:val="2"/>
                <w:sz w:val="24"/>
                <w:szCs w:val="24"/>
                <w:lang w:val="uk-UA" w:eastAsia="zh-CN" w:bidi="hi-IN"/>
              </w:rPr>
            </w:pPr>
            <w:r>
              <w:rPr>
                <w:rFonts w:ascii="Times New Roman" w:eastAsia="Times New Roman" w:hAnsi="Times New Roman" w:cs="Times New Roman"/>
                <w:color w:val="000000"/>
                <w:kern w:val="2"/>
                <w:lang w:val="uk-UA" w:eastAsia="zh-CN" w:bidi="hi-IN"/>
              </w:rPr>
              <w:t>Місце поставки товару</w:t>
            </w:r>
          </w:p>
        </w:tc>
        <w:tc>
          <w:tcPr>
            <w:tcW w:w="5100" w:type="dxa"/>
            <w:tcBorders>
              <w:top w:val="single" w:sz="6" w:space="0" w:color="000000"/>
              <w:left w:val="single" w:sz="6" w:space="0" w:color="000000"/>
              <w:bottom w:val="single" w:sz="6" w:space="0" w:color="000000"/>
              <w:right w:val="single" w:sz="6" w:space="0" w:color="000000"/>
            </w:tcBorders>
            <w:vAlign w:val="center"/>
          </w:tcPr>
          <w:p w:rsidR="00FD1FAD" w:rsidRPr="00FD1FAD" w:rsidRDefault="00FD1FAD" w:rsidP="00FD1FAD">
            <w:pPr>
              <w:pStyle w:val="LO-normal"/>
              <w:widowControl w:val="0"/>
              <w:spacing w:line="240" w:lineRule="auto"/>
              <w:jc w:val="both"/>
              <w:rPr>
                <w:rFonts w:ascii="Times New Roman" w:hAnsi="Times New Roman" w:cs="Times New Roman"/>
                <w:iCs/>
                <w:kern w:val="2"/>
                <w:sz w:val="24"/>
                <w:szCs w:val="24"/>
                <w:lang w:val="uk-UA" w:bidi="hi-IN"/>
              </w:rPr>
            </w:pPr>
            <w:r>
              <w:rPr>
                <w:rFonts w:ascii="Times New Roman" w:hAnsi="Times New Roman" w:cs="Times New Roman"/>
                <w:iCs/>
                <w:kern w:val="2"/>
                <w:sz w:val="24"/>
                <w:szCs w:val="24"/>
                <w:lang w:val="uk-UA" w:bidi="hi-IN"/>
              </w:rPr>
              <w:t>Місце</w:t>
            </w:r>
            <w:r>
              <w:rPr>
                <w:rFonts w:ascii="Times New Roman" w:hAnsi="Times New Roman" w:cs="Times New Roman"/>
                <w:iCs/>
                <w:kern w:val="2"/>
                <w:sz w:val="24"/>
                <w:szCs w:val="24"/>
                <w:lang w:val="en-US" w:bidi="hi-IN"/>
              </w:rPr>
              <w:t xml:space="preserve"> </w:t>
            </w:r>
            <w:r w:rsidRPr="00FD1FAD">
              <w:rPr>
                <w:rFonts w:ascii="Times New Roman" w:hAnsi="Times New Roman" w:cs="Times New Roman"/>
                <w:iCs/>
                <w:kern w:val="2"/>
                <w:sz w:val="24"/>
                <w:szCs w:val="24"/>
                <w:lang w:val="uk-UA" w:bidi="hi-IN"/>
              </w:rPr>
              <w:t xml:space="preserve">поставки: </w:t>
            </w:r>
            <w:r w:rsidRPr="00FD1FAD">
              <w:rPr>
                <w:rFonts w:ascii="Times New Roman" w:hAnsi="Times New Roman" w:cs="Times New Roman"/>
                <w:iCs/>
                <w:kern w:val="2"/>
                <w:sz w:val="24"/>
                <w:szCs w:val="24"/>
                <w:lang w:val="en-US" w:bidi="hi-IN"/>
              </w:rPr>
              <w:t>EIC</w:t>
            </w:r>
            <w:proofErr w:type="spellStart"/>
            <w:r w:rsidRPr="00FD1FAD">
              <w:rPr>
                <w:rFonts w:ascii="Times New Roman" w:hAnsi="Times New Roman" w:cs="Times New Roman"/>
                <w:iCs/>
                <w:kern w:val="2"/>
                <w:sz w:val="24"/>
                <w:szCs w:val="24"/>
                <w:lang w:val="uk-UA" w:bidi="hi-IN"/>
              </w:rPr>
              <w:t>-код</w:t>
            </w:r>
            <w:proofErr w:type="spellEnd"/>
            <w:r>
              <w:rPr>
                <w:rFonts w:ascii="Times New Roman" w:hAnsi="Times New Roman" w:cs="Times New Roman"/>
                <w:iCs/>
                <w:kern w:val="2"/>
                <w:sz w:val="24"/>
                <w:szCs w:val="24"/>
                <w:lang w:val="en-US" w:bidi="hi-IN"/>
              </w:rPr>
              <w:t xml:space="preserve"> </w:t>
            </w:r>
            <w:r w:rsidRPr="00FD1FAD">
              <w:rPr>
                <w:rFonts w:ascii="Times New Roman" w:hAnsi="Times New Roman" w:cs="Times New Roman"/>
                <w:iCs/>
                <w:kern w:val="2"/>
                <w:sz w:val="24"/>
                <w:szCs w:val="24"/>
                <w:lang w:val="uk-UA" w:bidi="hi-IN"/>
              </w:rPr>
              <w:t>56</w:t>
            </w:r>
            <w:r w:rsidRPr="00FD1FAD">
              <w:rPr>
                <w:rFonts w:ascii="Times New Roman" w:hAnsi="Times New Roman" w:cs="Times New Roman"/>
                <w:iCs/>
                <w:kern w:val="2"/>
                <w:sz w:val="24"/>
                <w:szCs w:val="24"/>
                <w:lang w:val="en-US" w:bidi="hi-IN"/>
              </w:rPr>
              <w:t>XS</w:t>
            </w:r>
            <w:r w:rsidRPr="00FD1FAD">
              <w:rPr>
                <w:rFonts w:ascii="Times New Roman" w:hAnsi="Times New Roman" w:cs="Times New Roman"/>
                <w:iCs/>
                <w:kern w:val="2"/>
                <w:sz w:val="24"/>
                <w:szCs w:val="24"/>
                <w:lang w:val="uk-UA" w:bidi="hi-IN"/>
              </w:rPr>
              <w:t>000183</w:t>
            </w:r>
            <w:r w:rsidRPr="00FD1FAD">
              <w:rPr>
                <w:rFonts w:ascii="Times New Roman" w:hAnsi="Times New Roman" w:cs="Times New Roman"/>
                <w:iCs/>
                <w:kern w:val="2"/>
                <w:sz w:val="24"/>
                <w:szCs w:val="24"/>
                <w:lang w:val="en-US" w:bidi="hi-IN"/>
              </w:rPr>
              <w:t>ZCW</w:t>
            </w:r>
            <w:r w:rsidRPr="00FD1FAD">
              <w:rPr>
                <w:rFonts w:ascii="Times New Roman" w:hAnsi="Times New Roman" w:cs="Times New Roman"/>
                <w:iCs/>
                <w:kern w:val="2"/>
                <w:sz w:val="24"/>
                <w:szCs w:val="24"/>
                <w:lang w:val="uk-UA" w:bidi="hi-IN"/>
              </w:rPr>
              <w:t>00</w:t>
            </w:r>
            <w:r w:rsidRPr="00FD1FAD">
              <w:rPr>
                <w:rFonts w:ascii="Times New Roman" w:hAnsi="Times New Roman" w:cs="Times New Roman"/>
                <w:iCs/>
                <w:kern w:val="2"/>
                <w:sz w:val="24"/>
                <w:szCs w:val="24"/>
                <w:lang w:val="en-US" w:bidi="hi-IN"/>
              </w:rPr>
              <w:t>T</w:t>
            </w:r>
          </w:p>
          <w:p w:rsidR="00FD1FAD" w:rsidRPr="00FD1FAD" w:rsidRDefault="00FD1FAD" w:rsidP="00FD1FAD">
            <w:pPr>
              <w:pStyle w:val="LO-normal"/>
              <w:widowControl w:val="0"/>
              <w:spacing w:line="240" w:lineRule="auto"/>
              <w:jc w:val="both"/>
              <w:rPr>
                <w:rFonts w:ascii="Times New Roman" w:hAnsi="Times New Roman" w:cs="Times New Roman"/>
                <w:iCs/>
                <w:kern w:val="2"/>
                <w:sz w:val="24"/>
                <w:szCs w:val="24"/>
                <w:lang w:val="uk-UA" w:bidi="hi-IN"/>
              </w:rPr>
            </w:pPr>
            <w:proofErr w:type="spellStart"/>
            <w:r w:rsidRPr="00FD1FAD">
              <w:rPr>
                <w:rFonts w:ascii="Times New Roman" w:hAnsi="Times New Roman" w:cs="Times New Roman"/>
                <w:iCs/>
                <w:kern w:val="2"/>
                <w:sz w:val="24"/>
                <w:szCs w:val="24"/>
                <w:lang w:val="uk-UA" w:bidi="hi-IN"/>
              </w:rPr>
              <w:t>Секретарівська</w:t>
            </w:r>
            <w:proofErr w:type="spellEnd"/>
            <w:r w:rsidRPr="00FD1FAD">
              <w:rPr>
                <w:rFonts w:ascii="Times New Roman" w:hAnsi="Times New Roman" w:cs="Times New Roman"/>
                <w:iCs/>
                <w:kern w:val="2"/>
                <w:sz w:val="24"/>
                <w:szCs w:val="24"/>
                <w:lang w:val="uk-UA" w:bidi="hi-IN"/>
              </w:rPr>
              <w:t xml:space="preserve"> гімназія Одеська обл., </w:t>
            </w:r>
            <w:proofErr w:type="spellStart"/>
            <w:r w:rsidRPr="00FD1FAD">
              <w:rPr>
                <w:rFonts w:ascii="Times New Roman" w:hAnsi="Times New Roman" w:cs="Times New Roman"/>
                <w:iCs/>
                <w:kern w:val="2"/>
                <w:sz w:val="24"/>
                <w:szCs w:val="24"/>
                <w:lang w:val="uk-UA" w:bidi="hi-IN"/>
              </w:rPr>
              <w:t>с.Секретарівка</w:t>
            </w:r>
            <w:proofErr w:type="spellEnd"/>
            <w:r w:rsidRPr="00FD1FAD">
              <w:rPr>
                <w:rFonts w:ascii="Times New Roman" w:hAnsi="Times New Roman" w:cs="Times New Roman"/>
                <w:iCs/>
                <w:kern w:val="2"/>
                <w:sz w:val="24"/>
                <w:szCs w:val="24"/>
                <w:lang w:val="uk-UA" w:bidi="hi-IN"/>
              </w:rPr>
              <w:t xml:space="preserve">, </w:t>
            </w:r>
            <w:proofErr w:type="spellStart"/>
            <w:r w:rsidRPr="00FD1FAD">
              <w:rPr>
                <w:rFonts w:ascii="Times New Roman" w:hAnsi="Times New Roman" w:cs="Times New Roman"/>
                <w:iCs/>
                <w:kern w:val="2"/>
                <w:sz w:val="24"/>
                <w:szCs w:val="24"/>
                <w:lang w:val="uk-UA" w:bidi="hi-IN"/>
              </w:rPr>
              <w:t>вул.Миру</w:t>
            </w:r>
            <w:proofErr w:type="spellEnd"/>
            <w:r w:rsidRPr="00FD1FAD">
              <w:rPr>
                <w:rFonts w:ascii="Times New Roman" w:hAnsi="Times New Roman" w:cs="Times New Roman"/>
                <w:iCs/>
                <w:kern w:val="2"/>
                <w:sz w:val="24"/>
                <w:szCs w:val="24"/>
                <w:lang w:val="uk-UA" w:bidi="hi-IN"/>
              </w:rPr>
              <w:t xml:space="preserve"> 32</w:t>
            </w:r>
          </w:p>
          <w:p w:rsidR="00FD1FAD" w:rsidRPr="00FD1FAD" w:rsidRDefault="00FD1FAD" w:rsidP="00FD1FAD">
            <w:pPr>
              <w:pStyle w:val="LO-normal"/>
              <w:widowControl w:val="0"/>
              <w:spacing w:line="240" w:lineRule="auto"/>
              <w:jc w:val="both"/>
              <w:rPr>
                <w:rFonts w:ascii="Times New Roman" w:hAnsi="Times New Roman" w:cs="Times New Roman"/>
                <w:iCs/>
                <w:kern w:val="2"/>
                <w:sz w:val="24"/>
                <w:szCs w:val="24"/>
                <w:lang w:bidi="hi-IN"/>
              </w:rPr>
            </w:pPr>
            <w:proofErr w:type="spellStart"/>
            <w:r w:rsidRPr="00FD1FAD">
              <w:rPr>
                <w:rFonts w:ascii="Times New Roman" w:hAnsi="Times New Roman" w:cs="Times New Roman"/>
                <w:iCs/>
                <w:kern w:val="2"/>
                <w:sz w:val="24"/>
                <w:szCs w:val="24"/>
                <w:lang w:bidi="hi-IN"/>
              </w:rPr>
              <w:t>Кам’янский</w:t>
            </w:r>
            <w:proofErr w:type="spellEnd"/>
            <w:r w:rsidRPr="00FD1FAD">
              <w:rPr>
                <w:rFonts w:ascii="Times New Roman" w:hAnsi="Times New Roman" w:cs="Times New Roman"/>
                <w:iCs/>
                <w:kern w:val="2"/>
                <w:sz w:val="24"/>
                <w:szCs w:val="24"/>
                <w:lang w:bidi="hi-IN"/>
              </w:rPr>
              <w:t xml:space="preserve"> Заклад </w:t>
            </w:r>
            <w:proofErr w:type="spellStart"/>
            <w:r w:rsidRPr="00FD1FAD">
              <w:rPr>
                <w:rFonts w:ascii="Times New Roman" w:hAnsi="Times New Roman" w:cs="Times New Roman"/>
                <w:iCs/>
                <w:kern w:val="2"/>
                <w:sz w:val="24"/>
                <w:szCs w:val="24"/>
                <w:lang w:bidi="hi-IN"/>
              </w:rPr>
              <w:t>Дошкільної</w:t>
            </w:r>
            <w:proofErr w:type="spellEnd"/>
            <w:r w:rsidRPr="00FD1FAD">
              <w:rPr>
                <w:rFonts w:ascii="Times New Roman" w:hAnsi="Times New Roman" w:cs="Times New Roman"/>
                <w:iCs/>
                <w:kern w:val="2"/>
                <w:sz w:val="24"/>
                <w:szCs w:val="24"/>
                <w:lang w:bidi="hi-IN"/>
              </w:rPr>
              <w:t xml:space="preserve"> </w:t>
            </w:r>
            <w:proofErr w:type="spellStart"/>
            <w:r w:rsidRPr="00FD1FAD">
              <w:rPr>
                <w:rFonts w:ascii="Times New Roman" w:hAnsi="Times New Roman" w:cs="Times New Roman"/>
                <w:iCs/>
                <w:kern w:val="2"/>
                <w:sz w:val="24"/>
                <w:szCs w:val="24"/>
                <w:lang w:bidi="hi-IN"/>
              </w:rPr>
              <w:t>Освіти</w:t>
            </w:r>
            <w:proofErr w:type="spellEnd"/>
            <w:r w:rsidRPr="00FD1FAD">
              <w:rPr>
                <w:rFonts w:ascii="Times New Roman" w:hAnsi="Times New Roman" w:cs="Times New Roman"/>
                <w:iCs/>
                <w:kern w:val="2"/>
                <w:sz w:val="24"/>
                <w:szCs w:val="24"/>
                <w:lang w:bidi="hi-IN"/>
              </w:rPr>
              <w:t xml:space="preserve"> я/с «</w:t>
            </w:r>
            <w:proofErr w:type="spellStart"/>
            <w:r w:rsidRPr="00FD1FAD">
              <w:rPr>
                <w:rFonts w:ascii="Times New Roman" w:hAnsi="Times New Roman" w:cs="Times New Roman"/>
                <w:iCs/>
                <w:kern w:val="2"/>
                <w:sz w:val="24"/>
                <w:szCs w:val="24"/>
                <w:lang w:bidi="hi-IN"/>
              </w:rPr>
              <w:t>Вербичка</w:t>
            </w:r>
            <w:proofErr w:type="spellEnd"/>
            <w:r w:rsidRPr="00FD1FAD">
              <w:rPr>
                <w:rFonts w:ascii="Times New Roman" w:hAnsi="Times New Roman" w:cs="Times New Roman"/>
                <w:iCs/>
                <w:kern w:val="2"/>
                <w:sz w:val="24"/>
                <w:szCs w:val="24"/>
                <w:lang w:bidi="hi-IN"/>
              </w:rPr>
              <w:t>»</w:t>
            </w:r>
          </w:p>
          <w:p w:rsidR="004D7A6C" w:rsidRPr="00FD1FAD" w:rsidRDefault="00FD1FAD" w:rsidP="00FD1FAD">
            <w:pPr>
              <w:pStyle w:val="LO-normal"/>
              <w:widowControl w:val="0"/>
              <w:spacing w:line="240" w:lineRule="auto"/>
              <w:jc w:val="both"/>
            </w:pPr>
            <w:proofErr w:type="spellStart"/>
            <w:r w:rsidRPr="00FD1FAD">
              <w:rPr>
                <w:rFonts w:ascii="Times New Roman" w:hAnsi="Times New Roman" w:cs="Times New Roman"/>
                <w:iCs/>
                <w:kern w:val="2"/>
                <w:sz w:val="24"/>
                <w:szCs w:val="24"/>
                <w:lang w:bidi="hi-IN"/>
              </w:rPr>
              <w:t>Одеська</w:t>
            </w:r>
            <w:proofErr w:type="spellEnd"/>
            <w:r w:rsidRPr="00FD1FAD">
              <w:rPr>
                <w:rFonts w:ascii="Times New Roman" w:hAnsi="Times New Roman" w:cs="Times New Roman"/>
                <w:iCs/>
                <w:kern w:val="2"/>
                <w:sz w:val="24"/>
                <w:szCs w:val="24"/>
                <w:lang w:bidi="hi-IN"/>
              </w:rPr>
              <w:t xml:space="preserve"> </w:t>
            </w:r>
            <w:proofErr w:type="spellStart"/>
            <w:r w:rsidRPr="00FD1FAD">
              <w:rPr>
                <w:rFonts w:ascii="Times New Roman" w:hAnsi="Times New Roman" w:cs="Times New Roman"/>
                <w:iCs/>
                <w:kern w:val="2"/>
                <w:sz w:val="24"/>
                <w:szCs w:val="24"/>
                <w:lang w:bidi="hi-IN"/>
              </w:rPr>
              <w:t>обл</w:t>
            </w:r>
            <w:proofErr w:type="spellEnd"/>
            <w:r w:rsidRPr="00FD1FAD">
              <w:rPr>
                <w:rFonts w:ascii="Times New Roman" w:hAnsi="Times New Roman" w:cs="Times New Roman"/>
                <w:iCs/>
                <w:kern w:val="2"/>
                <w:sz w:val="24"/>
                <w:szCs w:val="24"/>
                <w:lang w:bidi="hi-IN"/>
              </w:rPr>
              <w:t>.,</w:t>
            </w:r>
            <w:proofErr w:type="spellStart"/>
            <w:r w:rsidRPr="00FD1FAD">
              <w:rPr>
                <w:rFonts w:ascii="Times New Roman" w:hAnsi="Times New Roman" w:cs="Times New Roman"/>
                <w:iCs/>
                <w:kern w:val="2"/>
                <w:sz w:val="24"/>
                <w:szCs w:val="24"/>
                <w:lang w:bidi="hi-IN"/>
              </w:rPr>
              <w:t>с</w:t>
            </w:r>
            <w:proofErr w:type="gramStart"/>
            <w:r w:rsidRPr="00FD1FAD">
              <w:rPr>
                <w:rFonts w:ascii="Times New Roman" w:hAnsi="Times New Roman" w:cs="Times New Roman"/>
                <w:iCs/>
                <w:kern w:val="2"/>
                <w:sz w:val="24"/>
                <w:szCs w:val="24"/>
                <w:lang w:bidi="hi-IN"/>
              </w:rPr>
              <w:t>.К</w:t>
            </w:r>
            <w:proofErr w:type="gramEnd"/>
            <w:r w:rsidRPr="00FD1FAD">
              <w:rPr>
                <w:rFonts w:ascii="Times New Roman" w:hAnsi="Times New Roman" w:cs="Times New Roman"/>
                <w:iCs/>
                <w:kern w:val="2"/>
                <w:sz w:val="24"/>
                <w:szCs w:val="24"/>
                <w:lang w:bidi="hi-IN"/>
              </w:rPr>
              <w:t>ам’янка</w:t>
            </w:r>
            <w:proofErr w:type="spellEnd"/>
            <w:r w:rsidRPr="00FD1FAD">
              <w:rPr>
                <w:rFonts w:ascii="Times New Roman" w:hAnsi="Times New Roman" w:cs="Times New Roman"/>
                <w:iCs/>
                <w:kern w:val="2"/>
                <w:sz w:val="24"/>
                <w:szCs w:val="24"/>
                <w:lang w:bidi="hi-IN"/>
              </w:rPr>
              <w:t>, вул.Центральна,69-а</w:t>
            </w:r>
          </w:p>
        </w:tc>
      </w:tr>
      <w:tr w:rsidR="004D7A6C" w:rsidTr="00FD1FAD">
        <w:trPr>
          <w:trHeight w:val="65"/>
        </w:trPr>
        <w:tc>
          <w:tcPr>
            <w:tcW w:w="4964" w:type="dxa"/>
            <w:tcBorders>
              <w:top w:val="single" w:sz="6" w:space="0" w:color="000000"/>
              <w:left w:val="single" w:sz="6" w:space="0" w:color="000000"/>
              <w:bottom w:val="single" w:sz="6" w:space="0" w:color="000000"/>
              <w:right w:val="single" w:sz="6" w:space="0" w:color="000000"/>
            </w:tcBorders>
            <w:vAlign w:val="center"/>
          </w:tcPr>
          <w:p w:rsidR="004D7A6C" w:rsidRDefault="00B53107">
            <w:pPr>
              <w:widowControl w:val="0"/>
              <w:spacing w:after="0" w:line="240" w:lineRule="auto"/>
              <w:ind w:hanging="2"/>
              <w:textAlignment w:val="baseline"/>
              <w:rPr>
                <w:rFonts w:ascii="Times New Roman" w:eastAsia="Times New Roman" w:hAnsi="Times New Roman" w:cs="Times New Roman"/>
                <w:color w:val="000000"/>
                <w:kern w:val="2"/>
                <w:sz w:val="24"/>
                <w:szCs w:val="24"/>
                <w:lang w:val="uk-UA" w:eastAsia="zh-CN" w:bidi="hi-IN"/>
              </w:rPr>
            </w:pPr>
            <w:r>
              <w:rPr>
                <w:rFonts w:ascii="Times New Roman" w:eastAsia="Times New Roman" w:hAnsi="Times New Roman" w:cs="Times New Roman"/>
                <w:color w:val="000000"/>
                <w:kern w:val="2"/>
                <w:lang w:val="uk-UA" w:eastAsia="zh-CN" w:bidi="hi-IN"/>
              </w:rPr>
              <w:t>Строк поставки товару</w:t>
            </w:r>
          </w:p>
        </w:tc>
        <w:tc>
          <w:tcPr>
            <w:tcW w:w="5100" w:type="dxa"/>
            <w:tcBorders>
              <w:top w:val="single" w:sz="6" w:space="0" w:color="000000"/>
              <w:left w:val="single" w:sz="6" w:space="0" w:color="000000"/>
              <w:bottom w:val="single" w:sz="6" w:space="0" w:color="000000"/>
              <w:right w:val="single" w:sz="6" w:space="0" w:color="000000"/>
            </w:tcBorders>
            <w:vAlign w:val="center"/>
          </w:tcPr>
          <w:p w:rsidR="004D7A6C" w:rsidRPr="00FD1FAD" w:rsidRDefault="00B53107">
            <w:pPr>
              <w:rPr>
                <w:rFonts w:ascii="Times New Roman" w:hAnsi="Times New Roman" w:cs="Times New Roman"/>
                <w:lang w:val="uk-UA"/>
              </w:rPr>
            </w:pPr>
            <w:r>
              <w:rPr>
                <w:rFonts w:ascii="Times New Roman" w:hAnsi="Times New Roman" w:cs="Times New Roman"/>
              </w:rPr>
              <w:t xml:space="preserve">До 31 </w:t>
            </w:r>
            <w:proofErr w:type="spellStart"/>
            <w:r>
              <w:rPr>
                <w:rFonts w:ascii="Times New Roman" w:hAnsi="Times New Roman" w:cs="Times New Roman"/>
              </w:rPr>
              <w:t>грудня</w:t>
            </w:r>
            <w:proofErr w:type="spellEnd"/>
            <w:r>
              <w:rPr>
                <w:rFonts w:ascii="Times New Roman" w:hAnsi="Times New Roman" w:cs="Times New Roman"/>
              </w:rPr>
              <w:t xml:space="preserve"> 2023 року</w:t>
            </w:r>
            <w:r w:rsidR="00FD1FAD">
              <w:rPr>
                <w:rFonts w:ascii="Times New Roman" w:hAnsi="Times New Roman" w:cs="Times New Roman"/>
                <w:lang w:val="en-US"/>
              </w:rPr>
              <w:t xml:space="preserve"> </w:t>
            </w:r>
            <w:r w:rsidR="00FD1FAD">
              <w:rPr>
                <w:rFonts w:ascii="Times New Roman" w:hAnsi="Times New Roman" w:cs="Times New Roman"/>
                <w:lang w:val="uk-UA"/>
              </w:rPr>
              <w:t xml:space="preserve"> включно.</w:t>
            </w:r>
            <w:bookmarkStart w:id="1" w:name="_GoBack"/>
            <w:bookmarkEnd w:id="1"/>
          </w:p>
        </w:tc>
      </w:tr>
    </w:tbl>
    <w:p w:rsidR="004D7A6C" w:rsidRDefault="004D7A6C">
      <w:pPr>
        <w:widowControl w:val="0"/>
        <w:tabs>
          <w:tab w:val="left" w:pos="284"/>
        </w:tabs>
        <w:spacing w:after="0" w:line="240" w:lineRule="auto"/>
        <w:ind w:hanging="2"/>
        <w:jc w:val="both"/>
        <w:textAlignment w:val="baseline"/>
        <w:rPr>
          <w:rFonts w:ascii="Times New Roman" w:eastAsia="Times New Roman" w:hAnsi="Times New Roman" w:cs="Times New Roman"/>
          <w:color w:val="000000"/>
          <w:kern w:val="2"/>
          <w:lang w:val="uk-UA" w:eastAsia="zh-CN" w:bidi="hi-IN"/>
        </w:rPr>
      </w:pPr>
    </w:p>
    <w:p w:rsidR="004D7A6C" w:rsidRDefault="00B53107">
      <w:pPr>
        <w:tabs>
          <w:tab w:val="left" w:pos="993"/>
        </w:tabs>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Планові обсяги постачання газу по місяцях:</w:t>
      </w:r>
    </w:p>
    <w:tbl>
      <w:tblPr>
        <w:tblW w:w="4900" w:type="pct"/>
        <w:jc w:val="center"/>
        <w:tblLayout w:type="fixed"/>
        <w:tblLook w:val="04A0" w:firstRow="1" w:lastRow="0" w:firstColumn="1" w:lastColumn="0" w:noHBand="0" w:noVBand="1"/>
      </w:tblPr>
      <w:tblGrid>
        <w:gridCol w:w="1236"/>
        <w:gridCol w:w="1168"/>
        <w:gridCol w:w="1322"/>
        <w:gridCol w:w="1167"/>
        <w:gridCol w:w="1343"/>
        <w:gridCol w:w="1186"/>
        <w:gridCol w:w="1349"/>
        <w:gridCol w:w="1165"/>
      </w:tblGrid>
      <w:tr w:rsidR="004D7A6C">
        <w:trPr>
          <w:trHeight w:val="345"/>
          <w:jc w:val="center"/>
        </w:trPr>
        <w:tc>
          <w:tcPr>
            <w:tcW w:w="23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7A6C" w:rsidRDefault="00B53107">
            <w:pPr>
              <w:widowControl w:val="0"/>
              <w:tabs>
                <w:tab w:val="left" w:pos="540"/>
                <w:tab w:val="left" w:pos="993"/>
              </w:tabs>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1 квартал</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7A6C" w:rsidRDefault="00B53107">
            <w:pPr>
              <w:widowControl w:val="0"/>
              <w:tabs>
                <w:tab w:val="left" w:pos="540"/>
                <w:tab w:val="left" w:pos="993"/>
              </w:tabs>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2 квартал</w:t>
            </w:r>
          </w:p>
        </w:tc>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7A6C" w:rsidRDefault="00B53107">
            <w:pPr>
              <w:widowControl w:val="0"/>
              <w:tabs>
                <w:tab w:val="left" w:pos="540"/>
                <w:tab w:val="left" w:pos="993"/>
              </w:tabs>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3 квартал</w:t>
            </w: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7A6C" w:rsidRDefault="00B53107">
            <w:pPr>
              <w:widowControl w:val="0"/>
              <w:tabs>
                <w:tab w:val="left" w:pos="540"/>
                <w:tab w:val="left" w:pos="993"/>
              </w:tabs>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4 квартал</w:t>
            </w:r>
          </w:p>
        </w:tc>
      </w:tr>
      <w:tr w:rsidR="004D7A6C">
        <w:trPr>
          <w:trHeight w:val="345"/>
          <w:jc w:val="center"/>
        </w:trPr>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A6C" w:rsidRDefault="00B53107">
            <w:pPr>
              <w:widowControl w:val="0"/>
              <w:tabs>
                <w:tab w:val="left" w:pos="540"/>
                <w:tab w:val="left" w:pos="993"/>
              </w:tabs>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січень</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A6C" w:rsidRDefault="00B53107">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A6C" w:rsidRDefault="00B53107">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квітень</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A6C" w:rsidRDefault="00B53107">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A6C" w:rsidRDefault="00B53107">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липень</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4D7A6C" w:rsidRDefault="00B53107">
            <w:pPr>
              <w:widowControl w:val="0"/>
              <w:jc w:val="center"/>
            </w:pPr>
            <w:r>
              <w:rPr>
                <w:rFonts w:ascii="Times New Roman" w:eastAsia="Times New Roman" w:hAnsi="Times New Roman" w:cs="Times New Roman"/>
                <w:lang w:val="uk-UA" w:eastAsia="uk-UA"/>
              </w:rPr>
              <w: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A6C" w:rsidRDefault="00B53107">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жовтень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A6C" w:rsidRPr="00FD1FAD" w:rsidRDefault="00FD1FAD">
            <w:pPr>
              <w:widowControl w:val="0"/>
              <w:tabs>
                <w:tab w:val="left" w:pos="540"/>
                <w:tab w:val="left" w:pos="993"/>
              </w:tabs>
              <w:spacing w:after="0" w:line="240" w:lineRule="auto"/>
              <w:jc w:val="center"/>
              <w:rPr>
                <w:rFonts w:ascii="Times New Roman" w:eastAsia="Times New Roman" w:hAnsi="Times New Roman" w:cs="Times New Roman"/>
                <w:lang w:val="en-US" w:eastAsia="uk-UA"/>
              </w:rPr>
            </w:pPr>
            <w:r>
              <w:rPr>
                <w:rFonts w:ascii="Times New Roman" w:eastAsia="Times New Roman" w:hAnsi="Times New Roman" w:cs="Times New Roman"/>
                <w:lang w:val="en-US" w:eastAsia="uk-UA"/>
              </w:rPr>
              <w:t>-</w:t>
            </w:r>
          </w:p>
        </w:tc>
      </w:tr>
      <w:tr w:rsidR="004D7A6C">
        <w:trPr>
          <w:trHeight w:val="345"/>
          <w:jc w:val="center"/>
        </w:trPr>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A6C" w:rsidRDefault="00B53107">
            <w:pPr>
              <w:widowControl w:val="0"/>
              <w:tabs>
                <w:tab w:val="left" w:pos="540"/>
                <w:tab w:val="left" w:pos="993"/>
              </w:tabs>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лютий</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A6C" w:rsidRDefault="00B53107">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A6C" w:rsidRDefault="00B53107">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травень</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A6C" w:rsidRDefault="00B53107">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A6C" w:rsidRDefault="00B53107">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серпень</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4D7A6C" w:rsidRDefault="00B53107">
            <w:pPr>
              <w:widowControl w:val="0"/>
              <w:jc w:val="center"/>
            </w:pPr>
            <w:r>
              <w:rPr>
                <w:rFonts w:ascii="Times New Roman" w:eastAsia="Times New Roman" w:hAnsi="Times New Roman" w:cs="Times New Roman"/>
                <w:lang w:val="uk-UA" w:eastAsia="uk-UA"/>
              </w:rPr>
              <w: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A6C" w:rsidRDefault="00B53107">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листопад</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A6C" w:rsidRDefault="00FD1FAD">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en-US" w:eastAsia="uk-UA"/>
              </w:rPr>
              <w:t>2</w:t>
            </w:r>
            <w:r w:rsidR="00B53107">
              <w:rPr>
                <w:rFonts w:ascii="Times New Roman" w:eastAsia="Times New Roman" w:hAnsi="Times New Roman" w:cs="Times New Roman"/>
                <w:lang w:val="uk-UA" w:eastAsia="uk-UA"/>
              </w:rPr>
              <w:t>500</w:t>
            </w:r>
          </w:p>
        </w:tc>
      </w:tr>
      <w:tr w:rsidR="004D7A6C">
        <w:trPr>
          <w:trHeight w:val="345"/>
          <w:jc w:val="center"/>
        </w:trPr>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A6C" w:rsidRDefault="00B53107">
            <w:pPr>
              <w:widowControl w:val="0"/>
              <w:tabs>
                <w:tab w:val="left" w:pos="540"/>
                <w:tab w:val="left" w:pos="993"/>
              </w:tabs>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березень</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A6C" w:rsidRDefault="00B53107">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A6C" w:rsidRDefault="00B53107">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червень</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A6C" w:rsidRDefault="00B53107">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A6C" w:rsidRDefault="00B53107">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вересень</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A6C" w:rsidRDefault="00B53107">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A6C" w:rsidRDefault="00B53107">
            <w:pPr>
              <w:spacing w:after="0"/>
              <w:jc w:val="center"/>
              <w:rPr>
                <w:rFonts w:ascii="Times New Roman" w:hAnsi="Times New Roman" w:cs="Times New Roman"/>
              </w:rPr>
            </w:pPr>
            <w:proofErr w:type="spellStart"/>
            <w:r>
              <w:rPr>
                <w:rFonts w:ascii="Times New Roman" w:hAnsi="Times New Roman" w:cs="Times New Roman"/>
              </w:rPr>
              <w:t>грудень</w:t>
            </w:r>
            <w:proofErr w:type="spellEnd"/>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A6C" w:rsidRDefault="00FD1FAD">
            <w:pPr>
              <w:spacing w:after="0"/>
              <w:jc w:val="center"/>
              <w:rPr>
                <w:rFonts w:ascii="Times New Roman" w:hAnsi="Times New Roman" w:cs="Times New Roman"/>
                <w:lang w:val="uk-UA"/>
              </w:rPr>
            </w:pPr>
            <w:r>
              <w:rPr>
                <w:rFonts w:ascii="Times New Roman" w:hAnsi="Times New Roman" w:cs="Times New Roman"/>
                <w:lang w:val="en-US"/>
              </w:rPr>
              <w:t>5</w:t>
            </w:r>
            <w:r w:rsidR="00B53107">
              <w:rPr>
                <w:rFonts w:ascii="Times New Roman" w:hAnsi="Times New Roman" w:cs="Times New Roman"/>
                <w:lang w:val="uk-UA"/>
              </w:rPr>
              <w:t>500</w:t>
            </w:r>
          </w:p>
        </w:tc>
      </w:tr>
    </w:tbl>
    <w:p w:rsidR="004D7A6C" w:rsidRDefault="004D7A6C">
      <w:pPr>
        <w:widowControl w:val="0"/>
        <w:tabs>
          <w:tab w:val="left" w:pos="284"/>
          <w:tab w:val="left" w:pos="993"/>
          <w:tab w:val="left" w:pos="1560"/>
        </w:tabs>
        <w:spacing w:after="0" w:line="240" w:lineRule="auto"/>
        <w:jc w:val="both"/>
        <w:textAlignment w:val="top"/>
        <w:outlineLvl w:val="0"/>
        <w:rPr>
          <w:rFonts w:ascii="Times New Roman" w:eastAsia="Times New Roman" w:hAnsi="Times New Roman" w:cs="Times New Roman"/>
          <w:b/>
          <w:color w:val="000000"/>
          <w:kern w:val="2"/>
          <w:lang w:val="uk-UA" w:eastAsia="zh-CN" w:bidi="hi-IN"/>
        </w:rPr>
      </w:pPr>
    </w:p>
    <w:p w:rsidR="004D7A6C" w:rsidRDefault="00B53107">
      <w:pPr>
        <w:widowControl w:val="0"/>
        <w:numPr>
          <w:ilvl w:val="0"/>
          <w:numId w:val="1"/>
        </w:numPr>
        <w:tabs>
          <w:tab w:val="left" w:pos="284"/>
          <w:tab w:val="left" w:pos="993"/>
          <w:tab w:val="left" w:pos="1560"/>
        </w:tabs>
        <w:spacing w:after="0" w:line="240" w:lineRule="auto"/>
        <w:ind w:left="0" w:hanging="2"/>
        <w:jc w:val="both"/>
        <w:textAlignment w:val="top"/>
        <w:outlineLvl w:val="0"/>
        <w:rPr>
          <w:rFonts w:ascii="Times New Roman" w:eastAsia="Times New Roman" w:hAnsi="Times New Roman" w:cs="Times New Roman"/>
          <w:b/>
          <w:color w:val="000000"/>
          <w:kern w:val="2"/>
          <w:lang w:val="uk-UA" w:eastAsia="zh-CN" w:bidi="hi-IN"/>
        </w:rPr>
      </w:pPr>
      <w:r>
        <w:rPr>
          <w:rFonts w:ascii="Times New Roman" w:eastAsia="Times New Roman" w:hAnsi="Times New Roman" w:cs="Times New Roman"/>
          <w:b/>
          <w:color w:val="000000"/>
          <w:kern w:val="2"/>
          <w:lang w:val="uk-UA" w:eastAsia="zh-CN" w:bidi="hi-IN"/>
        </w:rPr>
        <w:t>Постачання природного газу, його технічні та якісні характеристики повинні відповідати нормам чинного законодавства України:</w:t>
      </w:r>
    </w:p>
    <w:p w:rsidR="004D7A6C" w:rsidRDefault="00B53107">
      <w:pPr>
        <w:widowControl w:val="0"/>
        <w:numPr>
          <w:ilvl w:val="0"/>
          <w:numId w:val="2"/>
        </w:numPr>
        <w:tabs>
          <w:tab w:val="left" w:pos="284"/>
          <w:tab w:val="left" w:pos="709"/>
          <w:tab w:val="left" w:pos="1560"/>
        </w:tabs>
        <w:spacing w:after="0" w:line="240" w:lineRule="auto"/>
        <w:ind w:left="-2" w:firstLine="425"/>
        <w:jc w:val="both"/>
        <w:textAlignment w:val="top"/>
        <w:outlineLvl w:val="0"/>
        <w:rPr>
          <w:rFonts w:ascii="Times New Roman" w:eastAsia="Times New Roman" w:hAnsi="Times New Roman" w:cs="Times New Roman"/>
          <w:color w:val="000000"/>
          <w:kern w:val="2"/>
          <w:lang w:val="uk-UA" w:eastAsia="zh-CN" w:bidi="hi-IN"/>
        </w:rPr>
      </w:pPr>
      <w:r>
        <w:rPr>
          <w:rFonts w:ascii="Times New Roman" w:eastAsia="Times New Roman" w:hAnsi="Times New Roman" w:cs="Times New Roman"/>
          <w:color w:val="000000"/>
          <w:kern w:val="2"/>
          <w:lang w:val="uk-UA" w:eastAsia="zh-CN" w:bidi="hi-IN"/>
        </w:rPr>
        <w:t>Закону України «Про ринок природного газу» № 329-VIII від 09.04.2015;</w:t>
      </w:r>
    </w:p>
    <w:p w:rsidR="004D7A6C" w:rsidRDefault="00B53107">
      <w:pPr>
        <w:widowControl w:val="0"/>
        <w:numPr>
          <w:ilvl w:val="0"/>
          <w:numId w:val="2"/>
        </w:numPr>
        <w:tabs>
          <w:tab w:val="left" w:pos="284"/>
          <w:tab w:val="left" w:pos="709"/>
          <w:tab w:val="left" w:pos="1560"/>
        </w:tabs>
        <w:spacing w:after="0" w:line="240" w:lineRule="auto"/>
        <w:ind w:left="-2" w:firstLine="425"/>
        <w:jc w:val="both"/>
        <w:textAlignment w:val="top"/>
        <w:outlineLvl w:val="0"/>
        <w:rPr>
          <w:rFonts w:ascii="Times New Roman" w:eastAsia="Times New Roman" w:hAnsi="Times New Roman" w:cs="Times New Roman"/>
          <w:color w:val="000000"/>
          <w:kern w:val="2"/>
          <w:lang w:val="uk-UA" w:eastAsia="zh-CN" w:bidi="hi-IN"/>
        </w:rPr>
      </w:pPr>
      <w:r>
        <w:rPr>
          <w:rFonts w:ascii="Times New Roman" w:eastAsia="Times New Roman" w:hAnsi="Times New Roman" w:cs="Times New Roman"/>
          <w:color w:val="000000"/>
          <w:kern w:val="2"/>
          <w:lang w:val="uk-UA" w:eastAsia="zh-CN" w:bidi="hi-IN"/>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4D7A6C" w:rsidRDefault="00B53107">
      <w:pPr>
        <w:widowControl w:val="0"/>
        <w:numPr>
          <w:ilvl w:val="0"/>
          <w:numId w:val="2"/>
        </w:numPr>
        <w:tabs>
          <w:tab w:val="left" w:pos="284"/>
          <w:tab w:val="left" w:pos="709"/>
          <w:tab w:val="left" w:pos="1560"/>
        </w:tabs>
        <w:spacing w:after="0" w:line="240" w:lineRule="auto"/>
        <w:ind w:left="-2" w:firstLine="425"/>
        <w:jc w:val="both"/>
        <w:textAlignment w:val="top"/>
        <w:outlineLvl w:val="0"/>
        <w:rPr>
          <w:rFonts w:ascii="Times New Roman" w:eastAsia="Times New Roman" w:hAnsi="Times New Roman" w:cs="Times New Roman"/>
          <w:color w:val="000000"/>
          <w:kern w:val="2"/>
          <w:lang w:val="uk-UA" w:eastAsia="zh-CN" w:bidi="hi-IN"/>
        </w:rPr>
      </w:pPr>
      <w:r>
        <w:rPr>
          <w:rFonts w:ascii="Times New Roman" w:eastAsia="Times New Roman" w:hAnsi="Times New Roman" w:cs="Times New Roman"/>
          <w:color w:val="000000"/>
          <w:kern w:val="2"/>
          <w:lang w:val="uk-UA" w:eastAsia="zh-CN" w:bidi="hi-IN"/>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4D7A6C" w:rsidRDefault="00B53107">
      <w:pPr>
        <w:widowControl w:val="0"/>
        <w:numPr>
          <w:ilvl w:val="0"/>
          <w:numId w:val="2"/>
        </w:numPr>
        <w:tabs>
          <w:tab w:val="left" w:pos="284"/>
          <w:tab w:val="left" w:pos="709"/>
          <w:tab w:val="left" w:pos="1560"/>
        </w:tabs>
        <w:spacing w:after="0" w:line="240" w:lineRule="auto"/>
        <w:ind w:left="-2" w:firstLine="425"/>
        <w:jc w:val="both"/>
        <w:textAlignment w:val="top"/>
        <w:outlineLvl w:val="0"/>
        <w:rPr>
          <w:rFonts w:ascii="Times New Roman" w:eastAsia="Times New Roman" w:hAnsi="Times New Roman" w:cs="Times New Roman"/>
          <w:color w:val="000000"/>
          <w:kern w:val="2"/>
          <w:lang w:val="uk-UA" w:eastAsia="zh-CN" w:bidi="hi-IN"/>
        </w:rPr>
      </w:pPr>
      <w:r>
        <w:rPr>
          <w:rFonts w:ascii="Times New Roman" w:eastAsia="Times New Roman" w:hAnsi="Times New Roman" w:cs="Times New Roman"/>
          <w:color w:val="000000"/>
          <w:kern w:val="2"/>
          <w:lang w:val="uk-UA" w:eastAsia="zh-CN" w:bidi="hi-IN"/>
        </w:rPr>
        <w:lastRenderedPageBreak/>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4D7A6C" w:rsidRDefault="00B53107">
      <w:pPr>
        <w:widowControl w:val="0"/>
        <w:numPr>
          <w:ilvl w:val="0"/>
          <w:numId w:val="2"/>
        </w:numPr>
        <w:tabs>
          <w:tab w:val="left" w:pos="284"/>
          <w:tab w:val="left" w:pos="709"/>
          <w:tab w:val="left" w:pos="1560"/>
        </w:tabs>
        <w:spacing w:after="0" w:line="240" w:lineRule="auto"/>
        <w:ind w:left="-2" w:firstLine="425"/>
        <w:jc w:val="both"/>
        <w:textAlignment w:val="top"/>
        <w:outlineLvl w:val="0"/>
        <w:rPr>
          <w:rFonts w:ascii="Times New Roman" w:eastAsia="Times New Roman" w:hAnsi="Times New Roman" w:cs="Times New Roman"/>
          <w:color w:val="000000"/>
          <w:kern w:val="2"/>
          <w:lang w:val="uk-UA" w:eastAsia="zh-CN" w:bidi="hi-IN"/>
        </w:rPr>
      </w:pPr>
      <w:r>
        <w:rPr>
          <w:rFonts w:ascii="Times New Roman" w:eastAsia="Times New Roman" w:hAnsi="Times New Roman" w:cs="Times New Roman"/>
          <w:color w:val="000000"/>
          <w:kern w:val="2"/>
          <w:lang w:val="uk-UA" w:eastAsia="zh-CN" w:bidi="hi-IN"/>
        </w:rPr>
        <w:t>іншим нормативно-правовим актам, прийнятим на виконання Закону України «Про ринок природного газу»;</w:t>
      </w:r>
    </w:p>
    <w:p w:rsidR="004D7A6C" w:rsidRDefault="00B53107">
      <w:pPr>
        <w:widowControl w:val="0"/>
        <w:numPr>
          <w:ilvl w:val="0"/>
          <w:numId w:val="2"/>
        </w:numPr>
        <w:tabs>
          <w:tab w:val="left" w:pos="284"/>
          <w:tab w:val="left" w:pos="360"/>
        </w:tabs>
        <w:spacing w:after="0" w:line="240" w:lineRule="auto"/>
        <w:ind w:left="0" w:firstLine="360"/>
        <w:jc w:val="both"/>
        <w:textAlignment w:val="top"/>
        <w:outlineLvl w:val="0"/>
        <w:rPr>
          <w:rFonts w:ascii="Times New Roman" w:eastAsia="Times New Roman" w:hAnsi="Times New Roman" w:cs="Times New Roman"/>
          <w:color w:val="000000"/>
          <w:kern w:val="2"/>
          <w:lang w:val="uk-UA" w:eastAsia="zh-CN" w:bidi="hi-IN"/>
        </w:rPr>
      </w:pPr>
      <w:r>
        <w:rPr>
          <w:rFonts w:ascii="Times New Roman" w:eastAsia="Times New Roman" w:hAnsi="Times New Roman" w:cs="Times New Roman"/>
          <w:color w:val="000000"/>
          <w:kern w:val="2"/>
          <w:lang w:val="uk-UA" w:eastAsia="zh-CN" w:bidi="hi-IN"/>
        </w:rPr>
        <w:t>Мінімальним стандартам та вимогам якості обслуговування споживачів природного газу та порядку надання компенсації споживачам за їх недотримання, затверджених Постанова НКРЕКП 21.09.2017 № 1156 (у редакції постанови НКРЕКП від 10.11.2022 № 1415).</w:t>
      </w:r>
    </w:p>
    <w:p w:rsidR="004D7A6C" w:rsidRDefault="004D7A6C">
      <w:pPr>
        <w:widowControl w:val="0"/>
        <w:tabs>
          <w:tab w:val="left" w:pos="284"/>
          <w:tab w:val="left" w:pos="360"/>
        </w:tabs>
        <w:spacing w:after="0" w:line="240" w:lineRule="auto"/>
        <w:ind w:left="360"/>
        <w:jc w:val="both"/>
        <w:textAlignment w:val="top"/>
        <w:outlineLvl w:val="0"/>
        <w:rPr>
          <w:rFonts w:ascii="Times New Roman" w:eastAsia="Times New Roman" w:hAnsi="Times New Roman" w:cs="Times New Roman"/>
          <w:color w:val="000000"/>
          <w:kern w:val="2"/>
          <w:lang w:val="uk-UA" w:eastAsia="zh-CN" w:bidi="hi-IN"/>
        </w:rPr>
      </w:pPr>
    </w:p>
    <w:p w:rsidR="004D7A6C" w:rsidRDefault="00B53107">
      <w:pPr>
        <w:widowControl w:val="0"/>
        <w:numPr>
          <w:ilvl w:val="0"/>
          <w:numId w:val="1"/>
        </w:numPr>
        <w:tabs>
          <w:tab w:val="left" w:pos="284"/>
        </w:tabs>
        <w:spacing w:after="0" w:line="240" w:lineRule="auto"/>
        <w:ind w:left="0" w:hanging="2"/>
        <w:jc w:val="center"/>
        <w:textAlignment w:val="top"/>
        <w:outlineLvl w:val="0"/>
        <w:rPr>
          <w:rFonts w:ascii="Times New Roman" w:eastAsia="Times New Roman" w:hAnsi="Times New Roman" w:cs="Times New Roman"/>
          <w:color w:val="000000"/>
          <w:kern w:val="2"/>
          <w:lang w:val="uk-UA" w:eastAsia="zh-CN" w:bidi="hi-IN"/>
        </w:rPr>
      </w:pPr>
      <w:r>
        <w:rPr>
          <w:rFonts w:ascii="Times New Roman" w:eastAsia="Times New Roman" w:hAnsi="Times New Roman" w:cs="Times New Roman"/>
          <w:b/>
          <w:color w:val="000000"/>
          <w:kern w:val="2"/>
          <w:lang w:val="uk-UA" w:eastAsia="zh-CN" w:bidi="hi-IN"/>
        </w:rPr>
        <w:t>Вимоги щодо якості предмета закупівлі.</w:t>
      </w:r>
    </w:p>
    <w:p w:rsidR="004D7A6C" w:rsidRDefault="00B53107">
      <w:pPr>
        <w:widowControl w:val="0"/>
        <w:shd w:val="clear" w:color="auto" w:fill="FFFFFF"/>
        <w:spacing w:after="0" w:line="240" w:lineRule="auto"/>
        <w:ind w:hanging="2"/>
        <w:jc w:val="both"/>
        <w:textAlignment w:val="baseline"/>
        <w:rPr>
          <w:rFonts w:ascii="Times New Roman" w:eastAsia="Times New Roman" w:hAnsi="Times New Roman" w:cs="Times New Roman"/>
          <w:color w:val="000000"/>
          <w:kern w:val="2"/>
          <w:lang w:val="uk-UA" w:eastAsia="zh-CN" w:bidi="hi-IN"/>
        </w:rPr>
      </w:pPr>
      <w:r>
        <w:rPr>
          <w:rFonts w:ascii="Times New Roman" w:eastAsia="Times New Roman" w:hAnsi="Times New Roman" w:cs="Times New Roman"/>
          <w:color w:val="000000"/>
          <w:kern w:val="2"/>
          <w:lang w:val="uk-UA" w:eastAsia="zh-CN" w:bidi="hi-IN"/>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4D7A6C" w:rsidRDefault="00B53107">
      <w:pPr>
        <w:widowControl w:val="0"/>
        <w:shd w:val="clear" w:color="auto" w:fill="FFFFFF"/>
        <w:spacing w:after="0" w:line="240" w:lineRule="auto"/>
        <w:ind w:hanging="2"/>
        <w:jc w:val="both"/>
        <w:textAlignment w:val="baseline"/>
        <w:rPr>
          <w:rFonts w:ascii="Times New Roman" w:eastAsia="Times New Roman" w:hAnsi="Times New Roman" w:cs="Times New Roman"/>
          <w:color w:val="000000"/>
          <w:kern w:val="2"/>
          <w:lang w:val="uk-UA" w:eastAsia="zh-CN" w:bidi="hi-IN"/>
        </w:rPr>
      </w:pPr>
      <w:r>
        <w:rPr>
          <w:rFonts w:ascii="Times New Roman" w:eastAsia="Times New Roman" w:hAnsi="Times New Roman" w:cs="Times New Roman"/>
          <w:color w:val="000000"/>
          <w:kern w:val="2"/>
          <w:lang w:val="uk-UA" w:eastAsia="zh-CN" w:bidi="hi-IN"/>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4D7A6C" w:rsidRDefault="00B53107">
      <w:pPr>
        <w:jc w:val="center"/>
        <w:rPr>
          <w:rFonts w:ascii="Times New Roman" w:hAnsi="Times New Roman" w:cs="Times New Roman"/>
          <w:b/>
          <w:lang w:val="uk-UA"/>
        </w:rPr>
      </w:pPr>
      <w:r>
        <w:rPr>
          <w:rFonts w:ascii="Times New Roman" w:hAnsi="Times New Roman" w:cs="Times New Roman"/>
          <w:b/>
          <w:lang w:val="uk-UA"/>
        </w:rPr>
        <w:t>4. Особливі вимоги до предмета закупівлі.</w:t>
      </w:r>
    </w:p>
    <w:p w:rsidR="004D7A6C" w:rsidRDefault="00B53107">
      <w:pPr>
        <w:rPr>
          <w:rFonts w:ascii="Times New Roman" w:hAnsi="Times New Roman" w:cs="Times New Roman"/>
          <w:lang w:val="uk-UA"/>
        </w:rPr>
      </w:pPr>
      <w:r>
        <w:rPr>
          <w:rFonts w:ascii="Times New Roman" w:hAnsi="Times New Roman" w:cs="Times New Roman"/>
          <w:lang w:val="uk-UA"/>
        </w:rPr>
        <w:t xml:space="preserve">4.1. До ціни </w:t>
      </w:r>
      <w:r w:rsidR="00CE6137">
        <w:rPr>
          <w:rFonts w:ascii="Times New Roman" w:hAnsi="Times New Roman" w:cs="Times New Roman"/>
          <w:lang w:val="uk-UA"/>
        </w:rPr>
        <w:t>природного газу</w:t>
      </w:r>
      <w:r>
        <w:rPr>
          <w:rFonts w:ascii="Times New Roman" w:hAnsi="Times New Roman" w:cs="Times New Roman"/>
          <w:lang w:val="uk-UA"/>
        </w:rPr>
        <w:t xml:space="preserve"> включаються послуги із замовлення (бронювання) потужності щодо кожного періоду та обсягу постачання газу за договорами постачання природного газу.</w:t>
      </w:r>
    </w:p>
    <w:p w:rsidR="004D7A6C" w:rsidRDefault="00B53107">
      <w:pPr>
        <w:widowControl w:val="0"/>
        <w:tabs>
          <w:tab w:val="left" w:pos="284"/>
          <w:tab w:val="left" w:pos="993"/>
          <w:tab w:val="left" w:pos="1560"/>
        </w:tabs>
        <w:spacing w:after="0" w:line="240" w:lineRule="auto"/>
        <w:ind w:hanging="2"/>
        <w:jc w:val="center"/>
        <w:textAlignment w:val="baseline"/>
        <w:rPr>
          <w:rFonts w:ascii="Times New Roman" w:eastAsia="Times New Roman" w:hAnsi="Times New Roman" w:cs="Times New Roman"/>
          <w:color w:val="000000"/>
          <w:kern w:val="2"/>
          <w:lang w:val="uk-UA" w:eastAsia="zh-CN" w:bidi="hi-IN"/>
        </w:rPr>
      </w:pPr>
      <w:r>
        <w:rPr>
          <w:rFonts w:ascii="Times New Roman" w:eastAsia="Times New Roman" w:hAnsi="Times New Roman" w:cs="Times New Roman"/>
          <w:color w:val="000000"/>
          <w:kern w:val="2"/>
          <w:lang w:val="uk-UA" w:eastAsia="zh-CN" w:bidi="hi-IN"/>
        </w:rPr>
        <w:tab/>
      </w:r>
      <w:r>
        <w:rPr>
          <w:rFonts w:ascii="Times New Roman" w:eastAsia="Times New Roman" w:hAnsi="Times New Roman" w:cs="Times New Roman"/>
          <w:b/>
          <w:color w:val="000000"/>
          <w:kern w:val="2"/>
          <w:lang w:val="uk-UA" w:eastAsia="zh-CN" w:bidi="hi-IN"/>
        </w:rPr>
        <w:t>5.</w:t>
      </w:r>
      <w:r>
        <w:rPr>
          <w:rFonts w:ascii="Times New Roman" w:eastAsia="Times New Roman" w:hAnsi="Times New Roman" w:cs="Times New Roman"/>
          <w:color w:val="000000"/>
          <w:kern w:val="2"/>
          <w:lang w:val="uk-UA" w:eastAsia="zh-CN" w:bidi="hi-IN"/>
        </w:rPr>
        <w:t xml:space="preserve"> </w:t>
      </w:r>
      <w:r>
        <w:rPr>
          <w:rFonts w:ascii="Times New Roman" w:eastAsia="Times New Roman" w:hAnsi="Times New Roman" w:cs="Times New Roman"/>
          <w:b/>
          <w:color w:val="000000"/>
          <w:kern w:val="2"/>
          <w:lang w:val="uk-UA" w:eastAsia="zh-CN" w:bidi="hi-IN"/>
        </w:rPr>
        <w:t>Умови постачання.</w:t>
      </w:r>
    </w:p>
    <w:p w:rsidR="004D7A6C" w:rsidRDefault="00B53107">
      <w:pPr>
        <w:widowControl w:val="0"/>
        <w:tabs>
          <w:tab w:val="left" w:pos="284"/>
          <w:tab w:val="left" w:pos="993"/>
          <w:tab w:val="left" w:pos="1560"/>
        </w:tabs>
        <w:spacing w:after="0" w:line="240" w:lineRule="auto"/>
        <w:ind w:hanging="2"/>
        <w:jc w:val="both"/>
        <w:textAlignment w:val="baseline"/>
        <w:rPr>
          <w:rFonts w:ascii="Times New Roman" w:eastAsia="Times New Roman" w:hAnsi="Times New Roman" w:cs="Times New Roman"/>
          <w:color w:val="000000"/>
          <w:kern w:val="2"/>
          <w:lang w:val="uk-UA" w:eastAsia="zh-CN" w:bidi="hi-IN"/>
        </w:rPr>
      </w:pPr>
      <w:r>
        <w:rPr>
          <w:rFonts w:ascii="Times New Roman" w:eastAsia="Times New Roman" w:hAnsi="Times New Roman" w:cs="Times New Roman"/>
          <w:color w:val="000000"/>
          <w:kern w:val="2"/>
          <w:lang w:val="uk-UA" w:eastAsia="zh-CN" w:bidi="hi-IN"/>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4D7A6C" w:rsidRDefault="00B53107">
      <w:pPr>
        <w:widowControl w:val="0"/>
        <w:tabs>
          <w:tab w:val="left" w:pos="284"/>
          <w:tab w:val="left" w:pos="993"/>
          <w:tab w:val="left" w:pos="1560"/>
        </w:tabs>
        <w:spacing w:after="0" w:line="240" w:lineRule="auto"/>
        <w:ind w:hanging="2"/>
        <w:jc w:val="both"/>
        <w:textAlignment w:val="baseline"/>
        <w:rPr>
          <w:rFonts w:ascii="Times New Roman" w:eastAsia="Times New Roman" w:hAnsi="Times New Roman" w:cs="Times New Roman"/>
          <w:color w:val="000000"/>
          <w:kern w:val="2"/>
          <w:highlight w:val="white"/>
          <w:lang w:val="uk-UA" w:eastAsia="zh-CN" w:bidi="hi-IN"/>
        </w:rPr>
      </w:pPr>
      <w:r>
        <w:rPr>
          <w:rFonts w:ascii="Times New Roman" w:eastAsia="Times New Roman" w:hAnsi="Times New Roman" w:cs="Times New Roman"/>
          <w:color w:val="000000"/>
          <w:kern w:val="2"/>
          <w:lang w:val="uk-UA" w:eastAsia="zh-CN" w:bidi="hi-IN"/>
        </w:rPr>
        <w:tab/>
        <w:t xml:space="preserve">5.2. Розподіл природного газу об'єктів Замовника </w:t>
      </w:r>
      <w:r>
        <w:rPr>
          <w:rFonts w:ascii="Times New Roman" w:eastAsia="Times New Roman" w:hAnsi="Times New Roman" w:cs="Times New Roman"/>
          <w:color w:val="000000"/>
          <w:kern w:val="2"/>
          <w:highlight w:val="white"/>
          <w:lang w:val="uk-UA" w:eastAsia="zh-CN" w:bidi="hi-IN"/>
        </w:rPr>
        <w:t xml:space="preserve">(Споживача)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4D7A6C" w:rsidRDefault="00B53107">
      <w:pPr>
        <w:widowControl w:val="0"/>
        <w:tabs>
          <w:tab w:val="left" w:pos="284"/>
          <w:tab w:val="left" w:pos="993"/>
          <w:tab w:val="left" w:pos="1560"/>
        </w:tabs>
        <w:spacing w:after="0" w:line="240" w:lineRule="auto"/>
        <w:ind w:firstLine="567"/>
        <w:jc w:val="both"/>
        <w:textAlignment w:val="baseline"/>
        <w:rPr>
          <w:rFonts w:ascii="Times New Roman" w:eastAsia="Times New Roman" w:hAnsi="Times New Roman" w:cs="Times New Roman"/>
          <w:color w:val="000000"/>
          <w:kern w:val="2"/>
          <w:lang w:val="uk-UA" w:eastAsia="zh-CN" w:bidi="hi-IN"/>
        </w:rPr>
      </w:pPr>
      <w:r>
        <w:rPr>
          <w:rFonts w:ascii="Times New Roman" w:eastAsia="Times New Roman" w:hAnsi="Times New Roman" w:cs="Times New Roman"/>
          <w:color w:val="000000"/>
          <w:kern w:val="2"/>
          <w:lang w:val="uk-UA" w:eastAsia="zh-CN" w:bidi="hi-IN"/>
        </w:rPr>
        <w:t>Ціна на природний газ встановлюється учасником у відповідності до Закону України «Про ринок природного газу» від 09.04.2015р. № 329-VIII (із змінами) та повинна включати вартість витрати на транспортування природного газу, а також замовлення потужності з урахуванням тарифу на послуги транспортування природного газу для внутрішніх точок входу і точок виходу в/з газотранспортну(</w:t>
      </w:r>
      <w:proofErr w:type="spellStart"/>
      <w:r>
        <w:rPr>
          <w:rFonts w:ascii="Times New Roman" w:eastAsia="Times New Roman" w:hAnsi="Times New Roman" w:cs="Times New Roman"/>
          <w:color w:val="000000"/>
          <w:kern w:val="2"/>
          <w:lang w:val="uk-UA" w:eastAsia="zh-CN" w:bidi="hi-IN"/>
        </w:rPr>
        <w:t>ої</w:t>
      </w:r>
      <w:proofErr w:type="spellEnd"/>
      <w:r>
        <w:rPr>
          <w:rFonts w:ascii="Times New Roman" w:eastAsia="Times New Roman" w:hAnsi="Times New Roman" w:cs="Times New Roman"/>
          <w:color w:val="000000"/>
          <w:kern w:val="2"/>
          <w:lang w:val="uk-UA" w:eastAsia="zh-CN" w:bidi="hi-IN"/>
        </w:rPr>
        <w:t>) системи, та не включити вартість послуг з розподілу природного газу.</w:t>
      </w:r>
    </w:p>
    <w:p w:rsidR="004D7A6C" w:rsidRDefault="004D7A6C">
      <w:pPr>
        <w:tabs>
          <w:tab w:val="left" w:pos="284"/>
        </w:tabs>
        <w:spacing w:after="0" w:line="240" w:lineRule="auto"/>
        <w:jc w:val="right"/>
        <w:rPr>
          <w:rFonts w:ascii="Times New Roman" w:eastAsia="Times New Roman" w:hAnsi="Times New Roman" w:cs="Times New Roman"/>
          <w:b/>
          <w:lang w:val="uk-UA"/>
        </w:rPr>
      </w:pPr>
    </w:p>
    <w:sectPr w:rsidR="004D7A6C">
      <w:pgSz w:w="11906" w:h="16838"/>
      <w:pgMar w:top="567" w:right="566" w:bottom="850" w:left="1417"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Times New Roma">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Lohit Devanagari;Times New Rom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5F1C"/>
    <w:multiLevelType w:val="multilevel"/>
    <w:tmpl w:val="E294FA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4142DAE"/>
    <w:multiLevelType w:val="multilevel"/>
    <w:tmpl w:val="720E0632"/>
    <w:lvl w:ilvl="0">
      <w:start w:val="1"/>
      <w:numFmt w:val="decimal"/>
      <w:lvlText w:val="%1."/>
      <w:lvlJc w:val="left"/>
      <w:pPr>
        <w:tabs>
          <w:tab w:val="num" w:pos="0"/>
        </w:tabs>
        <w:ind w:left="3337" w:hanging="360"/>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
    <w:nsid w:val="7D9A57E6"/>
    <w:multiLevelType w:val="multilevel"/>
    <w:tmpl w:val="93A6E6F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6C"/>
    <w:rsid w:val="004D7A6C"/>
    <w:rsid w:val="00B53107"/>
    <w:rsid w:val="00CE6137"/>
    <w:rsid w:val="00FD1FA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F3B"/>
    <w:pPr>
      <w:spacing w:after="160" w:line="259" w:lineRule="auto"/>
    </w:pPr>
  </w:style>
  <w:style w:type="paragraph" w:styleId="1">
    <w:name w:val="heading 1"/>
    <w:basedOn w:val="a"/>
    <w:next w:val="a"/>
    <w:qFormat/>
    <w:rsid w:val="00B12F3B"/>
    <w:pPr>
      <w:keepNext/>
      <w:keepLines/>
      <w:spacing w:before="480" w:after="120"/>
      <w:outlineLvl w:val="0"/>
    </w:pPr>
    <w:rPr>
      <w:b/>
      <w:sz w:val="48"/>
      <w:szCs w:val="48"/>
    </w:rPr>
  </w:style>
  <w:style w:type="paragraph" w:styleId="2">
    <w:name w:val="heading 2"/>
    <w:basedOn w:val="a"/>
    <w:next w:val="a"/>
    <w:qFormat/>
    <w:rsid w:val="00B12F3B"/>
    <w:pPr>
      <w:keepNext/>
      <w:keepLines/>
      <w:spacing w:before="360" w:after="80"/>
      <w:outlineLvl w:val="1"/>
    </w:pPr>
    <w:rPr>
      <w:b/>
      <w:sz w:val="36"/>
      <w:szCs w:val="36"/>
    </w:rPr>
  </w:style>
  <w:style w:type="paragraph" w:styleId="3">
    <w:name w:val="heading 3"/>
    <w:basedOn w:val="a"/>
    <w:next w:val="a"/>
    <w:qFormat/>
    <w:rsid w:val="00B12F3B"/>
    <w:pPr>
      <w:keepNext/>
      <w:keepLines/>
      <w:spacing w:before="280" w:after="80"/>
      <w:outlineLvl w:val="2"/>
    </w:pPr>
    <w:rPr>
      <w:b/>
      <w:sz w:val="28"/>
      <w:szCs w:val="28"/>
    </w:rPr>
  </w:style>
  <w:style w:type="paragraph" w:styleId="4">
    <w:name w:val="heading 4"/>
    <w:basedOn w:val="a"/>
    <w:next w:val="a"/>
    <w:qFormat/>
    <w:rsid w:val="00B12F3B"/>
    <w:pPr>
      <w:keepNext/>
      <w:keepLines/>
      <w:spacing w:before="240" w:after="40"/>
      <w:outlineLvl w:val="3"/>
    </w:pPr>
    <w:rPr>
      <w:b/>
      <w:sz w:val="24"/>
      <w:szCs w:val="24"/>
    </w:rPr>
  </w:style>
  <w:style w:type="paragraph" w:styleId="5">
    <w:name w:val="heading 5"/>
    <w:basedOn w:val="a"/>
    <w:next w:val="a"/>
    <w:qFormat/>
    <w:rsid w:val="00B12F3B"/>
    <w:pPr>
      <w:keepNext/>
      <w:keepLines/>
      <w:spacing w:before="220" w:after="40"/>
      <w:outlineLvl w:val="4"/>
    </w:pPr>
    <w:rPr>
      <w:b/>
    </w:rPr>
  </w:style>
  <w:style w:type="paragraph" w:styleId="6">
    <w:name w:val="heading 6"/>
    <w:basedOn w:val="a"/>
    <w:next w:val="a"/>
    <w:qFormat/>
    <w:rsid w:val="00B12F3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qFormat/>
    <w:rsid w:val="002C2FD2"/>
    <w:rPr>
      <w:color w:val="0000FF"/>
      <w:u w:val="single"/>
    </w:rPr>
  </w:style>
  <w:style w:type="character" w:customStyle="1" w:styleId="apple-tab-span">
    <w:name w:val="apple-tab-span"/>
    <w:basedOn w:val="a0"/>
    <w:qFormat/>
    <w:rsid w:val="002C2FD2"/>
  </w:style>
  <w:style w:type="character" w:customStyle="1" w:styleId="a3">
    <w:name w:val="Абзац списка Знак"/>
    <w:link w:val="a4"/>
    <w:uiPriority w:val="99"/>
    <w:qFormat/>
    <w:locked/>
    <w:rsid w:val="007A7673"/>
  </w:style>
  <w:style w:type="character" w:customStyle="1" w:styleId="60">
    <w:name w:val="Основной шрифт абзаца6"/>
    <w:qFormat/>
  </w:style>
  <w:style w:type="character" w:customStyle="1" w:styleId="10">
    <w:name w:val="Основной шрифт абзаца1"/>
    <w:qFormat/>
  </w:style>
  <w:style w:type="paragraph" w:styleId="a5">
    <w:name w:val="Title"/>
    <w:basedOn w:val="a"/>
    <w:next w:val="a6"/>
    <w:qFormat/>
    <w:rsid w:val="00B12F3B"/>
    <w:pPr>
      <w:keepNext/>
      <w:keepLines/>
      <w:spacing w:before="480" w:after="120"/>
    </w:pPr>
    <w:rPr>
      <w:b/>
      <w:sz w:val="72"/>
      <w:szCs w:val="72"/>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Arial"/>
      <w:i/>
      <w:iCs/>
      <w:sz w:val="24"/>
      <w:szCs w:val="24"/>
    </w:rPr>
  </w:style>
  <w:style w:type="paragraph" w:customStyle="1" w:styleId="a9">
    <w:name w:val="Покажчик"/>
    <w:basedOn w:val="a"/>
    <w:qFormat/>
    <w:pPr>
      <w:suppressLineNumbers/>
    </w:pPr>
    <w:rPr>
      <w:rFonts w:cs="Arial"/>
    </w:rPr>
  </w:style>
  <w:style w:type="paragraph" w:customStyle="1" w:styleId="caption1">
    <w:name w:val="caption1"/>
    <w:basedOn w:val="a"/>
    <w:qFormat/>
    <w:pPr>
      <w:suppressLineNumbers/>
      <w:spacing w:before="120" w:after="120"/>
    </w:pPr>
    <w:rPr>
      <w:rFonts w:cs="Lucida Sans"/>
      <w:i/>
      <w:iCs/>
      <w:sz w:val="24"/>
      <w:szCs w:val="24"/>
    </w:rPr>
  </w:style>
  <w:style w:type="paragraph" w:styleId="aa">
    <w:name w:val="index heading"/>
    <w:basedOn w:val="a"/>
    <w:qFormat/>
    <w:pPr>
      <w:suppressLineNumbers/>
    </w:pPr>
    <w:rPr>
      <w:rFonts w:cs="Lucida Sans"/>
    </w:rPr>
  </w:style>
  <w:style w:type="paragraph" w:styleId="ab">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4">
    <w:name w:val="List Paragraph"/>
    <w:basedOn w:val="a"/>
    <w:link w:val="a3"/>
    <w:uiPriority w:val="99"/>
    <w:qFormat/>
    <w:rsid w:val="00562E0D"/>
    <w:pPr>
      <w:ind w:left="720"/>
      <w:contextualSpacing/>
    </w:pPr>
  </w:style>
  <w:style w:type="paragraph" w:styleId="ac">
    <w:name w:val="Subtitle"/>
    <w:basedOn w:val="a"/>
    <w:next w:val="a"/>
    <w:qFormat/>
    <w:rsid w:val="00B12F3B"/>
    <w:pPr>
      <w:keepNext/>
      <w:keepLines/>
      <w:spacing w:before="360" w:after="80"/>
    </w:pPr>
    <w:rPr>
      <w:rFonts w:ascii="Georgia" w:eastAsia="Georgia" w:hAnsi="Georgia" w:cs="Georgia"/>
      <w:i/>
      <w:color w:val="666666"/>
      <w:sz w:val="48"/>
      <w:szCs w:val="48"/>
    </w:rPr>
  </w:style>
  <w:style w:type="paragraph" w:customStyle="1" w:styleId="30">
    <w:name w:val="Обычный3"/>
    <w:qFormat/>
    <w:pPr>
      <w:widowControl w:val="0"/>
      <w:spacing w:after="160" w:line="259" w:lineRule="auto"/>
    </w:pPr>
    <w:rPr>
      <w:rFonts w:ascii="Liberation Serif;Times New Roma" w:eastAsia="WenQuanYi Micro Hei" w:hAnsi="Liberation Serif;Times New Roma" w:cs="Lohit Devanagari;Times New Roma"/>
      <w:sz w:val="24"/>
      <w:szCs w:val="24"/>
      <w:lang w:val="uk-UA" w:eastAsia="zh-CN" w:bidi="hi-IN"/>
    </w:rPr>
  </w:style>
  <w:style w:type="paragraph" w:customStyle="1" w:styleId="LO-normal">
    <w:name w:val="LO-normal"/>
    <w:qFormat/>
    <w:rsid w:val="003F3403"/>
    <w:pPr>
      <w:spacing w:line="276" w:lineRule="auto"/>
    </w:pPr>
    <w:rPr>
      <w:rFonts w:ascii="Arial" w:eastAsia="Times New Roman" w:hAnsi="Arial" w:cs="Arial"/>
      <w:color w:val="000000"/>
      <w:lang w:eastAsia="zh-CN"/>
    </w:rPr>
  </w:style>
  <w:style w:type="table" w:customStyle="1" w:styleId="TableNormal">
    <w:name w:val="Table Normal"/>
    <w:rsid w:val="00B12F3B"/>
    <w:tblPr>
      <w:tblCellMar>
        <w:top w:w="0" w:type="dxa"/>
        <w:left w:w="0" w:type="dxa"/>
        <w:bottom w:w="0" w:type="dxa"/>
        <w:right w:w="0" w:type="dxa"/>
      </w:tblCellMar>
    </w:tblPr>
  </w:style>
  <w:style w:type="table" w:customStyle="1" w:styleId="TableNormal0">
    <w:name w:val="Table Normal"/>
    <w:rsid w:val="00B12F3B"/>
    <w:tblPr>
      <w:tblCellMar>
        <w:top w:w="0" w:type="dxa"/>
        <w:left w:w="0" w:type="dxa"/>
        <w:bottom w:w="0" w:type="dxa"/>
        <w:right w:w="0" w:type="dxa"/>
      </w:tblCellMar>
    </w:tblPr>
  </w:style>
  <w:style w:type="table" w:customStyle="1" w:styleId="TableNormal1">
    <w:name w:val="Table Normal"/>
    <w:rsid w:val="00B12F3B"/>
    <w:tblPr>
      <w:tblCellMar>
        <w:top w:w="0" w:type="dxa"/>
        <w:left w:w="0" w:type="dxa"/>
        <w:bottom w:w="0" w:type="dxa"/>
        <w:right w:w="0" w:type="dxa"/>
      </w:tblCellMar>
    </w:tblPr>
  </w:style>
  <w:style w:type="table" w:styleId="ad">
    <w:name w:val="Table Grid"/>
    <w:basedOn w:val="a1"/>
    <w:uiPriority w:val="39"/>
    <w:rsid w:val="00AB0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F3B"/>
    <w:pPr>
      <w:spacing w:after="160" w:line="259" w:lineRule="auto"/>
    </w:pPr>
  </w:style>
  <w:style w:type="paragraph" w:styleId="1">
    <w:name w:val="heading 1"/>
    <w:basedOn w:val="a"/>
    <w:next w:val="a"/>
    <w:qFormat/>
    <w:rsid w:val="00B12F3B"/>
    <w:pPr>
      <w:keepNext/>
      <w:keepLines/>
      <w:spacing w:before="480" w:after="120"/>
      <w:outlineLvl w:val="0"/>
    </w:pPr>
    <w:rPr>
      <w:b/>
      <w:sz w:val="48"/>
      <w:szCs w:val="48"/>
    </w:rPr>
  </w:style>
  <w:style w:type="paragraph" w:styleId="2">
    <w:name w:val="heading 2"/>
    <w:basedOn w:val="a"/>
    <w:next w:val="a"/>
    <w:qFormat/>
    <w:rsid w:val="00B12F3B"/>
    <w:pPr>
      <w:keepNext/>
      <w:keepLines/>
      <w:spacing w:before="360" w:after="80"/>
      <w:outlineLvl w:val="1"/>
    </w:pPr>
    <w:rPr>
      <w:b/>
      <w:sz w:val="36"/>
      <w:szCs w:val="36"/>
    </w:rPr>
  </w:style>
  <w:style w:type="paragraph" w:styleId="3">
    <w:name w:val="heading 3"/>
    <w:basedOn w:val="a"/>
    <w:next w:val="a"/>
    <w:qFormat/>
    <w:rsid w:val="00B12F3B"/>
    <w:pPr>
      <w:keepNext/>
      <w:keepLines/>
      <w:spacing w:before="280" w:after="80"/>
      <w:outlineLvl w:val="2"/>
    </w:pPr>
    <w:rPr>
      <w:b/>
      <w:sz w:val="28"/>
      <w:szCs w:val="28"/>
    </w:rPr>
  </w:style>
  <w:style w:type="paragraph" w:styleId="4">
    <w:name w:val="heading 4"/>
    <w:basedOn w:val="a"/>
    <w:next w:val="a"/>
    <w:qFormat/>
    <w:rsid w:val="00B12F3B"/>
    <w:pPr>
      <w:keepNext/>
      <w:keepLines/>
      <w:spacing w:before="240" w:after="40"/>
      <w:outlineLvl w:val="3"/>
    </w:pPr>
    <w:rPr>
      <w:b/>
      <w:sz w:val="24"/>
      <w:szCs w:val="24"/>
    </w:rPr>
  </w:style>
  <w:style w:type="paragraph" w:styleId="5">
    <w:name w:val="heading 5"/>
    <w:basedOn w:val="a"/>
    <w:next w:val="a"/>
    <w:qFormat/>
    <w:rsid w:val="00B12F3B"/>
    <w:pPr>
      <w:keepNext/>
      <w:keepLines/>
      <w:spacing w:before="220" w:after="40"/>
      <w:outlineLvl w:val="4"/>
    </w:pPr>
    <w:rPr>
      <w:b/>
    </w:rPr>
  </w:style>
  <w:style w:type="paragraph" w:styleId="6">
    <w:name w:val="heading 6"/>
    <w:basedOn w:val="a"/>
    <w:next w:val="a"/>
    <w:qFormat/>
    <w:rsid w:val="00B12F3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qFormat/>
    <w:rsid w:val="002C2FD2"/>
    <w:rPr>
      <w:color w:val="0000FF"/>
      <w:u w:val="single"/>
    </w:rPr>
  </w:style>
  <w:style w:type="character" w:customStyle="1" w:styleId="apple-tab-span">
    <w:name w:val="apple-tab-span"/>
    <w:basedOn w:val="a0"/>
    <w:qFormat/>
    <w:rsid w:val="002C2FD2"/>
  </w:style>
  <w:style w:type="character" w:customStyle="1" w:styleId="a3">
    <w:name w:val="Абзац списка Знак"/>
    <w:link w:val="a4"/>
    <w:uiPriority w:val="99"/>
    <w:qFormat/>
    <w:locked/>
    <w:rsid w:val="007A7673"/>
  </w:style>
  <w:style w:type="character" w:customStyle="1" w:styleId="60">
    <w:name w:val="Основной шрифт абзаца6"/>
    <w:qFormat/>
  </w:style>
  <w:style w:type="character" w:customStyle="1" w:styleId="10">
    <w:name w:val="Основной шрифт абзаца1"/>
    <w:qFormat/>
  </w:style>
  <w:style w:type="paragraph" w:styleId="a5">
    <w:name w:val="Title"/>
    <w:basedOn w:val="a"/>
    <w:next w:val="a6"/>
    <w:qFormat/>
    <w:rsid w:val="00B12F3B"/>
    <w:pPr>
      <w:keepNext/>
      <w:keepLines/>
      <w:spacing w:before="480" w:after="120"/>
    </w:pPr>
    <w:rPr>
      <w:b/>
      <w:sz w:val="72"/>
      <w:szCs w:val="72"/>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Arial"/>
      <w:i/>
      <w:iCs/>
      <w:sz w:val="24"/>
      <w:szCs w:val="24"/>
    </w:rPr>
  </w:style>
  <w:style w:type="paragraph" w:customStyle="1" w:styleId="a9">
    <w:name w:val="Покажчик"/>
    <w:basedOn w:val="a"/>
    <w:qFormat/>
    <w:pPr>
      <w:suppressLineNumbers/>
    </w:pPr>
    <w:rPr>
      <w:rFonts w:cs="Arial"/>
    </w:rPr>
  </w:style>
  <w:style w:type="paragraph" w:customStyle="1" w:styleId="caption1">
    <w:name w:val="caption1"/>
    <w:basedOn w:val="a"/>
    <w:qFormat/>
    <w:pPr>
      <w:suppressLineNumbers/>
      <w:spacing w:before="120" w:after="120"/>
    </w:pPr>
    <w:rPr>
      <w:rFonts w:cs="Lucida Sans"/>
      <w:i/>
      <w:iCs/>
      <w:sz w:val="24"/>
      <w:szCs w:val="24"/>
    </w:rPr>
  </w:style>
  <w:style w:type="paragraph" w:styleId="aa">
    <w:name w:val="index heading"/>
    <w:basedOn w:val="a"/>
    <w:qFormat/>
    <w:pPr>
      <w:suppressLineNumbers/>
    </w:pPr>
    <w:rPr>
      <w:rFonts w:cs="Lucida Sans"/>
    </w:rPr>
  </w:style>
  <w:style w:type="paragraph" w:styleId="ab">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4">
    <w:name w:val="List Paragraph"/>
    <w:basedOn w:val="a"/>
    <w:link w:val="a3"/>
    <w:uiPriority w:val="99"/>
    <w:qFormat/>
    <w:rsid w:val="00562E0D"/>
    <w:pPr>
      <w:ind w:left="720"/>
      <w:contextualSpacing/>
    </w:pPr>
  </w:style>
  <w:style w:type="paragraph" w:styleId="ac">
    <w:name w:val="Subtitle"/>
    <w:basedOn w:val="a"/>
    <w:next w:val="a"/>
    <w:qFormat/>
    <w:rsid w:val="00B12F3B"/>
    <w:pPr>
      <w:keepNext/>
      <w:keepLines/>
      <w:spacing w:before="360" w:after="80"/>
    </w:pPr>
    <w:rPr>
      <w:rFonts w:ascii="Georgia" w:eastAsia="Georgia" w:hAnsi="Georgia" w:cs="Georgia"/>
      <w:i/>
      <w:color w:val="666666"/>
      <w:sz w:val="48"/>
      <w:szCs w:val="48"/>
    </w:rPr>
  </w:style>
  <w:style w:type="paragraph" w:customStyle="1" w:styleId="30">
    <w:name w:val="Обычный3"/>
    <w:qFormat/>
    <w:pPr>
      <w:widowControl w:val="0"/>
      <w:spacing w:after="160" w:line="259" w:lineRule="auto"/>
    </w:pPr>
    <w:rPr>
      <w:rFonts w:ascii="Liberation Serif;Times New Roma" w:eastAsia="WenQuanYi Micro Hei" w:hAnsi="Liberation Serif;Times New Roma" w:cs="Lohit Devanagari;Times New Roma"/>
      <w:sz w:val="24"/>
      <w:szCs w:val="24"/>
      <w:lang w:val="uk-UA" w:eastAsia="zh-CN" w:bidi="hi-IN"/>
    </w:rPr>
  </w:style>
  <w:style w:type="paragraph" w:customStyle="1" w:styleId="LO-normal">
    <w:name w:val="LO-normal"/>
    <w:qFormat/>
    <w:rsid w:val="003F3403"/>
    <w:pPr>
      <w:spacing w:line="276" w:lineRule="auto"/>
    </w:pPr>
    <w:rPr>
      <w:rFonts w:ascii="Arial" w:eastAsia="Times New Roman" w:hAnsi="Arial" w:cs="Arial"/>
      <w:color w:val="000000"/>
      <w:lang w:eastAsia="zh-CN"/>
    </w:rPr>
  </w:style>
  <w:style w:type="table" w:customStyle="1" w:styleId="TableNormal">
    <w:name w:val="Table Normal"/>
    <w:rsid w:val="00B12F3B"/>
    <w:tblPr>
      <w:tblCellMar>
        <w:top w:w="0" w:type="dxa"/>
        <w:left w:w="0" w:type="dxa"/>
        <w:bottom w:w="0" w:type="dxa"/>
        <w:right w:w="0" w:type="dxa"/>
      </w:tblCellMar>
    </w:tblPr>
  </w:style>
  <w:style w:type="table" w:customStyle="1" w:styleId="TableNormal0">
    <w:name w:val="Table Normal"/>
    <w:rsid w:val="00B12F3B"/>
    <w:tblPr>
      <w:tblCellMar>
        <w:top w:w="0" w:type="dxa"/>
        <w:left w:w="0" w:type="dxa"/>
        <w:bottom w:w="0" w:type="dxa"/>
        <w:right w:w="0" w:type="dxa"/>
      </w:tblCellMar>
    </w:tblPr>
  </w:style>
  <w:style w:type="table" w:customStyle="1" w:styleId="TableNormal1">
    <w:name w:val="Table Normal"/>
    <w:rsid w:val="00B12F3B"/>
    <w:tblPr>
      <w:tblCellMar>
        <w:top w:w="0" w:type="dxa"/>
        <w:left w:w="0" w:type="dxa"/>
        <w:bottom w:w="0" w:type="dxa"/>
        <w:right w:w="0" w:type="dxa"/>
      </w:tblCellMar>
    </w:tblPr>
  </w:style>
  <w:style w:type="table" w:styleId="ad">
    <w:name w:val="Table Grid"/>
    <w:basedOn w:val="a1"/>
    <w:uiPriority w:val="39"/>
    <w:rsid w:val="00AB0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MhEXjOrQqpbvBqiw16vDgiEd00Q==">CgMxLjA4AHIhMWlndlFVcXZMQ0dlakVVaEYxSC00dHV1NGdpUGVCMnFT</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528A4B-BD0E-480C-A237-0440E213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3412</Words>
  <Characters>1946</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Boss</cp:lastModifiedBy>
  <cp:revision>2</cp:revision>
  <cp:lastPrinted>2023-09-26T10:41:00Z</cp:lastPrinted>
  <dcterms:created xsi:type="dcterms:W3CDTF">2023-10-12T08:07:00Z</dcterms:created>
  <dcterms:modified xsi:type="dcterms:W3CDTF">2023-10-12T08:07:00Z</dcterms:modified>
  <dc:language>uk-UA</dc:language>
</cp:coreProperties>
</file>