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7E8D251F"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2</w:t>
      </w:r>
      <w:r w:rsidR="00043F37">
        <w:rPr>
          <w:rFonts w:ascii="Times New Roman" w:eastAsia="Times New Roman" w:hAnsi="Times New Roman" w:cs="Times New Roman"/>
          <w:sz w:val="24"/>
          <w:szCs w:val="24"/>
        </w:rPr>
        <w:t>1</w:t>
      </w:r>
      <w:r w:rsidRPr="00694379">
        <w:rPr>
          <w:rFonts w:ascii="Times New Roman" w:eastAsia="Times New Roman" w:hAnsi="Times New Roman" w:cs="Times New Roman"/>
          <w:sz w:val="24"/>
          <w:szCs w:val="24"/>
        </w:rPr>
        <w:t>.</w:t>
      </w:r>
      <w:r w:rsidR="00741AD9">
        <w:rPr>
          <w:rFonts w:ascii="Times New Roman" w:eastAsia="Times New Roman" w:hAnsi="Times New Roman" w:cs="Times New Roman"/>
          <w:sz w:val="24"/>
          <w:szCs w:val="24"/>
        </w:rPr>
        <w:t>12</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117BE1">
        <w:rPr>
          <w:rFonts w:ascii="Times New Roman" w:eastAsia="Times New Roman" w:hAnsi="Times New Roman" w:cs="Times New Roman"/>
          <w:sz w:val="24"/>
          <w:szCs w:val="24"/>
        </w:rPr>
        <w:t>19</w:t>
      </w:r>
      <w:r w:rsidR="00E67030">
        <w:rPr>
          <w:rFonts w:ascii="Times New Roman" w:eastAsia="Times New Roman" w:hAnsi="Times New Roman" w:cs="Times New Roman"/>
          <w:sz w:val="24"/>
          <w:szCs w:val="24"/>
        </w:rPr>
        <w:t>5</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198B1A70" w14:textId="77777777" w:rsidR="00043F37" w:rsidRPr="000927DB" w:rsidRDefault="00043F37" w:rsidP="00043F37">
      <w:pPr>
        <w:spacing w:before="240" w:after="0" w:line="240" w:lineRule="auto"/>
        <w:jc w:val="center"/>
        <w:rPr>
          <w:rFonts w:ascii="Times New Roman" w:eastAsia="Times New Roman" w:hAnsi="Times New Roman" w:cs="Times New Roman"/>
          <w:b/>
          <w:i/>
          <w:sz w:val="28"/>
          <w:szCs w:val="28"/>
        </w:rPr>
      </w:pPr>
      <w:r w:rsidRPr="000927DB">
        <w:rPr>
          <w:rFonts w:ascii="Times New Roman" w:eastAsia="Times New Roman" w:hAnsi="Times New Roman" w:cs="Times New Roman"/>
          <w:b/>
          <w:i/>
          <w:sz w:val="28"/>
          <w:szCs w:val="28"/>
        </w:rPr>
        <w:t>ПРЕДМЕТ ЗАКУПІВЛІ</w:t>
      </w:r>
    </w:p>
    <w:p w14:paraId="451B1C14" w14:textId="77777777" w:rsidR="00EC04B1"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eastAsia="Times New Roman" w:hAnsi="Times New Roman" w:cs="Times New Roman"/>
          <w:b/>
          <w:bCs/>
          <w:i/>
          <w:iCs/>
          <w:sz w:val="24"/>
          <w:szCs w:val="24"/>
        </w:rPr>
        <w:t xml:space="preserve">ДК 021:2015- </w:t>
      </w:r>
      <w:r w:rsidRPr="00BB1E08">
        <w:rPr>
          <w:rFonts w:ascii="Times New Roman" w:hAnsi="Times New Roman" w:cs="Times New Roman"/>
          <w:b/>
          <w:bCs/>
          <w:i/>
          <w:iCs/>
          <w:sz w:val="24"/>
          <w:szCs w:val="24"/>
        </w:rPr>
        <w:t>15510000-6 Молоко та вершки</w:t>
      </w:r>
    </w:p>
    <w:p w14:paraId="3C1105DB" w14:textId="77777777" w:rsidR="00EC04B1" w:rsidRPr="00BB1E08" w:rsidRDefault="00EC04B1" w:rsidP="00EC04B1">
      <w:pPr>
        <w:spacing w:after="0" w:line="240" w:lineRule="auto"/>
        <w:contextualSpacing/>
        <w:jc w:val="center"/>
        <w:rPr>
          <w:rFonts w:ascii="Times New Roman" w:hAnsi="Times New Roman" w:cs="Times New Roman"/>
          <w:b/>
          <w:bCs/>
          <w:i/>
          <w:iCs/>
          <w:sz w:val="24"/>
          <w:szCs w:val="24"/>
        </w:rPr>
      </w:pPr>
      <w:r w:rsidRPr="00BB1E08">
        <w:rPr>
          <w:rFonts w:ascii="Times New Roman" w:hAnsi="Times New Roman" w:cs="Times New Roman"/>
          <w:b/>
          <w:bCs/>
          <w:i/>
          <w:iCs/>
          <w:sz w:val="24"/>
          <w:szCs w:val="24"/>
        </w:rPr>
        <w:t xml:space="preserve"> (ДК 021:2015:15511100-4 пастеризоване молоко, ДК 021:2015:15512200-2 Жирні вершки- сметана)</w:t>
      </w:r>
    </w:p>
    <w:p w14:paraId="61949E1C" w14:textId="68BB8F3A" w:rsidR="003C24A3" w:rsidRPr="003C24A3" w:rsidRDefault="003C24A3" w:rsidP="003C24A3">
      <w:pPr>
        <w:pStyle w:val="1"/>
        <w:shd w:val="clear" w:color="auto" w:fill="EEEEEE"/>
        <w:spacing w:before="0" w:after="0" w:line="600" w:lineRule="atLeast"/>
        <w:jc w:val="center"/>
        <w:textAlignment w:val="baseline"/>
        <w:rPr>
          <w:rFonts w:ascii="Times New Roman" w:hAnsi="Times New Roman" w:cs="Times New Roman"/>
          <w:i/>
          <w:iCs/>
          <w:color w:val="000000"/>
          <w:sz w:val="32"/>
          <w:szCs w:val="32"/>
        </w:rPr>
      </w:pP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rsidRPr="00EC04B1"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E72A04C" w14:textId="77777777" w:rsidR="00EC04B1" w:rsidRPr="00EC04B1" w:rsidRDefault="00EC04B1" w:rsidP="00EC04B1">
            <w:pPr>
              <w:contextualSpacing/>
              <w:rPr>
                <w:rFonts w:ascii="Times New Roman" w:hAnsi="Times New Roman" w:cs="Times New Roman"/>
                <w:sz w:val="24"/>
                <w:szCs w:val="24"/>
              </w:rPr>
            </w:pPr>
            <w:r w:rsidRPr="00EC04B1">
              <w:rPr>
                <w:rFonts w:ascii="Times New Roman" w:eastAsia="Times New Roman" w:hAnsi="Times New Roman" w:cs="Times New Roman"/>
                <w:sz w:val="24"/>
                <w:szCs w:val="24"/>
              </w:rPr>
              <w:t xml:space="preserve">ДК 021:2015- </w:t>
            </w:r>
            <w:r w:rsidRPr="00EC04B1">
              <w:rPr>
                <w:rFonts w:ascii="Times New Roman" w:hAnsi="Times New Roman" w:cs="Times New Roman"/>
                <w:sz w:val="24"/>
                <w:szCs w:val="24"/>
              </w:rPr>
              <w:t>15510000-6 Молоко та вершки</w:t>
            </w:r>
          </w:p>
          <w:p w14:paraId="0E7C89F6" w14:textId="73C56307" w:rsidR="00EC04B1" w:rsidRPr="00EC04B1" w:rsidRDefault="00EC04B1" w:rsidP="00EC04B1">
            <w:pPr>
              <w:contextualSpacing/>
              <w:rPr>
                <w:rFonts w:ascii="Times New Roman" w:hAnsi="Times New Roman" w:cs="Times New Roman"/>
                <w:sz w:val="24"/>
                <w:szCs w:val="24"/>
              </w:rPr>
            </w:pPr>
            <w:r w:rsidRPr="00EC04B1">
              <w:rPr>
                <w:rFonts w:ascii="Times New Roman" w:hAnsi="Times New Roman" w:cs="Times New Roman"/>
                <w:sz w:val="24"/>
                <w:szCs w:val="24"/>
              </w:rPr>
              <w:t xml:space="preserve"> (ДК 021:2015:15511100-4 </w:t>
            </w:r>
            <w:r w:rsidR="00853958">
              <w:rPr>
                <w:rFonts w:ascii="Times New Roman" w:hAnsi="Times New Roman" w:cs="Times New Roman"/>
                <w:sz w:val="24"/>
                <w:szCs w:val="24"/>
              </w:rPr>
              <w:t>П</w:t>
            </w:r>
            <w:r w:rsidRPr="00EC04B1">
              <w:rPr>
                <w:rFonts w:ascii="Times New Roman" w:hAnsi="Times New Roman" w:cs="Times New Roman"/>
                <w:sz w:val="24"/>
                <w:szCs w:val="24"/>
              </w:rPr>
              <w:t>астеризоване молоко, ДК 021:2015:15512200-2 Жирні вершки- сметана)</w:t>
            </w:r>
          </w:p>
          <w:p w14:paraId="75B6A612" w14:textId="1793F5DB" w:rsidR="00703323" w:rsidRPr="00EC04B1" w:rsidRDefault="00703323" w:rsidP="00EC04B1">
            <w:pPr>
              <w:pStyle w:val="ae"/>
              <w:tabs>
                <w:tab w:val="left" w:pos="7371"/>
              </w:tabs>
              <w:spacing w:after="0"/>
              <w:ind w:right="-108"/>
              <w:jc w:val="left"/>
              <w:rPr>
                <w:rFonts w:ascii="Times New Roman" w:eastAsia="Times New Roman" w:hAnsi="Times New Roman"/>
                <w:sz w:val="24"/>
                <w:szCs w:val="24"/>
                <w:lang w:val="uk-UA"/>
              </w:rPr>
            </w:pP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932BEA" w:rsidRDefault="00703323" w:rsidP="00703323">
            <w:pPr>
              <w:widowControl w:val="0"/>
              <w:ind w:right="120"/>
              <w:jc w:val="both"/>
              <w:rPr>
                <w:rFonts w:ascii="Times New Roman" w:eastAsia="Times New Roman" w:hAnsi="Times New Roman" w:cs="Times New Roman"/>
                <w:color w:val="000000"/>
                <w:sz w:val="24"/>
                <w:szCs w:val="24"/>
              </w:rPr>
            </w:pPr>
            <w:r w:rsidRPr="00932BEA">
              <w:rPr>
                <w:rFonts w:ascii="Times New Roman" w:eastAsia="Times New Roman" w:hAnsi="Times New Roman" w:cs="Times New Roman"/>
                <w:color w:val="000000"/>
                <w:sz w:val="24"/>
                <w:szCs w:val="24"/>
              </w:rPr>
              <w:t xml:space="preserve">Кількість: </w:t>
            </w:r>
          </w:p>
          <w:p w14:paraId="22D7CDA6" w14:textId="029C89DF" w:rsidR="003C24A3" w:rsidRDefault="003C24A3" w:rsidP="00932BEA">
            <w:pPr>
              <w:widowControl w:val="0"/>
              <w:ind w:right="120"/>
              <w:jc w:val="both"/>
              <w:rPr>
                <w:rFonts w:ascii="Times New Roman" w:hAnsi="Times New Roman" w:cs="Times New Roman"/>
                <w:b/>
                <w:bCs/>
                <w:color w:val="000000"/>
                <w:bdr w:val="none" w:sz="0" w:space="0" w:color="auto" w:frame="1"/>
              </w:rPr>
            </w:pPr>
            <w:r w:rsidRPr="003C24A3">
              <w:rPr>
                <w:rFonts w:ascii="Times New Roman" w:hAnsi="Times New Roman" w:cs="Times New Roman"/>
                <w:b/>
                <w:bCs/>
                <w:color w:val="000000"/>
                <w:bdr w:val="none" w:sz="0" w:space="0" w:color="auto" w:frame="1"/>
              </w:rPr>
              <w:t>(</w:t>
            </w:r>
            <w:r w:rsidR="00EC04B1" w:rsidRPr="00EC04B1">
              <w:rPr>
                <w:rFonts w:ascii="Times New Roman" w:hAnsi="Times New Roman" w:cs="Times New Roman"/>
                <w:sz w:val="24"/>
                <w:szCs w:val="24"/>
              </w:rPr>
              <w:t>ДК 021:2015:15511100-4 пастеризоване молоко</w:t>
            </w:r>
            <w:r w:rsidR="00EC04B1">
              <w:rPr>
                <w:rFonts w:ascii="Times New Roman" w:hAnsi="Times New Roman" w:cs="Times New Roman"/>
                <w:sz w:val="24"/>
                <w:szCs w:val="24"/>
              </w:rPr>
              <w:t xml:space="preserve"> – 5000 л.</w:t>
            </w:r>
            <w:r w:rsidR="00EC04B1" w:rsidRPr="00EC04B1">
              <w:rPr>
                <w:rFonts w:ascii="Times New Roman" w:hAnsi="Times New Roman" w:cs="Times New Roman"/>
                <w:sz w:val="24"/>
                <w:szCs w:val="24"/>
              </w:rPr>
              <w:t>, ДК 021:2015:15512200-2 Жирні вершки- сметана</w:t>
            </w:r>
            <w:r w:rsidR="00EC04B1">
              <w:rPr>
                <w:rFonts w:ascii="Times New Roman" w:hAnsi="Times New Roman" w:cs="Times New Roman"/>
                <w:sz w:val="24"/>
                <w:szCs w:val="24"/>
              </w:rPr>
              <w:t xml:space="preserve"> – 650 кг.</w:t>
            </w:r>
            <w:r>
              <w:rPr>
                <w:rFonts w:ascii="Times New Roman" w:hAnsi="Times New Roman" w:cs="Times New Roman"/>
                <w:b/>
                <w:bCs/>
                <w:color w:val="000000"/>
                <w:bdr w:val="none" w:sz="0" w:space="0" w:color="auto" w:frame="1"/>
              </w:rPr>
              <w:t>)</w:t>
            </w:r>
          </w:p>
          <w:p w14:paraId="3BD18CAA" w14:textId="683A623E" w:rsidR="00703323" w:rsidRPr="00932BEA" w:rsidRDefault="003C24A3" w:rsidP="00932BEA">
            <w:pPr>
              <w:widowControl w:val="0"/>
              <w:ind w:right="120"/>
              <w:jc w:val="both"/>
              <w:rPr>
                <w:rFonts w:ascii="Times New Roman" w:eastAsia="Times New Roman" w:hAnsi="Times New Roman" w:cs="Times New Roman"/>
                <w:i/>
                <w:color w:val="4A86E8"/>
                <w:sz w:val="24"/>
                <w:szCs w:val="24"/>
              </w:rPr>
            </w:pPr>
            <w:r w:rsidRPr="00932BEA">
              <w:rPr>
                <w:rFonts w:ascii="Times New Roman" w:eastAsia="Times New Roman" w:hAnsi="Times New Roman" w:cs="Times New Roman"/>
                <w:color w:val="000000"/>
                <w:sz w:val="24"/>
                <w:szCs w:val="24"/>
              </w:rPr>
              <w:t xml:space="preserve"> </w:t>
            </w:r>
            <w:r w:rsidR="00703323" w:rsidRPr="00932BEA">
              <w:rPr>
                <w:rFonts w:ascii="Times New Roman" w:eastAsia="Times New Roman" w:hAnsi="Times New Roman" w:cs="Times New Roman"/>
                <w:color w:val="000000"/>
                <w:sz w:val="24"/>
                <w:szCs w:val="24"/>
              </w:rPr>
              <w:t xml:space="preserve">Місце поставки товарів: </w:t>
            </w:r>
            <w:r w:rsidR="00932BEA" w:rsidRPr="00932BEA">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w:t>
            </w:r>
            <w:proofErr w:type="spellStart"/>
            <w:r w:rsidR="00932BEA" w:rsidRPr="00932BEA">
              <w:rPr>
                <w:rFonts w:ascii="Times New Roman" w:eastAsia="Times New Roman" w:hAnsi="Times New Roman" w:cs="Times New Roman"/>
                <w:color w:val="000000"/>
                <w:sz w:val="24"/>
                <w:szCs w:val="24"/>
              </w:rPr>
              <w:t>Кам’янської</w:t>
            </w:r>
            <w:proofErr w:type="spellEnd"/>
            <w:r w:rsidR="00932BEA" w:rsidRPr="00932BEA">
              <w:rPr>
                <w:rFonts w:ascii="Times New Roman" w:eastAsia="Times New Roman" w:hAnsi="Times New Roman" w:cs="Times New Roman"/>
                <w:color w:val="000000"/>
                <w:sz w:val="24"/>
                <w:szCs w:val="24"/>
              </w:rPr>
              <w:t xml:space="preserve"> сільської ради (згідно Додатку </w:t>
            </w:r>
            <w:r w:rsidR="00B907C0">
              <w:rPr>
                <w:rFonts w:ascii="Times New Roman" w:eastAsia="Times New Roman" w:hAnsi="Times New Roman" w:cs="Times New Roman"/>
                <w:color w:val="000000"/>
                <w:sz w:val="24"/>
                <w:szCs w:val="24"/>
              </w:rPr>
              <w:t>2</w:t>
            </w:r>
            <w:r w:rsidR="00932BEA" w:rsidRPr="00932BEA">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5648DE6B" w14:textId="36E021EF"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lastRenderedPageBreak/>
              <w:t>до  31 грудня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w:t>
            </w:r>
            <w:r w:rsidRPr="006A162F">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w:t>
            </w:r>
            <w:r w:rsidRPr="006A16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A162F">
              <w:rPr>
                <w:rFonts w:ascii="Times New Roman" w:eastAsia="Times New Roman" w:hAnsi="Times New Roman" w:cs="Times New Roman"/>
                <w:sz w:val="24"/>
                <w:szCs w:val="24"/>
              </w:rPr>
              <w:lastRenderedPageBreak/>
              <w:t>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6A162F">
              <w:rPr>
                <w:rFonts w:ascii="Times New Roman" w:eastAsia="Times New Roman" w:hAnsi="Times New Roman" w:cs="Times New Roman"/>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A162F">
              <w:rPr>
                <w:rFonts w:ascii="Times New Roman" w:eastAsia="Times New Roman" w:hAnsi="Times New Roman" w:cs="Times New Roman"/>
                <w:sz w:val="24"/>
                <w:szCs w:val="24"/>
                <w:highlight w:val="white"/>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333DDE9F"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12BF4" w:rsidRPr="00B12BF4">
              <w:rPr>
                <w:rFonts w:ascii="Times New Roman" w:eastAsia="Times New Roman" w:hAnsi="Times New Roman" w:cs="Times New Roman"/>
                <w:b/>
                <w:bCs/>
                <w:color w:val="000000"/>
                <w:sz w:val="24"/>
                <w:szCs w:val="24"/>
              </w:rPr>
              <w:t>31</w:t>
            </w:r>
            <w:r w:rsidRPr="00B12BF4">
              <w:rPr>
                <w:rFonts w:ascii="Times New Roman" w:eastAsia="Times New Roman" w:hAnsi="Times New Roman" w:cs="Times New Roman"/>
                <w:b/>
                <w:bCs/>
                <w:color w:val="000000"/>
                <w:sz w:val="24"/>
                <w:szCs w:val="24"/>
              </w:rPr>
              <w:t>.</w:t>
            </w:r>
            <w:r w:rsidR="00355347" w:rsidRPr="00B12BF4">
              <w:rPr>
                <w:rFonts w:ascii="Times New Roman" w:eastAsia="Times New Roman" w:hAnsi="Times New Roman" w:cs="Times New Roman"/>
                <w:b/>
                <w:bCs/>
                <w:color w:val="000000"/>
                <w:sz w:val="24"/>
                <w:szCs w:val="24"/>
              </w:rPr>
              <w:t>1</w:t>
            </w:r>
            <w:r w:rsidRPr="0026450E">
              <w:rPr>
                <w:rFonts w:ascii="Times New Roman" w:eastAsia="Times New Roman" w:hAnsi="Times New Roman" w:cs="Times New Roman"/>
                <w:b/>
                <w:bCs/>
                <w:color w:val="000000"/>
                <w:sz w:val="24"/>
                <w:szCs w:val="24"/>
              </w:rPr>
              <w:t>2</w:t>
            </w:r>
            <w:r w:rsidRPr="0026450E">
              <w:rPr>
                <w:rFonts w:ascii="Times New Roman" w:eastAsia="Times New Roman" w:hAnsi="Times New Roman" w:cs="Times New Roman"/>
                <w:b/>
                <w:bCs/>
                <w:sz w:val="24"/>
                <w:szCs w:val="24"/>
              </w:rPr>
              <w:t xml:space="preserve">.2023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A53543">
              <w:rPr>
                <w:rFonts w:ascii="Times New Roman" w:eastAsia="Times New Roman" w:hAnsi="Times New Roman" w:cs="Times New Roman"/>
                <w:b/>
                <w:sz w:val="24"/>
                <w:szCs w:val="24"/>
              </w:rPr>
              <w:t>протягом 24 годин</w:t>
            </w:r>
            <w:r w:rsidRPr="00A535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xml:space="preserve">,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w:t>
            </w:r>
            <w:r w:rsidRPr="0026450E">
              <w:rPr>
                <w:rFonts w:ascii="Times New Roman" w:eastAsia="Times New Roman" w:hAnsi="Times New Roman" w:cs="Times New Roman"/>
                <w:color w:val="000000"/>
                <w:sz w:val="24"/>
                <w:szCs w:val="24"/>
              </w:rPr>
              <w:lastRenderedPageBreak/>
              <w:t xml:space="preserve">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26450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w:t>
            </w:r>
            <w:r w:rsidRPr="00720B23">
              <w:rPr>
                <w:rFonts w:ascii="Times New Roman" w:eastAsia="Times New Roman" w:hAnsi="Times New Roman" w:cs="Times New Roman"/>
                <w:bCs/>
                <w:iCs/>
                <w:sz w:val="24"/>
                <w:szCs w:val="24"/>
                <w:highlight w:val="white"/>
              </w:rPr>
              <w:lastRenderedPageBreak/>
              <w:t xml:space="preserve">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043F37"/>
    <w:rsid w:val="00117BE1"/>
    <w:rsid w:val="001D6905"/>
    <w:rsid w:val="001F23A3"/>
    <w:rsid w:val="0024445F"/>
    <w:rsid w:val="0026450E"/>
    <w:rsid w:val="00272CF3"/>
    <w:rsid w:val="00355347"/>
    <w:rsid w:val="003968E8"/>
    <w:rsid w:val="003C24A3"/>
    <w:rsid w:val="003C42DC"/>
    <w:rsid w:val="0053024F"/>
    <w:rsid w:val="00650FC3"/>
    <w:rsid w:val="00676F1B"/>
    <w:rsid w:val="00694379"/>
    <w:rsid w:val="006A162F"/>
    <w:rsid w:val="00703323"/>
    <w:rsid w:val="00720B23"/>
    <w:rsid w:val="00741AD9"/>
    <w:rsid w:val="007755BC"/>
    <w:rsid w:val="007E5098"/>
    <w:rsid w:val="00853958"/>
    <w:rsid w:val="00900885"/>
    <w:rsid w:val="00904C0C"/>
    <w:rsid w:val="00932BEA"/>
    <w:rsid w:val="00985E53"/>
    <w:rsid w:val="009E2E46"/>
    <w:rsid w:val="009F2A01"/>
    <w:rsid w:val="00A53543"/>
    <w:rsid w:val="00AB4FFC"/>
    <w:rsid w:val="00B12BF4"/>
    <w:rsid w:val="00B56BC1"/>
    <w:rsid w:val="00B907C0"/>
    <w:rsid w:val="00C2388D"/>
    <w:rsid w:val="00CC2191"/>
    <w:rsid w:val="00D80CE7"/>
    <w:rsid w:val="00DB4E63"/>
    <w:rsid w:val="00E34465"/>
    <w:rsid w:val="00E67030"/>
    <w:rsid w:val="00EC04B1"/>
    <w:rsid w:val="00EF24D2"/>
    <w:rsid w:val="00E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7953</Words>
  <Characters>45334</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27</cp:revision>
  <cp:lastPrinted>2023-12-21T13:06:00Z</cp:lastPrinted>
  <dcterms:created xsi:type="dcterms:W3CDTF">2023-01-27T09:36:00Z</dcterms:created>
  <dcterms:modified xsi:type="dcterms:W3CDTF">2023-12-26T12:31:00Z</dcterms:modified>
</cp:coreProperties>
</file>