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34DF1" w14:textId="532B60CA" w:rsidR="00BF530B" w:rsidRPr="008C652A" w:rsidRDefault="00B16537" w:rsidP="00B75B24">
      <w:pPr>
        <w:shd w:val="clear" w:color="auto" w:fill="FFFFFF"/>
        <w:spacing w:after="0" w:line="240" w:lineRule="auto"/>
        <w:jc w:val="center"/>
        <w:textAlignment w:val="baseline"/>
        <w:rPr>
          <w:rFonts w:ascii="Times New Roman" w:hAnsi="Times New Roman"/>
          <w:b/>
          <w:color w:val="000000"/>
          <w:sz w:val="32"/>
          <w:szCs w:val="32"/>
          <w:shd w:val="clear" w:color="auto" w:fill="FFFFFF"/>
          <w:lang w:val="uk-UA"/>
        </w:rPr>
      </w:pPr>
      <w:r w:rsidRPr="008C652A">
        <w:rPr>
          <w:rFonts w:ascii="Times New Roman" w:hAnsi="Times New Roman"/>
          <w:b/>
          <w:color w:val="000000"/>
          <w:sz w:val="32"/>
          <w:szCs w:val="32"/>
          <w:shd w:val="clear" w:color="auto" w:fill="FFFFFF"/>
          <w:lang w:val="uk-UA"/>
        </w:rPr>
        <w:t>Військова частина А</w:t>
      </w:r>
      <w:r w:rsidR="00165C19" w:rsidRPr="008C652A">
        <w:rPr>
          <w:rFonts w:ascii="Times New Roman" w:hAnsi="Times New Roman"/>
          <w:b/>
          <w:color w:val="000000"/>
          <w:sz w:val="32"/>
          <w:szCs w:val="32"/>
          <w:shd w:val="clear" w:color="auto" w:fill="FFFFFF"/>
          <w:lang w:val="uk-UA"/>
        </w:rPr>
        <w:t>0598</w:t>
      </w:r>
    </w:p>
    <w:p w14:paraId="5EA1F988" w14:textId="77777777" w:rsidR="00BF530B" w:rsidRPr="008C652A" w:rsidRDefault="00BF530B" w:rsidP="00B75B24">
      <w:pPr>
        <w:shd w:val="clear" w:color="auto" w:fill="FFFFFF"/>
        <w:spacing w:after="0" w:line="240" w:lineRule="auto"/>
        <w:jc w:val="center"/>
        <w:textAlignment w:val="baseline"/>
        <w:rPr>
          <w:lang w:val="uk-UA"/>
        </w:rPr>
      </w:pPr>
    </w:p>
    <w:tbl>
      <w:tblPr>
        <w:tblW w:w="0" w:type="auto"/>
        <w:tblInd w:w="113" w:type="dxa"/>
        <w:tblLayout w:type="fixed"/>
        <w:tblCellMar>
          <w:left w:w="113" w:type="dxa"/>
        </w:tblCellMar>
        <w:tblLook w:val="0000" w:firstRow="0" w:lastRow="0" w:firstColumn="0" w:lastColumn="0" w:noHBand="0" w:noVBand="0"/>
      </w:tblPr>
      <w:tblGrid>
        <w:gridCol w:w="4140"/>
        <w:gridCol w:w="4960"/>
      </w:tblGrid>
      <w:tr w:rsidR="00BF530B" w:rsidRPr="008C652A" w14:paraId="0CF4EA63" w14:textId="77777777" w:rsidTr="002369FF">
        <w:tc>
          <w:tcPr>
            <w:tcW w:w="4140" w:type="dxa"/>
            <w:shd w:val="clear" w:color="auto" w:fill="auto"/>
          </w:tcPr>
          <w:p w14:paraId="06EEAE4D" w14:textId="77777777" w:rsidR="00BF530B" w:rsidRPr="008C652A" w:rsidRDefault="00BF530B" w:rsidP="00B75B24">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0" w:type="dxa"/>
            <w:shd w:val="clear" w:color="auto" w:fill="auto"/>
          </w:tcPr>
          <w:p w14:paraId="0DA175ED" w14:textId="77777777" w:rsidR="00BF530B" w:rsidRPr="008C652A" w:rsidRDefault="00BF530B" w:rsidP="00B75B24">
            <w:pPr>
              <w:spacing w:after="0" w:line="240" w:lineRule="auto"/>
              <w:rPr>
                <w:rFonts w:ascii="Times New Roman" w:eastAsia="Arial" w:hAnsi="Times New Roman" w:cs="Times New Roman"/>
                <w:b/>
                <w:bCs/>
                <w:color w:val="000000"/>
                <w:sz w:val="24"/>
                <w:szCs w:val="24"/>
                <w:lang w:val="uk-UA" w:eastAsia="ru-RU"/>
              </w:rPr>
            </w:pPr>
          </w:p>
          <w:p w14:paraId="0635B02F" w14:textId="77777777" w:rsidR="00BF530B" w:rsidRPr="008C652A" w:rsidRDefault="00BF530B" w:rsidP="00B75B24">
            <w:pPr>
              <w:spacing w:after="0" w:line="240" w:lineRule="auto"/>
              <w:rPr>
                <w:rFonts w:ascii="Times New Roman" w:eastAsia="Arial" w:hAnsi="Times New Roman" w:cs="Times New Roman"/>
                <w:b/>
                <w:bCs/>
                <w:color w:val="000000"/>
                <w:sz w:val="24"/>
                <w:szCs w:val="24"/>
                <w:lang w:val="uk-UA" w:eastAsia="ru-RU"/>
              </w:rPr>
            </w:pPr>
          </w:p>
          <w:p w14:paraId="54B4BF8F" w14:textId="77777777" w:rsidR="00BF530B" w:rsidRPr="008C652A" w:rsidRDefault="00BF530B" w:rsidP="00B75B24">
            <w:pPr>
              <w:spacing w:after="0" w:line="240" w:lineRule="auto"/>
              <w:ind w:left="1134"/>
              <w:rPr>
                <w:lang w:val="uk-UA"/>
              </w:rPr>
            </w:pPr>
            <w:r w:rsidRPr="008C652A">
              <w:rPr>
                <w:rFonts w:ascii="Times New Roman" w:eastAsia="Arial" w:hAnsi="Times New Roman" w:cs="Times New Roman"/>
                <w:b/>
                <w:bCs/>
                <w:color w:val="000000"/>
                <w:sz w:val="24"/>
                <w:szCs w:val="24"/>
                <w:lang w:val="uk-UA" w:eastAsia="ru-RU"/>
              </w:rPr>
              <w:t>ЗАТВЕРДЖЕНО</w:t>
            </w:r>
          </w:p>
          <w:p w14:paraId="3525AB8A" w14:textId="77777777" w:rsidR="00BF530B" w:rsidRPr="008C652A" w:rsidRDefault="00BF530B" w:rsidP="00B75B24">
            <w:pPr>
              <w:spacing w:after="0" w:line="240" w:lineRule="auto"/>
              <w:ind w:left="1134"/>
              <w:rPr>
                <w:lang w:val="uk-UA"/>
              </w:rPr>
            </w:pPr>
            <w:r w:rsidRPr="008C652A">
              <w:rPr>
                <w:rFonts w:ascii="Times New Roman" w:eastAsia="Arial" w:hAnsi="Times New Roman" w:cs="Times New Roman"/>
                <w:b/>
                <w:bCs/>
                <w:color w:val="000000"/>
                <w:sz w:val="24"/>
                <w:szCs w:val="24"/>
                <w:lang w:val="uk-UA" w:eastAsia="ru-RU"/>
              </w:rPr>
              <w:t>Рішенням уповноваженої особи</w:t>
            </w:r>
          </w:p>
          <w:p w14:paraId="013297C4" w14:textId="5E10F66E" w:rsidR="00BF530B" w:rsidRPr="008C652A" w:rsidRDefault="00B16537" w:rsidP="00B75B24">
            <w:pPr>
              <w:spacing w:after="0" w:line="240" w:lineRule="auto"/>
              <w:ind w:left="1134"/>
              <w:rPr>
                <w:lang w:val="uk-UA"/>
              </w:rPr>
            </w:pPr>
            <w:r w:rsidRPr="008C652A">
              <w:rPr>
                <w:rFonts w:ascii="Times New Roman" w:eastAsia="Arial" w:hAnsi="Times New Roman" w:cs="Times New Roman"/>
                <w:b/>
                <w:bCs/>
                <w:color w:val="000000"/>
                <w:sz w:val="24"/>
                <w:szCs w:val="24"/>
                <w:lang w:val="uk-UA" w:eastAsia="ru-RU"/>
              </w:rPr>
              <w:t xml:space="preserve">від </w:t>
            </w:r>
            <w:r w:rsidR="008C652A" w:rsidRPr="008C652A">
              <w:rPr>
                <w:rFonts w:ascii="Times New Roman" w:eastAsia="Arial" w:hAnsi="Times New Roman" w:cs="Times New Roman"/>
                <w:b/>
                <w:bCs/>
                <w:color w:val="000000" w:themeColor="text1"/>
                <w:sz w:val="24"/>
                <w:szCs w:val="24"/>
                <w:lang w:val="uk-UA" w:eastAsia="ru-RU"/>
              </w:rPr>
              <w:t>23</w:t>
            </w:r>
            <w:r w:rsidR="00BF530B" w:rsidRPr="008C652A">
              <w:rPr>
                <w:rFonts w:ascii="Times New Roman" w:eastAsia="Arial" w:hAnsi="Times New Roman" w:cs="Times New Roman"/>
                <w:b/>
                <w:bCs/>
                <w:color w:val="000000" w:themeColor="text1"/>
                <w:sz w:val="24"/>
                <w:szCs w:val="24"/>
                <w:lang w:val="uk-UA" w:eastAsia="ru-RU"/>
              </w:rPr>
              <w:t>.0</w:t>
            </w:r>
            <w:r w:rsidR="00165C19" w:rsidRPr="008C652A">
              <w:rPr>
                <w:rFonts w:ascii="Times New Roman" w:eastAsia="Arial" w:hAnsi="Times New Roman" w:cs="Times New Roman"/>
                <w:b/>
                <w:bCs/>
                <w:color w:val="000000" w:themeColor="text1"/>
                <w:sz w:val="24"/>
                <w:szCs w:val="24"/>
                <w:lang w:val="uk-UA" w:eastAsia="ru-RU"/>
              </w:rPr>
              <w:t>9</w:t>
            </w:r>
            <w:r w:rsidR="00BF530B" w:rsidRPr="008C652A">
              <w:rPr>
                <w:rFonts w:ascii="Times New Roman" w:eastAsia="Arial" w:hAnsi="Times New Roman" w:cs="Times New Roman"/>
                <w:b/>
                <w:bCs/>
                <w:color w:val="000000" w:themeColor="text1"/>
                <w:sz w:val="24"/>
                <w:szCs w:val="24"/>
                <w:lang w:val="uk-UA" w:eastAsia="ru-RU"/>
              </w:rPr>
              <w:t>.202</w:t>
            </w:r>
            <w:r w:rsidRPr="008C652A">
              <w:rPr>
                <w:rFonts w:ascii="Times New Roman" w:eastAsia="Arial" w:hAnsi="Times New Roman" w:cs="Times New Roman"/>
                <w:b/>
                <w:bCs/>
                <w:color w:val="000000" w:themeColor="text1"/>
                <w:sz w:val="24"/>
                <w:szCs w:val="24"/>
                <w:lang w:val="uk-UA" w:eastAsia="ru-RU"/>
              </w:rPr>
              <w:t>3</w:t>
            </w:r>
            <w:r w:rsidR="00BF530B" w:rsidRPr="008C652A">
              <w:rPr>
                <w:rFonts w:ascii="Times New Roman" w:eastAsia="Arial" w:hAnsi="Times New Roman" w:cs="Times New Roman"/>
                <w:b/>
                <w:bCs/>
                <w:color w:val="000000" w:themeColor="text1"/>
                <w:sz w:val="24"/>
                <w:szCs w:val="24"/>
                <w:lang w:val="uk-UA" w:eastAsia="ru-RU"/>
              </w:rPr>
              <w:t xml:space="preserve"> року</w:t>
            </w:r>
            <w:r w:rsidR="00702AE5" w:rsidRPr="008C652A">
              <w:rPr>
                <w:rFonts w:ascii="Times New Roman" w:eastAsia="Arial" w:hAnsi="Times New Roman" w:cs="Times New Roman"/>
                <w:b/>
                <w:bCs/>
                <w:color w:val="000000" w:themeColor="text1"/>
                <w:sz w:val="24"/>
                <w:szCs w:val="24"/>
                <w:lang w:val="uk-UA" w:eastAsia="ru-RU"/>
              </w:rPr>
              <w:t xml:space="preserve"> №</w:t>
            </w:r>
            <w:r w:rsidR="008C652A" w:rsidRPr="008C652A">
              <w:rPr>
                <w:rFonts w:ascii="Times New Roman" w:eastAsia="Arial" w:hAnsi="Times New Roman" w:cs="Times New Roman"/>
                <w:b/>
                <w:bCs/>
                <w:color w:val="000000" w:themeColor="text1"/>
                <w:sz w:val="24"/>
                <w:szCs w:val="24"/>
                <w:lang w:val="uk-UA" w:eastAsia="ru-RU"/>
              </w:rPr>
              <w:t xml:space="preserve"> 2Т</w:t>
            </w:r>
          </w:p>
        </w:tc>
      </w:tr>
      <w:tr w:rsidR="00BF530B" w:rsidRPr="008C652A" w14:paraId="6FAB4339" w14:textId="77777777" w:rsidTr="002369FF">
        <w:tc>
          <w:tcPr>
            <w:tcW w:w="4140" w:type="dxa"/>
            <w:shd w:val="clear" w:color="auto" w:fill="auto"/>
          </w:tcPr>
          <w:p w14:paraId="2AD08393" w14:textId="77777777" w:rsidR="00BF530B" w:rsidRPr="008C652A" w:rsidRDefault="00BF530B" w:rsidP="00B75B24">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0" w:type="dxa"/>
            <w:shd w:val="clear" w:color="auto" w:fill="auto"/>
          </w:tcPr>
          <w:p w14:paraId="1C5478CE" w14:textId="77777777" w:rsidR="00BF530B" w:rsidRPr="008C652A" w:rsidRDefault="00BF530B" w:rsidP="00B75B24">
            <w:pPr>
              <w:spacing w:after="0" w:line="240" w:lineRule="auto"/>
              <w:ind w:left="-1418"/>
              <w:jc w:val="right"/>
              <w:rPr>
                <w:rFonts w:ascii="Times New Roman" w:eastAsia="Arial" w:hAnsi="Times New Roman" w:cs="Times New Roman"/>
                <w:b/>
                <w:bCs/>
                <w:color w:val="000000"/>
                <w:sz w:val="24"/>
                <w:szCs w:val="24"/>
                <w:lang w:val="uk-UA" w:eastAsia="ru-RU"/>
              </w:rPr>
            </w:pPr>
          </w:p>
        </w:tc>
      </w:tr>
      <w:tr w:rsidR="00BF530B" w:rsidRPr="008C652A" w14:paraId="5C696309" w14:textId="77777777" w:rsidTr="002369FF">
        <w:tc>
          <w:tcPr>
            <w:tcW w:w="4140" w:type="dxa"/>
            <w:shd w:val="clear" w:color="auto" w:fill="auto"/>
          </w:tcPr>
          <w:p w14:paraId="183ED5BC" w14:textId="77777777" w:rsidR="00BF530B" w:rsidRPr="008C652A" w:rsidRDefault="00BF530B" w:rsidP="00B75B24">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0" w:type="dxa"/>
            <w:shd w:val="clear" w:color="auto" w:fill="auto"/>
          </w:tcPr>
          <w:p w14:paraId="3D9A5E72" w14:textId="77777777" w:rsidR="00BF530B" w:rsidRPr="008C652A" w:rsidRDefault="00B16537" w:rsidP="00B75B24">
            <w:pPr>
              <w:spacing w:after="0" w:line="240" w:lineRule="auto"/>
              <w:rPr>
                <w:lang w:val="uk-UA"/>
              </w:rPr>
            </w:pPr>
            <w:r w:rsidRPr="008C652A">
              <w:rPr>
                <w:rFonts w:ascii="Times New Roman" w:eastAsia="Arial" w:hAnsi="Times New Roman" w:cs="Times New Roman"/>
                <w:b/>
                <w:bCs/>
                <w:color w:val="000000"/>
                <w:sz w:val="24"/>
                <w:szCs w:val="24"/>
                <w:lang w:val="uk-UA" w:eastAsia="ru-RU"/>
              </w:rPr>
              <w:t xml:space="preserve">                    </w:t>
            </w:r>
          </w:p>
          <w:p w14:paraId="66260A63" w14:textId="77777777" w:rsidR="00BF530B" w:rsidRPr="008C652A" w:rsidRDefault="00BF530B" w:rsidP="00B75B24">
            <w:pPr>
              <w:spacing w:after="0" w:line="240" w:lineRule="auto"/>
              <w:rPr>
                <w:rFonts w:ascii="Times New Roman" w:eastAsia="Arial" w:hAnsi="Times New Roman" w:cs="Times New Roman"/>
                <w:b/>
                <w:bCs/>
                <w:color w:val="000000"/>
                <w:sz w:val="24"/>
                <w:szCs w:val="24"/>
                <w:lang w:val="uk-UA" w:eastAsia="ru-RU"/>
              </w:rPr>
            </w:pPr>
          </w:p>
        </w:tc>
      </w:tr>
    </w:tbl>
    <w:p w14:paraId="52093FC3"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ind w:left="320"/>
        <w:jc w:val="center"/>
        <w:rPr>
          <w:lang w:val="uk-UA"/>
        </w:rPr>
      </w:pPr>
      <w:r w:rsidRPr="008C652A">
        <w:rPr>
          <w:rFonts w:ascii="Times New Roman" w:hAnsi="Times New Roman" w:cs="Times New Roman"/>
          <w:sz w:val="24"/>
          <w:szCs w:val="24"/>
          <w:lang w:val="uk-UA"/>
        </w:rPr>
        <w:t xml:space="preserve">                                                                                                 </w:t>
      </w:r>
    </w:p>
    <w:p w14:paraId="47E00078"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ind w:left="320"/>
        <w:jc w:val="right"/>
        <w:rPr>
          <w:lang w:val="uk-UA"/>
        </w:rPr>
      </w:pPr>
      <w:r w:rsidRPr="008C652A">
        <w:rPr>
          <w:rFonts w:ascii="Times New Roman" w:hAnsi="Times New Roman" w:cs="Times New Roman"/>
          <w:b/>
          <w:bCs/>
          <w:sz w:val="24"/>
          <w:szCs w:val="24"/>
          <w:lang w:val="uk-UA"/>
        </w:rPr>
        <w:t xml:space="preserve">        </w:t>
      </w:r>
    </w:p>
    <w:p w14:paraId="777ED342"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tbl>
      <w:tblPr>
        <w:tblW w:w="0" w:type="auto"/>
        <w:tblInd w:w="288" w:type="dxa"/>
        <w:tblLayout w:type="fixed"/>
        <w:tblLook w:val="0000" w:firstRow="0" w:lastRow="0" w:firstColumn="0" w:lastColumn="0" w:noHBand="0" w:noVBand="0"/>
      </w:tblPr>
      <w:tblGrid>
        <w:gridCol w:w="9559"/>
      </w:tblGrid>
      <w:tr w:rsidR="00BF530B" w:rsidRPr="008C652A" w14:paraId="1542DD6F" w14:textId="77777777" w:rsidTr="002369FF">
        <w:tc>
          <w:tcPr>
            <w:tcW w:w="9559" w:type="dxa"/>
            <w:shd w:val="clear" w:color="auto" w:fill="auto"/>
          </w:tcPr>
          <w:p w14:paraId="577B78BF"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36D41546"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0140E8C3"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322E3B83"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32ADCCAF"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lang w:val="uk-UA"/>
              </w:rPr>
            </w:pPr>
            <w:r w:rsidRPr="008C652A">
              <w:rPr>
                <w:rFonts w:ascii="Times New Roman" w:hAnsi="Times New Roman" w:cs="Times New Roman"/>
                <w:b/>
                <w:sz w:val="24"/>
                <w:szCs w:val="24"/>
                <w:lang w:val="uk-UA"/>
              </w:rPr>
              <w:t>ДОКУМЕНТАЦІЯ</w:t>
            </w:r>
          </w:p>
          <w:p w14:paraId="50922E7A"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lang w:val="uk-UA"/>
              </w:rPr>
            </w:pPr>
            <w:r w:rsidRPr="008C652A">
              <w:rPr>
                <w:rFonts w:ascii="Times New Roman" w:hAnsi="Times New Roman" w:cs="Times New Roman"/>
                <w:b/>
                <w:sz w:val="24"/>
                <w:szCs w:val="24"/>
                <w:lang w:val="uk-UA"/>
              </w:rPr>
              <w:t xml:space="preserve"> </w:t>
            </w:r>
          </w:p>
          <w:p w14:paraId="130DD8CD"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lang w:val="uk-UA"/>
              </w:rPr>
            </w:pPr>
            <w:r w:rsidRPr="008C652A">
              <w:rPr>
                <w:rFonts w:ascii="Times New Roman" w:hAnsi="Times New Roman" w:cs="Times New Roman"/>
                <w:b/>
                <w:sz w:val="24"/>
                <w:szCs w:val="24"/>
                <w:lang w:val="uk-UA"/>
              </w:rPr>
              <w:t>Оголошення про проведення спрощеної закупівлі</w:t>
            </w:r>
          </w:p>
        </w:tc>
      </w:tr>
    </w:tbl>
    <w:p w14:paraId="41359E33"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102F12E" w14:textId="5F071997" w:rsidR="00BF530B" w:rsidRPr="008C652A" w:rsidRDefault="00BF530B" w:rsidP="00B75B24">
      <w:pPr>
        <w:spacing w:after="0" w:line="240" w:lineRule="auto"/>
        <w:jc w:val="center"/>
        <w:rPr>
          <w:color w:val="FF0000"/>
          <w:lang w:val="uk-UA"/>
        </w:rPr>
      </w:pPr>
      <w:r w:rsidRPr="008C652A">
        <w:rPr>
          <w:rFonts w:ascii="Times New Roman" w:hAnsi="Times New Roman" w:cs="Times New Roman"/>
          <w:b/>
          <w:sz w:val="24"/>
          <w:szCs w:val="24"/>
          <w:lang w:val="uk-UA"/>
        </w:rPr>
        <w:t xml:space="preserve">згідно предмету закупівлі: </w:t>
      </w:r>
    </w:p>
    <w:p w14:paraId="39FA5A29" w14:textId="0F01BDBA" w:rsidR="00DB3EA7" w:rsidRPr="008C652A" w:rsidRDefault="00400224" w:rsidP="00B75B24">
      <w:pPr>
        <w:spacing w:after="0" w:line="240" w:lineRule="auto"/>
        <w:jc w:val="center"/>
        <w:rPr>
          <w:rFonts w:ascii="Times New Roman" w:eastAsia="Times New Roman" w:hAnsi="Times New Roman" w:cs="Times New Roman"/>
          <w:i/>
          <w:color w:val="000000" w:themeColor="text1"/>
          <w:sz w:val="24"/>
          <w:szCs w:val="24"/>
          <w:lang w:val="uk-UA"/>
        </w:rPr>
      </w:pPr>
      <w:r w:rsidRPr="008C652A">
        <w:rPr>
          <w:rFonts w:ascii="Times New Roman" w:eastAsia="Times New Roman" w:hAnsi="Times New Roman" w:cs="Times New Roman"/>
          <w:b/>
          <w:i/>
          <w:color w:val="000000" w:themeColor="text1"/>
          <w:sz w:val="24"/>
          <w:szCs w:val="24"/>
          <w:lang w:val="uk-UA"/>
        </w:rPr>
        <w:t>(</w:t>
      </w:r>
      <w:r w:rsidR="003737B2" w:rsidRPr="008C652A">
        <w:rPr>
          <w:rFonts w:ascii="Times New Roman" w:eastAsia="Times New Roman" w:hAnsi="Times New Roman" w:cs="Times New Roman"/>
          <w:b/>
          <w:i/>
          <w:color w:val="000000" w:themeColor="text1"/>
          <w:sz w:val="24"/>
          <w:szCs w:val="24"/>
          <w:lang w:val="uk-UA"/>
        </w:rPr>
        <w:t xml:space="preserve">Колонний </w:t>
      </w:r>
      <w:proofErr w:type="spellStart"/>
      <w:r w:rsidR="003737B2" w:rsidRPr="008C652A">
        <w:rPr>
          <w:rFonts w:ascii="Times New Roman" w:eastAsia="Times New Roman" w:hAnsi="Times New Roman" w:cs="Times New Roman"/>
          <w:b/>
          <w:i/>
          <w:color w:val="000000" w:themeColor="text1"/>
          <w:sz w:val="24"/>
          <w:szCs w:val="24"/>
          <w:lang w:val="uk-UA"/>
        </w:rPr>
        <w:t>підкатний</w:t>
      </w:r>
      <w:proofErr w:type="spellEnd"/>
      <w:r w:rsidR="003737B2" w:rsidRPr="008C652A">
        <w:rPr>
          <w:rFonts w:ascii="Times New Roman" w:eastAsia="Times New Roman" w:hAnsi="Times New Roman" w:cs="Times New Roman"/>
          <w:b/>
          <w:i/>
          <w:color w:val="000000" w:themeColor="text1"/>
          <w:sz w:val="24"/>
          <w:szCs w:val="24"/>
          <w:lang w:val="uk-UA"/>
        </w:rPr>
        <w:t xml:space="preserve"> підйомник</w:t>
      </w:r>
      <w:r w:rsidRPr="008C652A">
        <w:rPr>
          <w:rFonts w:ascii="Times New Roman" w:eastAsia="Times New Roman" w:hAnsi="Times New Roman" w:cs="Times New Roman"/>
          <w:i/>
          <w:color w:val="000000" w:themeColor="text1"/>
          <w:sz w:val="24"/>
          <w:szCs w:val="24"/>
          <w:lang w:val="uk-UA"/>
        </w:rPr>
        <w:t>)</w:t>
      </w:r>
    </w:p>
    <w:p w14:paraId="6D1B9242" w14:textId="77777777" w:rsidR="003737B2" w:rsidRPr="008C652A" w:rsidRDefault="00B16537" w:rsidP="00B75B24">
      <w:pPr>
        <w:spacing w:after="0" w:line="240" w:lineRule="auto"/>
        <w:jc w:val="center"/>
        <w:rPr>
          <w:rFonts w:ascii="Times New Roman" w:hAnsi="Times New Roman" w:cs="Times New Roman"/>
          <w:b/>
          <w:color w:val="000000" w:themeColor="text1"/>
          <w:sz w:val="24"/>
          <w:szCs w:val="24"/>
          <w:lang w:val="uk-UA"/>
        </w:rPr>
      </w:pPr>
      <w:r w:rsidRPr="008C652A">
        <w:rPr>
          <w:rFonts w:ascii="Times New Roman" w:eastAsia="Times New Roman" w:hAnsi="Times New Roman" w:cs="Times New Roman"/>
          <w:b/>
          <w:color w:val="000000" w:themeColor="text1"/>
          <w:sz w:val="24"/>
          <w:szCs w:val="24"/>
          <w:lang w:val="uk-UA"/>
        </w:rPr>
        <w:t xml:space="preserve">за </w:t>
      </w:r>
      <w:r w:rsidR="00BF530B" w:rsidRPr="008C652A">
        <w:rPr>
          <w:rFonts w:ascii="Times New Roman" w:hAnsi="Times New Roman" w:cs="Times New Roman"/>
          <w:b/>
          <w:color w:val="000000" w:themeColor="text1"/>
          <w:sz w:val="24"/>
          <w:szCs w:val="24"/>
          <w:lang w:val="uk-UA"/>
        </w:rPr>
        <w:t>ДК 021:2015 «Єдин</w:t>
      </w:r>
      <w:r w:rsidRPr="008C652A">
        <w:rPr>
          <w:rFonts w:ascii="Times New Roman" w:hAnsi="Times New Roman" w:cs="Times New Roman"/>
          <w:b/>
          <w:color w:val="000000" w:themeColor="text1"/>
          <w:sz w:val="24"/>
          <w:szCs w:val="24"/>
          <w:lang w:val="uk-UA"/>
        </w:rPr>
        <w:t xml:space="preserve">ий закупівельний словник» - </w:t>
      </w:r>
    </w:p>
    <w:p w14:paraId="64DDFBFB" w14:textId="625835FA" w:rsidR="00BF530B" w:rsidRPr="008C652A" w:rsidRDefault="003737B2" w:rsidP="00B75B24">
      <w:pPr>
        <w:spacing w:after="0" w:line="240" w:lineRule="auto"/>
        <w:jc w:val="center"/>
        <w:rPr>
          <w:rFonts w:ascii="Times New Roman" w:eastAsia="Times New Roman" w:hAnsi="Times New Roman" w:cs="Times New Roman"/>
          <w:i/>
          <w:color w:val="000000" w:themeColor="text1"/>
          <w:sz w:val="24"/>
          <w:szCs w:val="24"/>
          <w:lang w:val="uk-UA"/>
        </w:rPr>
      </w:pPr>
      <w:r w:rsidRPr="008C652A">
        <w:rPr>
          <w:rFonts w:ascii="Times New Roman" w:hAnsi="Times New Roman" w:cs="Times New Roman"/>
          <w:b/>
          <w:color w:val="000000" w:themeColor="text1"/>
          <w:sz w:val="24"/>
          <w:szCs w:val="24"/>
          <w:lang w:val="uk-UA"/>
        </w:rPr>
        <w:t xml:space="preserve">42410000-3 </w:t>
      </w:r>
      <w:proofErr w:type="spellStart"/>
      <w:r w:rsidRPr="008C652A">
        <w:rPr>
          <w:rFonts w:ascii="Times New Roman" w:hAnsi="Times New Roman" w:cs="Times New Roman"/>
          <w:b/>
          <w:color w:val="000000" w:themeColor="text1"/>
          <w:sz w:val="24"/>
          <w:szCs w:val="24"/>
          <w:lang w:val="uk-UA"/>
        </w:rPr>
        <w:t>Підіймально</w:t>
      </w:r>
      <w:proofErr w:type="spellEnd"/>
      <w:r w:rsidRPr="008C652A">
        <w:rPr>
          <w:rFonts w:ascii="Times New Roman" w:hAnsi="Times New Roman" w:cs="Times New Roman"/>
          <w:b/>
          <w:color w:val="000000" w:themeColor="text1"/>
          <w:sz w:val="24"/>
          <w:szCs w:val="24"/>
          <w:lang w:val="uk-UA"/>
        </w:rPr>
        <w:t>-транспортувальне обладнання</w:t>
      </w:r>
      <w:r w:rsidR="00B16537" w:rsidRPr="008C652A">
        <w:rPr>
          <w:rFonts w:ascii="Times New Roman" w:hAnsi="Times New Roman" w:cs="Times New Roman"/>
          <w:b/>
          <w:i/>
          <w:color w:val="000000" w:themeColor="text1"/>
          <w:sz w:val="24"/>
          <w:szCs w:val="24"/>
          <w:lang w:val="uk-UA"/>
        </w:rPr>
        <w:t xml:space="preserve">  </w:t>
      </w:r>
    </w:p>
    <w:p w14:paraId="3318B41C"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4"/>
          <w:szCs w:val="24"/>
          <w:lang w:val="uk-UA"/>
        </w:rPr>
      </w:pPr>
    </w:p>
    <w:p w14:paraId="55C26D8A"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lang w:val="uk-UA"/>
        </w:rPr>
      </w:pPr>
    </w:p>
    <w:p w14:paraId="1EF11908"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lang w:val="uk-UA"/>
        </w:rPr>
      </w:pPr>
    </w:p>
    <w:p w14:paraId="225A0FD7"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lang w:val="uk-UA"/>
        </w:rPr>
      </w:pPr>
    </w:p>
    <w:p w14:paraId="741E6CF7"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p w14:paraId="4E4732F8"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p w14:paraId="1C7B3C06"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p w14:paraId="3EBA632F"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lang w:val="uk-UA"/>
        </w:rPr>
      </w:pPr>
      <w:r w:rsidRPr="008C652A">
        <w:rPr>
          <w:rFonts w:ascii="Times New Roman" w:hAnsi="Times New Roman" w:cs="Times New Roman"/>
          <w:b/>
          <w:bCs/>
          <w:sz w:val="24"/>
          <w:szCs w:val="24"/>
          <w:lang w:val="uk-UA"/>
        </w:rPr>
        <w:t>СПРОЩЕНА ЗАКУПІВЛЯ</w:t>
      </w:r>
    </w:p>
    <w:p w14:paraId="0F7BD3F9"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1C7FBF64"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6BDE2130"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3AC21AD"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3D94D1C6"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1140704D"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020E581"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39117429"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6DA20AC1"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C83815A"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5C06419F"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7104833"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6AECBC1"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3ACB9570"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2F30B9DD"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B571465" w14:textId="77777777" w:rsidR="00C90D1D" w:rsidRPr="008C652A" w:rsidRDefault="00C90D1D"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56B660F9" w14:textId="77777777" w:rsidR="00C90D1D" w:rsidRPr="008C652A" w:rsidRDefault="00C90D1D"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2DB31B15" w14:textId="77777777" w:rsidR="00C90D1D" w:rsidRPr="008C652A" w:rsidRDefault="00C90D1D"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B22BA50"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0E52660F" w14:textId="77777777" w:rsidR="00BF530B" w:rsidRPr="008C652A"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sz w:val="24"/>
          <w:szCs w:val="24"/>
          <w:lang w:val="uk-UA"/>
        </w:rPr>
      </w:pPr>
    </w:p>
    <w:p w14:paraId="0A21FC82" w14:textId="08CA5997" w:rsidR="00BF530B" w:rsidRPr="008C652A" w:rsidRDefault="00165C19" w:rsidP="00B75B24">
      <w:pPr>
        <w:widowControl w:val="0"/>
        <w:spacing w:after="0" w:line="240" w:lineRule="auto"/>
        <w:jc w:val="center"/>
        <w:rPr>
          <w:rFonts w:ascii="Times New Roman" w:hAnsi="Times New Roman"/>
          <w:b/>
          <w:bCs/>
          <w:sz w:val="24"/>
          <w:szCs w:val="24"/>
          <w:lang w:val="uk-UA"/>
        </w:rPr>
      </w:pPr>
      <w:r w:rsidRPr="008C652A">
        <w:rPr>
          <w:rFonts w:ascii="Times New Roman" w:hAnsi="Times New Roman"/>
          <w:b/>
          <w:sz w:val="24"/>
          <w:szCs w:val="24"/>
          <w:lang w:val="uk-UA"/>
        </w:rPr>
        <w:t>м</w:t>
      </w:r>
      <w:r w:rsidR="00B16537" w:rsidRPr="008C652A">
        <w:rPr>
          <w:rFonts w:ascii="Times New Roman" w:hAnsi="Times New Roman"/>
          <w:b/>
          <w:sz w:val="24"/>
          <w:szCs w:val="24"/>
          <w:lang w:val="uk-UA"/>
        </w:rPr>
        <w:t xml:space="preserve">. </w:t>
      </w:r>
      <w:r w:rsidRPr="008C652A">
        <w:rPr>
          <w:rFonts w:ascii="Times New Roman" w:hAnsi="Times New Roman"/>
          <w:b/>
          <w:sz w:val="24"/>
          <w:szCs w:val="24"/>
          <w:lang w:val="uk-UA"/>
        </w:rPr>
        <w:t>Старокостянтинів</w:t>
      </w:r>
      <w:r w:rsidR="00BF530B" w:rsidRPr="008C652A">
        <w:rPr>
          <w:rFonts w:ascii="Times New Roman" w:hAnsi="Times New Roman"/>
          <w:b/>
          <w:sz w:val="24"/>
          <w:szCs w:val="24"/>
          <w:lang w:val="uk-UA"/>
        </w:rPr>
        <w:t xml:space="preserve"> </w:t>
      </w:r>
      <w:r w:rsidR="00B16537" w:rsidRPr="008C652A">
        <w:rPr>
          <w:rFonts w:ascii="Times New Roman" w:hAnsi="Times New Roman"/>
          <w:b/>
          <w:bCs/>
          <w:sz w:val="24"/>
          <w:szCs w:val="24"/>
          <w:lang w:val="uk-UA"/>
        </w:rPr>
        <w:t>– 2023</w:t>
      </w:r>
      <w:r w:rsidR="00BF530B" w:rsidRPr="008C652A">
        <w:rPr>
          <w:rFonts w:ascii="Times New Roman" w:hAnsi="Times New Roman"/>
          <w:b/>
          <w:bCs/>
          <w:sz w:val="24"/>
          <w:szCs w:val="24"/>
          <w:lang w:val="uk-UA"/>
        </w:rPr>
        <w:t xml:space="preserve"> р.</w:t>
      </w:r>
    </w:p>
    <w:p w14:paraId="54E0BD66" w14:textId="77777777" w:rsidR="00FD377D" w:rsidRPr="008C652A" w:rsidRDefault="00FD377D" w:rsidP="00B75B24">
      <w:pPr>
        <w:widowControl w:val="0"/>
        <w:spacing w:after="0" w:line="240" w:lineRule="auto"/>
        <w:jc w:val="center"/>
        <w:rPr>
          <w:rFonts w:ascii="Times New Roman" w:hAnsi="Times New Roman"/>
          <w:b/>
          <w:bCs/>
          <w:sz w:val="24"/>
          <w:szCs w:val="24"/>
          <w:lang w:val="uk-UA"/>
        </w:rPr>
      </w:pPr>
    </w:p>
    <w:p w14:paraId="4CCED868" w14:textId="494A50CF" w:rsidR="00FD377D" w:rsidRPr="008C652A" w:rsidRDefault="00FD377D" w:rsidP="00B75B24">
      <w:pPr>
        <w:widowControl w:val="0"/>
        <w:spacing w:after="0" w:line="240" w:lineRule="auto"/>
        <w:jc w:val="center"/>
        <w:rPr>
          <w:lang w:val="uk-UA"/>
        </w:rPr>
      </w:pPr>
    </w:p>
    <w:tbl>
      <w:tblPr>
        <w:tblStyle w:val="ac"/>
        <w:tblW w:w="9895" w:type="dxa"/>
        <w:tblLook w:val="04A0" w:firstRow="1" w:lastRow="0" w:firstColumn="1" w:lastColumn="0" w:noHBand="0" w:noVBand="1"/>
      </w:tblPr>
      <w:tblGrid>
        <w:gridCol w:w="3565"/>
        <w:gridCol w:w="6330"/>
      </w:tblGrid>
      <w:tr w:rsidR="00B10C17" w:rsidRPr="008C652A" w14:paraId="2A2ACBF4" w14:textId="77777777" w:rsidTr="00D2232B">
        <w:tc>
          <w:tcPr>
            <w:tcW w:w="9895" w:type="dxa"/>
            <w:gridSpan w:val="2"/>
          </w:tcPr>
          <w:p w14:paraId="17DD91B0" w14:textId="77777777" w:rsidR="00B10C17" w:rsidRPr="008C652A" w:rsidRDefault="00B10C17" w:rsidP="00B75B24">
            <w:pPr>
              <w:jc w:val="center"/>
              <w:rPr>
                <w:rFonts w:ascii="Times New Roman" w:hAnsi="Times New Roman"/>
                <w:sz w:val="24"/>
                <w:szCs w:val="24"/>
                <w:lang w:val="uk-UA"/>
              </w:rPr>
            </w:pPr>
            <w:bookmarkStart w:id="0" w:name="_Toc367893127"/>
            <w:r w:rsidRPr="008C652A">
              <w:rPr>
                <w:rFonts w:ascii="Times New Roman" w:hAnsi="Times New Roman"/>
                <w:b/>
                <w:bCs/>
                <w:sz w:val="24"/>
                <w:szCs w:val="24"/>
                <w:lang w:val="uk-UA" w:eastAsia="ru-RU"/>
              </w:rPr>
              <w:lastRenderedPageBreak/>
              <w:t>Загальні положення</w:t>
            </w:r>
            <w:bookmarkEnd w:id="0"/>
          </w:p>
        </w:tc>
      </w:tr>
      <w:tr w:rsidR="00B10C17" w:rsidRPr="008C652A" w14:paraId="6FA79A36" w14:textId="77777777" w:rsidTr="00B10C17">
        <w:tc>
          <w:tcPr>
            <w:tcW w:w="3565" w:type="dxa"/>
          </w:tcPr>
          <w:p w14:paraId="46DF2043"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t>1. Терміни, які вживаються в оголошенні</w:t>
            </w:r>
          </w:p>
        </w:tc>
        <w:tc>
          <w:tcPr>
            <w:tcW w:w="6330" w:type="dxa"/>
          </w:tcPr>
          <w:p w14:paraId="7C5AA53B" w14:textId="77777777" w:rsidR="003737B2" w:rsidRPr="008C652A" w:rsidRDefault="003737B2" w:rsidP="00B75B24">
            <w:pPr>
              <w:ind w:firstLine="256"/>
              <w:jc w:val="both"/>
              <w:rPr>
                <w:rFonts w:ascii="Times New Roman" w:hAnsi="Times New Roman"/>
                <w:sz w:val="24"/>
                <w:szCs w:val="24"/>
                <w:lang w:val="uk-UA" w:eastAsia="ru-RU"/>
              </w:rPr>
            </w:pPr>
            <w:r w:rsidRPr="008C652A">
              <w:rPr>
                <w:rFonts w:ascii="Times New Roman" w:hAnsi="Times New Roman"/>
                <w:sz w:val="24"/>
                <w:szCs w:val="24"/>
                <w:lang w:val="uk-UA" w:eastAsia="ru-RU"/>
              </w:rPr>
              <w:t xml:space="preserve">Оголошення розроблене на виконання вимог Закону України «Про оборонні закупівлі» від 17 липня 2020 року № 808-IХ, Закону України «Про публічні закупівлі» (надалі – Закон), Постанови Кабінету Міністрів України «Про затвердження особливостей здійснення оборонних </w:t>
            </w:r>
            <w:proofErr w:type="spellStart"/>
            <w:r w:rsidRPr="008C652A">
              <w:rPr>
                <w:rFonts w:ascii="Times New Roman" w:hAnsi="Times New Roman"/>
                <w:sz w:val="24"/>
                <w:szCs w:val="24"/>
                <w:lang w:val="uk-UA" w:eastAsia="ru-RU"/>
              </w:rPr>
              <w:t>закупівель</w:t>
            </w:r>
            <w:proofErr w:type="spellEnd"/>
            <w:r w:rsidRPr="008C652A">
              <w:rPr>
                <w:rFonts w:ascii="Times New Roman" w:hAnsi="Times New Roman"/>
                <w:sz w:val="24"/>
                <w:szCs w:val="24"/>
                <w:lang w:val="uk-UA" w:eastAsia="ru-RU"/>
              </w:rPr>
              <w:t xml:space="preserve"> на період дії правового режиму воєнного стану» від 11 листопада 2022 року №1275, Наказу Міністра оборони України «Про уповноваження військових частин (установ, закладів) в системі Міністерства оборони України на здійснення оборонних </w:t>
            </w:r>
            <w:proofErr w:type="spellStart"/>
            <w:r w:rsidRPr="008C652A">
              <w:rPr>
                <w:rFonts w:ascii="Times New Roman" w:hAnsi="Times New Roman"/>
                <w:sz w:val="24"/>
                <w:szCs w:val="24"/>
                <w:lang w:val="uk-UA" w:eastAsia="ru-RU"/>
              </w:rPr>
              <w:t>закупівель</w:t>
            </w:r>
            <w:proofErr w:type="spellEnd"/>
            <w:r w:rsidRPr="008C652A">
              <w:rPr>
                <w:rFonts w:ascii="Times New Roman" w:hAnsi="Times New Roman"/>
                <w:sz w:val="24"/>
                <w:szCs w:val="24"/>
                <w:lang w:val="uk-UA" w:eastAsia="ru-RU"/>
              </w:rPr>
              <w:t xml:space="preserve"> та укладання державних контрактів (договорів) на період дії правового режиму воєнного стану» від 01 березня 2023 року №111/нм.</w:t>
            </w:r>
          </w:p>
          <w:p w14:paraId="1A9C0CE6" w14:textId="3C81B7B4" w:rsidR="00B10C17" w:rsidRPr="008C652A" w:rsidRDefault="003737B2" w:rsidP="00B75B24">
            <w:pPr>
              <w:ind w:firstLine="256"/>
              <w:jc w:val="both"/>
              <w:rPr>
                <w:rFonts w:ascii="Times New Roman" w:hAnsi="Times New Roman"/>
                <w:sz w:val="24"/>
                <w:szCs w:val="24"/>
                <w:lang w:val="uk-UA" w:eastAsia="ru-RU"/>
              </w:rPr>
            </w:pPr>
            <w:r w:rsidRPr="008C652A">
              <w:rPr>
                <w:rFonts w:ascii="Times New Roman" w:hAnsi="Times New Roman"/>
                <w:sz w:val="24"/>
                <w:szCs w:val="24"/>
                <w:lang w:val="uk-UA" w:eastAsia="ru-RU"/>
              </w:rPr>
              <w:t>Терміни, які використовуються в цій ТД, вживаються в значеннях, визначених Законом.</w:t>
            </w:r>
          </w:p>
        </w:tc>
      </w:tr>
      <w:tr w:rsidR="00B10C17" w:rsidRPr="008C652A" w14:paraId="5DDF1268" w14:textId="77777777" w:rsidTr="00B10C17">
        <w:tc>
          <w:tcPr>
            <w:tcW w:w="3565" w:type="dxa"/>
          </w:tcPr>
          <w:p w14:paraId="0BD3EE79" w14:textId="77777777" w:rsidR="00B10C17" w:rsidRPr="008C652A" w:rsidRDefault="00B10C17" w:rsidP="00B75B24">
            <w:pPr>
              <w:rPr>
                <w:rFonts w:ascii="Times New Roman" w:hAnsi="Times New Roman"/>
                <w:sz w:val="24"/>
                <w:szCs w:val="24"/>
                <w:lang w:val="uk-UA" w:eastAsia="ru-RU"/>
              </w:rPr>
            </w:pPr>
            <w:r w:rsidRPr="008C652A">
              <w:rPr>
                <w:rFonts w:ascii="Times New Roman" w:hAnsi="Times New Roman"/>
                <w:bCs/>
                <w:sz w:val="24"/>
                <w:szCs w:val="24"/>
                <w:lang w:val="uk-UA" w:eastAsia="ru-RU"/>
              </w:rPr>
              <w:t>2. Інформація про замовника торгів</w:t>
            </w:r>
          </w:p>
        </w:tc>
        <w:tc>
          <w:tcPr>
            <w:tcW w:w="6330" w:type="dxa"/>
          </w:tcPr>
          <w:p w14:paraId="5C705E50" w14:textId="77777777" w:rsidR="00B10C17" w:rsidRPr="008C652A" w:rsidRDefault="00B10C17" w:rsidP="00B75B24">
            <w:pPr>
              <w:ind w:firstLine="284"/>
              <w:jc w:val="both"/>
              <w:rPr>
                <w:rFonts w:ascii="Times New Roman" w:hAnsi="Times New Roman"/>
                <w:sz w:val="24"/>
                <w:szCs w:val="24"/>
                <w:lang w:val="uk-UA" w:eastAsia="ru-RU"/>
              </w:rPr>
            </w:pPr>
          </w:p>
        </w:tc>
      </w:tr>
      <w:tr w:rsidR="00B10C17" w:rsidRPr="008C652A" w14:paraId="5A0F8E4E" w14:textId="77777777" w:rsidTr="00B10C17">
        <w:tc>
          <w:tcPr>
            <w:tcW w:w="3565" w:type="dxa"/>
          </w:tcPr>
          <w:p w14:paraId="51D1F679" w14:textId="77777777" w:rsidR="00B10C17" w:rsidRPr="008C652A" w:rsidRDefault="00B10C17" w:rsidP="00B75B24">
            <w:pPr>
              <w:rPr>
                <w:rFonts w:ascii="Times New Roman" w:hAnsi="Times New Roman"/>
                <w:sz w:val="24"/>
                <w:szCs w:val="24"/>
                <w:lang w:val="uk-UA" w:eastAsia="ru-RU"/>
              </w:rPr>
            </w:pPr>
            <w:r w:rsidRPr="008C652A">
              <w:rPr>
                <w:rFonts w:ascii="Times New Roman" w:hAnsi="Times New Roman"/>
                <w:sz w:val="24"/>
                <w:szCs w:val="24"/>
                <w:lang w:val="uk-UA" w:eastAsia="ru-RU"/>
              </w:rPr>
              <w:t>2.1. повне найменування</w:t>
            </w:r>
          </w:p>
        </w:tc>
        <w:tc>
          <w:tcPr>
            <w:tcW w:w="6330" w:type="dxa"/>
          </w:tcPr>
          <w:p w14:paraId="7EE95FDD" w14:textId="51513DBB" w:rsidR="00B10C17" w:rsidRPr="008C652A" w:rsidRDefault="00B10C17" w:rsidP="00B75B24">
            <w:pPr>
              <w:pStyle w:val="10"/>
              <w:widowControl w:val="0"/>
              <w:ind w:firstLine="256"/>
              <w:jc w:val="both"/>
              <w:rPr>
                <w:color w:val="auto"/>
                <w:sz w:val="24"/>
                <w:szCs w:val="24"/>
                <w:lang w:val="uk-UA"/>
              </w:rPr>
            </w:pPr>
            <w:r w:rsidRPr="008C652A">
              <w:rPr>
                <w:rFonts w:ascii="Times New Roman" w:eastAsia="Times New Roman" w:hAnsi="Times New Roman" w:cs="Times New Roman"/>
                <w:color w:val="auto"/>
                <w:sz w:val="24"/>
                <w:szCs w:val="24"/>
                <w:lang w:val="uk-UA"/>
              </w:rPr>
              <w:t>військова частина А0598 (ЄРДПОУ 07732858)</w:t>
            </w:r>
          </w:p>
        </w:tc>
      </w:tr>
      <w:tr w:rsidR="00B10C17" w:rsidRPr="008C652A" w14:paraId="66A24106" w14:textId="77777777" w:rsidTr="00B10C17">
        <w:tc>
          <w:tcPr>
            <w:tcW w:w="3565" w:type="dxa"/>
          </w:tcPr>
          <w:p w14:paraId="21D32B44" w14:textId="77777777" w:rsidR="00B10C17" w:rsidRPr="008C652A" w:rsidRDefault="00B10C17" w:rsidP="00B75B24">
            <w:pPr>
              <w:rPr>
                <w:rFonts w:ascii="Times New Roman" w:hAnsi="Times New Roman"/>
                <w:sz w:val="24"/>
                <w:szCs w:val="24"/>
                <w:lang w:val="uk-UA" w:eastAsia="ru-RU"/>
              </w:rPr>
            </w:pPr>
            <w:r w:rsidRPr="008C652A">
              <w:rPr>
                <w:rFonts w:ascii="Times New Roman" w:hAnsi="Times New Roman"/>
                <w:sz w:val="24"/>
                <w:szCs w:val="24"/>
                <w:lang w:val="uk-UA" w:eastAsia="ru-RU"/>
              </w:rPr>
              <w:t xml:space="preserve">2.2. місцезнаходження </w:t>
            </w:r>
          </w:p>
        </w:tc>
        <w:tc>
          <w:tcPr>
            <w:tcW w:w="6330" w:type="dxa"/>
          </w:tcPr>
          <w:p w14:paraId="3D2F9CE1" w14:textId="202E361C" w:rsidR="00B10C17" w:rsidRPr="008C652A" w:rsidRDefault="00B10C17" w:rsidP="00B75B24">
            <w:pPr>
              <w:pStyle w:val="10"/>
              <w:widowControl w:val="0"/>
              <w:ind w:firstLine="256"/>
              <w:jc w:val="both"/>
              <w:rPr>
                <w:color w:val="auto"/>
                <w:sz w:val="24"/>
                <w:szCs w:val="24"/>
                <w:lang w:val="uk-UA"/>
              </w:rPr>
            </w:pPr>
            <w:r w:rsidRPr="008C652A">
              <w:rPr>
                <w:rFonts w:ascii="Times New Roman" w:hAnsi="Times New Roman" w:cs="Times New Roman"/>
                <w:sz w:val="24"/>
                <w:szCs w:val="24"/>
                <w:lang w:val="uk-UA"/>
              </w:rPr>
              <w:t>Україна, 31101, Хмельницька обл., Хмельницький р-н, м. Старокостянтинів, військова частина А0598</w:t>
            </w:r>
          </w:p>
        </w:tc>
      </w:tr>
      <w:tr w:rsidR="00B10C17" w:rsidRPr="008C652A" w14:paraId="129E2302" w14:textId="77777777" w:rsidTr="00D2232B">
        <w:tc>
          <w:tcPr>
            <w:tcW w:w="3565" w:type="dxa"/>
          </w:tcPr>
          <w:p w14:paraId="3EF8B35F"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t>3. Процедура закупівлі</w:t>
            </w:r>
          </w:p>
        </w:tc>
        <w:tc>
          <w:tcPr>
            <w:tcW w:w="6330" w:type="dxa"/>
          </w:tcPr>
          <w:p w14:paraId="6606169B" w14:textId="77777777" w:rsidR="00B10C17" w:rsidRPr="008C652A" w:rsidRDefault="00B10C17" w:rsidP="00B75B24">
            <w:pPr>
              <w:ind w:firstLine="256"/>
              <w:jc w:val="both"/>
              <w:rPr>
                <w:rFonts w:ascii="Times New Roman" w:hAnsi="Times New Roman"/>
                <w:b/>
                <w:bCs/>
                <w:sz w:val="24"/>
                <w:szCs w:val="24"/>
                <w:lang w:val="uk-UA" w:eastAsia="ru-RU"/>
              </w:rPr>
            </w:pPr>
            <w:r w:rsidRPr="008C652A">
              <w:rPr>
                <w:rFonts w:ascii="Times New Roman" w:hAnsi="Times New Roman"/>
                <w:b/>
                <w:bCs/>
                <w:sz w:val="24"/>
                <w:szCs w:val="24"/>
                <w:lang w:val="uk-UA" w:eastAsia="ru-RU"/>
              </w:rPr>
              <w:t xml:space="preserve"> Спрощена закупівля</w:t>
            </w:r>
          </w:p>
        </w:tc>
      </w:tr>
      <w:tr w:rsidR="00B10C17" w:rsidRPr="008C652A" w14:paraId="54D5C3F7" w14:textId="77777777" w:rsidTr="00B10C17">
        <w:tc>
          <w:tcPr>
            <w:tcW w:w="3565" w:type="dxa"/>
          </w:tcPr>
          <w:p w14:paraId="57B1D061"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t>4. Інформація про предмет закупівлі:</w:t>
            </w:r>
          </w:p>
        </w:tc>
        <w:tc>
          <w:tcPr>
            <w:tcW w:w="6330" w:type="dxa"/>
          </w:tcPr>
          <w:p w14:paraId="5B93EC1C" w14:textId="77777777" w:rsidR="00B10C17" w:rsidRPr="008C652A" w:rsidRDefault="00B10C17" w:rsidP="00B75B24">
            <w:pPr>
              <w:ind w:firstLine="256"/>
              <w:jc w:val="both"/>
              <w:rPr>
                <w:rFonts w:ascii="Times New Roman" w:hAnsi="Times New Roman"/>
                <w:b/>
                <w:sz w:val="23"/>
                <w:szCs w:val="23"/>
                <w:lang w:val="uk-UA" w:eastAsia="ru-RU"/>
              </w:rPr>
            </w:pPr>
          </w:p>
        </w:tc>
      </w:tr>
      <w:tr w:rsidR="00B10C17" w:rsidRPr="008C652A" w14:paraId="4EFC90B5" w14:textId="77777777" w:rsidTr="00B10C17">
        <w:tc>
          <w:tcPr>
            <w:tcW w:w="3565" w:type="dxa"/>
          </w:tcPr>
          <w:p w14:paraId="27CBB3BF" w14:textId="0B850683" w:rsidR="00B10C17" w:rsidRPr="008C652A" w:rsidRDefault="00B10C17" w:rsidP="00B75B24">
            <w:pPr>
              <w:rPr>
                <w:rFonts w:ascii="Times New Roman" w:hAnsi="Times New Roman"/>
                <w:bCs/>
                <w:sz w:val="24"/>
                <w:szCs w:val="24"/>
                <w:lang w:val="uk-UA" w:eastAsia="ru-RU"/>
              </w:rPr>
            </w:pPr>
            <w:r w:rsidRPr="008C652A">
              <w:rPr>
                <w:rFonts w:ascii="Times New Roman" w:hAnsi="Times New Roman"/>
                <w:sz w:val="24"/>
                <w:szCs w:val="24"/>
                <w:lang w:val="uk-UA" w:eastAsia="ru-RU"/>
              </w:rPr>
              <w:t>4.1. назва предмета закупівлі</w:t>
            </w:r>
          </w:p>
        </w:tc>
        <w:tc>
          <w:tcPr>
            <w:tcW w:w="6330" w:type="dxa"/>
          </w:tcPr>
          <w:p w14:paraId="4CBB7822" w14:textId="58AF4B85" w:rsidR="00B10C17" w:rsidRPr="008C652A" w:rsidRDefault="003737B2" w:rsidP="00B75B24">
            <w:pPr>
              <w:pStyle w:val="11"/>
              <w:ind w:firstLine="256"/>
              <w:jc w:val="both"/>
              <w:rPr>
                <w:rFonts w:ascii="Times New Roman" w:hAnsi="Times New Roman"/>
                <w:lang w:val="uk-UA"/>
              </w:rPr>
            </w:pPr>
            <w:r w:rsidRPr="008C652A">
              <w:rPr>
                <w:rFonts w:ascii="Times New Roman" w:hAnsi="Times New Roman"/>
                <w:lang w:val="uk-UA"/>
              </w:rPr>
              <w:t xml:space="preserve">ДК 021:2015 – 42410000-3 </w:t>
            </w:r>
            <w:proofErr w:type="spellStart"/>
            <w:r w:rsidRPr="008C652A">
              <w:rPr>
                <w:rFonts w:ascii="Times New Roman" w:hAnsi="Times New Roman"/>
                <w:lang w:val="uk-UA"/>
              </w:rPr>
              <w:t>Підіймально</w:t>
            </w:r>
            <w:proofErr w:type="spellEnd"/>
            <w:r w:rsidRPr="008C652A">
              <w:rPr>
                <w:rFonts w:ascii="Times New Roman" w:hAnsi="Times New Roman"/>
                <w:lang w:val="uk-UA"/>
              </w:rPr>
              <w:t xml:space="preserve">-транспортувальне обладнання (Колонний </w:t>
            </w:r>
            <w:proofErr w:type="spellStart"/>
            <w:r w:rsidRPr="008C652A">
              <w:rPr>
                <w:rFonts w:ascii="Times New Roman" w:hAnsi="Times New Roman"/>
                <w:lang w:val="uk-UA"/>
              </w:rPr>
              <w:t>підкатний</w:t>
            </w:r>
            <w:proofErr w:type="spellEnd"/>
            <w:r w:rsidRPr="008C652A">
              <w:rPr>
                <w:rFonts w:ascii="Times New Roman" w:hAnsi="Times New Roman"/>
                <w:lang w:val="uk-UA"/>
              </w:rPr>
              <w:t xml:space="preserve"> підйомник)</w:t>
            </w:r>
          </w:p>
        </w:tc>
      </w:tr>
      <w:tr w:rsidR="00B10C17" w:rsidRPr="008C652A" w14:paraId="7E647832" w14:textId="77777777" w:rsidTr="00B10C17">
        <w:tc>
          <w:tcPr>
            <w:tcW w:w="3565" w:type="dxa"/>
          </w:tcPr>
          <w:p w14:paraId="4A486039" w14:textId="77777777" w:rsidR="00B10C17" w:rsidRPr="008C652A" w:rsidRDefault="00B10C17" w:rsidP="00B75B24">
            <w:pPr>
              <w:rPr>
                <w:rFonts w:ascii="Times New Roman" w:hAnsi="Times New Roman"/>
                <w:sz w:val="24"/>
                <w:szCs w:val="24"/>
                <w:lang w:val="uk-UA" w:eastAsia="ru-RU"/>
              </w:rPr>
            </w:pPr>
            <w:r w:rsidRPr="008C652A">
              <w:rPr>
                <w:rFonts w:ascii="Times New Roman" w:hAnsi="Times New Roman"/>
                <w:sz w:val="24"/>
                <w:szCs w:val="24"/>
                <w:lang w:val="uk-UA" w:eastAsia="ru-RU"/>
              </w:rPr>
              <w:t xml:space="preserve">4.2. </w:t>
            </w:r>
            <w:r w:rsidRPr="008C652A">
              <w:rPr>
                <w:rFonts w:ascii="Times New Roman" w:eastAsia="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6330" w:type="dxa"/>
          </w:tcPr>
          <w:p w14:paraId="55A036D5" w14:textId="77777777" w:rsidR="00B10C17" w:rsidRPr="008C652A" w:rsidRDefault="00B10C17" w:rsidP="00B75B24">
            <w:pPr>
              <w:shd w:val="clear" w:color="auto" w:fill="FFFFFF"/>
              <w:ind w:firstLine="269"/>
              <w:jc w:val="both"/>
              <w:textAlignment w:val="baseline"/>
              <w:rPr>
                <w:rFonts w:ascii="Times New Roman" w:eastAsia="Times New Roman" w:hAnsi="Times New Roman"/>
                <w:b/>
                <w:bCs/>
                <w:sz w:val="24"/>
                <w:szCs w:val="24"/>
                <w:lang w:val="uk-UA" w:eastAsia="ru-RU"/>
              </w:rPr>
            </w:pPr>
            <w:r w:rsidRPr="008C652A">
              <w:rPr>
                <w:rFonts w:ascii="Times New Roman" w:hAnsi="Times New Roman"/>
                <w:sz w:val="24"/>
                <w:lang w:val="uk-UA"/>
              </w:rPr>
              <w:t>Не передбачено</w:t>
            </w:r>
          </w:p>
        </w:tc>
      </w:tr>
      <w:tr w:rsidR="00B10C17" w:rsidRPr="008C652A" w14:paraId="13B01A77" w14:textId="77777777" w:rsidTr="00B10C17">
        <w:tc>
          <w:tcPr>
            <w:tcW w:w="3565" w:type="dxa"/>
          </w:tcPr>
          <w:p w14:paraId="6F6408CD" w14:textId="77777777" w:rsidR="00B10C17" w:rsidRPr="008C652A" w:rsidRDefault="00B10C17" w:rsidP="00B75B24">
            <w:pPr>
              <w:jc w:val="both"/>
              <w:rPr>
                <w:rFonts w:ascii="Times New Roman" w:hAnsi="Times New Roman"/>
                <w:sz w:val="24"/>
                <w:szCs w:val="24"/>
                <w:lang w:val="uk-UA" w:eastAsia="ru-RU"/>
              </w:rPr>
            </w:pPr>
            <w:r w:rsidRPr="008C652A">
              <w:rPr>
                <w:rFonts w:ascii="Times New Roman" w:hAnsi="Times New Roman"/>
                <w:sz w:val="24"/>
                <w:szCs w:val="24"/>
                <w:lang w:val="uk-UA" w:eastAsia="ru-RU"/>
              </w:rPr>
              <w:t>4.3. місце, кількість, обсяг поставки товарів (надання послуг, виконання робіт)</w:t>
            </w:r>
          </w:p>
        </w:tc>
        <w:tc>
          <w:tcPr>
            <w:tcW w:w="6330" w:type="dxa"/>
          </w:tcPr>
          <w:p w14:paraId="6BB29D60" w14:textId="4D838206" w:rsidR="00B10C17" w:rsidRPr="008C652A" w:rsidRDefault="00B10C17" w:rsidP="00B75B24">
            <w:pPr>
              <w:shd w:val="clear" w:color="auto" w:fill="FFFFFF"/>
              <w:ind w:firstLine="269"/>
              <w:jc w:val="both"/>
              <w:textAlignment w:val="baseline"/>
              <w:rPr>
                <w:rFonts w:ascii="Times New Roman" w:eastAsia="Times New Roman" w:hAnsi="Times New Roman"/>
                <w:b/>
                <w:sz w:val="24"/>
                <w:szCs w:val="24"/>
                <w:lang w:val="uk-UA" w:eastAsia="ru-RU"/>
              </w:rPr>
            </w:pPr>
            <w:r w:rsidRPr="008C652A">
              <w:rPr>
                <w:rFonts w:ascii="Times New Roman" w:eastAsia="Times New Roman" w:hAnsi="Times New Roman"/>
                <w:sz w:val="24"/>
                <w:szCs w:val="24"/>
                <w:lang w:val="uk-UA" w:eastAsia="ru-RU"/>
              </w:rPr>
              <w:t xml:space="preserve">Місце поставки – </w:t>
            </w:r>
            <w:r w:rsidRPr="008C652A">
              <w:rPr>
                <w:rFonts w:ascii="Times New Roman" w:hAnsi="Times New Roman"/>
                <w:b/>
                <w:sz w:val="23"/>
                <w:szCs w:val="23"/>
                <w:lang w:val="uk-UA"/>
              </w:rPr>
              <w:t>Україна, 31100, м. Старокостянтинів, Хмельницької області, військова частини А0598;</w:t>
            </w:r>
          </w:p>
          <w:p w14:paraId="3E4C6449" w14:textId="77777777" w:rsidR="00B10C17" w:rsidRPr="008C652A" w:rsidRDefault="00B10C17" w:rsidP="00B75B24">
            <w:pPr>
              <w:shd w:val="clear" w:color="auto" w:fill="FFFFFF"/>
              <w:ind w:firstLine="256"/>
              <w:jc w:val="both"/>
              <w:textAlignment w:val="baseline"/>
              <w:rPr>
                <w:rFonts w:ascii="Times New Roman" w:hAnsi="Times New Roman"/>
                <w:b/>
                <w:bCs/>
                <w:sz w:val="24"/>
                <w:szCs w:val="24"/>
                <w:lang w:val="uk-UA" w:eastAsia="ru-RU"/>
              </w:rPr>
            </w:pPr>
            <w:r w:rsidRPr="008C652A">
              <w:rPr>
                <w:rFonts w:ascii="Times New Roman" w:hAnsi="Times New Roman"/>
                <w:sz w:val="24"/>
                <w:szCs w:val="24"/>
                <w:lang w:val="uk-UA" w:eastAsia="ru-RU"/>
              </w:rPr>
              <w:t xml:space="preserve">Кількість: </w:t>
            </w:r>
            <w:r w:rsidRPr="008C652A">
              <w:rPr>
                <w:rFonts w:ascii="Times New Roman" w:hAnsi="Times New Roman"/>
                <w:b/>
                <w:bCs/>
                <w:sz w:val="24"/>
                <w:szCs w:val="24"/>
                <w:lang w:val="uk-UA" w:eastAsia="ru-RU"/>
              </w:rPr>
              <w:t>1 штука;</w:t>
            </w:r>
          </w:p>
        </w:tc>
      </w:tr>
      <w:tr w:rsidR="00B10C17" w:rsidRPr="008C652A" w14:paraId="7AA968DA" w14:textId="77777777" w:rsidTr="00B10C17">
        <w:tc>
          <w:tcPr>
            <w:tcW w:w="3565" w:type="dxa"/>
          </w:tcPr>
          <w:p w14:paraId="65F407D1" w14:textId="77777777" w:rsidR="00B10C17" w:rsidRPr="008C652A" w:rsidRDefault="00B10C17" w:rsidP="00B75B24">
            <w:pPr>
              <w:jc w:val="both"/>
              <w:rPr>
                <w:rFonts w:ascii="Times New Roman" w:hAnsi="Times New Roman"/>
                <w:sz w:val="24"/>
                <w:szCs w:val="24"/>
                <w:lang w:val="uk-UA" w:eastAsia="ru-RU"/>
              </w:rPr>
            </w:pPr>
            <w:r w:rsidRPr="008C652A">
              <w:rPr>
                <w:rFonts w:ascii="Times New Roman" w:hAnsi="Times New Roman"/>
                <w:sz w:val="24"/>
                <w:szCs w:val="24"/>
                <w:lang w:val="uk-UA" w:eastAsia="ru-RU"/>
              </w:rPr>
              <w:t xml:space="preserve">4.4. </w:t>
            </w:r>
            <w:r w:rsidRPr="008C652A">
              <w:rPr>
                <w:rFonts w:ascii="Times New Roman" w:hAnsi="Times New Roman"/>
                <w:sz w:val="24"/>
                <w:shd w:val="clear" w:color="auto" w:fill="FFFFFF"/>
                <w:lang w:val="uk-UA"/>
              </w:rPr>
              <w:t>очікувана вартість предмета закупівлі</w:t>
            </w:r>
          </w:p>
        </w:tc>
        <w:tc>
          <w:tcPr>
            <w:tcW w:w="6330" w:type="dxa"/>
          </w:tcPr>
          <w:p w14:paraId="5DDCCCCB" w14:textId="73082CED" w:rsidR="00B10C17" w:rsidRPr="008C652A" w:rsidRDefault="008C652A" w:rsidP="00B75B24">
            <w:pPr>
              <w:shd w:val="clear" w:color="auto" w:fill="FFFFFF"/>
              <w:ind w:firstLine="256"/>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1 116</w:t>
            </w:r>
            <w:r w:rsidR="00B10C17" w:rsidRPr="008C652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821</w:t>
            </w:r>
            <w:r w:rsidR="00B10C17" w:rsidRPr="008C652A">
              <w:rPr>
                <w:rFonts w:ascii="Times New Roman" w:eastAsia="Times New Roman" w:hAnsi="Times New Roman"/>
                <w:sz w:val="24"/>
                <w:szCs w:val="24"/>
                <w:lang w:val="uk-UA" w:eastAsia="ru-RU"/>
              </w:rPr>
              <w:t>,00 грн</w:t>
            </w:r>
            <w:r w:rsidR="00A33731" w:rsidRPr="008C652A">
              <w:rPr>
                <w:rFonts w:ascii="Times New Roman" w:eastAsia="Times New Roman" w:hAnsi="Times New Roman"/>
                <w:sz w:val="24"/>
                <w:szCs w:val="24"/>
                <w:lang w:val="uk-UA" w:eastAsia="ru-RU"/>
              </w:rPr>
              <w:t>.</w:t>
            </w:r>
          </w:p>
        </w:tc>
      </w:tr>
      <w:tr w:rsidR="00B10C17" w:rsidRPr="008C652A" w14:paraId="46489712" w14:textId="77777777" w:rsidTr="00B10C17">
        <w:tc>
          <w:tcPr>
            <w:tcW w:w="3565" w:type="dxa"/>
          </w:tcPr>
          <w:p w14:paraId="50285C9E" w14:textId="77777777" w:rsidR="00B10C17" w:rsidRPr="008C652A" w:rsidRDefault="00B10C17" w:rsidP="00B75B24">
            <w:pPr>
              <w:jc w:val="both"/>
              <w:rPr>
                <w:rFonts w:ascii="Times New Roman" w:hAnsi="Times New Roman"/>
                <w:sz w:val="24"/>
                <w:szCs w:val="24"/>
                <w:lang w:val="uk-UA" w:eastAsia="ru-RU"/>
              </w:rPr>
            </w:pPr>
            <w:r w:rsidRPr="008C652A">
              <w:rPr>
                <w:rFonts w:ascii="Times New Roman" w:hAnsi="Times New Roman"/>
                <w:sz w:val="24"/>
                <w:szCs w:val="24"/>
                <w:lang w:val="uk-UA" w:eastAsia="ru-RU"/>
              </w:rPr>
              <w:t>4.5. строк поставки товарів (надання послуг, виконання робіт)</w:t>
            </w:r>
          </w:p>
        </w:tc>
        <w:tc>
          <w:tcPr>
            <w:tcW w:w="6330" w:type="dxa"/>
          </w:tcPr>
          <w:p w14:paraId="3776091E" w14:textId="7667FDDE" w:rsidR="00B10C17" w:rsidRPr="008C652A" w:rsidRDefault="00B10C17" w:rsidP="00B75B24">
            <w:pPr>
              <w:ind w:firstLine="256"/>
              <w:rPr>
                <w:rFonts w:ascii="Times New Roman" w:eastAsia="Times New Roman" w:hAnsi="Times New Roman"/>
                <w:sz w:val="24"/>
                <w:szCs w:val="24"/>
                <w:lang w:val="uk-UA"/>
              </w:rPr>
            </w:pPr>
            <w:r w:rsidRPr="008C652A">
              <w:rPr>
                <w:rFonts w:ascii="Times New Roman" w:hAnsi="Times New Roman"/>
                <w:sz w:val="24"/>
                <w:szCs w:val="24"/>
                <w:lang w:val="uk-UA"/>
              </w:rPr>
              <w:t xml:space="preserve">Строк поставки товару: не пізніше </w:t>
            </w:r>
            <w:r w:rsidR="008D2020" w:rsidRPr="008C652A">
              <w:rPr>
                <w:rFonts w:ascii="Times New Roman" w:hAnsi="Times New Roman"/>
                <w:sz w:val="24"/>
                <w:szCs w:val="24"/>
                <w:lang w:val="uk-UA"/>
              </w:rPr>
              <w:t>01</w:t>
            </w:r>
            <w:r w:rsidRPr="008C652A">
              <w:rPr>
                <w:rFonts w:ascii="Times New Roman" w:hAnsi="Times New Roman"/>
                <w:sz w:val="24"/>
                <w:szCs w:val="24"/>
                <w:lang w:val="uk-UA"/>
              </w:rPr>
              <w:t>.1</w:t>
            </w:r>
            <w:r w:rsidR="008D2020" w:rsidRPr="008C652A">
              <w:rPr>
                <w:rFonts w:ascii="Times New Roman" w:hAnsi="Times New Roman"/>
                <w:sz w:val="24"/>
                <w:szCs w:val="24"/>
                <w:lang w:val="uk-UA"/>
              </w:rPr>
              <w:t>2</w:t>
            </w:r>
            <w:r w:rsidRPr="008C652A">
              <w:rPr>
                <w:rFonts w:ascii="Times New Roman" w:hAnsi="Times New Roman"/>
                <w:sz w:val="24"/>
                <w:szCs w:val="24"/>
                <w:lang w:val="uk-UA"/>
              </w:rPr>
              <w:t>.2023 року.</w:t>
            </w:r>
          </w:p>
        </w:tc>
      </w:tr>
      <w:tr w:rsidR="003A70D0" w:rsidRPr="008C652A" w14:paraId="52F6D79B" w14:textId="77777777" w:rsidTr="00B10C17">
        <w:tc>
          <w:tcPr>
            <w:tcW w:w="3565" w:type="dxa"/>
          </w:tcPr>
          <w:p w14:paraId="5B178D53" w14:textId="45448E40" w:rsidR="003A70D0" w:rsidRPr="008C652A" w:rsidRDefault="003A70D0" w:rsidP="00B75B24">
            <w:pPr>
              <w:jc w:val="both"/>
              <w:rPr>
                <w:rFonts w:ascii="Times New Roman" w:hAnsi="Times New Roman"/>
                <w:sz w:val="24"/>
                <w:szCs w:val="24"/>
                <w:lang w:val="uk-UA" w:eastAsia="ru-RU"/>
              </w:rPr>
            </w:pPr>
            <w:r w:rsidRPr="008C652A">
              <w:rPr>
                <w:rFonts w:ascii="Times New Roman" w:hAnsi="Times New Roman"/>
                <w:sz w:val="24"/>
                <w:szCs w:val="24"/>
                <w:lang w:val="uk-UA" w:eastAsia="ru-RU"/>
              </w:rPr>
              <w:t>4.6. Умови оплати</w:t>
            </w:r>
          </w:p>
        </w:tc>
        <w:tc>
          <w:tcPr>
            <w:tcW w:w="6330" w:type="dxa"/>
          </w:tcPr>
          <w:p w14:paraId="5875AF9E" w14:textId="77777777" w:rsidR="003737B2" w:rsidRPr="008C652A" w:rsidRDefault="003737B2" w:rsidP="00B75B24">
            <w:pPr>
              <w:ind w:firstLine="256"/>
              <w:rPr>
                <w:rFonts w:ascii="Times New Roman" w:hAnsi="Times New Roman"/>
                <w:sz w:val="24"/>
                <w:szCs w:val="24"/>
                <w:lang w:val="uk-UA"/>
              </w:rPr>
            </w:pPr>
            <w:r w:rsidRPr="008C652A">
              <w:rPr>
                <w:rFonts w:ascii="Times New Roman" w:hAnsi="Times New Roman"/>
                <w:sz w:val="24"/>
                <w:szCs w:val="24"/>
                <w:lang w:val="uk-UA"/>
              </w:rPr>
              <w:t>Подія - Поставка товару</w:t>
            </w:r>
          </w:p>
          <w:p w14:paraId="35DF30DE" w14:textId="77777777" w:rsidR="003737B2" w:rsidRPr="008C652A" w:rsidRDefault="003737B2" w:rsidP="00B75B24">
            <w:pPr>
              <w:ind w:firstLine="256"/>
              <w:rPr>
                <w:rFonts w:ascii="Times New Roman" w:hAnsi="Times New Roman"/>
                <w:sz w:val="24"/>
                <w:szCs w:val="24"/>
                <w:lang w:val="uk-UA"/>
              </w:rPr>
            </w:pPr>
            <w:r w:rsidRPr="008C652A">
              <w:rPr>
                <w:rFonts w:ascii="Times New Roman" w:hAnsi="Times New Roman"/>
                <w:sz w:val="24"/>
                <w:szCs w:val="24"/>
                <w:lang w:val="uk-UA"/>
              </w:rPr>
              <w:t xml:space="preserve">Тип оплати - </w:t>
            </w:r>
            <w:proofErr w:type="spellStart"/>
            <w:r w:rsidRPr="008C652A">
              <w:rPr>
                <w:rFonts w:ascii="Times New Roman" w:hAnsi="Times New Roman"/>
                <w:sz w:val="24"/>
                <w:szCs w:val="24"/>
                <w:lang w:val="uk-UA"/>
              </w:rPr>
              <w:t>Післяоплата</w:t>
            </w:r>
            <w:proofErr w:type="spellEnd"/>
          </w:p>
          <w:p w14:paraId="4E6280C6" w14:textId="77777777" w:rsidR="003737B2" w:rsidRPr="008C652A" w:rsidRDefault="003737B2" w:rsidP="00B75B24">
            <w:pPr>
              <w:ind w:firstLine="256"/>
              <w:rPr>
                <w:rFonts w:ascii="Times New Roman" w:hAnsi="Times New Roman"/>
                <w:sz w:val="24"/>
                <w:szCs w:val="24"/>
                <w:lang w:val="uk-UA"/>
              </w:rPr>
            </w:pPr>
            <w:r w:rsidRPr="008C652A">
              <w:rPr>
                <w:rFonts w:ascii="Times New Roman" w:hAnsi="Times New Roman"/>
                <w:sz w:val="24"/>
                <w:szCs w:val="24"/>
                <w:lang w:val="uk-UA"/>
              </w:rPr>
              <w:t>Період, (днів) - 30</w:t>
            </w:r>
          </w:p>
          <w:p w14:paraId="33F31AC0" w14:textId="77777777" w:rsidR="003737B2" w:rsidRPr="008C652A" w:rsidRDefault="003737B2" w:rsidP="00B75B24">
            <w:pPr>
              <w:ind w:firstLine="256"/>
              <w:rPr>
                <w:rFonts w:ascii="Times New Roman" w:hAnsi="Times New Roman"/>
                <w:sz w:val="24"/>
                <w:szCs w:val="24"/>
                <w:lang w:val="uk-UA"/>
              </w:rPr>
            </w:pPr>
            <w:r w:rsidRPr="008C652A">
              <w:rPr>
                <w:rFonts w:ascii="Times New Roman" w:hAnsi="Times New Roman"/>
                <w:sz w:val="24"/>
                <w:szCs w:val="24"/>
                <w:lang w:val="uk-UA"/>
              </w:rPr>
              <w:t>Тип днів - календарних</w:t>
            </w:r>
          </w:p>
          <w:p w14:paraId="10560408" w14:textId="77777777" w:rsidR="003737B2" w:rsidRPr="008C652A" w:rsidRDefault="003737B2" w:rsidP="00B75B24">
            <w:pPr>
              <w:ind w:firstLine="256"/>
              <w:rPr>
                <w:rFonts w:ascii="Times New Roman" w:hAnsi="Times New Roman"/>
                <w:sz w:val="24"/>
                <w:szCs w:val="24"/>
                <w:lang w:val="uk-UA"/>
              </w:rPr>
            </w:pPr>
            <w:r w:rsidRPr="008C652A">
              <w:rPr>
                <w:rFonts w:ascii="Times New Roman" w:hAnsi="Times New Roman"/>
                <w:sz w:val="24"/>
                <w:szCs w:val="24"/>
                <w:lang w:val="uk-UA"/>
              </w:rPr>
              <w:t>Розмір оплати, (%) - 100</w:t>
            </w:r>
          </w:p>
          <w:p w14:paraId="3195980C" w14:textId="4EE556EF" w:rsidR="003A70D0" w:rsidRPr="008C652A" w:rsidRDefault="003737B2" w:rsidP="00B75B24">
            <w:pPr>
              <w:ind w:firstLine="256"/>
              <w:jc w:val="both"/>
              <w:rPr>
                <w:rFonts w:ascii="Times New Roman" w:hAnsi="Times New Roman"/>
                <w:sz w:val="24"/>
                <w:szCs w:val="24"/>
                <w:lang w:val="uk-UA"/>
              </w:rPr>
            </w:pPr>
            <w:r w:rsidRPr="008C652A">
              <w:rPr>
                <w:rFonts w:ascii="Times New Roman" w:hAnsi="Times New Roman"/>
                <w:sz w:val="24"/>
                <w:szCs w:val="24"/>
                <w:lang w:val="uk-UA"/>
              </w:rPr>
              <w:t>Опис - Розрахунки за Товар здійснюються на підставі видаткової накладної Постачальника, який виписується у відповідності до заявки Замовника та специфікації. Замовник здійснює оплату за одержаний Товар шляхом перерахування грошових коштів на поточний рахунок Постачальника протягом 30 календарних днів з моменту отримання Товару.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призначення на фінансування закупівлі на свій розрахунковий рахунок.</w:t>
            </w:r>
          </w:p>
        </w:tc>
      </w:tr>
      <w:tr w:rsidR="00B10C17" w:rsidRPr="008C652A" w14:paraId="39494129" w14:textId="77777777" w:rsidTr="00D2232B">
        <w:tc>
          <w:tcPr>
            <w:tcW w:w="3565" w:type="dxa"/>
          </w:tcPr>
          <w:p w14:paraId="69D858D7"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t xml:space="preserve">5. Недискримінація учасників та рівне ставлення до них </w:t>
            </w:r>
          </w:p>
        </w:tc>
        <w:tc>
          <w:tcPr>
            <w:tcW w:w="6330" w:type="dxa"/>
          </w:tcPr>
          <w:p w14:paraId="69CF7DFB" w14:textId="77777777" w:rsidR="003737B2" w:rsidRPr="008C652A" w:rsidRDefault="003737B2" w:rsidP="00B75B24">
            <w:pPr>
              <w:ind w:firstLine="256"/>
              <w:jc w:val="both"/>
              <w:rPr>
                <w:rFonts w:ascii="Times New Roman" w:hAnsi="Times New Roman"/>
                <w:sz w:val="24"/>
                <w:shd w:val="clear" w:color="auto" w:fill="FFFFFF"/>
                <w:lang w:val="uk-UA"/>
              </w:rPr>
            </w:pPr>
            <w:r w:rsidRPr="008C652A">
              <w:rPr>
                <w:rFonts w:ascii="Times New Roman" w:hAnsi="Times New Roman"/>
                <w:sz w:val="24"/>
                <w:shd w:val="clear" w:color="auto" w:fill="FFFFFF"/>
                <w:lang w:val="uk-UA"/>
              </w:rPr>
              <w:t xml:space="preserve">Закупівлі здійснюються відповідно до статті 5 Закону України «Про публічні закупівлі». </w:t>
            </w:r>
          </w:p>
          <w:p w14:paraId="2A13163F" w14:textId="5820E8B7" w:rsidR="00B10C17" w:rsidRPr="008C652A" w:rsidRDefault="003737B2" w:rsidP="00B75B24">
            <w:pPr>
              <w:ind w:firstLine="256"/>
              <w:jc w:val="both"/>
              <w:rPr>
                <w:rFonts w:ascii="Times New Roman" w:hAnsi="Times New Roman"/>
                <w:sz w:val="24"/>
                <w:shd w:val="clear" w:color="auto" w:fill="FFFFFF"/>
                <w:lang w:val="uk-UA"/>
              </w:rPr>
            </w:pPr>
            <w:r w:rsidRPr="008C652A">
              <w:rPr>
                <w:rFonts w:ascii="Times New Roman" w:hAnsi="Times New Roman"/>
                <w:sz w:val="24"/>
                <w:shd w:val="clear" w:color="auto" w:fill="FFFFFF"/>
                <w:lang w:val="uk-UA"/>
              </w:rPr>
              <w:lastRenderedPageBreak/>
              <w:t xml:space="preserve">Учасники (резиденти та нерезиденти) всіх форм власності та організаційно-правових форм беруть участь у процедурах </w:t>
            </w:r>
            <w:proofErr w:type="spellStart"/>
            <w:r w:rsidRPr="008C652A">
              <w:rPr>
                <w:rFonts w:ascii="Times New Roman" w:hAnsi="Times New Roman"/>
                <w:sz w:val="24"/>
                <w:shd w:val="clear" w:color="auto" w:fill="FFFFFF"/>
                <w:lang w:val="uk-UA"/>
              </w:rPr>
              <w:t>закупівель</w:t>
            </w:r>
            <w:proofErr w:type="spellEnd"/>
            <w:r w:rsidRPr="008C652A">
              <w:rPr>
                <w:rFonts w:ascii="Times New Roman" w:hAnsi="Times New Roman"/>
                <w:sz w:val="24"/>
                <w:shd w:val="clear" w:color="auto" w:fill="FFFFFF"/>
                <w:lang w:val="uk-UA"/>
              </w:rPr>
              <w:t xml:space="preserve"> на рівних умовах.</w:t>
            </w:r>
          </w:p>
        </w:tc>
      </w:tr>
      <w:tr w:rsidR="00B10C17" w:rsidRPr="008C652A" w14:paraId="28368C48" w14:textId="77777777" w:rsidTr="00D2232B">
        <w:tc>
          <w:tcPr>
            <w:tcW w:w="3565" w:type="dxa"/>
          </w:tcPr>
          <w:p w14:paraId="4A55864E" w14:textId="77777777" w:rsidR="00B10C17" w:rsidRPr="008C652A" w:rsidRDefault="00B10C17" w:rsidP="00B75B24">
            <w:pPr>
              <w:jc w:val="both"/>
              <w:rPr>
                <w:rFonts w:ascii="Times New Roman" w:hAnsi="Times New Roman"/>
                <w:bCs/>
                <w:sz w:val="24"/>
                <w:szCs w:val="24"/>
                <w:lang w:val="uk-UA" w:eastAsia="ru-RU"/>
              </w:rPr>
            </w:pPr>
            <w:r w:rsidRPr="008C652A">
              <w:rPr>
                <w:rFonts w:ascii="Times New Roman" w:hAnsi="Times New Roman"/>
                <w:bCs/>
                <w:sz w:val="24"/>
                <w:szCs w:val="24"/>
                <w:lang w:val="uk-UA"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330" w:type="dxa"/>
          </w:tcPr>
          <w:p w14:paraId="4E0E31F5" w14:textId="77777777" w:rsidR="00B10C17" w:rsidRPr="008C652A" w:rsidRDefault="00B10C17" w:rsidP="00B7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6"/>
              <w:jc w:val="both"/>
              <w:rPr>
                <w:lang w:val="uk-UA"/>
              </w:rPr>
            </w:pPr>
            <w:r w:rsidRPr="008C652A">
              <w:rPr>
                <w:rFonts w:ascii="Times New Roman" w:hAnsi="Times New Roman"/>
                <w:sz w:val="24"/>
                <w:szCs w:val="24"/>
                <w:lang w:val="uk-UA" w:eastAsia="ru-RU"/>
              </w:rPr>
              <w:t>Валютою тендерної пропозиції є гривня.</w:t>
            </w:r>
            <w:r w:rsidRPr="008C652A">
              <w:rPr>
                <w:lang w:val="uk-UA"/>
              </w:rPr>
              <w:t xml:space="preserve"> </w:t>
            </w:r>
          </w:p>
          <w:p w14:paraId="119F52C2" w14:textId="77777777" w:rsidR="00B10C17" w:rsidRPr="008C652A" w:rsidRDefault="00B10C17" w:rsidP="00B7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6"/>
              <w:jc w:val="both"/>
              <w:rPr>
                <w:rFonts w:ascii="Times New Roman" w:hAnsi="Times New Roman"/>
                <w:sz w:val="24"/>
                <w:szCs w:val="24"/>
                <w:lang w:val="uk-UA" w:eastAsia="ru-RU"/>
              </w:rPr>
            </w:pPr>
          </w:p>
        </w:tc>
      </w:tr>
      <w:tr w:rsidR="00B10C17" w:rsidRPr="008C652A" w14:paraId="7C81C7D1" w14:textId="77777777" w:rsidTr="00D2232B">
        <w:tc>
          <w:tcPr>
            <w:tcW w:w="3565" w:type="dxa"/>
          </w:tcPr>
          <w:p w14:paraId="4FB07BA6"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t xml:space="preserve">7. Інформація про мову (мови), якою (якими) повинні бути складені тендерні пропозиції </w:t>
            </w:r>
          </w:p>
        </w:tc>
        <w:tc>
          <w:tcPr>
            <w:tcW w:w="6330" w:type="dxa"/>
          </w:tcPr>
          <w:p w14:paraId="7D4E34C5" w14:textId="77777777" w:rsidR="003737B2" w:rsidRPr="008C652A" w:rsidRDefault="003737B2" w:rsidP="00B75B24">
            <w:pPr>
              <w:ind w:firstLine="376"/>
              <w:jc w:val="both"/>
              <w:rPr>
                <w:rFonts w:ascii="Times New Roman" w:hAnsi="Times New Roman"/>
                <w:sz w:val="24"/>
                <w:szCs w:val="24"/>
                <w:lang w:val="uk-UA" w:eastAsia="ru-RU"/>
              </w:rPr>
            </w:pPr>
            <w:r w:rsidRPr="008C652A">
              <w:rPr>
                <w:rFonts w:ascii="Times New Roman" w:hAnsi="Times New Roman"/>
                <w:sz w:val="24"/>
                <w:szCs w:val="24"/>
                <w:lang w:val="uk-UA" w:eastAsia="ru-RU"/>
              </w:rPr>
              <w:t xml:space="preserve">Під час проведення процедур </w:t>
            </w:r>
            <w:proofErr w:type="spellStart"/>
            <w:r w:rsidRPr="008C652A">
              <w:rPr>
                <w:rFonts w:ascii="Times New Roman" w:hAnsi="Times New Roman"/>
                <w:sz w:val="24"/>
                <w:szCs w:val="24"/>
                <w:lang w:val="uk-UA" w:eastAsia="ru-RU"/>
              </w:rPr>
              <w:t>закупівель</w:t>
            </w:r>
            <w:proofErr w:type="spellEnd"/>
            <w:r w:rsidRPr="008C652A">
              <w:rPr>
                <w:rFonts w:ascii="Times New Roman" w:hAnsi="Times New Roman"/>
                <w:sz w:val="24"/>
                <w:szCs w:val="24"/>
                <w:lang w:val="uk-UA" w:eastAsia="ru-RU"/>
              </w:rPr>
              <w:t xml:space="preserve"> усі документи, що готуються замовником, викладаються виключно українською мовою. </w:t>
            </w:r>
          </w:p>
          <w:p w14:paraId="3435516E" w14:textId="3C4B6101" w:rsidR="00B10C17" w:rsidRPr="008C652A" w:rsidRDefault="003737B2" w:rsidP="00B75B24">
            <w:pPr>
              <w:ind w:firstLine="425"/>
              <w:jc w:val="both"/>
              <w:rPr>
                <w:rFonts w:ascii="Times New Roman" w:hAnsi="Times New Roman"/>
                <w:strike/>
                <w:sz w:val="24"/>
                <w:szCs w:val="24"/>
                <w:lang w:val="uk-UA" w:eastAsia="ru-RU"/>
              </w:rPr>
            </w:pPr>
            <w:r w:rsidRPr="008C652A">
              <w:rPr>
                <w:rFonts w:ascii="Times New Roman" w:hAnsi="Times New Roman"/>
                <w:sz w:val="24"/>
                <w:szCs w:val="24"/>
                <w:lang w:val="uk-UA" w:eastAsia="ru-RU"/>
              </w:rPr>
              <w:t>Всі документи, що мають відношення до тендерної пропозиції Учасника, складаються виключно українською мовою. У разі надання цих документів іншою мовою, вони повинні бути перекладені українською мовою. Переклад повинен бути посвідчений підписом та печаткою учасника торгів, або посвідчений нотаріально (на розсуд учасника).</w:t>
            </w:r>
          </w:p>
        </w:tc>
      </w:tr>
      <w:tr w:rsidR="00B10C17" w:rsidRPr="008C652A" w14:paraId="18E88F95" w14:textId="77777777" w:rsidTr="00D2232B">
        <w:tc>
          <w:tcPr>
            <w:tcW w:w="9895" w:type="dxa"/>
            <w:gridSpan w:val="2"/>
          </w:tcPr>
          <w:p w14:paraId="19DB9B7B" w14:textId="77777777" w:rsidR="00B10C17" w:rsidRPr="008C652A" w:rsidRDefault="00B10C17" w:rsidP="00B75B24">
            <w:pPr>
              <w:jc w:val="center"/>
              <w:rPr>
                <w:rFonts w:ascii="Times New Roman" w:hAnsi="Times New Roman"/>
                <w:b/>
                <w:bCs/>
                <w:sz w:val="24"/>
                <w:szCs w:val="24"/>
                <w:lang w:val="uk-UA" w:eastAsia="ru-RU"/>
              </w:rPr>
            </w:pPr>
            <w:r w:rsidRPr="008C652A">
              <w:rPr>
                <w:rFonts w:ascii="Times New Roman" w:hAnsi="Times New Roman"/>
                <w:b/>
                <w:bCs/>
                <w:sz w:val="24"/>
                <w:szCs w:val="24"/>
                <w:lang w:val="uk-UA" w:eastAsia="ru-RU"/>
              </w:rPr>
              <w:t>Порядок унесення змін та надання роз’яснень до оголошення</w:t>
            </w:r>
          </w:p>
        </w:tc>
      </w:tr>
      <w:tr w:rsidR="00B10C17" w:rsidRPr="008C652A" w14:paraId="1FAD23F6" w14:textId="77777777" w:rsidTr="00D2232B">
        <w:tc>
          <w:tcPr>
            <w:tcW w:w="3565" w:type="dxa"/>
          </w:tcPr>
          <w:p w14:paraId="2CD90F10"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t xml:space="preserve">1. Процедура надання роз’яснень щодо </w:t>
            </w:r>
            <w:r w:rsidRPr="008C652A">
              <w:rPr>
                <w:rFonts w:ascii="Times New Roman" w:hAnsi="Times New Roman"/>
                <w:sz w:val="24"/>
                <w:szCs w:val="24"/>
                <w:lang w:val="uk-UA" w:eastAsia="ru-RU"/>
              </w:rPr>
              <w:t>оголошення</w:t>
            </w:r>
          </w:p>
        </w:tc>
        <w:tc>
          <w:tcPr>
            <w:tcW w:w="6330" w:type="dxa"/>
          </w:tcPr>
          <w:p w14:paraId="4CD3FF0E" w14:textId="77777777" w:rsidR="003737B2" w:rsidRPr="008C652A" w:rsidRDefault="003737B2" w:rsidP="00B75B24">
            <w:pPr>
              <w:ind w:firstLine="256"/>
              <w:jc w:val="both"/>
              <w:rPr>
                <w:rFonts w:ascii="Times New Roman" w:eastAsia="Times New Roman" w:hAnsi="Times New Roman"/>
                <w:sz w:val="24"/>
                <w:szCs w:val="24"/>
                <w:lang w:val="uk-UA" w:eastAsia="ru-RU"/>
              </w:rPr>
            </w:pPr>
            <w:r w:rsidRPr="008C652A">
              <w:rPr>
                <w:rFonts w:ascii="Times New Roman" w:eastAsia="Times New Roman" w:hAnsi="Times New Roman"/>
                <w:sz w:val="24"/>
                <w:szCs w:val="24"/>
                <w:lang w:val="uk-UA"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8C652A">
              <w:rPr>
                <w:rFonts w:ascii="Times New Roman" w:eastAsia="Times New Roman" w:hAnsi="Times New Roman"/>
                <w:sz w:val="24"/>
                <w:szCs w:val="24"/>
                <w:lang w:val="uk-UA" w:eastAsia="ru-RU"/>
              </w:rPr>
              <w:t>закупівель</w:t>
            </w:r>
            <w:proofErr w:type="spellEnd"/>
            <w:r w:rsidRPr="008C652A">
              <w:rPr>
                <w:rFonts w:ascii="Times New Roman" w:eastAsia="Times New Roman" w:hAnsi="Times New Roman"/>
                <w:sz w:val="24"/>
                <w:szCs w:val="24"/>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BECA176" w14:textId="77777777" w:rsidR="003737B2" w:rsidRPr="008C652A" w:rsidRDefault="003737B2" w:rsidP="00B75B24">
            <w:pPr>
              <w:ind w:firstLine="256"/>
              <w:jc w:val="both"/>
              <w:rPr>
                <w:rFonts w:ascii="Times New Roman" w:eastAsia="Times New Roman" w:hAnsi="Times New Roman"/>
                <w:sz w:val="24"/>
                <w:szCs w:val="24"/>
                <w:lang w:val="uk-UA" w:eastAsia="ru-RU"/>
              </w:rPr>
            </w:pPr>
            <w:r w:rsidRPr="008C652A">
              <w:rPr>
                <w:rFonts w:ascii="Times New Roman" w:eastAsia="Times New Roman" w:hAnsi="Times New Roman"/>
                <w:sz w:val="24"/>
                <w:szCs w:val="24"/>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8C652A">
              <w:rPr>
                <w:rFonts w:ascii="Times New Roman" w:eastAsia="Times New Roman" w:hAnsi="Times New Roman"/>
                <w:sz w:val="24"/>
                <w:szCs w:val="24"/>
                <w:lang w:val="uk-UA" w:eastAsia="ru-RU"/>
              </w:rPr>
              <w:t>закупівель</w:t>
            </w:r>
            <w:proofErr w:type="spellEnd"/>
            <w:r w:rsidRPr="008C652A">
              <w:rPr>
                <w:rFonts w:ascii="Times New Roman" w:eastAsia="Times New Roman" w:hAnsi="Times New Roman"/>
                <w:sz w:val="24"/>
                <w:szCs w:val="24"/>
                <w:lang w:val="uk-UA" w:eastAsia="ru-RU"/>
              </w:rPr>
              <w:t xml:space="preserve"> без ідентифікації особи, яка звернулася до замовника.</w:t>
            </w:r>
          </w:p>
          <w:p w14:paraId="3FFB22DB" w14:textId="77777777" w:rsidR="003737B2" w:rsidRPr="008C652A" w:rsidRDefault="003737B2" w:rsidP="00B75B24">
            <w:pPr>
              <w:ind w:firstLine="256"/>
              <w:jc w:val="both"/>
              <w:rPr>
                <w:rFonts w:ascii="Times New Roman" w:eastAsia="Times New Roman" w:hAnsi="Times New Roman"/>
                <w:sz w:val="24"/>
                <w:szCs w:val="24"/>
                <w:lang w:val="uk-UA" w:eastAsia="ru-RU"/>
              </w:rPr>
            </w:pPr>
            <w:r w:rsidRPr="008C652A">
              <w:rPr>
                <w:rFonts w:ascii="Times New Roman" w:eastAsia="Times New Roman" w:hAnsi="Times New Roman"/>
                <w:sz w:val="24"/>
                <w:szCs w:val="24"/>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8C652A">
              <w:rPr>
                <w:rFonts w:ascii="Times New Roman" w:eastAsia="Times New Roman" w:hAnsi="Times New Roman"/>
                <w:sz w:val="24"/>
                <w:szCs w:val="24"/>
                <w:lang w:val="uk-UA" w:eastAsia="ru-RU"/>
              </w:rPr>
              <w:t>закупівель</w:t>
            </w:r>
            <w:proofErr w:type="spellEnd"/>
            <w:r w:rsidRPr="008C652A">
              <w:rPr>
                <w:rFonts w:ascii="Times New Roman" w:eastAsia="Times New Roman" w:hAnsi="Times New Roman"/>
                <w:sz w:val="24"/>
                <w:szCs w:val="24"/>
                <w:lang w:val="uk-UA" w:eastAsia="ru-RU"/>
              </w:rPr>
              <w:t xml:space="preserve">, та/або </w:t>
            </w:r>
            <w:proofErr w:type="spellStart"/>
            <w:r w:rsidRPr="008C652A">
              <w:rPr>
                <w:rFonts w:ascii="Times New Roman" w:eastAsia="Times New Roman" w:hAnsi="Times New Roman"/>
                <w:sz w:val="24"/>
                <w:szCs w:val="24"/>
                <w:lang w:val="uk-UA" w:eastAsia="ru-RU"/>
              </w:rPr>
              <w:t>внести</w:t>
            </w:r>
            <w:proofErr w:type="spellEnd"/>
            <w:r w:rsidRPr="008C652A">
              <w:rPr>
                <w:rFonts w:ascii="Times New Roman" w:eastAsia="Times New Roman" w:hAnsi="Times New Roman"/>
                <w:sz w:val="24"/>
                <w:szCs w:val="24"/>
                <w:lang w:val="uk-UA" w:eastAsia="ru-RU"/>
              </w:rPr>
              <w:t xml:space="preserve"> зміни до оголошення про проведення спрощеної закупівлі, та/або вимог до предмета закупівлі.</w:t>
            </w:r>
          </w:p>
          <w:p w14:paraId="44B2EFFA" w14:textId="2074F01F" w:rsidR="00B10C17" w:rsidRPr="008C652A" w:rsidRDefault="003737B2" w:rsidP="00B75B24">
            <w:pPr>
              <w:ind w:firstLine="256"/>
              <w:jc w:val="both"/>
              <w:rPr>
                <w:rFonts w:ascii="Times New Roman" w:eastAsia="Times New Roman" w:hAnsi="Times New Roman"/>
                <w:sz w:val="24"/>
                <w:szCs w:val="24"/>
                <w:lang w:val="uk-UA" w:eastAsia="ru-RU"/>
              </w:rPr>
            </w:pPr>
            <w:r w:rsidRPr="008C652A">
              <w:rPr>
                <w:rFonts w:ascii="Times New Roman" w:eastAsia="Times New Roman" w:hAnsi="Times New Roman"/>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8C652A">
              <w:rPr>
                <w:rFonts w:ascii="Times New Roman" w:eastAsia="Times New Roman" w:hAnsi="Times New Roman"/>
                <w:sz w:val="24"/>
                <w:szCs w:val="24"/>
                <w:lang w:val="uk-UA" w:eastAsia="ru-RU"/>
              </w:rPr>
              <w:t>закупівель</w:t>
            </w:r>
            <w:proofErr w:type="spellEnd"/>
            <w:r w:rsidRPr="008C652A">
              <w:rPr>
                <w:rFonts w:ascii="Times New Roman" w:eastAsia="Times New Roman" w:hAnsi="Times New Roman"/>
                <w:sz w:val="24"/>
                <w:szCs w:val="24"/>
                <w:lang w:val="uk-UA" w:eastAsia="ru-RU"/>
              </w:rPr>
              <w:t xml:space="preserve"> не менше ніж на два робочі дні.</w:t>
            </w:r>
          </w:p>
        </w:tc>
      </w:tr>
      <w:tr w:rsidR="00B10C17" w:rsidRPr="008C652A" w14:paraId="622AC825" w14:textId="77777777" w:rsidTr="00D2232B">
        <w:tc>
          <w:tcPr>
            <w:tcW w:w="3565" w:type="dxa"/>
          </w:tcPr>
          <w:p w14:paraId="50495B8C" w14:textId="77777777" w:rsidR="00B10C17" w:rsidRPr="008C652A" w:rsidRDefault="00B10C17" w:rsidP="00B75B24">
            <w:pPr>
              <w:rPr>
                <w:rFonts w:ascii="Times New Roman" w:hAnsi="Times New Roman"/>
                <w:sz w:val="24"/>
                <w:szCs w:val="24"/>
                <w:shd w:val="clear" w:color="auto" w:fill="FFFFFF"/>
                <w:lang w:val="uk-UA" w:eastAsia="ru-RU"/>
              </w:rPr>
            </w:pPr>
            <w:r w:rsidRPr="008C652A">
              <w:rPr>
                <w:rFonts w:ascii="Times New Roman" w:hAnsi="Times New Roman"/>
                <w:bCs/>
                <w:sz w:val="24"/>
                <w:szCs w:val="24"/>
                <w:lang w:val="uk-UA" w:eastAsia="ru-RU"/>
              </w:rPr>
              <w:t xml:space="preserve">2. </w:t>
            </w:r>
            <w:r w:rsidRPr="008C652A">
              <w:rPr>
                <w:rFonts w:ascii="Times New Roman" w:eastAsia="Times New Roman" w:hAnsi="Times New Roman"/>
                <w:sz w:val="24"/>
                <w:szCs w:val="24"/>
                <w:lang w:val="uk-UA" w:eastAsia="uk-UA"/>
              </w:rPr>
              <w:t>Унесення змін до оголошення</w:t>
            </w:r>
          </w:p>
        </w:tc>
        <w:tc>
          <w:tcPr>
            <w:tcW w:w="6330" w:type="dxa"/>
          </w:tcPr>
          <w:p w14:paraId="45090968" w14:textId="77777777" w:rsidR="003737B2" w:rsidRPr="008C652A" w:rsidRDefault="003737B2" w:rsidP="00B75B24">
            <w:pPr>
              <w:ind w:firstLine="256"/>
              <w:jc w:val="both"/>
              <w:rPr>
                <w:rFonts w:ascii="Times New Roman" w:eastAsia="Times New Roman" w:hAnsi="Times New Roman"/>
                <w:sz w:val="24"/>
                <w:szCs w:val="24"/>
                <w:lang w:val="uk-UA" w:eastAsia="ru-RU"/>
              </w:rPr>
            </w:pPr>
            <w:r w:rsidRPr="008C652A">
              <w:rPr>
                <w:rFonts w:ascii="Times New Roman" w:eastAsia="Times New Roman" w:hAnsi="Times New Roman"/>
                <w:sz w:val="24"/>
                <w:szCs w:val="24"/>
                <w:lang w:val="uk-UA" w:eastAsia="ru-RU"/>
              </w:rPr>
              <w:t xml:space="preserve">Замовник має право з власної ініціативи </w:t>
            </w:r>
            <w:proofErr w:type="spellStart"/>
            <w:r w:rsidRPr="008C652A">
              <w:rPr>
                <w:rFonts w:ascii="Times New Roman" w:eastAsia="Times New Roman" w:hAnsi="Times New Roman"/>
                <w:sz w:val="24"/>
                <w:szCs w:val="24"/>
                <w:lang w:val="uk-UA" w:eastAsia="ru-RU"/>
              </w:rPr>
              <w:t>внести</w:t>
            </w:r>
            <w:proofErr w:type="spellEnd"/>
            <w:r w:rsidRPr="008C652A">
              <w:rPr>
                <w:rFonts w:ascii="Times New Roman" w:eastAsia="Times New Roman" w:hAnsi="Times New Roman"/>
                <w:sz w:val="24"/>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8C652A">
              <w:rPr>
                <w:rFonts w:ascii="Times New Roman" w:eastAsia="Times New Roman" w:hAnsi="Times New Roman"/>
                <w:sz w:val="24"/>
                <w:szCs w:val="24"/>
                <w:lang w:val="uk-UA" w:eastAsia="ru-RU"/>
              </w:rPr>
              <w:t>закупівель</w:t>
            </w:r>
            <w:proofErr w:type="spellEnd"/>
            <w:r w:rsidRPr="008C652A">
              <w:rPr>
                <w:rFonts w:ascii="Times New Roman" w:eastAsia="Times New Roman" w:hAnsi="Times New Roman"/>
                <w:sz w:val="24"/>
                <w:szCs w:val="24"/>
                <w:lang w:val="uk-UA" w:eastAsia="ru-RU"/>
              </w:rPr>
              <w:t xml:space="preserve"> у вигляді нової редакції документів. </w:t>
            </w:r>
          </w:p>
          <w:p w14:paraId="15E736B7" w14:textId="06BAA1AB" w:rsidR="00B10C17" w:rsidRPr="008C652A" w:rsidRDefault="003737B2" w:rsidP="00B75B24">
            <w:pPr>
              <w:ind w:firstLine="256"/>
              <w:jc w:val="both"/>
              <w:rPr>
                <w:rFonts w:ascii="Times New Roman" w:eastAsia="Times New Roman" w:hAnsi="Times New Roman"/>
                <w:sz w:val="24"/>
                <w:szCs w:val="24"/>
                <w:lang w:val="uk-UA" w:eastAsia="ru-RU"/>
              </w:rPr>
            </w:pPr>
            <w:r w:rsidRPr="008C652A">
              <w:rPr>
                <w:rFonts w:ascii="Times New Roman" w:eastAsia="Times New Roman" w:hAnsi="Times New Roman"/>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8C652A">
              <w:rPr>
                <w:rFonts w:ascii="Times New Roman" w:eastAsia="Times New Roman" w:hAnsi="Times New Roman"/>
                <w:sz w:val="24"/>
                <w:szCs w:val="24"/>
                <w:lang w:val="uk-UA" w:eastAsia="ru-RU"/>
              </w:rPr>
              <w:t>закупівель</w:t>
            </w:r>
            <w:proofErr w:type="spellEnd"/>
            <w:r w:rsidRPr="008C652A">
              <w:rPr>
                <w:rFonts w:ascii="Times New Roman" w:eastAsia="Times New Roman" w:hAnsi="Times New Roman"/>
                <w:sz w:val="24"/>
                <w:szCs w:val="24"/>
                <w:lang w:val="uk-UA" w:eastAsia="ru-RU"/>
              </w:rPr>
              <w:t xml:space="preserve"> не менше ніж на два робочі дні.</w:t>
            </w:r>
          </w:p>
        </w:tc>
      </w:tr>
      <w:tr w:rsidR="00B10C17" w:rsidRPr="008C652A" w14:paraId="0FD4D45F" w14:textId="77777777" w:rsidTr="00D2232B">
        <w:tc>
          <w:tcPr>
            <w:tcW w:w="9895" w:type="dxa"/>
            <w:gridSpan w:val="2"/>
          </w:tcPr>
          <w:p w14:paraId="1E4D2017" w14:textId="77777777" w:rsidR="00B10C17" w:rsidRPr="008C652A" w:rsidRDefault="00B10C17" w:rsidP="00B75B24">
            <w:pPr>
              <w:ind w:firstLine="376"/>
              <w:jc w:val="center"/>
              <w:rPr>
                <w:rFonts w:ascii="Times New Roman" w:hAnsi="Times New Roman"/>
                <w:sz w:val="24"/>
                <w:szCs w:val="24"/>
                <w:lang w:val="uk-UA" w:eastAsia="ru-RU"/>
              </w:rPr>
            </w:pPr>
            <w:bookmarkStart w:id="1" w:name="_Toc367893128"/>
            <w:r w:rsidRPr="008C652A">
              <w:rPr>
                <w:rFonts w:ascii="Times New Roman" w:hAnsi="Times New Roman"/>
                <w:b/>
                <w:sz w:val="24"/>
                <w:szCs w:val="24"/>
                <w:lang w:val="uk-UA" w:eastAsia="ru-RU"/>
              </w:rPr>
              <w:t>Інструкція з підготовки тендерної  пропозиції</w:t>
            </w:r>
            <w:bookmarkEnd w:id="1"/>
          </w:p>
        </w:tc>
      </w:tr>
      <w:tr w:rsidR="00B10C17" w:rsidRPr="008C652A" w14:paraId="2D74711C" w14:textId="77777777" w:rsidTr="00B10C17">
        <w:tc>
          <w:tcPr>
            <w:tcW w:w="3565" w:type="dxa"/>
          </w:tcPr>
          <w:p w14:paraId="72E3F4F5" w14:textId="77777777" w:rsidR="00B10C17" w:rsidRPr="008C652A" w:rsidRDefault="00B10C17" w:rsidP="00B75B24">
            <w:pPr>
              <w:rPr>
                <w:rFonts w:ascii="Times New Roman" w:hAnsi="Times New Roman"/>
                <w:bCs/>
                <w:sz w:val="24"/>
                <w:szCs w:val="24"/>
                <w:lang w:val="uk-UA" w:eastAsia="uk-UA"/>
              </w:rPr>
            </w:pPr>
            <w:r w:rsidRPr="008C652A">
              <w:rPr>
                <w:rFonts w:ascii="Times New Roman" w:hAnsi="Times New Roman"/>
                <w:bCs/>
                <w:sz w:val="24"/>
                <w:szCs w:val="24"/>
                <w:lang w:val="uk-UA" w:eastAsia="uk-UA"/>
              </w:rPr>
              <w:t>1. Зміст і спосіб подання тендерної пропозиції</w:t>
            </w:r>
          </w:p>
          <w:p w14:paraId="2E3960E7" w14:textId="77777777" w:rsidR="00B10C17" w:rsidRPr="008C652A" w:rsidRDefault="00B10C17" w:rsidP="00B75B24">
            <w:pPr>
              <w:rPr>
                <w:rFonts w:ascii="Times New Roman" w:hAnsi="Times New Roman"/>
                <w:bCs/>
                <w:sz w:val="24"/>
                <w:szCs w:val="24"/>
                <w:lang w:val="uk-UA" w:eastAsia="uk-UA"/>
              </w:rPr>
            </w:pPr>
          </w:p>
        </w:tc>
        <w:tc>
          <w:tcPr>
            <w:tcW w:w="6330" w:type="dxa"/>
          </w:tcPr>
          <w:p w14:paraId="661282D0" w14:textId="77777777" w:rsidR="003737B2" w:rsidRPr="008C652A" w:rsidRDefault="003737B2" w:rsidP="00B75B24">
            <w:pPr>
              <w:ind w:firstLine="256"/>
              <w:jc w:val="both"/>
              <w:rPr>
                <w:rFonts w:ascii="Times New Roman" w:hAnsi="Times New Roman"/>
                <w:sz w:val="24"/>
                <w:szCs w:val="24"/>
                <w:shd w:val="clear" w:color="auto" w:fill="FFFFFF"/>
                <w:lang w:val="uk-UA" w:eastAsia="ru-RU"/>
              </w:rPr>
            </w:pPr>
            <w:r w:rsidRPr="008C652A">
              <w:rPr>
                <w:rFonts w:ascii="Times New Roman" w:hAnsi="Times New Roman"/>
                <w:sz w:val="24"/>
                <w:szCs w:val="24"/>
                <w:shd w:val="clear" w:color="auto" w:fill="FFFFFF"/>
                <w:lang w:val="uk-UA" w:eastAsia="ru-RU"/>
              </w:rPr>
              <w:t xml:space="preserve">Пропозиція подається в електронному вигляді через електронну систему </w:t>
            </w:r>
            <w:proofErr w:type="spellStart"/>
            <w:r w:rsidRPr="008C652A">
              <w:rPr>
                <w:rFonts w:ascii="Times New Roman" w:hAnsi="Times New Roman"/>
                <w:sz w:val="24"/>
                <w:szCs w:val="24"/>
                <w:shd w:val="clear" w:color="auto" w:fill="FFFFFF"/>
                <w:lang w:val="uk-UA" w:eastAsia="ru-RU"/>
              </w:rPr>
              <w:t>закупівель</w:t>
            </w:r>
            <w:proofErr w:type="spellEnd"/>
            <w:r w:rsidRPr="008C652A">
              <w:rPr>
                <w:rFonts w:ascii="Times New Roman" w:hAnsi="Times New Roman"/>
                <w:sz w:val="24"/>
                <w:szCs w:val="24"/>
                <w:shd w:val="clear" w:color="auto" w:fill="FFFFFF"/>
                <w:lang w:val="uk-UA" w:eastAsia="ru-RU"/>
              </w:rPr>
              <w:t xml:space="preserve">. Документ з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та шляхом завантаження необхідних </w:t>
            </w:r>
            <w:r w:rsidRPr="008C652A">
              <w:rPr>
                <w:rFonts w:ascii="Times New Roman" w:hAnsi="Times New Roman"/>
                <w:sz w:val="24"/>
                <w:szCs w:val="24"/>
                <w:shd w:val="clear" w:color="auto" w:fill="FFFFFF"/>
                <w:lang w:val="uk-UA" w:eastAsia="ru-RU"/>
              </w:rPr>
              <w:lastRenderedPageBreak/>
              <w:t>документів, що вимагаються замовником у оголошенні з:</w:t>
            </w:r>
          </w:p>
          <w:p w14:paraId="6F313FC6" w14:textId="77777777" w:rsidR="003737B2" w:rsidRPr="008C652A" w:rsidRDefault="003737B2" w:rsidP="00B75B24">
            <w:pPr>
              <w:pStyle w:val="a3"/>
              <w:numPr>
                <w:ilvl w:val="0"/>
                <w:numId w:val="9"/>
              </w:numPr>
              <w:tabs>
                <w:tab w:val="left" w:pos="405"/>
                <w:tab w:val="left" w:pos="7200"/>
              </w:tabs>
              <w:ind w:left="0" w:firstLine="0"/>
              <w:jc w:val="both"/>
              <w:textAlignment w:val="baseline"/>
              <w:rPr>
                <w:rFonts w:ascii="Times New Roman" w:hAnsi="Times New Roman"/>
                <w:sz w:val="24"/>
                <w:szCs w:val="24"/>
                <w:lang w:val="uk-UA" w:eastAsia="uk-UA"/>
              </w:rPr>
            </w:pPr>
            <w:r w:rsidRPr="008C652A">
              <w:rPr>
                <w:rFonts w:ascii="Times New Roman" w:hAnsi="Times New Roman"/>
                <w:sz w:val="24"/>
                <w:szCs w:val="24"/>
                <w:lang w:val="uk-UA" w:eastAsia="uk-UA"/>
              </w:rPr>
              <w:t>інформацією та документами, що підтверджують відповідність учасника кваліфікаційним критеріям згідно Додатку № 1 до Оголошення</w:t>
            </w:r>
          </w:p>
          <w:p w14:paraId="4F688371" w14:textId="77777777" w:rsidR="003737B2" w:rsidRPr="008C652A" w:rsidRDefault="003737B2" w:rsidP="00B75B24">
            <w:pPr>
              <w:pStyle w:val="a3"/>
              <w:numPr>
                <w:ilvl w:val="0"/>
                <w:numId w:val="9"/>
              </w:numPr>
              <w:tabs>
                <w:tab w:val="left" w:pos="405"/>
                <w:tab w:val="left" w:pos="7200"/>
              </w:tabs>
              <w:ind w:left="0" w:firstLine="0"/>
              <w:jc w:val="both"/>
              <w:textAlignment w:val="baseline"/>
              <w:rPr>
                <w:rFonts w:ascii="Times New Roman" w:hAnsi="Times New Roman"/>
                <w:sz w:val="24"/>
                <w:szCs w:val="24"/>
                <w:lang w:val="uk-UA" w:eastAsia="uk-UA"/>
              </w:rPr>
            </w:pPr>
            <w:r w:rsidRPr="008C652A">
              <w:rPr>
                <w:rFonts w:ascii="Times New Roman" w:hAnsi="Times New Roman"/>
                <w:sz w:val="24"/>
                <w:szCs w:val="24"/>
                <w:lang w:val="uk-UA" w:eastAsia="uk-UA"/>
              </w:rPr>
              <w:t>інформацією щодо відповідності запропонованого учасником товару технічним, якісним та кількісним характеристикам предмета закупівлі, згідно пункту 6 даної Інструкції та Додатку № 2 до Оголошення; </w:t>
            </w:r>
          </w:p>
          <w:p w14:paraId="77877145" w14:textId="77777777" w:rsidR="003737B2" w:rsidRPr="008C652A" w:rsidRDefault="003737B2" w:rsidP="00B75B24">
            <w:pPr>
              <w:pStyle w:val="a3"/>
              <w:numPr>
                <w:ilvl w:val="0"/>
                <w:numId w:val="9"/>
              </w:numPr>
              <w:tabs>
                <w:tab w:val="left" w:pos="405"/>
                <w:tab w:val="left" w:pos="7200"/>
              </w:tabs>
              <w:ind w:left="0" w:firstLine="0"/>
              <w:jc w:val="both"/>
              <w:textAlignment w:val="baseline"/>
              <w:rPr>
                <w:rFonts w:ascii="Times New Roman" w:hAnsi="Times New Roman"/>
                <w:sz w:val="24"/>
                <w:szCs w:val="24"/>
                <w:lang w:val="uk-UA" w:eastAsia="uk-UA"/>
              </w:rPr>
            </w:pPr>
            <w:r w:rsidRPr="008C652A">
              <w:rPr>
                <w:rFonts w:ascii="Times New Roman" w:hAnsi="Times New Roman"/>
                <w:sz w:val="24"/>
                <w:szCs w:val="24"/>
                <w:lang w:val="uk-UA" w:eastAsia="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2116180" w14:textId="77777777" w:rsidR="003737B2" w:rsidRPr="008C652A" w:rsidRDefault="003737B2" w:rsidP="00B75B24">
            <w:pPr>
              <w:pStyle w:val="a3"/>
              <w:tabs>
                <w:tab w:val="left" w:pos="405"/>
                <w:tab w:val="left" w:pos="7200"/>
              </w:tabs>
              <w:ind w:left="0"/>
              <w:jc w:val="both"/>
              <w:textAlignment w:val="baseline"/>
              <w:rPr>
                <w:rFonts w:ascii="Times New Roman" w:hAnsi="Times New Roman"/>
                <w:sz w:val="24"/>
                <w:szCs w:val="24"/>
                <w:lang w:val="uk-UA" w:eastAsia="uk-UA"/>
              </w:rPr>
            </w:pPr>
            <w:r w:rsidRPr="008C652A">
              <w:rPr>
                <w:rFonts w:ascii="Times New Roman" w:hAnsi="Times New Roman"/>
                <w:sz w:val="24"/>
                <w:szCs w:val="24"/>
                <w:lang w:val="uk-UA" w:eastAsia="uk-UA"/>
              </w:rPr>
              <w:t>Повноваження щодо підпису документів тендерної пропозиції учасника процедури закупівлі підтверджується протоколом засновників про призначення (обрання) керівника або випискою (витягом) з нього та наказом про призначення (обрання)</w:t>
            </w:r>
            <w:r w:rsidRPr="008C652A">
              <w:rPr>
                <w:rFonts w:ascii="Times New Roman" w:hAnsi="Times New Roman"/>
                <w:color w:val="FF0000"/>
                <w:sz w:val="24"/>
                <w:szCs w:val="24"/>
                <w:lang w:val="uk-UA" w:eastAsia="uk-UA"/>
              </w:rPr>
              <w:t xml:space="preserve"> </w:t>
            </w:r>
            <w:r w:rsidRPr="008C652A">
              <w:rPr>
                <w:rFonts w:ascii="Times New Roman" w:hAnsi="Times New Roman"/>
                <w:sz w:val="24"/>
                <w:szCs w:val="24"/>
                <w:lang w:val="uk-UA" w:eastAsia="uk-UA"/>
              </w:rPr>
              <w:t>чи вступ чи переведення на посаду або довіреністю або дорученням або іншим документом, що підтверджує повноваження посадової особи учасника на підписання документів;</w:t>
            </w:r>
          </w:p>
          <w:p w14:paraId="0FD621AD" w14:textId="77777777" w:rsidR="003737B2" w:rsidRPr="008C652A" w:rsidRDefault="003737B2" w:rsidP="00B75B24">
            <w:pPr>
              <w:pStyle w:val="a3"/>
              <w:numPr>
                <w:ilvl w:val="0"/>
                <w:numId w:val="9"/>
              </w:numPr>
              <w:tabs>
                <w:tab w:val="left" w:pos="405"/>
                <w:tab w:val="left" w:pos="7200"/>
              </w:tabs>
              <w:ind w:left="0" w:firstLine="0"/>
              <w:jc w:val="both"/>
              <w:textAlignment w:val="baseline"/>
              <w:rPr>
                <w:rFonts w:ascii="Times New Roman" w:hAnsi="Times New Roman"/>
                <w:sz w:val="24"/>
                <w:szCs w:val="24"/>
                <w:lang w:val="uk-UA" w:eastAsia="uk-UA"/>
              </w:rPr>
            </w:pPr>
            <w:r w:rsidRPr="008C652A">
              <w:rPr>
                <w:rFonts w:ascii="Times New Roman" w:hAnsi="Times New Roman"/>
                <w:sz w:val="24"/>
                <w:szCs w:val="24"/>
                <w:lang w:val="uk-UA" w:eastAsia="uk-UA"/>
              </w:rPr>
              <w:t>заповненою формою «Пропозиція»</w:t>
            </w:r>
            <w:r w:rsidRPr="008C652A">
              <w:rPr>
                <w:rFonts w:ascii="Times New Roman" w:hAnsi="Times New Roman"/>
                <w:color w:val="FF0000"/>
                <w:sz w:val="24"/>
                <w:szCs w:val="24"/>
                <w:lang w:val="uk-UA" w:eastAsia="uk-UA"/>
              </w:rPr>
              <w:t xml:space="preserve"> </w:t>
            </w:r>
            <w:r w:rsidRPr="008C652A">
              <w:rPr>
                <w:rFonts w:ascii="Times New Roman" w:hAnsi="Times New Roman"/>
                <w:sz w:val="24"/>
                <w:szCs w:val="24"/>
                <w:lang w:val="uk-UA" w:eastAsia="uk-UA"/>
              </w:rPr>
              <w:t>згідно із Додатком № 3 до Оголошення, завіреною підписом уповноваженої особи учасника;</w:t>
            </w:r>
          </w:p>
          <w:p w14:paraId="24D6A9D7" w14:textId="77777777" w:rsidR="003737B2" w:rsidRPr="008C652A" w:rsidRDefault="003737B2" w:rsidP="00B75B24">
            <w:pPr>
              <w:pStyle w:val="a3"/>
              <w:numPr>
                <w:ilvl w:val="0"/>
                <w:numId w:val="9"/>
              </w:numPr>
              <w:tabs>
                <w:tab w:val="left" w:pos="405"/>
                <w:tab w:val="left" w:pos="7200"/>
              </w:tabs>
              <w:ind w:left="0" w:firstLine="0"/>
              <w:jc w:val="both"/>
              <w:textAlignment w:val="baseline"/>
              <w:rPr>
                <w:rFonts w:ascii="Times New Roman" w:hAnsi="Times New Roman"/>
                <w:sz w:val="24"/>
                <w:szCs w:val="24"/>
                <w:lang w:val="uk-UA" w:eastAsia="uk-UA"/>
              </w:rPr>
            </w:pPr>
            <w:r w:rsidRPr="008C652A">
              <w:rPr>
                <w:rFonts w:ascii="Times New Roman" w:hAnsi="Times New Roman"/>
                <w:sz w:val="24"/>
                <w:szCs w:val="24"/>
                <w:lang w:val="uk-UA"/>
              </w:rPr>
              <w:t xml:space="preserve">статутом </w:t>
            </w:r>
            <w:bookmarkStart w:id="2" w:name="_Hlk37172554"/>
            <w:r w:rsidRPr="008C652A">
              <w:rPr>
                <w:rFonts w:ascii="Times New Roman" w:hAnsi="Times New Roman"/>
                <w:color w:val="000000"/>
                <w:sz w:val="24"/>
                <w:szCs w:val="24"/>
                <w:lang w:val="uk-UA"/>
              </w:rPr>
              <w:t xml:space="preserve">або іншим установчим документом в останній редакції з усіма додатками та доповненнями (надається учасниками, які за своїм правовим статусом належать до юридичних осіб). Статут повинен містити відмітку державного реєстратора. У випадку відсутності відмітки державного реєстратора, додатково необхідно надати </w:t>
            </w:r>
            <w:r w:rsidRPr="008C652A">
              <w:rPr>
                <w:rFonts w:ascii="Times New Roman" w:hAnsi="Times New Roman"/>
                <w:sz w:val="24"/>
                <w:szCs w:val="24"/>
                <w:lang w:val="uk-UA"/>
              </w:rPr>
              <w:t>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w:t>
            </w:r>
            <w:r w:rsidRPr="008C652A">
              <w:rPr>
                <w:rFonts w:ascii="Times New Roman" w:hAnsi="Times New Roman"/>
                <w:color w:val="000000"/>
                <w:sz w:val="24"/>
                <w:szCs w:val="24"/>
                <w:lang w:val="uk-UA"/>
              </w:rPr>
              <w:t>, за яким існує можливість переглянути електронну версію статуту або іншого установчого документу в останній редакції</w:t>
            </w:r>
            <w:r w:rsidRPr="008C652A">
              <w:rPr>
                <w:rFonts w:ascii="Times New Roman" w:hAnsi="Times New Roman"/>
                <w:sz w:val="24"/>
                <w:szCs w:val="24"/>
                <w:lang w:val="uk-UA" w:eastAsia="uk-UA"/>
              </w:rPr>
              <w:t xml:space="preserve">. </w:t>
            </w:r>
            <w:r w:rsidRPr="008C652A">
              <w:rPr>
                <w:rFonts w:ascii="Times New Roman" w:hAnsi="Times New Roman"/>
                <w:sz w:val="24"/>
                <w:szCs w:val="24"/>
                <w:lang w:val="uk-UA"/>
              </w:rPr>
              <w:t>У разі, якщо учасник здійснює діяльність на підставі модельного статуту, необхідно надати документ, у якому зафіксовано рішення здійснювати діяльність на підставі модельного статуту.</w:t>
            </w:r>
            <w:r w:rsidRPr="008C652A">
              <w:rPr>
                <w:rFonts w:ascii="Times New Roman" w:hAnsi="Times New Roman"/>
                <w:sz w:val="24"/>
                <w:szCs w:val="24"/>
                <w:lang w:val="uk-UA" w:eastAsia="uk-UA"/>
              </w:rPr>
              <w:t xml:space="preserve"> </w:t>
            </w:r>
          </w:p>
          <w:p w14:paraId="5A3E553A" w14:textId="77777777" w:rsidR="003737B2" w:rsidRPr="008C652A" w:rsidRDefault="003737B2" w:rsidP="00B75B24">
            <w:pPr>
              <w:pStyle w:val="a3"/>
              <w:tabs>
                <w:tab w:val="left" w:pos="405"/>
                <w:tab w:val="left" w:pos="7200"/>
              </w:tabs>
              <w:ind w:left="0"/>
              <w:jc w:val="both"/>
              <w:textAlignment w:val="baseline"/>
              <w:rPr>
                <w:rFonts w:ascii="Times New Roman" w:hAnsi="Times New Roman"/>
                <w:sz w:val="24"/>
                <w:szCs w:val="24"/>
                <w:lang w:val="uk-UA" w:eastAsia="uk-UA"/>
              </w:rPr>
            </w:pPr>
            <w:r w:rsidRPr="008C652A">
              <w:rPr>
                <w:rFonts w:ascii="Times New Roman" w:hAnsi="Times New Roman"/>
                <w:sz w:val="24"/>
                <w:szCs w:val="24"/>
                <w:lang w:val="uk-UA" w:eastAsia="uk-UA"/>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погоджувати договір про закупівлю або надавати дозвіл на його укладення, згоди з проектом договору, який викладений у Додатку № 4 до тендерної документації та зобов’язання затвердити/погодити договір про закупівлю або надати дозвіл на його укладення.</w:t>
            </w:r>
          </w:p>
          <w:bookmarkEnd w:id="2"/>
          <w:p w14:paraId="24586DC9" w14:textId="77777777" w:rsidR="003737B2" w:rsidRPr="008C652A" w:rsidRDefault="003737B2" w:rsidP="00B75B24">
            <w:pPr>
              <w:pStyle w:val="a3"/>
              <w:numPr>
                <w:ilvl w:val="0"/>
                <w:numId w:val="9"/>
              </w:numPr>
              <w:tabs>
                <w:tab w:val="left" w:pos="405"/>
                <w:tab w:val="left" w:pos="7200"/>
              </w:tabs>
              <w:ind w:left="0" w:firstLine="0"/>
              <w:jc w:val="both"/>
              <w:textAlignment w:val="baseline"/>
              <w:rPr>
                <w:rFonts w:ascii="Times New Roman" w:hAnsi="Times New Roman"/>
                <w:sz w:val="24"/>
                <w:szCs w:val="24"/>
                <w:lang w:val="uk-UA" w:eastAsia="uk-UA"/>
              </w:rPr>
            </w:pPr>
            <w:r w:rsidRPr="008C652A">
              <w:rPr>
                <w:rFonts w:ascii="Times New Roman" w:hAnsi="Times New Roman"/>
                <w:sz w:val="24"/>
                <w:szCs w:val="24"/>
                <w:lang w:val="uk-UA" w:eastAsia="uk-UA"/>
              </w:rPr>
              <w:t xml:space="preserve">листом-згодою з проектом договору про закупівлю, який викладений у Додатку № 4 до тендерної документації, завірений підписом уповноваженої особи </w:t>
            </w:r>
            <w:r w:rsidRPr="008C652A">
              <w:rPr>
                <w:rFonts w:ascii="Times New Roman" w:hAnsi="Times New Roman"/>
                <w:sz w:val="24"/>
                <w:szCs w:val="24"/>
                <w:lang w:val="uk-UA" w:eastAsia="uk-UA"/>
              </w:rPr>
              <w:lastRenderedPageBreak/>
              <w:t>учасника;</w:t>
            </w:r>
          </w:p>
          <w:p w14:paraId="6F787815" w14:textId="77777777" w:rsidR="003737B2" w:rsidRPr="008C652A" w:rsidRDefault="003737B2" w:rsidP="00B75B24">
            <w:pPr>
              <w:pStyle w:val="a3"/>
              <w:tabs>
                <w:tab w:val="left" w:pos="405"/>
                <w:tab w:val="left" w:pos="7200"/>
              </w:tabs>
              <w:ind w:left="0"/>
              <w:jc w:val="both"/>
              <w:textAlignment w:val="baseline"/>
              <w:rPr>
                <w:rFonts w:ascii="Times New Roman" w:hAnsi="Times New Roman"/>
                <w:sz w:val="24"/>
                <w:szCs w:val="24"/>
                <w:lang w:val="uk-UA" w:eastAsia="uk-UA"/>
              </w:rPr>
            </w:pPr>
            <w:r w:rsidRPr="008C652A">
              <w:rPr>
                <w:rFonts w:ascii="Times New Roman" w:hAnsi="Times New Roman"/>
                <w:sz w:val="24"/>
                <w:szCs w:val="24"/>
                <w:lang w:val="uk-UA" w:eastAsia="uk-UA"/>
              </w:rPr>
              <w:t xml:space="preserve">9) </w:t>
            </w:r>
            <w:r w:rsidRPr="008C652A">
              <w:rPr>
                <w:rStyle w:val="12"/>
                <w:rFonts w:ascii="Times New Roman" w:eastAsia="Arial" w:hAnsi="Times New Roman"/>
                <w:sz w:val="24"/>
                <w:szCs w:val="24"/>
                <w:lang w:val="uk-UA"/>
              </w:rPr>
              <w:t>документ про створення об’єднання учасників (юридичних осіб), у разі якщо тендерна пропозиція подається об’єднанням учасників;</w:t>
            </w:r>
          </w:p>
          <w:p w14:paraId="7BA3A314" w14:textId="77777777" w:rsidR="003737B2" w:rsidRPr="008C652A" w:rsidRDefault="003737B2" w:rsidP="00B75B24">
            <w:pPr>
              <w:pStyle w:val="a3"/>
              <w:tabs>
                <w:tab w:val="left" w:pos="405"/>
                <w:tab w:val="left" w:pos="7200"/>
              </w:tabs>
              <w:ind w:left="0"/>
              <w:jc w:val="both"/>
              <w:textAlignment w:val="baseline"/>
              <w:rPr>
                <w:rFonts w:ascii="Times New Roman" w:hAnsi="Times New Roman"/>
                <w:sz w:val="24"/>
                <w:szCs w:val="24"/>
                <w:lang w:val="uk-UA" w:eastAsia="uk-UA"/>
              </w:rPr>
            </w:pPr>
            <w:r w:rsidRPr="008C652A">
              <w:rPr>
                <w:rFonts w:ascii="Times New Roman" w:hAnsi="Times New Roman"/>
                <w:sz w:val="24"/>
                <w:szCs w:val="24"/>
                <w:lang w:val="uk-UA" w:eastAsia="uk-UA"/>
              </w:rPr>
              <w:t>10) довідкою,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8C652A">
              <w:rPr>
                <w:rFonts w:ascii="Times New Roman" w:hAnsi="Times New Roman"/>
                <w:sz w:val="24"/>
                <w:szCs w:val="24"/>
                <w:lang w:val="uk-UA" w:eastAsia="uk-UA"/>
              </w:rPr>
              <w:t>mail</w:t>
            </w:r>
            <w:proofErr w:type="spellEnd"/>
            <w:r w:rsidRPr="008C652A">
              <w:rPr>
                <w:rFonts w:ascii="Times New Roman" w:hAnsi="Times New Roman"/>
                <w:sz w:val="24"/>
                <w:szCs w:val="24"/>
                <w:lang w:val="uk-UA" w:eastAsia="uk-UA"/>
              </w:rPr>
              <w:t>; форма власності; юридичний статус;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(для юридичної особи); ПІБ, посада, контактний номер телефону та Е-</w:t>
            </w:r>
            <w:proofErr w:type="spellStart"/>
            <w:r w:rsidRPr="008C652A">
              <w:rPr>
                <w:rFonts w:ascii="Times New Roman" w:hAnsi="Times New Roman"/>
                <w:sz w:val="24"/>
                <w:szCs w:val="24"/>
                <w:lang w:val="uk-UA" w:eastAsia="uk-UA"/>
              </w:rPr>
              <w:t>mail</w:t>
            </w:r>
            <w:proofErr w:type="spellEnd"/>
            <w:r w:rsidRPr="008C652A">
              <w:rPr>
                <w:rFonts w:ascii="Times New Roman" w:hAnsi="Times New Roman"/>
                <w:sz w:val="24"/>
                <w:szCs w:val="24"/>
                <w:lang w:val="uk-UA" w:eastAsia="uk-UA"/>
              </w:rPr>
              <w:t xml:space="preserve"> посадової особа, яка уповноважена на укладення договору; реквізити банківського рахунку, на який буде здійснюватися оплата за договором, укладеного за результатами проведення торгів; </w:t>
            </w:r>
            <w:r w:rsidRPr="008C652A">
              <w:rPr>
                <w:rFonts w:ascii="Times New Roman" w:hAnsi="Times New Roman"/>
                <w:sz w:val="24"/>
                <w:szCs w:val="24"/>
                <w:lang w:val="uk-UA" w:eastAsia="ar-SA"/>
              </w:rPr>
              <w:t xml:space="preserve">відомостей про кінцевого </w:t>
            </w:r>
            <w:proofErr w:type="spellStart"/>
            <w:r w:rsidRPr="008C652A">
              <w:rPr>
                <w:rFonts w:ascii="Times New Roman" w:hAnsi="Times New Roman"/>
                <w:sz w:val="24"/>
                <w:szCs w:val="24"/>
                <w:lang w:val="uk-UA" w:eastAsia="ar-SA"/>
              </w:rPr>
              <w:t>бенефіціарного</w:t>
            </w:r>
            <w:proofErr w:type="spellEnd"/>
            <w:r w:rsidRPr="008C652A">
              <w:rPr>
                <w:rFonts w:ascii="Times New Roman" w:hAnsi="Times New Roman"/>
                <w:sz w:val="24"/>
                <w:szCs w:val="24"/>
                <w:lang w:val="uk-UA" w:eastAsia="ar-SA"/>
              </w:rPr>
              <w:t xml:space="preserve"> власника (контролера) юридичної особи-учасника, які передбачені п. 9 ч.2 ст. 9 Закону України «Про державну реєстрацію юридичних осіб, фізичних осіб - підприємців та громадських формувань» (на підтвердження зазначеної інформації у довідці надати витяг з Єдиного державного реєстру юридичних осіб, фізичних осіб-підприємців та громадських формувань) .</w:t>
            </w:r>
          </w:p>
          <w:p w14:paraId="4FB4345F" w14:textId="77777777" w:rsidR="003737B2" w:rsidRPr="008C652A" w:rsidRDefault="003737B2" w:rsidP="00B75B24">
            <w:pPr>
              <w:pStyle w:val="a3"/>
              <w:tabs>
                <w:tab w:val="left" w:pos="405"/>
                <w:tab w:val="left" w:pos="7200"/>
              </w:tabs>
              <w:ind w:left="0"/>
              <w:jc w:val="both"/>
              <w:textAlignment w:val="baseline"/>
              <w:rPr>
                <w:rFonts w:ascii="Times New Roman" w:hAnsi="Times New Roman"/>
                <w:sz w:val="24"/>
                <w:szCs w:val="24"/>
                <w:shd w:val="clear" w:color="auto" w:fill="FFFFFF"/>
                <w:lang w:val="uk-UA" w:eastAsia="ru-RU"/>
              </w:rPr>
            </w:pPr>
            <w:r w:rsidRPr="008C652A">
              <w:rPr>
                <w:rFonts w:ascii="Times New Roman" w:hAnsi="Times New Roman"/>
                <w:sz w:val="24"/>
                <w:szCs w:val="24"/>
                <w:shd w:val="clear" w:color="auto" w:fill="FFFFFF"/>
                <w:lang w:val="uk-UA"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03EBA9" w14:textId="4F49EEF6" w:rsidR="00B10C17" w:rsidRPr="008C652A" w:rsidRDefault="003737B2" w:rsidP="00B75B24">
            <w:pPr>
              <w:pStyle w:val="a3"/>
              <w:tabs>
                <w:tab w:val="left" w:pos="405"/>
                <w:tab w:val="left" w:pos="7200"/>
              </w:tabs>
              <w:ind w:left="0"/>
              <w:jc w:val="both"/>
              <w:textAlignment w:val="baseline"/>
              <w:rPr>
                <w:rFonts w:ascii="Times New Roman" w:hAnsi="Times New Roman"/>
                <w:sz w:val="24"/>
                <w:szCs w:val="24"/>
                <w:shd w:val="clear" w:color="auto" w:fill="FFFFFF"/>
                <w:lang w:val="uk-UA" w:eastAsia="ru-RU"/>
              </w:rPr>
            </w:pPr>
            <w:r w:rsidRPr="008C652A">
              <w:rPr>
                <w:rFonts w:ascii="Times New Roman" w:hAnsi="Times New Roman"/>
                <w:sz w:val="24"/>
                <w:szCs w:val="24"/>
                <w:shd w:val="clear" w:color="auto" w:fill="FFFFFF"/>
                <w:lang w:val="uk-UA" w:eastAsia="ru-RU"/>
              </w:rPr>
              <w:t>Пропозиція повинна бути завірена кваліфікованим електронним підписом уповноваженої особи учасника на підпис документів тендерної пропозиції.</w:t>
            </w:r>
          </w:p>
        </w:tc>
      </w:tr>
      <w:tr w:rsidR="00B10C17" w:rsidRPr="008C652A" w14:paraId="5F313BD4" w14:textId="77777777" w:rsidTr="00B10C17">
        <w:tc>
          <w:tcPr>
            <w:tcW w:w="3565" w:type="dxa"/>
          </w:tcPr>
          <w:p w14:paraId="67241A48"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lastRenderedPageBreak/>
              <w:t>2. Забезпечення тендерної пропозиції</w:t>
            </w:r>
          </w:p>
        </w:tc>
        <w:tc>
          <w:tcPr>
            <w:tcW w:w="6330" w:type="dxa"/>
          </w:tcPr>
          <w:p w14:paraId="536B8745" w14:textId="714B2B1C" w:rsidR="00B10C17" w:rsidRPr="008C652A" w:rsidRDefault="00336FF7" w:rsidP="00B75B24">
            <w:pPr>
              <w:pStyle w:val="rvps2"/>
              <w:shd w:val="clear" w:color="auto" w:fill="FFFFFF"/>
              <w:spacing w:before="0" w:after="0"/>
              <w:ind w:firstLine="450"/>
              <w:jc w:val="both"/>
              <w:rPr>
                <w:color w:val="333333"/>
                <w:lang w:val="uk-UA"/>
              </w:rPr>
            </w:pPr>
            <w:r w:rsidRPr="008C652A">
              <w:rPr>
                <w:rFonts w:eastAsia="Calibri" w:cs="font289"/>
                <w:lang w:val="uk-UA" w:eastAsia="en-US"/>
              </w:rPr>
              <w:t>Не передбачено</w:t>
            </w:r>
          </w:p>
        </w:tc>
      </w:tr>
      <w:tr w:rsidR="00B10C17" w:rsidRPr="008C652A" w14:paraId="45F35711" w14:textId="77777777" w:rsidTr="00B10C17">
        <w:tc>
          <w:tcPr>
            <w:tcW w:w="3565" w:type="dxa"/>
          </w:tcPr>
          <w:p w14:paraId="7ED12514"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t>3. Формальні (несуттєві) помилки</w:t>
            </w:r>
          </w:p>
        </w:tc>
        <w:tc>
          <w:tcPr>
            <w:tcW w:w="6330" w:type="dxa"/>
          </w:tcPr>
          <w:p w14:paraId="2DEB944C"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41A5027F"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725DA8A3"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0E1B61A4"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14:paraId="4B7D7DC2"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уживання великої літери;</w:t>
            </w:r>
          </w:p>
          <w:p w14:paraId="284E699F"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уживання розділових знаків та відмінювання слів у реченні;</w:t>
            </w:r>
          </w:p>
          <w:p w14:paraId="6336D30C"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 xml:space="preserve">використання слова або </w:t>
            </w:r>
            <w:proofErr w:type="spellStart"/>
            <w:r w:rsidRPr="008C652A">
              <w:rPr>
                <w:rFonts w:ascii="Times New Roman" w:hAnsi="Times New Roman"/>
                <w:color w:val="000000"/>
                <w:sz w:val="24"/>
                <w:szCs w:val="24"/>
                <w:bdr w:val="none" w:sz="0" w:space="0" w:color="auto" w:frame="1"/>
                <w:lang w:val="uk-UA" w:eastAsia="ru-RU"/>
              </w:rPr>
              <w:t>мовного</w:t>
            </w:r>
            <w:proofErr w:type="spellEnd"/>
            <w:r w:rsidRPr="008C652A">
              <w:rPr>
                <w:rFonts w:ascii="Times New Roman" w:hAnsi="Times New Roman"/>
                <w:color w:val="000000"/>
                <w:sz w:val="24"/>
                <w:szCs w:val="24"/>
                <w:bdr w:val="none" w:sz="0" w:space="0" w:color="auto" w:frame="1"/>
                <w:lang w:val="uk-UA" w:eastAsia="ru-RU"/>
              </w:rPr>
              <w:t xml:space="preserve"> звороту, запозичених з іншої мови;</w:t>
            </w:r>
          </w:p>
          <w:p w14:paraId="494B6ED7"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C652A">
              <w:rPr>
                <w:rFonts w:ascii="Times New Roman" w:hAnsi="Times New Roman"/>
                <w:color w:val="000000"/>
                <w:sz w:val="24"/>
                <w:szCs w:val="24"/>
                <w:bdr w:val="none" w:sz="0" w:space="0" w:color="auto" w:frame="1"/>
                <w:lang w:val="uk-UA" w:eastAsia="ru-RU"/>
              </w:rPr>
              <w:t>закупівель</w:t>
            </w:r>
            <w:proofErr w:type="spellEnd"/>
            <w:r w:rsidRPr="008C652A">
              <w:rPr>
                <w:rFonts w:ascii="Times New Roman" w:hAnsi="Times New Roman"/>
                <w:color w:val="000000"/>
                <w:sz w:val="24"/>
                <w:szCs w:val="24"/>
                <w:bdr w:val="none" w:sz="0" w:space="0" w:color="auto" w:frame="1"/>
                <w:lang w:val="uk-UA" w:eastAsia="ru-RU"/>
              </w:rPr>
              <w:t xml:space="preserve"> та/або унікального номера повідомлення про намір укласти договір про закупівлю - помилка в цифрах;</w:t>
            </w:r>
          </w:p>
          <w:p w14:paraId="6DE81521"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застосування правил переносу частини слова з рядка в рядок;</w:t>
            </w:r>
          </w:p>
          <w:p w14:paraId="7B7F89D2"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написання слів разом та/або окремо, та/або через дефіс;</w:t>
            </w:r>
          </w:p>
          <w:p w14:paraId="66D740C9"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DD56D4"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858EDDD"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AA1207"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58248BF"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2D95B0"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D453A8"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9A4241"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C7281"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 xml:space="preserve">9. Подання документа учасником процедури закупівлі у </w:t>
            </w:r>
            <w:r w:rsidRPr="008C652A">
              <w:rPr>
                <w:rFonts w:ascii="Times New Roman" w:hAnsi="Times New Roman"/>
                <w:color w:val="000000"/>
                <w:sz w:val="24"/>
                <w:szCs w:val="24"/>
                <w:bdr w:val="none" w:sz="0" w:space="0" w:color="auto" w:frame="1"/>
                <w:lang w:val="uk-UA" w:eastAsia="ru-RU"/>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F1B63A"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E8901B"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5ED4F20"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014702"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Приклади формальних помилок:</w:t>
            </w:r>
          </w:p>
          <w:p w14:paraId="780DDD08"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E57CC8"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  «</w:t>
            </w:r>
            <w:proofErr w:type="spellStart"/>
            <w:r w:rsidRPr="008C652A">
              <w:rPr>
                <w:rFonts w:ascii="Times New Roman" w:hAnsi="Times New Roman"/>
                <w:color w:val="000000"/>
                <w:sz w:val="24"/>
                <w:szCs w:val="24"/>
                <w:bdr w:val="none" w:sz="0" w:space="0" w:color="auto" w:frame="1"/>
                <w:lang w:val="uk-UA" w:eastAsia="ru-RU"/>
              </w:rPr>
              <w:t>м.київ</w:t>
            </w:r>
            <w:proofErr w:type="spellEnd"/>
            <w:r w:rsidRPr="008C652A">
              <w:rPr>
                <w:rFonts w:ascii="Times New Roman" w:hAnsi="Times New Roman"/>
                <w:color w:val="000000"/>
                <w:sz w:val="24"/>
                <w:szCs w:val="24"/>
                <w:bdr w:val="none" w:sz="0" w:space="0" w:color="auto" w:frame="1"/>
                <w:lang w:val="uk-UA" w:eastAsia="ru-RU"/>
              </w:rPr>
              <w:t>» замість «</w:t>
            </w:r>
            <w:proofErr w:type="spellStart"/>
            <w:r w:rsidRPr="008C652A">
              <w:rPr>
                <w:rFonts w:ascii="Times New Roman" w:hAnsi="Times New Roman"/>
                <w:color w:val="000000"/>
                <w:sz w:val="24"/>
                <w:szCs w:val="24"/>
                <w:bdr w:val="none" w:sz="0" w:space="0" w:color="auto" w:frame="1"/>
                <w:lang w:val="uk-UA" w:eastAsia="ru-RU"/>
              </w:rPr>
              <w:t>м.Київ</w:t>
            </w:r>
            <w:proofErr w:type="spellEnd"/>
            <w:r w:rsidRPr="008C652A">
              <w:rPr>
                <w:rFonts w:ascii="Times New Roman" w:hAnsi="Times New Roman"/>
                <w:color w:val="000000"/>
                <w:sz w:val="24"/>
                <w:szCs w:val="24"/>
                <w:bdr w:val="none" w:sz="0" w:space="0" w:color="auto" w:frame="1"/>
                <w:lang w:val="uk-UA" w:eastAsia="ru-RU"/>
              </w:rPr>
              <w:t>»;</w:t>
            </w:r>
          </w:p>
          <w:p w14:paraId="6CF0EEAD"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 «поряд -</w:t>
            </w:r>
            <w:proofErr w:type="spellStart"/>
            <w:r w:rsidRPr="008C652A">
              <w:rPr>
                <w:rFonts w:ascii="Times New Roman" w:hAnsi="Times New Roman"/>
                <w:color w:val="000000"/>
                <w:sz w:val="24"/>
                <w:szCs w:val="24"/>
                <w:bdr w:val="none" w:sz="0" w:space="0" w:color="auto" w:frame="1"/>
                <w:lang w:val="uk-UA" w:eastAsia="ru-RU"/>
              </w:rPr>
              <w:t>ок</w:t>
            </w:r>
            <w:proofErr w:type="spellEnd"/>
            <w:r w:rsidRPr="008C652A">
              <w:rPr>
                <w:rFonts w:ascii="Times New Roman" w:hAnsi="Times New Roman"/>
                <w:color w:val="000000"/>
                <w:sz w:val="24"/>
                <w:szCs w:val="24"/>
                <w:bdr w:val="none" w:sz="0" w:space="0" w:color="auto" w:frame="1"/>
                <w:lang w:val="uk-UA" w:eastAsia="ru-RU"/>
              </w:rPr>
              <w:t>» замість «</w:t>
            </w:r>
            <w:proofErr w:type="spellStart"/>
            <w:r w:rsidRPr="008C652A">
              <w:rPr>
                <w:rFonts w:ascii="Times New Roman" w:hAnsi="Times New Roman"/>
                <w:color w:val="000000"/>
                <w:sz w:val="24"/>
                <w:szCs w:val="24"/>
                <w:bdr w:val="none" w:sz="0" w:space="0" w:color="auto" w:frame="1"/>
                <w:lang w:val="uk-UA" w:eastAsia="ru-RU"/>
              </w:rPr>
              <w:t>поря</w:t>
            </w:r>
            <w:proofErr w:type="spellEnd"/>
            <w:r w:rsidRPr="008C652A">
              <w:rPr>
                <w:rFonts w:ascii="Times New Roman" w:hAnsi="Times New Roman"/>
                <w:color w:val="000000"/>
                <w:sz w:val="24"/>
                <w:szCs w:val="24"/>
                <w:bdr w:val="none" w:sz="0" w:space="0" w:color="auto" w:frame="1"/>
                <w:lang w:val="uk-UA" w:eastAsia="ru-RU"/>
              </w:rPr>
              <w:t xml:space="preserve"> – док»;</w:t>
            </w:r>
          </w:p>
          <w:p w14:paraId="720163DF"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 «</w:t>
            </w:r>
            <w:proofErr w:type="spellStart"/>
            <w:r w:rsidRPr="008C652A">
              <w:rPr>
                <w:rFonts w:ascii="Times New Roman" w:hAnsi="Times New Roman"/>
                <w:color w:val="000000"/>
                <w:sz w:val="24"/>
                <w:szCs w:val="24"/>
                <w:bdr w:val="none" w:sz="0" w:space="0" w:color="auto" w:frame="1"/>
                <w:lang w:val="uk-UA" w:eastAsia="ru-RU"/>
              </w:rPr>
              <w:t>ненадається</w:t>
            </w:r>
            <w:proofErr w:type="spellEnd"/>
            <w:r w:rsidRPr="008C652A">
              <w:rPr>
                <w:rFonts w:ascii="Times New Roman" w:hAnsi="Times New Roman"/>
                <w:color w:val="000000"/>
                <w:sz w:val="24"/>
                <w:szCs w:val="24"/>
                <w:bdr w:val="none" w:sz="0" w:space="0" w:color="auto" w:frame="1"/>
                <w:lang w:val="uk-UA" w:eastAsia="ru-RU"/>
              </w:rPr>
              <w:t>» замість «не надається»»;</w:t>
            </w:r>
          </w:p>
          <w:p w14:paraId="3A615A1F"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 «______________№_____________» замість «14.08.2020 №320/13/14-01»</w:t>
            </w:r>
          </w:p>
          <w:p w14:paraId="43CB37B2" w14:textId="77777777" w:rsidR="003737B2" w:rsidRPr="008C652A" w:rsidRDefault="003737B2" w:rsidP="00B75B24">
            <w:pPr>
              <w:jc w:val="both"/>
              <w:rPr>
                <w:rFonts w:ascii="Times New Roman" w:hAnsi="Times New Roman"/>
                <w:color w:val="000000"/>
                <w:sz w:val="24"/>
                <w:szCs w:val="24"/>
                <w:bdr w:val="none" w:sz="0" w:space="0" w:color="auto" w:frame="1"/>
                <w:lang w:val="uk-UA" w:eastAsia="ru-RU"/>
              </w:rPr>
            </w:pPr>
            <w:r w:rsidRPr="008C652A">
              <w:rPr>
                <w:rFonts w:ascii="Times New Roman" w:hAnsi="Times New Roman"/>
                <w:color w:val="000000"/>
                <w:sz w:val="24"/>
                <w:szCs w:val="24"/>
                <w:bdr w:val="none" w:sz="0" w:space="0" w:color="auto" w:frame="1"/>
                <w:lang w:val="uk-UA" w:eastAsia="ru-RU"/>
              </w:rPr>
              <w:t>- учасник розмістив (завантажив) документ у форматі «JPG» замість  документа у форматі «</w:t>
            </w:r>
            <w:proofErr w:type="spellStart"/>
            <w:r w:rsidRPr="008C652A">
              <w:rPr>
                <w:rFonts w:ascii="Times New Roman" w:hAnsi="Times New Roman"/>
                <w:color w:val="000000"/>
                <w:sz w:val="24"/>
                <w:szCs w:val="24"/>
                <w:bdr w:val="none" w:sz="0" w:space="0" w:color="auto" w:frame="1"/>
                <w:lang w:val="uk-UA" w:eastAsia="ru-RU"/>
              </w:rPr>
              <w:t>pdf</w:t>
            </w:r>
            <w:proofErr w:type="spellEnd"/>
            <w:r w:rsidRPr="008C652A">
              <w:rPr>
                <w:rFonts w:ascii="Times New Roman" w:hAnsi="Times New Roman"/>
                <w:color w:val="000000"/>
                <w:sz w:val="24"/>
                <w:szCs w:val="24"/>
                <w:bdr w:val="none" w:sz="0" w:space="0" w:color="auto" w:frame="1"/>
                <w:lang w:val="uk-UA" w:eastAsia="ru-RU"/>
              </w:rPr>
              <w:t>» (</w:t>
            </w:r>
            <w:proofErr w:type="spellStart"/>
            <w:r w:rsidRPr="008C652A">
              <w:rPr>
                <w:rFonts w:ascii="Times New Roman" w:hAnsi="Times New Roman"/>
                <w:color w:val="000000"/>
                <w:sz w:val="24"/>
                <w:szCs w:val="24"/>
                <w:bdr w:val="none" w:sz="0" w:space="0" w:color="auto" w:frame="1"/>
                <w:lang w:val="uk-UA" w:eastAsia="ru-RU"/>
              </w:rPr>
              <w:t>PortableDocumentFormat</w:t>
            </w:r>
            <w:proofErr w:type="spellEnd"/>
            <w:r w:rsidRPr="008C652A">
              <w:rPr>
                <w:rFonts w:ascii="Times New Roman" w:hAnsi="Times New Roman"/>
                <w:color w:val="000000"/>
                <w:sz w:val="24"/>
                <w:szCs w:val="24"/>
                <w:bdr w:val="none" w:sz="0" w:space="0" w:color="auto" w:frame="1"/>
                <w:lang w:val="uk-UA" w:eastAsia="ru-RU"/>
              </w:rPr>
              <w:t>)».</w:t>
            </w:r>
          </w:p>
          <w:p w14:paraId="4EE518C0" w14:textId="662478BC" w:rsidR="00B10C17" w:rsidRPr="008C652A" w:rsidRDefault="003737B2" w:rsidP="00B75B24">
            <w:pPr>
              <w:pStyle w:val="a3"/>
              <w:tabs>
                <w:tab w:val="left" w:pos="405"/>
                <w:tab w:val="left" w:pos="7200"/>
              </w:tabs>
              <w:ind w:left="0"/>
              <w:jc w:val="both"/>
              <w:textAlignment w:val="baseline"/>
              <w:rPr>
                <w:rFonts w:ascii="Times New Roman" w:hAnsi="Times New Roman"/>
                <w:sz w:val="24"/>
                <w:szCs w:val="24"/>
                <w:lang w:val="uk-UA" w:eastAsia="uk-UA"/>
              </w:rPr>
            </w:pPr>
            <w:r w:rsidRPr="008C652A">
              <w:rPr>
                <w:rFonts w:ascii="Times New Roman" w:hAnsi="Times New Roman"/>
                <w:color w:val="000000"/>
                <w:sz w:val="24"/>
                <w:szCs w:val="24"/>
                <w:bdr w:val="none" w:sz="0" w:space="0" w:color="auto" w:frame="1"/>
                <w:lang w:val="uk-UA" w:eastAsia="ru-RU"/>
              </w:rPr>
              <w:t>На вимогу Закону України «Про захист персональних даних» Учасник повинен надати в складі пропозиції згоди на обробку персональних даних від усіх осіб, відомості про яких містяться в документах, що надані в складі пропозиції. Дані документи мають бути адресовані Замовнику даної процедури закупівлі, містити посилання на номер процедури закупівлі, предмет закупівлі та підписи осіб, які надають згоду.</w:t>
            </w:r>
          </w:p>
        </w:tc>
      </w:tr>
      <w:tr w:rsidR="00B10C17" w:rsidRPr="008C652A" w14:paraId="2FA304E9" w14:textId="77777777" w:rsidTr="00D2232B">
        <w:tc>
          <w:tcPr>
            <w:tcW w:w="3565" w:type="dxa"/>
          </w:tcPr>
          <w:p w14:paraId="235FEE6F"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lastRenderedPageBreak/>
              <w:t>4. Строк, протягом якого пропозиції є дійсними</w:t>
            </w:r>
          </w:p>
        </w:tc>
        <w:tc>
          <w:tcPr>
            <w:tcW w:w="6330" w:type="dxa"/>
          </w:tcPr>
          <w:p w14:paraId="2FEE1913" w14:textId="59CDD3B4" w:rsidR="003737B2" w:rsidRPr="008C652A" w:rsidRDefault="003737B2" w:rsidP="00B75B24">
            <w:pPr>
              <w:ind w:firstLine="256"/>
              <w:jc w:val="both"/>
              <w:rPr>
                <w:rFonts w:ascii="Times New Roman" w:hAnsi="Times New Roman"/>
                <w:sz w:val="24"/>
                <w:szCs w:val="24"/>
                <w:lang w:val="uk-UA" w:eastAsia="ru-RU"/>
              </w:rPr>
            </w:pPr>
            <w:r w:rsidRPr="008C652A">
              <w:rPr>
                <w:rFonts w:ascii="Times New Roman" w:hAnsi="Times New Roman"/>
                <w:sz w:val="24"/>
                <w:szCs w:val="24"/>
                <w:lang w:val="uk-UA" w:eastAsia="ru-RU"/>
              </w:rPr>
              <w:t>Строк дії пропозиції, протягом якого пропозиції вважаються дійсними, але не менше 90 днів із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14:paraId="5C44CAF6" w14:textId="77777777" w:rsidR="003737B2" w:rsidRPr="008C652A" w:rsidRDefault="003737B2" w:rsidP="00B75B24">
            <w:pPr>
              <w:ind w:firstLine="256"/>
              <w:jc w:val="both"/>
              <w:rPr>
                <w:rFonts w:ascii="Times New Roman" w:hAnsi="Times New Roman"/>
                <w:sz w:val="24"/>
                <w:szCs w:val="24"/>
                <w:lang w:val="uk-UA" w:eastAsia="ru-RU"/>
              </w:rPr>
            </w:pPr>
            <w:r w:rsidRPr="008C652A">
              <w:rPr>
                <w:rFonts w:ascii="Times New Roman" w:hAnsi="Times New Roman"/>
                <w:sz w:val="24"/>
                <w:szCs w:val="24"/>
                <w:lang w:val="uk-UA" w:eastAsia="ru-RU"/>
              </w:rPr>
              <w:t>Учасник має право:</w:t>
            </w:r>
          </w:p>
          <w:p w14:paraId="562B3022" w14:textId="77777777" w:rsidR="003737B2" w:rsidRPr="008C652A" w:rsidRDefault="003737B2" w:rsidP="00B75B24">
            <w:pPr>
              <w:ind w:firstLine="256"/>
              <w:jc w:val="both"/>
              <w:rPr>
                <w:rFonts w:ascii="Times New Roman" w:hAnsi="Times New Roman"/>
                <w:sz w:val="24"/>
                <w:szCs w:val="24"/>
                <w:lang w:val="uk-UA" w:eastAsia="ru-RU"/>
              </w:rPr>
            </w:pPr>
            <w:r w:rsidRPr="008C652A">
              <w:rPr>
                <w:rFonts w:ascii="Times New Roman" w:hAnsi="Times New Roman"/>
                <w:sz w:val="24"/>
                <w:szCs w:val="24"/>
                <w:lang w:val="uk-UA" w:eastAsia="ru-RU"/>
              </w:rPr>
              <w:t>відхилити таку вимогу, не втрачаючи при цьому наданого ним забезпечення пропозиції;</w:t>
            </w:r>
          </w:p>
          <w:p w14:paraId="38CD1B74" w14:textId="51E2705A" w:rsidR="00B10C17" w:rsidRPr="008C652A" w:rsidRDefault="003737B2" w:rsidP="00B75B24">
            <w:pPr>
              <w:numPr>
                <w:ilvl w:val="0"/>
                <w:numId w:val="6"/>
              </w:numPr>
              <w:shd w:val="clear" w:color="auto" w:fill="FFFFFF"/>
              <w:suppressAutoHyphens w:val="0"/>
              <w:ind w:left="0" w:firstLine="256"/>
              <w:jc w:val="both"/>
              <w:textAlignment w:val="baseline"/>
              <w:rPr>
                <w:rFonts w:ascii="Times New Roman" w:eastAsia="Times New Roman" w:hAnsi="Times New Roman"/>
                <w:sz w:val="24"/>
                <w:szCs w:val="24"/>
                <w:lang w:val="uk-UA" w:eastAsia="ru-RU"/>
              </w:rPr>
            </w:pPr>
            <w:r w:rsidRPr="008C652A">
              <w:rPr>
                <w:rFonts w:ascii="Times New Roman" w:hAnsi="Times New Roman"/>
                <w:sz w:val="24"/>
                <w:szCs w:val="24"/>
                <w:lang w:val="uk-UA" w:eastAsia="ru-RU"/>
              </w:rPr>
              <w:t xml:space="preserve"> погодитися з вимогою та продовжити строк дії поданої ним пропозиції та наданого забезпечення пропозиції.</w:t>
            </w:r>
          </w:p>
        </w:tc>
      </w:tr>
      <w:tr w:rsidR="00B10C17" w:rsidRPr="008C652A" w14:paraId="69D71DBA" w14:textId="77777777" w:rsidTr="00D2232B">
        <w:tc>
          <w:tcPr>
            <w:tcW w:w="3565" w:type="dxa"/>
          </w:tcPr>
          <w:p w14:paraId="1C003B55" w14:textId="77777777" w:rsidR="00B10C17" w:rsidRPr="008C652A" w:rsidRDefault="00B10C17" w:rsidP="00B75B24">
            <w:pPr>
              <w:rPr>
                <w:rFonts w:ascii="Times New Roman" w:hAnsi="Times New Roman"/>
                <w:b/>
                <w:bCs/>
                <w:sz w:val="24"/>
                <w:szCs w:val="24"/>
                <w:lang w:val="uk-UA" w:eastAsia="ru-RU"/>
              </w:rPr>
            </w:pPr>
            <w:r w:rsidRPr="008C652A">
              <w:rPr>
                <w:rFonts w:ascii="Times New Roman" w:hAnsi="Times New Roman"/>
                <w:bCs/>
                <w:sz w:val="24"/>
                <w:szCs w:val="24"/>
                <w:lang w:val="uk-UA" w:eastAsia="ru-RU"/>
              </w:rPr>
              <w:t xml:space="preserve">5. Кваліфікаційні критерії </w:t>
            </w:r>
          </w:p>
        </w:tc>
        <w:tc>
          <w:tcPr>
            <w:tcW w:w="6330" w:type="dxa"/>
          </w:tcPr>
          <w:p w14:paraId="16567B85" w14:textId="77777777" w:rsidR="003737B2" w:rsidRPr="008C652A" w:rsidRDefault="003737B2" w:rsidP="00B75B24">
            <w:pPr>
              <w:ind w:firstLine="256"/>
              <w:jc w:val="both"/>
              <w:rPr>
                <w:rFonts w:ascii="Times New Roman" w:eastAsia="Times New Roman" w:hAnsi="Times New Roman"/>
                <w:sz w:val="24"/>
                <w:szCs w:val="24"/>
                <w:shd w:val="clear" w:color="auto" w:fill="FFFFFF"/>
                <w:lang w:val="uk-UA" w:eastAsia="ru-RU"/>
              </w:rPr>
            </w:pPr>
            <w:r w:rsidRPr="008C652A">
              <w:rPr>
                <w:rFonts w:ascii="Times New Roman" w:eastAsia="Times New Roman" w:hAnsi="Times New Roman"/>
                <w:sz w:val="24"/>
                <w:szCs w:val="24"/>
                <w:shd w:val="clear" w:color="auto" w:fill="FFFFFF"/>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w:t>
            </w:r>
            <w:r w:rsidRPr="008C652A">
              <w:rPr>
                <w:rFonts w:ascii="Times New Roman" w:eastAsia="Times New Roman" w:hAnsi="Times New Roman"/>
                <w:sz w:val="24"/>
                <w:szCs w:val="24"/>
                <w:shd w:val="clear" w:color="auto" w:fill="FFFFFF"/>
                <w:lang w:val="uk-UA" w:eastAsia="ru-RU"/>
              </w:rPr>
              <w:lastRenderedPageBreak/>
              <w:t xml:space="preserve">установлює один або декілька з таких кваліфікаційних критеріїв. Кваліфікаційні критерії встановлені замовником містяться у Додатку № 1 до </w:t>
            </w:r>
            <w:proofErr w:type="spellStart"/>
            <w:r w:rsidRPr="008C652A">
              <w:rPr>
                <w:rFonts w:ascii="Times New Roman" w:eastAsia="Times New Roman" w:hAnsi="Times New Roman"/>
                <w:sz w:val="24"/>
                <w:szCs w:val="24"/>
                <w:shd w:val="clear" w:color="auto" w:fill="FFFFFF"/>
                <w:lang w:val="uk-UA" w:eastAsia="ru-RU"/>
              </w:rPr>
              <w:t>Оголощення</w:t>
            </w:r>
            <w:proofErr w:type="spellEnd"/>
            <w:r w:rsidRPr="008C652A">
              <w:rPr>
                <w:rFonts w:ascii="Times New Roman" w:eastAsia="Times New Roman" w:hAnsi="Times New Roman"/>
                <w:sz w:val="24"/>
                <w:szCs w:val="24"/>
                <w:shd w:val="clear" w:color="auto" w:fill="FFFFFF"/>
                <w:lang w:val="uk-UA" w:eastAsia="ru-RU"/>
              </w:rPr>
              <w:t>.</w:t>
            </w:r>
          </w:p>
          <w:p w14:paraId="6AAC2A13" w14:textId="01BE70A8" w:rsidR="00B10C17" w:rsidRPr="008C652A" w:rsidRDefault="003737B2" w:rsidP="00B75B24">
            <w:pPr>
              <w:ind w:firstLine="256"/>
              <w:jc w:val="both"/>
              <w:rPr>
                <w:rFonts w:ascii="Times New Roman" w:eastAsia="Times New Roman" w:hAnsi="Times New Roman"/>
                <w:sz w:val="24"/>
                <w:szCs w:val="24"/>
                <w:shd w:val="clear" w:color="auto" w:fill="FFFFFF"/>
                <w:lang w:val="uk-UA" w:eastAsia="ru-RU"/>
              </w:rPr>
            </w:pPr>
            <w:r w:rsidRPr="008C652A">
              <w:rPr>
                <w:rFonts w:ascii="Times New Roman" w:eastAsia="Times New Roman" w:hAnsi="Times New Roman"/>
                <w:sz w:val="24"/>
                <w:szCs w:val="24"/>
                <w:shd w:val="clear" w:color="auto" w:fill="FFFFFF"/>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8C652A" w:rsidRPr="00131E56">
              <w:rPr>
                <w:rFonts w:ascii="Times New Roman" w:hAnsi="Times New Roman"/>
                <w:sz w:val="24"/>
                <w:szCs w:val="24"/>
                <w:lang w:val="uk-UA"/>
              </w:rPr>
              <w:t>З цією метою поданням своєї пропозиції учасник погоджується надати, за потреби, на вимогу замовника, оформлену відповідно до вимог цивільного законодавства довіреність на посадову особу замовника, уповноважену здійснювати зв'язок з учасниками, що передбачена в оголошенні про проведення спрощеної закупівлі на право отримання інформації щодо відповідності учасника кваліфікаційним критеріям чи зазначення в пропозиції будь-якої недостовірної інформації зі строком дії не менше строку дії тендерної пропозиції учасника</w:t>
            </w:r>
            <w:r w:rsidRPr="008C652A">
              <w:rPr>
                <w:rFonts w:ascii="Times New Roman" w:eastAsia="Times New Roman" w:hAnsi="Times New Roman"/>
                <w:sz w:val="24"/>
                <w:szCs w:val="24"/>
                <w:shd w:val="clear" w:color="auto" w:fill="FFFFFF"/>
                <w:lang w:val="uk-UA" w:eastAsia="ru-RU"/>
              </w:rPr>
              <w:t>. У разі отримання достовірної інформації про невідповідність переможця спрощеної закупівлі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10C17" w:rsidRPr="008C652A" w14:paraId="1109D84E" w14:textId="77777777" w:rsidTr="00D2232B">
        <w:tc>
          <w:tcPr>
            <w:tcW w:w="3565" w:type="dxa"/>
          </w:tcPr>
          <w:p w14:paraId="7C9C47F3"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lastRenderedPageBreak/>
              <w:t>6. Інформація про необхідні технічні, якісні та кількісні характеристики предмета закупівлі</w:t>
            </w:r>
          </w:p>
        </w:tc>
        <w:tc>
          <w:tcPr>
            <w:tcW w:w="6330" w:type="dxa"/>
          </w:tcPr>
          <w:p w14:paraId="55D8F766" w14:textId="77777777" w:rsidR="003737B2" w:rsidRPr="008C652A" w:rsidRDefault="003737B2" w:rsidP="00B75B24">
            <w:pPr>
              <w:ind w:firstLine="256"/>
              <w:contextualSpacing/>
              <w:jc w:val="both"/>
              <w:rPr>
                <w:rFonts w:ascii="Times New Roman" w:hAnsi="Times New Roman"/>
                <w:bCs/>
                <w:sz w:val="24"/>
                <w:szCs w:val="24"/>
                <w:lang w:val="uk-UA"/>
              </w:rPr>
            </w:pPr>
            <w:r w:rsidRPr="008C652A">
              <w:rPr>
                <w:rFonts w:ascii="Times New Roman" w:hAnsi="Times New Roman"/>
                <w:bCs/>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14:paraId="7F97D8F2" w14:textId="77777777" w:rsidR="003737B2" w:rsidRPr="008C652A" w:rsidRDefault="003737B2" w:rsidP="00B75B24">
            <w:pPr>
              <w:ind w:firstLine="256"/>
              <w:contextualSpacing/>
              <w:jc w:val="both"/>
              <w:rPr>
                <w:rFonts w:ascii="Times New Roman" w:hAnsi="Times New Roman"/>
                <w:bCs/>
                <w:sz w:val="24"/>
                <w:szCs w:val="24"/>
                <w:lang w:val="uk-UA"/>
              </w:rPr>
            </w:pPr>
            <w:r w:rsidRPr="008C652A">
              <w:rPr>
                <w:rFonts w:ascii="Times New Roman" w:hAnsi="Times New Roman"/>
                <w:bCs/>
                <w:sz w:val="24"/>
                <w:szCs w:val="24"/>
                <w:lang w:val="uk-UA"/>
              </w:rPr>
              <w:t>- Засвідчену підписом уповноваженої особи Учасника та скріплену печаткою (у разі наявності) Учасника копію паспорту якості або сертифікату якості виробника або його офіційного представника (дистриб'ютора) на території України на запропонований товар, який виданий на будь-яку попередню одиницю (партію) даної продукції, із зазначенням технічних показників.</w:t>
            </w:r>
          </w:p>
          <w:p w14:paraId="7F6AB465" w14:textId="77777777" w:rsidR="003737B2" w:rsidRPr="008C652A" w:rsidRDefault="003737B2" w:rsidP="00B75B24">
            <w:pPr>
              <w:ind w:firstLine="256"/>
              <w:contextualSpacing/>
              <w:jc w:val="both"/>
              <w:rPr>
                <w:rFonts w:ascii="Times New Roman" w:hAnsi="Times New Roman"/>
                <w:bCs/>
                <w:sz w:val="24"/>
                <w:szCs w:val="24"/>
                <w:lang w:val="uk-UA"/>
              </w:rPr>
            </w:pPr>
            <w:r w:rsidRPr="008C652A">
              <w:rPr>
                <w:rFonts w:ascii="Times New Roman" w:hAnsi="Times New Roman"/>
                <w:bCs/>
                <w:sz w:val="24"/>
                <w:szCs w:val="24"/>
                <w:lang w:val="uk-UA"/>
              </w:rPr>
              <w:t>- порівняльну таблицю відповідності запропонованого товару технічним вимогам, зазначеним у Додатку № 2 до тендерної документації з посиланням на відповідні розділи, та/або сторінку(и) технічного документа виробника (інструкції/проспекту/брошури/технічної специфікації, що надається у складі пропозиції).</w:t>
            </w:r>
          </w:p>
          <w:p w14:paraId="3B9789E4" w14:textId="77777777" w:rsidR="003737B2" w:rsidRPr="008C652A" w:rsidRDefault="003737B2" w:rsidP="00B75B24">
            <w:pPr>
              <w:ind w:firstLine="256"/>
              <w:contextualSpacing/>
              <w:jc w:val="both"/>
              <w:rPr>
                <w:rFonts w:ascii="Times New Roman" w:hAnsi="Times New Roman"/>
                <w:bCs/>
                <w:sz w:val="24"/>
                <w:szCs w:val="24"/>
                <w:lang w:val="uk-UA"/>
              </w:rPr>
            </w:pPr>
            <w:r w:rsidRPr="008C652A">
              <w:rPr>
                <w:rFonts w:ascii="Times New Roman" w:hAnsi="Times New Roman"/>
                <w:bCs/>
                <w:sz w:val="24"/>
                <w:szCs w:val="24"/>
                <w:lang w:val="uk-UA"/>
              </w:rPr>
              <w:t xml:space="preserve">Якщо Учасник не є виробником товару, то він повинен надати лист від виробника продукції або його офіційного представника (дистриб'ютора) на території України, який підтверджує представницькі (партнерські, дилерські, агентські, дистриб’юторські тощо) повноваження учасника. Лист повинен бути адресований Учаснику або Замовнику, та містити інформацію з посиланням на номер і дату оприлюднення в електронній системі </w:t>
            </w:r>
            <w:proofErr w:type="spellStart"/>
            <w:r w:rsidRPr="008C652A">
              <w:rPr>
                <w:rFonts w:ascii="Times New Roman" w:hAnsi="Times New Roman"/>
                <w:bCs/>
                <w:sz w:val="24"/>
                <w:szCs w:val="24"/>
                <w:lang w:val="uk-UA"/>
              </w:rPr>
              <w:t>закупівель</w:t>
            </w:r>
            <w:proofErr w:type="spellEnd"/>
            <w:r w:rsidRPr="008C652A">
              <w:rPr>
                <w:rFonts w:ascii="Times New Roman" w:hAnsi="Times New Roman"/>
                <w:bCs/>
                <w:sz w:val="24"/>
                <w:szCs w:val="24"/>
                <w:lang w:val="uk-UA"/>
              </w:rPr>
              <w:t>, найменування запропонованого Товару із зазначенням гарантійного терміну.</w:t>
            </w:r>
          </w:p>
          <w:p w14:paraId="34B7FA4B" w14:textId="3F91CBC4" w:rsidR="00B10C17" w:rsidRPr="008C652A" w:rsidRDefault="003737B2" w:rsidP="00B75B24">
            <w:pPr>
              <w:ind w:firstLine="256"/>
              <w:contextualSpacing/>
              <w:jc w:val="both"/>
              <w:rPr>
                <w:rFonts w:ascii="Times New Roman" w:hAnsi="Times New Roman"/>
                <w:bCs/>
                <w:sz w:val="24"/>
                <w:szCs w:val="24"/>
                <w:lang w:val="uk-UA"/>
              </w:rPr>
            </w:pPr>
            <w:r w:rsidRPr="008C652A">
              <w:rPr>
                <w:rFonts w:ascii="Times New Roman" w:hAnsi="Times New Roman"/>
                <w:bCs/>
                <w:sz w:val="24"/>
                <w:szCs w:val="24"/>
                <w:lang w:val="uk-UA"/>
              </w:rPr>
              <w:t xml:space="preserve">Вимоги замовника щодо необхідності застосування заходів із захисту довкілля: при постачанні товарі, що є предметом закупівлі, Учасник повинен дотримуватися вимог чинного законодавства із захисту довкілля, про що у </w:t>
            </w:r>
            <w:r w:rsidRPr="008C652A">
              <w:rPr>
                <w:rFonts w:ascii="Times New Roman" w:hAnsi="Times New Roman"/>
                <w:bCs/>
                <w:sz w:val="24"/>
                <w:szCs w:val="24"/>
                <w:lang w:val="uk-UA"/>
              </w:rPr>
              <w:lastRenderedPageBreak/>
              <w:t>склад пропозиції надається гарантійний лист із зазначенням переліку таких заходів.</w:t>
            </w:r>
          </w:p>
        </w:tc>
      </w:tr>
      <w:tr w:rsidR="00B10C17" w:rsidRPr="008C652A" w14:paraId="2BD3CB9D" w14:textId="77777777" w:rsidTr="00B10C17">
        <w:tc>
          <w:tcPr>
            <w:tcW w:w="3565" w:type="dxa"/>
          </w:tcPr>
          <w:p w14:paraId="41BBDFA2"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lastRenderedPageBreak/>
              <w:t>7. Інформація про субпідрядника/співвиконавця (субпідрядників/співвиконавців) у випадку закупівлі робіт/послуг</w:t>
            </w:r>
          </w:p>
        </w:tc>
        <w:tc>
          <w:tcPr>
            <w:tcW w:w="6330" w:type="dxa"/>
          </w:tcPr>
          <w:p w14:paraId="5F7F25A3" w14:textId="77777777" w:rsidR="00B10C17" w:rsidRPr="008C652A" w:rsidRDefault="00B10C17" w:rsidP="00B75B24">
            <w:pPr>
              <w:ind w:firstLine="256"/>
              <w:jc w:val="both"/>
              <w:rPr>
                <w:rFonts w:ascii="Times New Roman" w:hAnsi="Times New Roman"/>
                <w:sz w:val="24"/>
                <w:szCs w:val="24"/>
                <w:shd w:val="clear" w:color="auto" w:fill="FFFFFF"/>
                <w:lang w:val="uk-UA" w:eastAsia="ru-RU"/>
              </w:rPr>
            </w:pPr>
            <w:r w:rsidRPr="008C652A">
              <w:rPr>
                <w:rFonts w:ascii="Times New Roman" w:hAnsi="Times New Roman"/>
                <w:b/>
                <w:sz w:val="24"/>
                <w:szCs w:val="24"/>
                <w:lang w:val="uk-UA" w:eastAsia="ru-RU"/>
              </w:rPr>
              <w:t>Не передбачено</w:t>
            </w:r>
          </w:p>
        </w:tc>
      </w:tr>
      <w:tr w:rsidR="00B10C17" w:rsidRPr="008C652A" w14:paraId="31FC872E" w14:textId="77777777" w:rsidTr="00B10C17">
        <w:tc>
          <w:tcPr>
            <w:tcW w:w="3565" w:type="dxa"/>
          </w:tcPr>
          <w:p w14:paraId="77370100"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t xml:space="preserve">8. Унесення змін або відкликання пропозиції учасником </w:t>
            </w:r>
          </w:p>
        </w:tc>
        <w:tc>
          <w:tcPr>
            <w:tcW w:w="6330" w:type="dxa"/>
          </w:tcPr>
          <w:p w14:paraId="6160A58E" w14:textId="77777777" w:rsidR="003737B2" w:rsidRPr="008C652A" w:rsidRDefault="003737B2" w:rsidP="00B75B24">
            <w:pPr>
              <w:ind w:firstLine="256"/>
              <w:jc w:val="both"/>
              <w:rPr>
                <w:rFonts w:ascii="Times New Roman" w:hAnsi="Times New Roman"/>
                <w:sz w:val="24"/>
                <w:szCs w:val="24"/>
                <w:shd w:val="clear" w:color="auto" w:fill="FFFFFF"/>
                <w:lang w:val="uk-UA" w:eastAsia="ru-RU"/>
              </w:rPr>
            </w:pPr>
            <w:r w:rsidRPr="008C652A">
              <w:rPr>
                <w:rFonts w:ascii="Times New Roman" w:hAnsi="Times New Roman"/>
                <w:sz w:val="24"/>
                <w:szCs w:val="24"/>
                <w:shd w:val="clear" w:color="auto" w:fill="FFFFFF"/>
                <w:lang w:val="uk-UA" w:eastAsia="ru-RU"/>
              </w:rPr>
              <w:t xml:space="preserve">Учасник процедури закупівлі має право </w:t>
            </w:r>
            <w:proofErr w:type="spellStart"/>
            <w:r w:rsidRPr="008C652A">
              <w:rPr>
                <w:rFonts w:ascii="Times New Roman" w:hAnsi="Times New Roman"/>
                <w:sz w:val="24"/>
                <w:szCs w:val="24"/>
                <w:shd w:val="clear" w:color="auto" w:fill="FFFFFF"/>
                <w:lang w:val="uk-UA" w:eastAsia="ru-RU"/>
              </w:rPr>
              <w:t>внести</w:t>
            </w:r>
            <w:proofErr w:type="spellEnd"/>
            <w:r w:rsidRPr="008C652A">
              <w:rPr>
                <w:rFonts w:ascii="Times New Roman" w:hAnsi="Times New Roman"/>
                <w:sz w:val="24"/>
                <w:szCs w:val="24"/>
                <w:shd w:val="clear" w:color="auto" w:fill="FFFFFF"/>
                <w:lang w:val="uk-UA" w:eastAsia="ru-RU"/>
              </w:rPr>
              <w:t xml:space="preserve"> зміни до своєї пропозиції або відкликати її до закінчення кінцевого строку її подання без втрати свого забезпечення пропозиції. </w:t>
            </w:r>
          </w:p>
          <w:p w14:paraId="517288F2" w14:textId="53BC126D" w:rsidR="00B10C17" w:rsidRPr="008C652A" w:rsidRDefault="003737B2" w:rsidP="00B75B24">
            <w:pPr>
              <w:ind w:firstLine="256"/>
              <w:jc w:val="both"/>
              <w:rPr>
                <w:rFonts w:ascii="Times New Roman" w:hAnsi="Times New Roman"/>
                <w:sz w:val="24"/>
                <w:szCs w:val="24"/>
                <w:shd w:val="clear" w:color="auto" w:fill="FFFFFF"/>
                <w:lang w:val="uk-UA" w:eastAsia="ru-RU"/>
              </w:rPr>
            </w:pPr>
            <w:r w:rsidRPr="008C652A">
              <w:rPr>
                <w:rFonts w:ascii="Times New Roman" w:hAnsi="Times New Roman"/>
                <w:sz w:val="24"/>
                <w:szCs w:val="24"/>
                <w:shd w:val="clear" w:color="auto" w:fill="FFFFFF"/>
                <w:lang w:val="uk-UA" w:eastAsia="ru-RU"/>
              </w:rPr>
              <w:t xml:space="preserve">Такі зміни або заява про відкликання пропозиції враховуються, якщо вони отримані електронною системою </w:t>
            </w:r>
            <w:proofErr w:type="spellStart"/>
            <w:r w:rsidRPr="008C652A">
              <w:rPr>
                <w:rFonts w:ascii="Times New Roman" w:hAnsi="Times New Roman"/>
                <w:sz w:val="24"/>
                <w:szCs w:val="24"/>
                <w:shd w:val="clear" w:color="auto" w:fill="FFFFFF"/>
                <w:lang w:val="uk-UA" w:eastAsia="ru-RU"/>
              </w:rPr>
              <w:t>закупівель</w:t>
            </w:r>
            <w:proofErr w:type="spellEnd"/>
            <w:r w:rsidRPr="008C652A">
              <w:rPr>
                <w:rFonts w:ascii="Times New Roman" w:hAnsi="Times New Roman"/>
                <w:sz w:val="24"/>
                <w:szCs w:val="24"/>
                <w:shd w:val="clear" w:color="auto" w:fill="FFFFFF"/>
                <w:lang w:val="uk-UA" w:eastAsia="ru-RU"/>
              </w:rPr>
              <w:t xml:space="preserve"> до закінчення кінцевого строку подання пропозицій.</w:t>
            </w:r>
          </w:p>
        </w:tc>
      </w:tr>
      <w:tr w:rsidR="00B10C17" w:rsidRPr="008C652A" w14:paraId="4311EA55" w14:textId="77777777" w:rsidTr="00D2232B">
        <w:tc>
          <w:tcPr>
            <w:tcW w:w="9895" w:type="dxa"/>
            <w:gridSpan w:val="2"/>
          </w:tcPr>
          <w:p w14:paraId="3FDAAC54" w14:textId="77777777" w:rsidR="00B10C17" w:rsidRPr="008C652A" w:rsidRDefault="00B10C17" w:rsidP="00B75B24">
            <w:pPr>
              <w:jc w:val="center"/>
              <w:rPr>
                <w:rFonts w:ascii="Times New Roman" w:hAnsi="Times New Roman"/>
                <w:sz w:val="24"/>
                <w:szCs w:val="24"/>
                <w:lang w:val="uk-UA"/>
              </w:rPr>
            </w:pPr>
            <w:r w:rsidRPr="008C652A">
              <w:rPr>
                <w:rFonts w:ascii="Times New Roman" w:hAnsi="Times New Roman"/>
                <w:b/>
                <w:sz w:val="24"/>
                <w:szCs w:val="24"/>
                <w:lang w:val="uk-UA" w:eastAsia="ru-RU"/>
              </w:rPr>
              <w:t>Подання та розкриття тендерних пропозицій</w:t>
            </w:r>
          </w:p>
        </w:tc>
      </w:tr>
      <w:tr w:rsidR="00B10C17" w:rsidRPr="008C652A" w14:paraId="1CB3C8F7" w14:textId="77777777" w:rsidTr="00B10C17">
        <w:tc>
          <w:tcPr>
            <w:tcW w:w="3565" w:type="dxa"/>
          </w:tcPr>
          <w:p w14:paraId="21579439" w14:textId="77777777" w:rsidR="00B10C17" w:rsidRPr="008C652A" w:rsidRDefault="00B10C17" w:rsidP="00B75B24">
            <w:pPr>
              <w:pStyle w:val="a3"/>
              <w:numPr>
                <w:ilvl w:val="0"/>
                <w:numId w:val="8"/>
              </w:numPr>
              <w:ind w:left="0" w:firstLine="0"/>
              <w:rPr>
                <w:rFonts w:ascii="Times New Roman" w:hAnsi="Times New Roman"/>
                <w:bCs/>
                <w:sz w:val="24"/>
                <w:szCs w:val="24"/>
                <w:lang w:val="uk-UA" w:eastAsia="ru-RU"/>
              </w:rPr>
            </w:pPr>
            <w:r w:rsidRPr="008C652A">
              <w:rPr>
                <w:rFonts w:ascii="Times New Roman" w:hAnsi="Times New Roman"/>
                <w:bCs/>
                <w:sz w:val="24"/>
                <w:szCs w:val="24"/>
                <w:lang w:val="uk-UA" w:eastAsia="ru-RU"/>
              </w:rPr>
              <w:t>Кінцевий строк подання пропозиції:</w:t>
            </w:r>
          </w:p>
        </w:tc>
        <w:tc>
          <w:tcPr>
            <w:tcW w:w="6330" w:type="dxa"/>
          </w:tcPr>
          <w:p w14:paraId="5A0FF894" w14:textId="77777777" w:rsidR="003737B2" w:rsidRPr="008C652A" w:rsidRDefault="003737B2" w:rsidP="00B75B24">
            <w:pPr>
              <w:pStyle w:val="10"/>
              <w:widowControl w:val="0"/>
              <w:ind w:firstLine="284"/>
              <w:jc w:val="both"/>
              <w:rPr>
                <w:rFonts w:ascii="Times New Roman" w:eastAsia="Times New Roman" w:hAnsi="Times New Roman" w:cs="Times New Roman"/>
                <w:sz w:val="24"/>
                <w:szCs w:val="24"/>
                <w:lang w:val="uk-UA"/>
              </w:rPr>
            </w:pPr>
            <w:r w:rsidRPr="008C652A">
              <w:rPr>
                <w:rFonts w:ascii="Times New Roman" w:eastAsia="Times New Roman" w:hAnsi="Times New Roman" w:cs="Times New Roman"/>
                <w:sz w:val="24"/>
                <w:szCs w:val="24"/>
                <w:lang w:val="uk-UA"/>
              </w:rPr>
              <w:t>Кінцевий строк подання пропозицій - відповідно до оприлюдненого оголошення про проведення спрощеної закупівлі.</w:t>
            </w:r>
          </w:p>
          <w:p w14:paraId="31C03BA1" w14:textId="77777777" w:rsidR="003737B2" w:rsidRPr="008C652A" w:rsidRDefault="003737B2" w:rsidP="00B75B24">
            <w:pPr>
              <w:pStyle w:val="10"/>
              <w:widowControl w:val="0"/>
              <w:ind w:firstLine="284"/>
              <w:jc w:val="both"/>
              <w:rPr>
                <w:rFonts w:ascii="Times New Roman" w:eastAsia="Times New Roman" w:hAnsi="Times New Roman" w:cs="Times New Roman"/>
                <w:sz w:val="24"/>
                <w:szCs w:val="24"/>
                <w:lang w:val="uk-UA"/>
              </w:rPr>
            </w:pPr>
            <w:r w:rsidRPr="008C652A">
              <w:rPr>
                <w:rFonts w:ascii="Times New Roman" w:eastAsia="Times New Roman" w:hAnsi="Times New Roman" w:cs="Times New Roman"/>
                <w:sz w:val="24"/>
                <w:szCs w:val="24"/>
                <w:lang w:val="uk-UA"/>
              </w:rPr>
              <w:t>Отримана пропозиція автоматично вноситься до реєстру;</w:t>
            </w:r>
          </w:p>
          <w:p w14:paraId="36BC5E9D" w14:textId="77777777" w:rsidR="003737B2" w:rsidRPr="008C652A" w:rsidRDefault="003737B2" w:rsidP="00B75B24">
            <w:pPr>
              <w:pStyle w:val="10"/>
              <w:widowControl w:val="0"/>
              <w:ind w:firstLine="284"/>
              <w:jc w:val="both"/>
              <w:rPr>
                <w:rFonts w:ascii="Times New Roman" w:eastAsia="Times New Roman" w:hAnsi="Times New Roman" w:cs="Times New Roman"/>
                <w:sz w:val="24"/>
                <w:szCs w:val="24"/>
                <w:lang w:val="uk-UA"/>
              </w:rPr>
            </w:pPr>
            <w:r w:rsidRPr="008C652A">
              <w:rPr>
                <w:rFonts w:ascii="Times New Roman" w:eastAsia="Times New Roman" w:hAnsi="Times New Roman" w:cs="Times New Roman"/>
                <w:sz w:val="24"/>
                <w:szCs w:val="24"/>
                <w:lang w:val="uk-UA"/>
              </w:rPr>
              <w:t xml:space="preserve">Електронна система </w:t>
            </w:r>
            <w:proofErr w:type="spellStart"/>
            <w:r w:rsidRPr="008C652A">
              <w:rPr>
                <w:rFonts w:ascii="Times New Roman" w:eastAsia="Times New Roman" w:hAnsi="Times New Roman" w:cs="Times New Roman"/>
                <w:sz w:val="24"/>
                <w:szCs w:val="24"/>
                <w:lang w:val="uk-UA"/>
              </w:rPr>
              <w:t>закупівель</w:t>
            </w:r>
            <w:proofErr w:type="spellEnd"/>
            <w:r w:rsidRPr="008C652A">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3C978AC7" w14:textId="73867FAE" w:rsidR="00B10C17" w:rsidRPr="008C652A" w:rsidRDefault="003737B2" w:rsidP="00B75B24">
            <w:pPr>
              <w:ind w:firstLine="256"/>
              <w:jc w:val="both"/>
              <w:rPr>
                <w:rFonts w:ascii="Times New Roman" w:hAnsi="Times New Roman"/>
                <w:sz w:val="24"/>
                <w:szCs w:val="24"/>
                <w:lang w:val="uk-UA" w:eastAsia="ru-RU"/>
              </w:rPr>
            </w:pPr>
            <w:r w:rsidRPr="008C652A">
              <w:rPr>
                <w:rFonts w:ascii="Times New Roman" w:eastAsia="Times New Roman" w:hAnsi="Times New Roman" w:cs="Times New Roman"/>
                <w:sz w:val="24"/>
                <w:szCs w:val="24"/>
                <w:lang w:val="uk-UA"/>
              </w:rPr>
              <w:t xml:space="preserve">Пропозиції, отримані електронною системою </w:t>
            </w:r>
            <w:proofErr w:type="spellStart"/>
            <w:r w:rsidRPr="008C652A">
              <w:rPr>
                <w:rFonts w:ascii="Times New Roman" w:eastAsia="Times New Roman" w:hAnsi="Times New Roman" w:cs="Times New Roman"/>
                <w:sz w:val="24"/>
                <w:szCs w:val="24"/>
                <w:lang w:val="uk-UA"/>
              </w:rPr>
              <w:t>закупівель</w:t>
            </w:r>
            <w:proofErr w:type="spellEnd"/>
            <w:r w:rsidRPr="008C652A">
              <w:rPr>
                <w:rFonts w:ascii="Times New Roman" w:eastAsia="Times New Roman" w:hAnsi="Times New Roman" w:cs="Times New Roman"/>
                <w:sz w:val="24"/>
                <w:szCs w:val="24"/>
                <w:lang w:val="uk-UA"/>
              </w:rPr>
              <w:t xml:space="preserve"> після закінчення строку подання, не приймаються та автоматично повертаються учасникам, які їх подали.</w:t>
            </w:r>
          </w:p>
        </w:tc>
      </w:tr>
      <w:tr w:rsidR="00B10C17" w:rsidRPr="008C652A" w14:paraId="34BEBA16" w14:textId="77777777" w:rsidTr="00D2232B">
        <w:tc>
          <w:tcPr>
            <w:tcW w:w="3565" w:type="dxa"/>
          </w:tcPr>
          <w:p w14:paraId="383168F3"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t>2. Дата та час розкриття тендерної пропозиції</w:t>
            </w:r>
          </w:p>
        </w:tc>
        <w:tc>
          <w:tcPr>
            <w:tcW w:w="6330" w:type="dxa"/>
          </w:tcPr>
          <w:p w14:paraId="3C16CD67" w14:textId="77777777" w:rsidR="003737B2" w:rsidRPr="008C652A" w:rsidRDefault="003737B2" w:rsidP="00B75B24">
            <w:pPr>
              <w:ind w:firstLine="256"/>
              <w:jc w:val="both"/>
              <w:rPr>
                <w:rFonts w:ascii="Times New Roman" w:hAnsi="Times New Roman"/>
                <w:sz w:val="24"/>
                <w:szCs w:val="24"/>
                <w:lang w:val="uk-UA"/>
              </w:rPr>
            </w:pPr>
            <w:r w:rsidRPr="008C652A">
              <w:rPr>
                <w:rFonts w:ascii="Times New Roman" w:hAnsi="Times New Roman"/>
                <w:sz w:val="24"/>
                <w:szCs w:val="24"/>
                <w:lang w:val="uk-UA"/>
              </w:rPr>
              <w:t>Формується електронною системою автоматично та зазначаються в оголошенні про проведення спрощеної процедури.</w:t>
            </w:r>
          </w:p>
          <w:p w14:paraId="51D2CA80" w14:textId="77777777" w:rsidR="003737B2" w:rsidRPr="008C652A" w:rsidRDefault="003737B2" w:rsidP="00B75B24">
            <w:pPr>
              <w:ind w:firstLine="256"/>
              <w:jc w:val="both"/>
              <w:rPr>
                <w:rFonts w:ascii="Times New Roman" w:hAnsi="Times New Roman"/>
                <w:sz w:val="24"/>
                <w:szCs w:val="24"/>
                <w:lang w:val="uk-UA"/>
              </w:rPr>
            </w:pPr>
            <w:r w:rsidRPr="008C652A">
              <w:rPr>
                <w:rFonts w:ascii="Times New Roman" w:hAnsi="Times New Roman"/>
                <w:sz w:val="24"/>
                <w:szCs w:val="24"/>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C652A">
              <w:rPr>
                <w:rFonts w:ascii="Times New Roman" w:hAnsi="Times New Roman"/>
                <w:sz w:val="24"/>
                <w:szCs w:val="24"/>
                <w:lang w:val="uk-UA"/>
              </w:rPr>
              <w:t>закупівель</w:t>
            </w:r>
            <w:proofErr w:type="spellEnd"/>
            <w:r w:rsidRPr="008C652A">
              <w:rPr>
                <w:rFonts w:ascii="Times New Roman" w:hAnsi="Times New Roman"/>
                <w:sz w:val="24"/>
                <w:szCs w:val="24"/>
                <w:lang w:val="uk-UA"/>
              </w:rPr>
              <w:t xml:space="preserve"> одразу після завершення електронного аукціону (у разі проведення). Перед початком електронного аукціону автоматично розкривається інформація про ціни/приведені ціни пропозицій. </w:t>
            </w:r>
          </w:p>
          <w:p w14:paraId="22F539FF" w14:textId="1EAF616D" w:rsidR="00B10C17" w:rsidRPr="008C652A" w:rsidRDefault="003737B2" w:rsidP="00B75B24">
            <w:pPr>
              <w:ind w:firstLine="376"/>
              <w:jc w:val="both"/>
              <w:textAlignment w:val="baseline"/>
              <w:rPr>
                <w:rFonts w:ascii="Times New Roman" w:hAnsi="Times New Roman"/>
                <w:sz w:val="24"/>
                <w:szCs w:val="24"/>
                <w:lang w:val="uk-UA" w:eastAsia="ru-RU"/>
              </w:rPr>
            </w:pPr>
            <w:r w:rsidRPr="008C652A">
              <w:rPr>
                <w:rFonts w:ascii="Times New Roman" w:hAnsi="Times New Roman"/>
                <w:sz w:val="24"/>
                <w:szCs w:val="24"/>
                <w:lang w:val="uk-UA"/>
              </w:rPr>
              <w:t xml:space="preserve">Протокол розкриття тендерних пропозицій формується та оприлюднюється електронною системою </w:t>
            </w:r>
            <w:proofErr w:type="spellStart"/>
            <w:r w:rsidRPr="008C652A">
              <w:rPr>
                <w:rFonts w:ascii="Times New Roman" w:hAnsi="Times New Roman"/>
                <w:sz w:val="24"/>
                <w:szCs w:val="24"/>
                <w:lang w:val="uk-UA"/>
              </w:rPr>
              <w:t>закупівель</w:t>
            </w:r>
            <w:proofErr w:type="spellEnd"/>
            <w:r w:rsidRPr="008C652A">
              <w:rPr>
                <w:rFonts w:ascii="Times New Roman" w:hAnsi="Times New Roman"/>
                <w:sz w:val="24"/>
                <w:szCs w:val="24"/>
                <w:lang w:val="uk-UA"/>
              </w:rPr>
              <w:t xml:space="preserve"> автоматично в день розкриття пропозицій.</w:t>
            </w:r>
          </w:p>
        </w:tc>
      </w:tr>
      <w:tr w:rsidR="00B10C17" w:rsidRPr="008C652A" w14:paraId="559FCC48" w14:textId="77777777" w:rsidTr="00D2232B">
        <w:tc>
          <w:tcPr>
            <w:tcW w:w="9895" w:type="dxa"/>
            <w:gridSpan w:val="2"/>
          </w:tcPr>
          <w:p w14:paraId="13F5BEA7" w14:textId="77777777" w:rsidR="00B10C17" w:rsidRPr="008C652A" w:rsidRDefault="00B10C17" w:rsidP="00B75B24">
            <w:pPr>
              <w:jc w:val="center"/>
              <w:rPr>
                <w:rFonts w:ascii="Times New Roman" w:hAnsi="Times New Roman"/>
                <w:sz w:val="24"/>
                <w:szCs w:val="24"/>
                <w:lang w:val="uk-UA"/>
              </w:rPr>
            </w:pPr>
            <w:r w:rsidRPr="008C652A">
              <w:rPr>
                <w:rFonts w:ascii="Times New Roman" w:hAnsi="Times New Roman"/>
                <w:b/>
                <w:bCs/>
                <w:sz w:val="24"/>
                <w:szCs w:val="24"/>
                <w:lang w:val="uk-UA" w:eastAsia="ru-RU"/>
              </w:rPr>
              <w:t>Оцінка тендерної пропозиції</w:t>
            </w:r>
          </w:p>
        </w:tc>
      </w:tr>
      <w:tr w:rsidR="00B10C17" w:rsidRPr="008C652A" w14:paraId="3A835C12" w14:textId="77777777" w:rsidTr="00B10C17">
        <w:tc>
          <w:tcPr>
            <w:tcW w:w="3565" w:type="dxa"/>
          </w:tcPr>
          <w:p w14:paraId="6E6CC829"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t>1. Перелік критеріїв та методика оцінки пропозиції із зазначенням питомої ваги критерію</w:t>
            </w:r>
          </w:p>
        </w:tc>
        <w:tc>
          <w:tcPr>
            <w:tcW w:w="6330" w:type="dxa"/>
            <w:vAlign w:val="center"/>
          </w:tcPr>
          <w:p w14:paraId="0FD2C811" w14:textId="77777777" w:rsidR="003737B2" w:rsidRPr="008C652A" w:rsidRDefault="003737B2" w:rsidP="00B75B24">
            <w:pPr>
              <w:ind w:firstLine="162"/>
              <w:jc w:val="both"/>
              <w:rPr>
                <w:rFonts w:ascii="Times New Roman" w:hAnsi="Times New Roman"/>
                <w:bCs/>
                <w:sz w:val="24"/>
                <w:szCs w:val="24"/>
                <w:lang w:val="uk-UA"/>
              </w:rPr>
            </w:pPr>
            <w:r w:rsidRPr="008C652A">
              <w:rPr>
                <w:rFonts w:ascii="Times New Roman" w:hAnsi="Times New Roman"/>
                <w:bCs/>
                <w:sz w:val="24"/>
                <w:szCs w:val="24"/>
                <w:lang w:val="uk-UA"/>
              </w:rPr>
              <w:t>Основним критерієм оцінки є ціна пропозиції.</w:t>
            </w:r>
          </w:p>
          <w:p w14:paraId="2451ED46" w14:textId="77777777" w:rsidR="003737B2" w:rsidRPr="008C652A" w:rsidRDefault="003737B2" w:rsidP="00B75B24">
            <w:pPr>
              <w:ind w:firstLine="162"/>
              <w:jc w:val="both"/>
              <w:rPr>
                <w:rFonts w:ascii="Times New Roman" w:hAnsi="Times New Roman"/>
                <w:bCs/>
                <w:sz w:val="24"/>
                <w:szCs w:val="24"/>
                <w:lang w:val="uk-UA"/>
              </w:rPr>
            </w:pPr>
            <w:r w:rsidRPr="008C652A">
              <w:rPr>
                <w:rFonts w:ascii="Times New Roman" w:hAnsi="Times New Roman"/>
                <w:bCs/>
                <w:sz w:val="24"/>
                <w:szCs w:val="24"/>
                <w:lang w:val="uk-UA"/>
              </w:rPr>
              <w:t>Питома вага цінового критерію - 100 %.</w:t>
            </w:r>
          </w:p>
          <w:p w14:paraId="760859A3" w14:textId="77777777" w:rsidR="003737B2" w:rsidRPr="008C652A" w:rsidRDefault="003737B2" w:rsidP="00B75B24">
            <w:pPr>
              <w:ind w:firstLine="162"/>
              <w:jc w:val="both"/>
              <w:rPr>
                <w:rFonts w:ascii="Times New Roman" w:hAnsi="Times New Roman"/>
                <w:bCs/>
                <w:sz w:val="24"/>
                <w:szCs w:val="24"/>
                <w:lang w:val="uk-UA"/>
              </w:rPr>
            </w:pPr>
            <w:r w:rsidRPr="008C652A">
              <w:rPr>
                <w:rFonts w:ascii="Times New Roman" w:hAnsi="Times New Roman"/>
                <w:bCs/>
                <w:sz w:val="24"/>
                <w:szCs w:val="24"/>
                <w:lang w:val="uk-UA"/>
              </w:rPr>
              <w:t xml:space="preserve">Оцінка пропозицій проводиться автоматично електронною системою </w:t>
            </w:r>
            <w:proofErr w:type="spellStart"/>
            <w:r w:rsidRPr="008C652A">
              <w:rPr>
                <w:rFonts w:ascii="Times New Roman" w:hAnsi="Times New Roman"/>
                <w:bCs/>
                <w:sz w:val="24"/>
                <w:szCs w:val="24"/>
                <w:lang w:val="uk-UA"/>
              </w:rPr>
              <w:t>закупівель</w:t>
            </w:r>
            <w:proofErr w:type="spellEnd"/>
            <w:r w:rsidRPr="008C652A">
              <w:rPr>
                <w:rFonts w:ascii="Times New Roman" w:hAnsi="Times New Roman"/>
                <w:bCs/>
                <w:sz w:val="24"/>
                <w:szCs w:val="24"/>
                <w:lang w:val="uk-UA"/>
              </w:rPr>
              <w:t xml:space="preserve"> шляхом застосування електронного аукціону. Ціна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w:t>
            </w:r>
          </w:p>
          <w:p w14:paraId="3963BFCC" w14:textId="77777777" w:rsidR="003737B2" w:rsidRPr="008C652A" w:rsidRDefault="003737B2" w:rsidP="00B75B24">
            <w:pPr>
              <w:ind w:firstLine="162"/>
              <w:jc w:val="both"/>
              <w:rPr>
                <w:rFonts w:ascii="Times New Roman" w:hAnsi="Times New Roman"/>
                <w:bCs/>
                <w:sz w:val="24"/>
                <w:szCs w:val="24"/>
                <w:lang w:val="uk-UA"/>
              </w:rPr>
            </w:pPr>
            <w:r w:rsidRPr="008C652A">
              <w:rPr>
                <w:rFonts w:ascii="Times New Roman" w:hAnsi="Times New Roman"/>
                <w:bCs/>
                <w:sz w:val="24"/>
                <w:szCs w:val="24"/>
                <w:lang w:val="uk-UA"/>
              </w:rPr>
              <w:t xml:space="preserve">При розрахунку ціни, за яку Учасник згоден поставити товар, враховується ціна предмету закупівлі та всі витрати, пов’язані з виконанням зобов’язань Учасника процедури </w:t>
            </w:r>
            <w:r w:rsidRPr="008C652A">
              <w:rPr>
                <w:rFonts w:ascii="Times New Roman" w:hAnsi="Times New Roman"/>
                <w:bCs/>
                <w:sz w:val="24"/>
                <w:szCs w:val="24"/>
                <w:lang w:val="uk-UA"/>
              </w:rPr>
              <w:lastRenderedPageBreak/>
              <w:t xml:space="preserve">закупівлі по виконанню договору, з усіма податками, зборами та обов’язковими </w:t>
            </w:r>
            <w:proofErr w:type="spellStart"/>
            <w:r w:rsidRPr="008C652A">
              <w:rPr>
                <w:rFonts w:ascii="Times New Roman" w:hAnsi="Times New Roman"/>
                <w:bCs/>
                <w:sz w:val="24"/>
                <w:szCs w:val="24"/>
                <w:lang w:val="uk-UA"/>
              </w:rPr>
              <w:t>платежами</w:t>
            </w:r>
            <w:proofErr w:type="spellEnd"/>
            <w:r w:rsidRPr="008C652A">
              <w:rPr>
                <w:rFonts w:ascii="Times New Roman" w:hAnsi="Times New Roman"/>
                <w:bCs/>
                <w:sz w:val="24"/>
                <w:szCs w:val="24"/>
                <w:lang w:val="uk-UA"/>
              </w:rPr>
              <w:t xml:space="preserve"> відповідно до законодавства України. </w:t>
            </w:r>
          </w:p>
          <w:p w14:paraId="42C1B912" w14:textId="77777777" w:rsidR="003737B2" w:rsidRPr="008C652A" w:rsidRDefault="003737B2" w:rsidP="00B75B24">
            <w:pPr>
              <w:ind w:firstLine="162"/>
              <w:jc w:val="both"/>
              <w:rPr>
                <w:rFonts w:ascii="Times New Roman" w:hAnsi="Times New Roman"/>
                <w:bCs/>
                <w:sz w:val="24"/>
                <w:szCs w:val="24"/>
                <w:lang w:val="uk-UA"/>
              </w:rPr>
            </w:pPr>
            <w:r w:rsidRPr="008C652A">
              <w:rPr>
                <w:rFonts w:ascii="Times New Roman" w:hAnsi="Times New Roman"/>
                <w:bCs/>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1CE5B7B7" w14:textId="77777777" w:rsidR="003737B2" w:rsidRPr="008C652A" w:rsidRDefault="003737B2" w:rsidP="00B75B24">
            <w:pPr>
              <w:ind w:firstLine="162"/>
              <w:jc w:val="both"/>
              <w:rPr>
                <w:rFonts w:ascii="Times New Roman" w:hAnsi="Times New Roman"/>
                <w:bCs/>
                <w:sz w:val="24"/>
                <w:szCs w:val="24"/>
                <w:lang w:val="uk-UA"/>
              </w:rPr>
            </w:pPr>
            <w:r w:rsidRPr="008C652A">
              <w:rPr>
                <w:rFonts w:ascii="Times New Roman" w:hAnsi="Times New Roman"/>
                <w:bCs/>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33C5A898" w14:textId="77777777" w:rsidR="003737B2" w:rsidRPr="008C652A" w:rsidRDefault="003737B2" w:rsidP="00B75B24">
            <w:pPr>
              <w:ind w:firstLine="162"/>
              <w:jc w:val="both"/>
              <w:rPr>
                <w:rFonts w:ascii="Times New Roman" w:hAnsi="Times New Roman"/>
                <w:bCs/>
                <w:sz w:val="24"/>
                <w:szCs w:val="24"/>
                <w:lang w:val="uk-UA"/>
              </w:rPr>
            </w:pPr>
            <w:r w:rsidRPr="008C652A">
              <w:rPr>
                <w:rFonts w:ascii="Times New Roman" w:hAnsi="Times New Roman"/>
                <w:bCs/>
                <w:sz w:val="24"/>
                <w:szCs w:val="24"/>
                <w:lang w:val="uk-UA"/>
              </w:rPr>
              <w:t>За результатами оцінки та розгляду пропозиції замовник визначає переможця.</w:t>
            </w:r>
          </w:p>
          <w:p w14:paraId="57FA5B09" w14:textId="2B3C6057" w:rsidR="00B10C17" w:rsidRPr="008C652A" w:rsidRDefault="003737B2" w:rsidP="00B75B24">
            <w:pPr>
              <w:shd w:val="clear" w:color="auto" w:fill="FFFFFF"/>
              <w:ind w:firstLine="162"/>
              <w:jc w:val="both"/>
              <w:textAlignment w:val="baseline"/>
              <w:rPr>
                <w:rFonts w:ascii="Times New Roman" w:eastAsia="Times New Roman" w:hAnsi="Times New Roman"/>
                <w:sz w:val="24"/>
                <w:szCs w:val="24"/>
                <w:lang w:val="uk-UA" w:eastAsia="uk-UA"/>
              </w:rPr>
            </w:pPr>
            <w:r w:rsidRPr="008C652A">
              <w:rPr>
                <w:rFonts w:ascii="Times New Roman" w:hAnsi="Times New Roman"/>
                <w:bCs/>
                <w:sz w:val="24"/>
                <w:szCs w:val="24"/>
                <w:lang w:val="uk-UA"/>
              </w:rPr>
              <w:t xml:space="preserve">Повідомлення про намір укласти договір про закупівлю замовник оприлюднює в електронній системі </w:t>
            </w:r>
            <w:proofErr w:type="spellStart"/>
            <w:r w:rsidRPr="008C652A">
              <w:rPr>
                <w:rFonts w:ascii="Times New Roman" w:hAnsi="Times New Roman"/>
                <w:bCs/>
                <w:sz w:val="24"/>
                <w:szCs w:val="24"/>
                <w:lang w:val="uk-UA"/>
              </w:rPr>
              <w:t>закупівель</w:t>
            </w:r>
            <w:proofErr w:type="spellEnd"/>
            <w:r w:rsidRPr="008C652A">
              <w:rPr>
                <w:rFonts w:ascii="Times New Roman" w:hAnsi="Times New Roman"/>
                <w:bCs/>
                <w:sz w:val="24"/>
                <w:szCs w:val="24"/>
                <w:lang w:val="uk-UA"/>
              </w:rPr>
              <w:t>.</w:t>
            </w:r>
          </w:p>
        </w:tc>
      </w:tr>
      <w:tr w:rsidR="00B10C17" w:rsidRPr="008C652A" w14:paraId="738DDC52" w14:textId="77777777" w:rsidTr="00D2232B">
        <w:tc>
          <w:tcPr>
            <w:tcW w:w="3565" w:type="dxa"/>
          </w:tcPr>
          <w:p w14:paraId="5C7000FE"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lastRenderedPageBreak/>
              <w:t>2. Порядок проведення аукціону</w:t>
            </w:r>
          </w:p>
        </w:tc>
        <w:tc>
          <w:tcPr>
            <w:tcW w:w="6330" w:type="dxa"/>
          </w:tcPr>
          <w:p w14:paraId="30415A44" w14:textId="77777777" w:rsidR="003737B2" w:rsidRPr="008C652A" w:rsidRDefault="003737B2" w:rsidP="00B75B24">
            <w:pPr>
              <w:ind w:firstLine="292"/>
              <w:jc w:val="both"/>
              <w:rPr>
                <w:rFonts w:ascii="Times New Roman" w:hAnsi="Times New Roman"/>
                <w:sz w:val="24"/>
                <w:szCs w:val="24"/>
                <w:shd w:val="clear" w:color="auto" w:fill="FFFFFA"/>
                <w:lang w:val="uk-UA"/>
              </w:rPr>
            </w:pPr>
            <w:r w:rsidRPr="008C652A">
              <w:rPr>
                <w:rFonts w:ascii="Times New Roman" w:hAnsi="Times New Roman"/>
                <w:sz w:val="24"/>
                <w:szCs w:val="24"/>
                <w:shd w:val="clear" w:color="auto" w:fill="FFFFFA"/>
                <w:lang w:val="uk-UA"/>
              </w:rPr>
              <w:t>Для проведення спрощеної закупівлі із застосуванням електронного аукціону має бути подано не менше двох пропозицій.</w:t>
            </w:r>
          </w:p>
          <w:p w14:paraId="5630A311" w14:textId="77777777" w:rsidR="003737B2" w:rsidRPr="008C652A" w:rsidRDefault="003737B2" w:rsidP="00B75B24">
            <w:pPr>
              <w:ind w:firstLine="292"/>
              <w:jc w:val="both"/>
              <w:rPr>
                <w:rFonts w:ascii="Times New Roman" w:hAnsi="Times New Roman"/>
                <w:sz w:val="24"/>
                <w:szCs w:val="24"/>
                <w:shd w:val="clear" w:color="auto" w:fill="FFFFFA"/>
                <w:lang w:val="uk-UA"/>
              </w:rPr>
            </w:pPr>
            <w:r w:rsidRPr="008C652A">
              <w:rPr>
                <w:rFonts w:ascii="Times New Roman" w:hAnsi="Times New Roman"/>
                <w:sz w:val="24"/>
                <w:szCs w:val="24"/>
                <w:shd w:val="clear" w:color="auto" w:fill="FFFFFA"/>
                <w:lang w:val="uk-UA"/>
              </w:rPr>
              <w:t>В електронному аукціоні можуть брати участь лише Учасники, що подали пропозиції та письмово підтвердили відповідність товару, що буде поставлятись Учасником вимогам даної процедури закупівлі.</w:t>
            </w:r>
          </w:p>
          <w:p w14:paraId="5DA3E4D0" w14:textId="22EC9E24" w:rsidR="00B10C17" w:rsidRPr="008C652A" w:rsidRDefault="003737B2" w:rsidP="00B75B24">
            <w:pPr>
              <w:ind w:firstLine="292"/>
              <w:jc w:val="both"/>
              <w:rPr>
                <w:rFonts w:ascii="Times New Roman" w:hAnsi="Times New Roman"/>
                <w:sz w:val="24"/>
                <w:szCs w:val="24"/>
                <w:bdr w:val="none" w:sz="0" w:space="0" w:color="auto" w:frame="1"/>
                <w:lang w:val="uk-UA" w:eastAsia="ru-RU"/>
              </w:rPr>
            </w:pPr>
            <w:r w:rsidRPr="008C652A">
              <w:rPr>
                <w:rFonts w:ascii="Times New Roman" w:hAnsi="Times New Roman"/>
                <w:sz w:val="24"/>
                <w:szCs w:val="24"/>
                <w:shd w:val="clear" w:color="auto" w:fill="FFFFFA"/>
                <w:lang w:val="uk-UA"/>
              </w:rPr>
              <w:t xml:space="preserve">У разі якщо була подана одна пропозиція, електронна система </w:t>
            </w:r>
            <w:proofErr w:type="spellStart"/>
            <w:r w:rsidRPr="008C652A">
              <w:rPr>
                <w:rFonts w:ascii="Times New Roman" w:hAnsi="Times New Roman"/>
                <w:sz w:val="24"/>
                <w:szCs w:val="24"/>
                <w:shd w:val="clear" w:color="auto" w:fill="FFFFFA"/>
                <w:lang w:val="uk-UA"/>
              </w:rPr>
              <w:t>закупівель</w:t>
            </w:r>
            <w:proofErr w:type="spellEnd"/>
            <w:r w:rsidRPr="008C652A">
              <w:rPr>
                <w:rFonts w:ascii="Times New Roman" w:hAnsi="Times New Roman"/>
                <w:sz w:val="24"/>
                <w:szCs w:val="24"/>
                <w:shd w:val="clear" w:color="auto" w:fill="FFFFFA"/>
                <w:lang w:val="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B10C17" w:rsidRPr="008C652A" w14:paraId="1C07CC35" w14:textId="77777777" w:rsidTr="00D2232B">
        <w:tc>
          <w:tcPr>
            <w:tcW w:w="3565" w:type="dxa"/>
          </w:tcPr>
          <w:p w14:paraId="244A310C" w14:textId="77777777" w:rsidR="00B10C17" w:rsidRPr="008C652A" w:rsidRDefault="00B10C17" w:rsidP="00B75B24">
            <w:pPr>
              <w:rPr>
                <w:rFonts w:ascii="Times New Roman" w:eastAsia="Times New Roman" w:hAnsi="Times New Roman"/>
                <w:sz w:val="24"/>
                <w:szCs w:val="24"/>
                <w:lang w:val="uk-UA"/>
              </w:rPr>
            </w:pPr>
            <w:r w:rsidRPr="008C652A">
              <w:rPr>
                <w:rFonts w:ascii="Times New Roman" w:hAnsi="Times New Roman"/>
                <w:bCs/>
                <w:sz w:val="24"/>
                <w:szCs w:val="24"/>
                <w:lang w:val="uk-UA"/>
              </w:rPr>
              <w:t>3. Відхилення пропозицій</w:t>
            </w:r>
          </w:p>
        </w:tc>
        <w:tc>
          <w:tcPr>
            <w:tcW w:w="6330" w:type="dxa"/>
          </w:tcPr>
          <w:p w14:paraId="0E538A5C" w14:textId="77777777" w:rsidR="00F90D7B" w:rsidRPr="008C652A" w:rsidRDefault="00F90D7B" w:rsidP="00B75B24">
            <w:pPr>
              <w:pStyle w:val="rvps2"/>
              <w:shd w:val="clear" w:color="auto" w:fill="FFFFFF"/>
              <w:spacing w:before="0" w:after="0"/>
              <w:ind w:firstLine="450"/>
              <w:jc w:val="both"/>
              <w:rPr>
                <w:lang w:val="uk-UA"/>
              </w:rPr>
            </w:pPr>
            <w:bookmarkStart w:id="3" w:name="n488"/>
            <w:bookmarkStart w:id="4" w:name="n1574"/>
            <w:bookmarkStart w:id="5" w:name="n1581"/>
            <w:bookmarkStart w:id="6" w:name="_Hlk144890379"/>
            <w:bookmarkEnd w:id="3"/>
            <w:bookmarkEnd w:id="4"/>
            <w:bookmarkEnd w:id="5"/>
            <w:r w:rsidRPr="008C652A">
              <w:rPr>
                <w:lang w:val="uk-UA"/>
              </w:rPr>
              <w:t>Замовник відхиляє пропозицію в разі, якщо:</w:t>
            </w:r>
          </w:p>
          <w:p w14:paraId="35EF954F" w14:textId="77777777" w:rsidR="00F90D7B" w:rsidRPr="008C652A" w:rsidRDefault="00F90D7B" w:rsidP="00B75B24">
            <w:pPr>
              <w:pStyle w:val="rvps2"/>
              <w:shd w:val="clear" w:color="auto" w:fill="FFFFFF"/>
              <w:spacing w:before="0" w:after="0"/>
              <w:ind w:firstLine="450"/>
              <w:jc w:val="both"/>
              <w:rPr>
                <w:lang w:val="uk-UA"/>
              </w:rPr>
            </w:pPr>
            <w:bookmarkStart w:id="7" w:name="n1182"/>
            <w:bookmarkEnd w:id="7"/>
            <w:r w:rsidRPr="008C652A">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33FBFC8" w14:textId="77777777" w:rsidR="00F90D7B" w:rsidRPr="008C652A" w:rsidRDefault="00F90D7B" w:rsidP="00B75B24">
            <w:pPr>
              <w:pStyle w:val="rvps2"/>
              <w:shd w:val="clear" w:color="auto" w:fill="FFFFFF"/>
              <w:spacing w:before="0" w:after="0"/>
              <w:ind w:firstLine="450"/>
              <w:jc w:val="both"/>
              <w:rPr>
                <w:lang w:val="uk-UA"/>
              </w:rPr>
            </w:pPr>
            <w:bookmarkStart w:id="8" w:name="n1183"/>
            <w:bookmarkEnd w:id="8"/>
            <w:r w:rsidRPr="008C652A">
              <w:rPr>
                <w:lang w:val="uk-UA"/>
              </w:rPr>
              <w:t>2) учасник не надав забезпечення пропозиції, якщо таке забезпечення вимагалося замовником;</w:t>
            </w:r>
          </w:p>
          <w:p w14:paraId="7FAD2B74" w14:textId="77777777" w:rsidR="00F90D7B" w:rsidRPr="008C652A" w:rsidRDefault="00F90D7B" w:rsidP="00B75B24">
            <w:pPr>
              <w:pStyle w:val="rvps2"/>
              <w:shd w:val="clear" w:color="auto" w:fill="FFFFFF"/>
              <w:spacing w:before="0" w:after="0"/>
              <w:ind w:firstLine="450"/>
              <w:jc w:val="both"/>
              <w:rPr>
                <w:lang w:val="uk-UA"/>
              </w:rPr>
            </w:pPr>
            <w:bookmarkStart w:id="9" w:name="n1184"/>
            <w:bookmarkEnd w:id="9"/>
            <w:r w:rsidRPr="008C652A">
              <w:rPr>
                <w:lang w:val="uk-UA"/>
              </w:rPr>
              <w:t>3) учасник, який визначений переможцем спрощеної закупівлі, відмовився від укладення договору про закупівлю;</w:t>
            </w:r>
          </w:p>
          <w:p w14:paraId="3168EC24" w14:textId="77777777" w:rsidR="00F90D7B" w:rsidRPr="008C652A" w:rsidRDefault="00F90D7B" w:rsidP="00B75B24">
            <w:pPr>
              <w:pStyle w:val="rvps2"/>
              <w:shd w:val="clear" w:color="auto" w:fill="FFFFFF"/>
              <w:spacing w:before="0" w:after="0"/>
              <w:ind w:firstLine="450"/>
              <w:jc w:val="both"/>
              <w:rPr>
                <w:lang w:val="uk-UA"/>
              </w:rPr>
            </w:pPr>
            <w:bookmarkStart w:id="10" w:name="n1185"/>
            <w:bookmarkEnd w:id="10"/>
            <w:r w:rsidRPr="008C652A">
              <w:rP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bookmarkEnd w:id="6"/>
          <w:p w14:paraId="2137E33E" w14:textId="77777777" w:rsidR="00F90D7B" w:rsidRPr="008C652A" w:rsidRDefault="00F90D7B" w:rsidP="00B75B24">
            <w:pPr>
              <w:shd w:val="clear" w:color="auto" w:fill="FFFFFF"/>
              <w:ind w:firstLine="256"/>
              <w:jc w:val="both"/>
              <w:textAlignment w:val="baseline"/>
              <w:rPr>
                <w:rFonts w:ascii="Times New Roman" w:eastAsia="Times New Roman" w:hAnsi="Times New Roman"/>
                <w:sz w:val="24"/>
                <w:szCs w:val="24"/>
                <w:lang w:val="uk-UA" w:eastAsia="ru-RU"/>
              </w:rPr>
            </w:pPr>
            <w:r w:rsidRPr="008C652A">
              <w:rPr>
                <w:rFonts w:ascii="Times New Roman" w:eastAsia="Times New Roman" w:hAnsi="Times New Roman"/>
                <w:sz w:val="24"/>
                <w:szCs w:val="24"/>
                <w:lang w:val="uk-UA" w:eastAsia="ru-RU"/>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8C652A">
              <w:rPr>
                <w:rFonts w:ascii="Times New Roman" w:eastAsia="Times New Roman" w:hAnsi="Times New Roman"/>
                <w:sz w:val="24"/>
                <w:szCs w:val="24"/>
                <w:lang w:val="uk-UA" w:eastAsia="ru-RU"/>
              </w:rPr>
              <w:t>закупівель</w:t>
            </w:r>
            <w:proofErr w:type="spellEnd"/>
            <w:r w:rsidRPr="008C652A">
              <w:rPr>
                <w:rFonts w:ascii="Times New Roman" w:eastAsia="Times New Roman" w:hAnsi="Times New Roman"/>
                <w:sz w:val="24"/>
                <w:szCs w:val="24"/>
                <w:lang w:val="uk-UA" w:eastAsia="ru-RU"/>
              </w:rPr>
              <w:t xml:space="preserve"> та автоматично надсилається учаснику, пропозиція якого відхилена через електронну систему </w:t>
            </w:r>
            <w:proofErr w:type="spellStart"/>
            <w:r w:rsidRPr="008C652A">
              <w:rPr>
                <w:rFonts w:ascii="Times New Roman" w:eastAsia="Times New Roman" w:hAnsi="Times New Roman"/>
                <w:sz w:val="24"/>
                <w:szCs w:val="24"/>
                <w:lang w:val="uk-UA" w:eastAsia="ru-RU"/>
              </w:rPr>
              <w:t>закупівель</w:t>
            </w:r>
            <w:proofErr w:type="spellEnd"/>
            <w:r w:rsidRPr="008C652A">
              <w:rPr>
                <w:rFonts w:ascii="Times New Roman" w:eastAsia="Times New Roman" w:hAnsi="Times New Roman"/>
                <w:sz w:val="24"/>
                <w:szCs w:val="24"/>
                <w:lang w:val="uk-UA" w:eastAsia="ru-RU"/>
              </w:rPr>
              <w:t>.</w:t>
            </w:r>
          </w:p>
          <w:p w14:paraId="0F7BD0D9" w14:textId="781583E8" w:rsidR="00B10C17" w:rsidRPr="008C652A" w:rsidRDefault="00F90D7B" w:rsidP="00B75B24">
            <w:pPr>
              <w:shd w:val="clear" w:color="auto" w:fill="FFFFFF"/>
              <w:ind w:firstLine="256"/>
              <w:jc w:val="both"/>
              <w:textAlignment w:val="baseline"/>
              <w:rPr>
                <w:rFonts w:ascii="Times New Roman" w:eastAsia="Times New Roman" w:hAnsi="Times New Roman"/>
                <w:sz w:val="24"/>
                <w:szCs w:val="24"/>
                <w:lang w:val="uk-UA" w:eastAsia="ru-RU"/>
              </w:rPr>
            </w:pPr>
            <w:r w:rsidRPr="008C652A">
              <w:rPr>
                <w:rFonts w:ascii="Times New Roman" w:eastAsia="Times New Roman" w:hAnsi="Times New Roman"/>
                <w:sz w:val="24"/>
                <w:szCs w:val="24"/>
                <w:lang w:val="uk-UA" w:eastAsia="ru-RU"/>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8C652A">
              <w:rPr>
                <w:rFonts w:ascii="Times New Roman" w:eastAsia="Times New Roman" w:hAnsi="Times New Roman"/>
                <w:sz w:val="24"/>
                <w:szCs w:val="24"/>
                <w:lang w:val="uk-UA" w:eastAsia="ru-RU"/>
              </w:rPr>
              <w:t>закупівель</w:t>
            </w:r>
            <w:proofErr w:type="spellEnd"/>
            <w:r w:rsidRPr="008C652A">
              <w:rPr>
                <w:rFonts w:ascii="Times New Roman" w:eastAsia="Times New Roman" w:hAnsi="Times New Roman"/>
                <w:sz w:val="24"/>
                <w:szCs w:val="24"/>
                <w:lang w:val="uk-UA" w:eastAsia="ru-RU"/>
              </w:rPr>
              <w:t xml:space="preserve"> замовник зобов’язаний надати йому відповідь.</w:t>
            </w:r>
          </w:p>
        </w:tc>
      </w:tr>
      <w:tr w:rsidR="00B10C17" w:rsidRPr="008C652A" w14:paraId="7B11A836" w14:textId="77777777" w:rsidTr="00D2232B">
        <w:tc>
          <w:tcPr>
            <w:tcW w:w="9895" w:type="dxa"/>
            <w:gridSpan w:val="2"/>
          </w:tcPr>
          <w:p w14:paraId="7231C9A5" w14:textId="77777777" w:rsidR="00B10C17" w:rsidRPr="008C652A" w:rsidRDefault="00B10C17" w:rsidP="00B75B24">
            <w:pPr>
              <w:jc w:val="center"/>
              <w:rPr>
                <w:rFonts w:ascii="Times New Roman" w:hAnsi="Times New Roman"/>
                <w:sz w:val="24"/>
                <w:szCs w:val="24"/>
                <w:lang w:val="uk-UA"/>
              </w:rPr>
            </w:pPr>
            <w:r w:rsidRPr="008C652A">
              <w:rPr>
                <w:rFonts w:ascii="Times New Roman" w:eastAsia="Times New Roman" w:hAnsi="Times New Roman"/>
                <w:b/>
                <w:sz w:val="24"/>
                <w:szCs w:val="24"/>
                <w:lang w:val="uk-UA"/>
              </w:rPr>
              <w:t>Результати тендеру та укладання договору про закупівлю</w:t>
            </w:r>
          </w:p>
        </w:tc>
      </w:tr>
      <w:tr w:rsidR="00B10C17" w:rsidRPr="008C652A" w14:paraId="4C3ACB54" w14:textId="77777777" w:rsidTr="00D2232B">
        <w:tc>
          <w:tcPr>
            <w:tcW w:w="3565" w:type="dxa"/>
          </w:tcPr>
          <w:p w14:paraId="6F6F27C2" w14:textId="77777777"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lastRenderedPageBreak/>
              <w:t>1. Відміна замовником тендеру або визнання їх такими, що не відбулися</w:t>
            </w:r>
          </w:p>
        </w:tc>
        <w:tc>
          <w:tcPr>
            <w:tcW w:w="6330" w:type="dxa"/>
          </w:tcPr>
          <w:p w14:paraId="2D24A84E" w14:textId="77777777" w:rsidR="0020401A" w:rsidRPr="008C652A" w:rsidRDefault="0020401A" w:rsidP="00B75B24">
            <w:pPr>
              <w:pStyle w:val="rvps2"/>
              <w:shd w:val="clear" w:color="auto" w:fill="FFFFFF"/>
              <w:spacing w:before="0" w:after="0"/>
              <w:ind w:firstLine="450"/>
              <w:jc w:val="both"/>
              <w:rPr>
                <w:lang w:val="uk-UA"/>
              </w:rPr>
            </w:pPr>
            <w:r w:rsidRPr="008C652A">
              <w:rPr>
                <w:lang w:val="uk-UA"/>
              </w:rPr>
              <w:t>Замовник відміняє спрощену закупівлю в разі:</w:t>
            </w:r>
          </w:p>
          <w:p w14:paraId="72598416" w14:textId="77777777" w:rsidR="0020401A" w:rsidRPr="008C652A" w:rsidRDefault="0020401A" w:rsidP="00B75B24">
            <w:pPr>
              <w:pStyle w:val="rvps2"/>
              <w:shd w:val="clear" w:color="auto" w:fill="FFFFFF"/>
              <w:spacing w:before="0" w:after="0"/>
              <w:ind w:firstLine="450"/>
              <w:jc w:val="both"/>
              <w:rPr>
                <w:lang w:val="uk-UA"/>
              </w:rPr>
            </w:pPr>
            <w:bookmarkStart w:id="11" w:name="n1192"/>
            <w:bookmarkEnd w:id="11"/>
            <w:r w:rsidRPr="008C652A">
              <w:rPr>
                <w:lang w:val="uk-UA"/>
              </w:rPr>
              <w:t>1) відсутності подальшої потреби в закупівлі товарів, робіт і послуг;</w:t>
            </w:r>
          </w:p>
          <w:p w14:paraId="6F2D3255" w14:textId="77777777" w:rsidR="0020401A" w:rsidRPr="008C652A" w:rsidRDefault="0020401A" w:rsidP="00B75B24">
            <w:pPr>
              <w:pStyle w:val="rvps2"/>
              <w:shd w:val="clear" w:color="auto" w:fill="FFFFFF"/>
              <w:spacing w:before="0" w:after="0"/>
              <w:ind w:firstLine="450"/>
              <w:jc w:val="both"/>
              <w:rPr>
                <w:lang w:val="uk-UA"/>
              </w:rPr>
            </w:pPr>
            <w:bookmarkStart w:id="12" w:name="n1193"/>
            <w:bookmarkEnd w:id="12"/>
            <w:r w:rsidRPr="008C652A">
              <w:rPr>
                <w:lang w:val="uk-UA"/>
              </w:rPr>
              <w:t xml:space="preserve">2) неможливості усунення порушень, що виникли через виявлені порушення законодавства з питань публічних </w:t>
            </w:r>
            <w:proofErr w:type="spellStart"/>
            <w:r w:rsidRPr="008C652A">
              <w:rPr>
                <w:lang w:val="uk-UA"/>
              </w:rPr>
              <w:t>закупівель</w:t>
            </w:r>
            <w:proofErr w:type="spellEnd"/>
            <w:r w:rsidRPr="008C652A">
              <w:rPr>
                <w:lang w:val="uk-UA"/>
              </w:rPr>
              <w:t>;</w:t>
            </w:r>
          </w:p>
          <w:p w14:paraId="33F0C7EA" w14:textId="77777777" w:rsidR="0020401A" w:rsidRPr="008C652A" w:rsidRDefault="0020401A" w:rsidP="00B75B24">
            <w:pPr>
              <w:pStyle w:val="rvps2"/>
              <w:shd w:val="clear" w:color="auto" w:fill="FFFFFF"/>
              <w:spacing w:before="0" w:after="0"/>
              <w:ind w:firstLine="450"/>
              <w:jc w:val="both"/>
              <w:rPr>
                <w:lang w:val="uk-UA"/>
              </w:rPr>
            </w:pPr>
            <w:bookmarkStart w:id="13" w:name="n1194"/>
            <w:bookmarkEnd w:id="13"/>
            <w:r w:rsidRPr="008C652A">
              <w:rPr>
                <w:lang w:val="uk-UA"/>
              </w:rPr>
              <w:t>3) скорочення видатків на здійснення закупівлі товарів, робіт і послуг.</w:t>
            </w:r>
          </w:p>
          <w:p w14:paraId="3732182D" w14:textId="77777777" w:rsidR="0020401A" w:rsidRPr="008C652A" w:rsidRDefault="0020401A" w:rsidP="00B75B24">
            <w:pPr>
              <w:pStyle w:val="rvps2"/>
              <w:shd w:val="clear" w:color="auto" w:fill="FFFFFF"/>
              <w:spacing w:before="0" w:after="0"/>
              <w:ind w:firstLine="450"/>
              <w:jc w:val="both"/>
              <w:rPr>
                <w:lang w:val="uk-UA"/>
              </w:rPr>
            </w:pPr>
            <w:bookmarkStart w:id="14" w:name="n1195"/>
            <w:bookmarkEnd w:id="14"/>
            <w:r w:rsidRPr="008C652A">
              <w:rPr>
                <w:lang w:val="uk-UA"/>
              </w:rPr>
              <w:t xml:space="preserve">18. Спрощена закупівля автоматично відміняється електронною системою </w:t>
            </w:r>
            <w:proofErr w:type="spellStart"/>
            <w:r w:rsidRPr="008C652A">
              <w:rPr>
                <w:lang w:val="uk-UA"/>
              </w:rPr>
              <w:t>закупівель</w:t>
            </w:r>
            <w:proofErr w:type="spellEnd"/>
            <w:r w:rsidRPr="008C652A">
              <w:rPr>
                <w:lang w:val="uk-UA"/>
              </w:rPr>
              <w:t xml:space="preserve"> у разі:</w:t>
            </w:r>
          </w:p>
          <w:p w14:paraId="17D64AB8" w14:textId="77777777" w:rsidR="0020401A" w:rsidRPr="008C652A" w:rsidRDefault="0020401A" w:rsidP="00B75B24">
            <w:pPr>
              <w:pStyle w:val="rvps2"/>
              <w:shd w:val="clear" w:color="auto" w:fill="FFFFFF"/>
              <w:spacing w:before="0" w:after="0"/>
              <w:ind w:firstLine="450"/>
              <w:jc w:val="both"/>
              <w:rPr>
                <w:color w:val="000000" w:themeColor="text1"/>
                <w:lang w:val="uk-UA"/>
              </w:rPr>
            </w:pPr>
            <w:bookmarkStart w:id="15" w:name="n1196"/>
            <w:bookmarkEnd w:id="15"/>
            <w:r w:rsidRPr="008C652A">
              <w:rPr>
                <w:lang w:val="uk-UA"/>
              </w:rPr>
              <w:t xml:space="preserve">1) відхилення всіх пропозицій згідно </w:t>
            </w:r>
            <w:r w:rsidRPr="008C652A">
              <w:rPr>
                <w:color w:val="000000" w:themeColor="text1"/>
                <w:lang w:val="uk-UA"/>
              </w:rPr>
              <w:t>з </w:t>
            </w:r>
            <w:hyperlink r:id="rId5" w:anchor="n1181" w:history="1">
              <w:r w:rsidRPr="008C652A">
                <w:rPr>
                  <w:rStyle w:val="a9"/>
                  <w:rFonts w:eastAsia="Calibri"/>
                  <w:color w:val="000000" w:themeColor="text1"/>
                  <w:lang w:val="uk-UA"/>
                </w:rPr>
                <w:t>частиною 13</w:t>
              </w:r>
            </w:hyperlink>
            <w:r w:rsidRPr="008C652A">
              <w:rPr>
                <w:color w:val="000000" w:themeColor="text1"/>
                <w:lang w:val="uk-UA"/>
              </w:rPr>
              <w:t> цієї статті;</w:t>
            </w:r>
          </w:p>
          <w:p w14:paraId="12FD3C8E" w14:textId="77777777" w:rsidR="0020401A" w:rsidRPr="008C652A" w:rsidRDefault="0020401A" w:rsidP="00B75B24">
            <w:pPr>
              <w:pStyle w:val="rvps2"/>
              <w:shd w:val="clear" w:color="auto" w:fill="FFFFFF"/>
              <w:spacing w:before="0" w:after="0"/>
              <w:ind w:firstLine="450"/>
              <w:jc w:val="both"/>
              <w:rPr>
                <w:lang w:val="uk-UA"/>
              </w:rPr>
            </w:pPr>
            <w:bookmarkStart w:id="16" w:name="n1197"/>
            <w:bookmarkEnd w:id="16"/>
            <w:r w:rsidRPr="008C652A">
              <w:rPr>
                <w:lang w:val="uk-UA"/>
              </w:rPr>
              <w:t>2) відсутності пропозицій учасників для участі в ній.</w:t>
            </w:r>
          </w:p>
          <w:p w14:paraId="20648B25" w14:textId="1808C08C" w:rsidR="00B10C17" w:rsidRPr="008C652A" w:rsidRDefault="0020401A" w:rsidP="00B75B24">
            <w:pPr>
              <w:pStyle w:val="rvps2"/>
              <w:shd w:val="clear" w:color="auto" w:fill="FFFFFF"/>
              <w:spacing w:before="0" w:after="0"/>
              <w:ind w:firstLine="450"/>
              <w:jc w:val="both"/>
              <w:rPr>
                <w:color w:val="333333"/>
                <w:lang w:val="uk-UA"/>
              </w:rPr>
            </w:pPr>
            <w:bookmarkStart w:id="17" w:name="n1198"/>
            <w:bookmarkEnd w:id="17"/>
            <w:r w:rsidRPr="008C652A">
              <w:rPr>
                <w:lang w:val="uk-UA"/>
              </w:rPr>
              <w:t>Спрощена закупівля може бути відмінена частково (за лотом).</w:t>
            </w:r>
          </w:p>
        </w:tc>
      </w:tr>
      <w:tr w:rsidR="00B10C17" w:rsidRPr="008C652A" w14:paraId="5C097FAD" w14:textId="77777777" w:rsidTr="00D2232B">
        <w:tc>
          <w:tcPr>
            <w:tcW w:w="3565" w:type="dxa"/>
          </w:tcPr>
          <w:p w14:paraId="06973AE6" w14:textId="77777777" w:rsidR="00B10C17" w:rsidRPr="008C652A" w:rsidRDefault="00B10C17" w:rsidP="00B75B24">
            <w:pPr>
              <w:rPr>
                <w:rFonts w:ascii="Times New Roman" w:hAnsi="Times New Roman"/>
                <w:sz w:val="24"/>
                <w:szCs w:val="24"/>
                <w:lang w:val="uk-UA" w:eastAsia="ru-RU"/>
              </w:rPr>
            </w:pPr>
            <w:r w:rsidRPr="008C652A">
              <w:rPr>
                <w:rFonts w:ascii="Times New Roman" w:hAnsi="Times New Roman"/>
                <w:bCs/>
                <w:sz w:val="24"/>
                <w:szCs w:val="24"/>
                <w:lang w:val="uk-UA" w:eastAsia="ru-RU"/>
              </w:rPr>
              <w:t xml:space="preserve">2. </w:t>
            </w:r>
            <w:r w:rsidRPr="008C652A">
              <w:rPr>
                <w:rFonts w:ascii="Times New Roman" w:hAnsi="Times New Roman"/>
                <w:sz w:val="24"/>
                <w:szCs w:val="24"/>
                <w:lang w:val="uk-UA" w:eastAsia="ru-RU"/>
              </w:rPr>
              <w:t xml:space="preserve">Строк укладання договору </w:t>
            </w:r>
          </w:p>
        </w:tc>
        <w:tc>
          <w:tcPr>
            <w:tcW w:w="6330" w:type="dxa"/>
          </w:tcPr>
          <w:p w14:paraId="090238C4" w14:textId="77777777" w:rsidR="0020401A" w:rsidRPr="008C652A" w:rsidRDefault="0020401A" w:rsidP="00B75B24">
            <w:pPr>
              <w:autoSpaceDE w:val="0"/>
              <w:autoSpaceDN w:val="0"/>
              <w:adjustRightInd w:val="0"/>
              <w:ind w:firstLine="292"/>
              <w:jc w:val="both"/>
              <w:rPr>
                <w:rFonts w:ascii="Times New Roman" w:hAnsi="Times New Roman"/>
                <w:sz w:val="24"/>
                <w:szCs w:val="24"/>
                <w:lang w:val="uk-UA"/>
              </w:rPr>
            </w:pPr>
            <w:r w:rsidRPr="008C652A">
              <w:rPr>
                <w:rFonts w:ascii="Times New Roman" w:hAnsi="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Учасник повинен письмово гарантувати укладення договору у вказані строки.</w:t>
            </w:r>
          </w:p>
          <w:p w14:paraId="12BF9D7D" w14:textId="35487D69" w:rsidR="00B10C17" w:rsidRPr="008C652A" w:rsidRDefault="0020401A" w:rsidP="00B75B24">
            <w:pPr>
              <w:ind w:firstLine="292"/>
              <w:jc w:val="both"/>
              <w:rPr>
                <w:rFonts w:ascii="Times New Roman" w:hAnsi="Times New Roman"/>
                <w:sz w:val="24"/>
                <w:szCs w:val="24"/>
                <w:lang w:val="uk-UA" w:eastAsia="ru-RU"/>
              </w:rPr>
            </w:pPr>
            <w:r w:rsidRPr="008C652A">
              <w:rPr>
                <w:rFonts w:ascii="Times New Roman" w:hAnsi="Times New Roman"/>
                <w:sz w:val="24"/>
                <w:szCs w:val="24"/>
                <w:lang w:val="uk-UA"/>
              </w:rPr>
              <w:t>Договір про закупівлю укладається згідно з вимогами статті 41 Закону України «Про публічні закупівлі».</w:t>
            </w:r>
          </w:p>
        </w:tc>
      </w:tr>
      <w:tr w:rsidR="00B10C17" w:rsidRPr="008C652A" w14:paraId="7A85E244" w14:textId="77777777" w:rsidTr="00D2232B">
        <w:tc>
          <w:tcPr>
            <w:tcW w:w="3565" w:type="dxa"/>
          </w:tcPr>
          <w:p w14:paraId="737403AF" w14:textId="338C7E04" w:rsidR="00B10C17" w:rsidRPr="008C652A" w:rsidRDefault="00B10C17" w:rsidP="00B75B24">
            <w:pPr>
              <w:rPr>
                <w:rFonts w:ascii="Times New Roman" w:hAnsi="Times New Roman"/>
                <w:bCs/>
                <w:sz w:val="24"/>
                <w:szCs w:val="24"/>
                <w:lang w:val="uk-UA" w:eastAsia="ru-RU"/>
              </w:rPr>
            </w:pPr>
            <w:r w:rsidRPr="008C652A">
              <w:rPr>
                <w:rFonts w:ascii="Times New Roman" w:hAnsi="Times New Roman"/>
                <w:bCs/>
                <w:sz w:val="24"/>
                <w:szCs w:val="24"/>
                <w:lang w:val="uk-UA" w:eastAsia="ru-RU"/>
              </w:rPr>
              <w:t>3.</w:t>
            </w:r>
            <w:r w:rsidR="003A70D0" w:rsidRPr="008C652A">
              <w:rPr>
                <w:rFonts w:ascii="Times New Roman" w:hAnsi="Times New Roman"/>
                <w:bCs/>
                <w:sz w:val="24"/>
                <w:szCs w:val="24"/>
                <w:lang w:val="uk-UA" w:eastAsia="ru-RU"/>
              </w:rPr>
              <w:t xml:space="preserve"> </w:t>
            </w:r>
            <w:r w:rsidRPr="008C652A">
              <w:rPr>
                <w:rFonts w:ascii="Times New Roman" w:hAnsi="Times New Roman"/>
                <w:bCs/>
                <w:sz w:val="24"/>
                <w:szCs w:val="24"/>
                <w:lang w:val="uk-UA" w:eastAsia="ru-RU"/>
              </w:rPr>
              <w:t>Проект договору про закупівлю</w:t>
            </w:r>
          </w:p>
        </w:tc>
        <w:tc>
          <w:tcPr>
            <w:tcW w:w="6330" w:type="dxa"/>
          </w:tcPr>
          <w:p w14:paraId="0ABFF1E5" w14:textId="77777777" w:rsidR="0020401A" w:rsidRPr="008C652A" w:rsidRDefault="0020401A" w:rsidP="00B7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6"/>
              <w:jc w:val="both"/>
              <w:rPr>
                <w:rFonts w:ascii="Times New Roman" w:hAnsi="Times New Roman"/>
                <w:sz w:val="24"/>
                <w:szCs w:val="24"/>
                <w:lang w:val="uk-UA" w:eastAsia="ru-RU"/>
              </w:rPr>
            </w:pPr>
            <w:r w:rsidRPr="008C652A">
              <w:rPr>
                <w:rFonts w:ascii="Times New Roman" w:hAnsi="Times New Roman"/>
                <w:sz w:val="24"/>
                <w:szCs w:val="24"/>
                <w:lang w:val="uk-UA"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З метою укладення договору про закупівлю, учасник у складі пропозиції надає з усіх обслуговуючих банків, у яких учасник має відкриті рахунки довідку про відкриття рахунку та відсутність заборгованості за кредитами.</w:t>
            </w:r>
          </w:p>
          <w:p w14:paraId="531F8032" w14:textId="00AF8EE6" w:rsidR="00B10C17" w:rsidRPr="008C652A" w:rsidRDefault="0020401A" w:rsidP="00B75B24">
            <w:pPr>
              <w:ind w:firstLine="284"/>
              <w:jc w:val="both"/>
              <w:rPr>
                <w:rFonts w:ascii="Times New Roman" w:hAnsi="Times New Roman"/>
                <w:sz w:val="24"/>
                <w:szCs w:val="24"/>
                <w:lang w:val="uk-UA" w:eastAsia="ru-RU"/>
              </w:rPr>
            </w:pPr>
            <w:r w:rsidRPr="008C652A">
              <w:rPr>
                <w:rFonts w:ascii="Times New Roman" w:hAnsi="Times New Roman"/>
                <w:sz w:val="24"/>
                <w:szCs w:val="24"/>
                <w:lang w:val="uk-UA" w:eastAsia="ru-RU"/>
              </w:rPr>
              <w:t>Проект договору подається в окремому файлі та запропоновано наведений у Додатку  4 до Оголошення.</w:t>
            </w:r>
          </w:p>
        </w:tc>
      </w:tr>
      <w:tr w:rsidR="00B10C17" w:rsidRPr="008C652A" w14:paraId="24380759" w14:textId="77777777" w:rsidTr="00D2232B">
        <w:tc>
          <w:tcPr>
            <w:tcW w:w="3565" w:type="dxa"/>
          </w:tcPr>
          <w:p w14:paraId="7D463E50" w14:textId="77777777" w:rsidR="00B10C17" w:rsidRPr="008C652A" w:rsidRDefault="00B10C17" w:rsidP="00B75B24">
            <w:pPr>
              <w:rPr>
                <w:rFonts w:ascii="Times New Roman" w:hAnsi="Times New Roman"/>
                <w:bCs/>
                <w:sz w:val="24"/>
                <w:szCs w:val="24"/>
                <w:highlight w:val="green"/>
                <w:lang w:val="uk-UA" w:eastAsia="ru-RU"/>
              </w:rPr>
            </w:pPr>
            <w:r w:rsidRPr="008C652A">
              <w:rPr>
                <w:rFonts w:ascii="Times New Roman" w:hAnsi="Times New Roman"/>
                <w:bCs/>
                <w:sz w:val="24"/>
                <w:szCs w:val="24"/>
                <w:lang w:val="uk-UA" w:eastAsia="ru-RU"/>
              </w:rPr>
              <w:t>4. Забезпечення виконання договору про закупівлю</w:t>
            </w:r>
          </w:p>
        </w:tc>
        <w:tc>
          <w:tcPr>
            <w:tcW w:w="6330" w:type="dxa"/>
          </w:tcPr>
          <w:p w14:paraId="0AD18DC2" w14:textId="77777777" w:rsidR="00B10C17" w:rsidRPr="008C652A" w:rsidRDefault="00B10C17" w:rsidP="00B75B24">
            <w:pPr>
              <w:tabs>
                <w:tab w:val="left" w:pos="855"/>
              </w:tabs>
              <w:ind w:firstLine="256"/>
              <w:jc w:val="both"/>
              <w:rPr>
                <w:rFonts w:ascii="Times New Roman" w:hAnsi="Times New Roman"/>
                <w:sz w:val="24"/>
                <w:szCs w:val="24"/>
                <w:highlight w:val="green"/>
                <w:lang w:val="uk-UA" w:eastAsia="ru-RU"/>
              </w:rPr>
            </w:pPr>
            <w:r w:rsidRPr="008C652A">
              <w:rPr>
                <w:rFonts w:ascii="Times New Roman" w:hAnsi="Times New Roman"/>
                <w:sz w:val="24"/>
                <w:szCs w:val="24"/>
                <w:lang w:val="uk-UA" w:eastAsia="ru-RU"/>
              </w:rPr>
              <w:t>Не передбачено</w:t>
            </w:r>
          </w:p>
        </w:tc>
      </w:tr>
    </w:tbl>
    <w:p w14:paraId="147E99D5" w14:textId="77777777" w:rsidR="00B10C17" w:rsidRPr="008C652A" w:rsidRDefault="00B10C17" w:rsidP="00B75B24">
      <w:pPr>
        <w:spacing w:after="0" w:line="240" w:lineRule="auto"/>
        <w:ind w:firstLine="360"/>
        <w:jc w:val="both"/>
        <w:rPr>
          <w:rFonts w:ascii="Times New Roman" w:hAnsi="Times New Roman"/>
          <w:i/>
          <w:iCs/>
          <w:sz w:val="24"/>
          <w:szCs w:val="24"/>
          <w:lang w:val="uk-UA" w:eastAsia="zh-CN"/>
        </w:rPr>
      </w:pPr>
    </w:p>
    <w:p w14:paraId="57E03235" w14:textId="77777777" w:rsidR="00B10C17" w:rsidRPr="008C652A" w:rsidRDefault="00B10C17" w:rsidP="00B75B24">
      <w:pPr>
        <w:spacing w:after="0" w:line="240" w:lineRule="auto"/>
        <w:ind w:right="-211" w:firstLine="360"/>
        <w:jc w:val="both"/>
        <w:rPr>
          <w:rFonts w:ascii="Times New Roman" w:hAnsi="Times New Roman"/>
          <w:sz w:val="24"/>
          <w:szCs w:val="24"/>
          <w:lang w:val="uk-UA" w:eastAsia="zh-CN"/>
        </w:rPr>
      </w:pPr>
      <w:r w:rsidRPr="008C652A">
        <w:rPr>
          <w:rFonts w:ascii="Times New Roman" w:hAnsi="Times New Roman"/>
          <w:i/>
          <w:iCs/>
          <w:sz w:val="24"/>
          <w:szCs w:val="24"/>
          <w:lang w:val="uk-UA" w:eastAsia="zh-CN"/>
        </w:rPr>
        <w:t>Примітки:</w:t>
      </w:r>
    </w:p>
    <w:p w14:paraId="4EF2ED13" w14:textId="77777777" w:rsidR="00B10C17" w:rsidRPr="008C652A" w:rsidRDefault="00B10C17" w:rsidP="00B75B24">
      <w:pPr>
        <w:numPr>
          <w:ilvl w:val="0"/>
          <w:numId w:val="7"/>
        </w:numPr>
        <w:spacing w:after="0" w:line="240" w:lineRule="auto"/>
        <w:ind w:left="0" w:right="-211" w:firstLine="360"/>
        <w:jc w:val="both"/>
        <w:rPr>
          <w:rFonts w:ascii="Times New Roman" w:hAnsi="Times New Roman"/>
          <w:sz w:val="24"/>
          <w:szCs w:val="24"/>
          <w:lang w:val="uk-UA" w:eastAsia="zh-CN"/>
        </w:rPr>
      </w:pPr>
      <w:r w:rsidRPr="008C652A">
        <w:rPr>
          <w:rFonts w:ascii="Times New Roman" w:hAnsi="Times New Roman"/>
          <w:bCs/>
          <w:i/>
          <w:iCs/>
          <w:sz w:val="24"/>
          <w:szCs w:val="24"/>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587DD93A" w14:textId="6B956C16" w:rsidR="00B10C17" w:rsidRPr="008C652A" w:rsidRDefault="00B10C17" w:rsidP="00B75B24">
      <w:pPr>
        <w:numPr>
          <w:ilvl w:val="0"/>
          <w:numId w:val="7"/>
        </w:numPr>
        <w:spacing w:after="0" w:line="240" w:lineRule="auto"/>
        <w:ind w:left="0" w:right="-211" w:firstLine="360"/>
        <w:jc w:val="both"/>
        <w:rPr>
          <w:rFonts w:ascii="Times New Roman" w:hAnsi="Times New Roman"/>
          <w:sz w:val="24"/>
          <w:szCs w:val="24"/>
          <w:lang w:val="uk-UA" w:eastAsia="zh-CN"/>
        </w:rPr>
      </w:pPr>
      <w:r w:rsidRPr="008C652A">
        <w:rPr>
          <w:rFonts w:ascii="Times New Roman" w:hAnsi="Times New Roman"/>
          <w:bCs/>
          <w:i/>
          <w:iCs/>
          <w:sz w:val="24"/>
          <w:szCs w:val="24"/>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F03726A" w14:textId="3D7A3F7C" w:rsidR="00B10C17" w:rsidRPr="008C652A" w:rsidRDefault="00B10C17" w:rsidP="00B75B24">
      <w:pPr>
        <w:numPr>
          <w:ilvl w:val="0"/>
          <w:numId w:val="7"/>
        </w:numPr>
        <w:spacing w:after="0" w:line="240" w:lineRule="auto"/>
        <w:ind w:left="0" w:right="-211" w:firstLine="360"/>
        <w:jc w:val="both"/>
        <w:rPr>
          <w:rFonts w:ascii="Times New Roman" w:hAnsi="Times New Roman"/>
          <w:sz w:val="24"/>
          <w:szCs w:val="24"/>
          <w:lang w:val="uk-UA" w:eastAsia="zh-CN"/>
        </w:rPr>
      </w:pPr>
      <w:r w:rsidRPr="008C652A">
        <w:rPr>
          <w:rFonts w:ascii="Times New Roman" w:hAnsi="Times New Roman"/>
          <w:bCs/>
          <w:i/>
          <w:iCs/>
          <w:sz w:val="24"/>
          <w:szCs w:val="24"/>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72493F5F" w14:textId="77777777" w:rsidR="00B10C17" w:rsidRPr="008C652A" w:rsidRDefault="00B10C17" w:rsidP="00B75B24">
      <w:pPr>
        <w:numPr>
          <w:ilvl w:val="0"/>
          <w:numId w:val="7"/>
        </w:numPr>
        <w:spacing w:after="0" w:line="240" w:lineRule="auto"/>
        <w:ind w:left="0" w:right="-211" w:firstLine="360"/>
        <w:jc w:val="both"/>
        <w:rPr>
          <w:rFonts w:ascii="Times New Roman" w:hAnsi="Times New Roman"/>
          <w:sz w:val="24"/>
          <w:szCs w:val="24"/>
          <w:lang w:val="uk-UA" w:eastAsia="zh-CN"/>
        </w:rPr>
      </w:pPr>
      <w:r w:rsidRPr="008C652A">
        <w:rPr>
          <w:rFonts w:ascii="Times New Roman" w:hAnsi="Times New Roman"/>
          <w:i/>
          <w:sz w:val="24"/>
          <w:szCs w:val="24"/>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7F110AE1" w14:textId="77777777" w:rsidR="00B10C17" w:rsidRPr="008C652A" w:rsidRDefault="00B10C17" w:rsidP="00B75B24">
      <w:pPr>
        <w:spacing w:after="0" w:line="240" w:lineRule="auto"/>
        <w:ind w:right="-211" w:firstLine="360"/>
        <w:jc w:val="both"/>
        <w:rPr>
          <w:rFonts w:ascii="Times New Roman" w:hAnsi="Times New Roman"/>
          <w:sz w:val="24"/>
          <w:szCs w:val="24"/>
          <w:lang w:val="uk-UA" w:eastAsia="zh-CN"/>
        </w:rPr>
      </w:pPr>
      <w:r w:rsidRPr="008C652A">
        <w:rPr>
          <w:rFonts w:ascii="Times New Roman" w:hAnsi="Times New Roman"/>
          <w:i/>
          <w:sz w:val="24"/>
          <w:szCs w:val="24"/>
          <w:lang w:val="uk-UA" w:eastAsia="zh-CN"/>
        </w:rPr>
        <w:lastRenderedPageBreak/>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C652A">
        <w:rPr>
          <w:rFonts w:ascii="Times New Roman" w:hAnsi="Times New Roman"/>
          <w:i/>
          <w:sz w:val="24"/>
          <w:szCs w:val="24"/>
          <w:lang w:val="uk-UA" w:eastAsia="zh-CN"/>
        </w:rPr>
        <w:t>Apostille</w:t>
      </w:r>
      <w:proofErr w:type="spellEnd"/>
      <w:r w:rsidRPr="008C652A">
        <w:rPr>
          <w:rFonts w:ascii="Times New Roman" w:hAnsi="Times New Roman"/>
          <w:i/>
          <w:sz w:val="24"/>
          <w:szCs w:val="24"/>
          <w:lang w:val="uk-UA"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BDB652E" w14:textId="77777777" w:rsidR="00B10C17" w:rsidRPr="008C652A" w:rsidRDefault="00B10C17" w:rsidP="00B75B24">
      <w:pPr>
        <w:spacing w:after="0" w:line="240" w:lineRule="auto"/>
        <w:ind w:right="-211" w:firstLine="360"/>
        <w:jc w:val="both"/>
        <w:rPr>
          <w:rFonts w:ascii="Times New Roman" w:hAnsi="Times New Roman"/>
          <w:sz w:val="24"/>
          <w:szCs w:val="24"/>
          <w:lang w:val="uk-UA" w:eastAsia="zh-CN"/>
        </w:rPr>
      </w:pPr>
      <w:r w:rsidRPr="008C652A">
        <w:rPr>
          <w:rFonts w:ascii="Times New Roman" w:hAnsi="Times New Roman"/>
          <w:i/>
          <w:sz w:val="24"/>
          <w:szCs w:val="24"/>
          <w:lang w:val="uk-UA" w:eastAsia="zh-CN"/>
        </w:rPr>
        <w:t>Документи легалізуються учасниками торгів –  іноземними суб’єктами господарювання наступним чином:</w:t>
      </w:r>
    </w:p>
    <w:p w14:paraId="3AC570E6" w14:textId="477053EB" w:rsidR="00B10C17" w:rsidRPr="008C652A" w:rsidRDefault="00B10C17" w:rsidP="00B75B24">
      <w:pPr>
        <w:spacing w:after="0" w:line="240" w:lineRule="auto"/>
        <w:ind w:right="-211" w:firstLine="360"/>
        <w:jc w:val="both"/>
        <w:rPr>
          <w:rFonts w:ascii="Times New Roman" w:hAnsi="Times New Roman"/>
          <w:sz w:val="24"/>
          <w:szCs w:val="24"/>
          <w:lang w:val="uk-UA" w:eastAsia="zh-CN"/>
        </w:rPr>
      </w:pPr>
      <w:r w:rsidRPr="008C652A">
        <w:rPr>
          <w:rFonts w:ascii="Times New Roman" w:hAnsi="Times New Roman"/>
          <w:i/>
          <w:sz w:val="24"/>
          <w:szCs w:val="24"/>
          <w:lang w:val="uk-UA" w:eastAsia="zh-CN"/>
        </w:rPr>
        <w:t>а) за спрощеною процедурою про</w:t>
      </w:r>
      <w:r w:rsidR="003A70D0" w:rsidRPr="008C652A">
        <w:rPr>
          <w:rFonts w:ascii="Times New Roman" w:hAnsi="Times New Roman"/>
          <w:i/>
          <w:sz w:val="24"/>
          <w:szCs w:val="24"/>
          <w:lang w:val="uk-UA" w:eastAsia="zh-CN"/>
        </w:rPr>
        <w:t xml:space="preserve"> </w:t>
      </w:r>
      <w:r w:rsidRPr="008C652A">
        <w:rPr>
          <w:rFonts w:ascii="Times New Roman" w:hAnsi="Times New Roman"/>
          <w:i/>
          <w:sz w:val="24"/>
          <w:szCs w:val="24"/>
          <w:lang w:val="uk-UA" w:eastAsia="zh-CN"/>
        </w:rPr>
        <w:t xml:space="preserve">ставлення </w:t>
      </w:r>
      <w:proofErr w:type="spellStart"/>
      <w:r w:rsidRPr="008C652A">
        <w:rPr>
          <w:rFonts w:ascii="Times New Roman" w:hAnsi="Times New Roman"/>
          <w:i/>
          <w:sz w:val="24"/>
          <w:szCs w:val="24"/>
          <w:lang w:val="uk-UA" w:eastAsia="zh-CN"/>
        </w:rPr>
        <w:t>Апостиля</w:t>
      </w:r>
      <w:proofErr w:type="spellEnd"/>
      <w:r w:rsidRPr="008C652A">
        <w:rPr>
          <w:rFonts w:ascii="Times New Roman" w:hAnsi="Times New Roman"/>
          <w:i/>
          <w:sz w:val="24"/>
          <w:szCs w:val="24"/>
          <w:lang w:val="uk-UA" w:eastAsia="zh-CN"/>
        </w:rPr>
        <w:t xml:space="preserve"> (</w:t>
      </w:r>
      <w:proofErr w:type="spellStart"/>
      <w:r w:rsidRPr="008C652A">
        <w:rPr>
          <w:rFonts w:ascii="Times New Roman" w:hAnsi="Times New Roman"/>
          <w:i/>
          <w:sz w:val="24"/>
          <w:szCs w:val="24"/>
          <w:lang w:val="uk-UA" w:eastAsia="zh-CN"/>
        </w:rPr>
        <w:t>Apostille</w:t>
      </w:r>
      <w:proofErr w:type="spellEnd"/>
      <w:r w:rsidRPr="008C652A">
        <w:rPr>
          <w:rFonts w:ascii="Times New Roman" w:hAnsi="Times New Roman"/>
          <w:i/>
          <w:sz w:val="24"/>
          <w:szCs w:val="24"/>
          <w:lang w:val="uk-UA" w:eastAsia="zh-CN"/>
        </w:rPr>
        <w:t xml:space="preserve">) відповідно до статей 3 та 4 Гаазької Конвенції від 05.10.1961 </w:t>
      </w:r>
    </w:p>
    <w:p w14:paraId="43890391" w14:textId="77777777" w:rsidR="00B10C17" w:rsidRPr="008C652A" w:rsidRDefault="00B10C17" w:rsidP="00B75B24">
      <w:pPr>
        <w:spacing w:after="0" w:line="240" w:lineRule="auto"/>
        <w:ind w:right="-211" w:firstLine="360"/>
        <w:jc w:val="both"/>
        <w:rPr>
          <w:rFonts w:ascii="Times New Roman" w:hAnsi="Times New Roman"/>
          <w:sz w:val="24"/>
          <w:szCs w:val="24"/>
          <w:lang w:val="uk-UA" w:eastAsia="zh-CN"/>
        </w:rPr>
      </w:pPr>
      <w:r w:rsidRPr="008C652A">
        <w:rPr>
          <w:rFonts w:ascii="Times New Roman" w:eastAsia="Times New Roman" w:hAnsi="Times New Roman"/>
          <w:i/>
          <w:sz w:val="24"/>
          <w:szCs w:val="24"/>
          <w:lang w:val="uk-UA" w:eastAsia="zh-CN"/>
        </w:rPr>
        <w:t xml:space="preserve">   </w:t>
      </w:r>
      <w:r w:rsidRPr="008C652A">
        <w:rPr>
          <w:rFonts w:ascii="Times New Roman" w:hAnsi="Times New Roman"/>
          <w:i/>
          <w:sz w:val="24"/>
          <w:szCs w:val="24"/>
          <w:lang w:val="uk-UA" w:eastAsia="zh-CN"/>
        </w:rPr>
        <w:t>або</w:t>
      </w:r>
    </w:p>
    <w:p w14:paraId="7A5AAD9C" w14:textId="77777777" w:rsidR="00B10C17" w:rsidRPr="008C652A" w:rsidRDefault="00B10C17" w:rsidP="00B75B24">
      <w:pPr>
        <w:spacing w:after="0" w:line="240" w:lineRule="auto"/>
        <w:ind w:right="-211" w:firstLine="360"/>
        <w:jc w:val="both"/>
        <w:rPr>
          <w:rFonts w:ascii="Times New Roman" w:hAnsi="Times New Roman"/>
          <w:sz w:val="24"/>
          <w:szCs w:val="24"/>
          <w:lang w:val="uk-UA" w:eastAsia="zh-CN"/>
        </w:rPr>
      </w:pPr>
      <w:r w:rsidRPr="008C652A">
        <w:rPr>
          <w:rFonts w:ascii="Times New Roman" w:hAnsi="Times New Roman"/>
          <w:i/>
          <w:sz w:val="24"/>
          <w:szCs w:val="24"/>
          <w:lang w:val="uk-UA" w:eastAsia="zh-CN"/>
        </w:rPr>
        <w:t>б) за процедурою консульської легалізації відповідно до Віденської Конвенції «Про консульські зносини» 1963 року</w:t>
      </w:r>
    </w:p>
    <w:p w14:paraId="03C33502" w14:textId="77777777" w:rsidR="00B10C17" w:rsidRPr="008C652A" w:rsidRDefault="00B10C17" w:rsidP="00B75B24">
      <w:pPr>
        <w:spacing w:after="0" w:line="240" w:lineRule="auto"/>
        <w:ind w:right="-211" w:firstLine="360"/>
        <w:jc w:val="both"/>
        <w:rPr>
          <w:rFonts w:ascii="Times New Roman" w:hAnsi="Times New Roman"/>
          <w:sz w:val="24"/>
          <w:szCs w:val="24"/>
          <w:lang w:val="uk-UA" w:eastAsia="zh-CN"/>
        </w:rPr>
      </w:pPr>
      <w:r w:rsidRPr="008C652A">
        <w:rPr>
          <w:rFonts w:ascii="Times New Roman" w:eastAsia="Times New Roman" w:hAnsi="Times New Roman"/>
          <w:i/>
          <w:sz w:val="24"/>
          <w:szCs w:val="24"/>
          <w:lang w:val="uk-UA" w:eastAsia="zh-CN"/>
        </w:rPr>
        <w:t xml:space="preserve">   </w:t>
      </w:r>
      <w:r w:rsidRPr="008C652A">
        <w:rPr>
          <w:rFonts w:ascii="Times New Roman" w:hAnsi="Times New Roman"/>
          <w:i/>
          <w:sz w:val="24"/>
          <w:szCs w:val="24"/>
          <w:lang w:val="uk-UA" w:eastAsia="zh-CN"/>
        </w:rPr>
        <w:t>або</w:t>
      </w:r>
    </w:p>
    <w:p w14:paraId="72D5409A" w14:textId="6F4769B4" w:rsidR="00B10C17" w:rsidRPr="008C652A" w:rsidRDefault="00B10C17" w:rsidP="00B75B24">
      <w:pPr>
        <w:spacing w:after="0" w:line="240" w:lineRule="auto"/>
        <w:ind w:right="-211" w:firstLine="360"/>
        <w:jc w:val="both"/>
        <w:rPr>
          <w:rFonts w:ascii="Times New Roman" w:hAnsi="Times New Roman"/>
          <w:i/>
          <w:sz w:val="24"/>
          <w:szCs w:val="24"/>
          <w:lang w:val="uk-UA" w:eastAsia="zh-CN"/>
        </w:rPr>
      </w:pPr>
      <w:r w:rsidRPr="008C652A">
        <w:rPr>
          <w:rFonts w:ascii="Times New Roman" w:hAnsi="Times New Roman"/>
          <w:i/>
          <w:sz w:val="24"/>
          <w:szCs w:val="24"/>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1C3A98" w14:textId="77777777" w:rsidR="00B10C17" w:rsidRPr="008C652A" w:rsidRDefault="00B10C17" w:rsidP="00B75B24">
      <w:pPr>
        <w:widowControl w:val="0"/>
        <w:spacing w:after="0" w:line="240" w:lineRule="auto"/>
        <w:ind w:right="-211" w:firstLine="360"/>
        <w:jc w:val="both"/>
        <w:rPr>
          <w:rFonts w:ascii="Times New Roman" w:hAnsi="Times New Roman"/>
          <w:sz w:val="24"/>
          <w:szCs w:val="24"/>
          <w:lang w:val="uk-UA" w:eastAsia="zh-CN"/>
        </w:rPr>
      </w:pPr>
      <w:r w:rsidRPr="008C652A">
        <w:rPr>
          <w:rFonts w:ascii="Times New Roman" w:hAnsi="Times New Roman"/>
          <w:i/>
          <w:sz w:val="24"/>
          <w:szCs w:val="24"/>
          <w:lang w:val="uk-UA"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8C652A">
        <w:rPr>
          <w:rFonts w:ascii="Times New Roman" w:hAnsi="Times New Roman"/>
          <w:i/>
          <w:sz w:val="24"/>
          <w:szCs w:val="24"/>
          <w:lang w:val="uk-UA" w:eastAsia="zh-CN"/>
        </w:rPr>
        <w:t>т.ч</w:t>
      </w:r>
      <w:proofErr w:type="spellEnd"/>
      <w:r w:rsidRPr="008C652A">
        <w:rPr>
          <w:rFonts w:ascii="Times New Roman" w:hAnsi="Times New Roman"/>
          <w:i/>
          <w:sz w:val="24"/>
          <w:szCs w:val="24"/>
          <w:lang w:val="uk-UA" w:eastAsia="zh-CN"/>
        </w:rPr>
        <w:t>. аналогів документу/інформації.</w:t>
      </w:r>
    </w:p>
    <w:p w14:paraId="2800D3BA" w14:textId="192E4A69" w:rsidR="00B10C17" w:rsidRPr="008C652A" w:rsidRDefault="00B10C17" w:rsidP="00B75B24">
      <w:pPr>
        <w:widowControl w:val="0"/>
        <w:spacing w:after="0" w:line="240" w:lineRule="auto"/>
        <w:ind w:right="-211" w:firstLine="360"/>
        <w:jc w:val="both"/>
        <w:rPr>
          <w:rFonts w:ascii="Times New Roman" w:eastAsia="Arial" w:hAnsi="Times New Roman"/>
          <w:i/>
          <w:sz w:val="24"/>
          <w:szCs w:val="24"/>
          <w:lang w:val="uk-UA" w:eastAsia="zh-CN"/>
        </w:rPr>
      </w:pPr>
      <w:r w:rsidRPr="008C652A">
        <w:rPr>
          <w:rFonts w:ascii="Times New Roman" w:eastAsia="Arial" w:hAnsi="Times New Roman"/>
          <w:i/>
          <w:sz w:val="24"/>
          <w:szCs w:val="24"/>
          <w:lang w:val="uk-UA"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8C652A">
        <w:rPr>
          <w:rFonts w:ascii="Times New Roman" w:eastAsia="Arial" w:hAnsi="Times New Roman"/>
          <w:i/>
          <w:sz w:val="24"/>
          <w:szCs w:val="24"/>
          <w:lang w:val="uk-UA" w:eastAsia="zh-CN"/>
        </w:rPr>
        <w:t>розцінено</w:t>
      </w:r>
      <w:proofErr w:type="spellEnd"/>
      <w:r w:rsidRPr="008C652A">
        <w:rPr>
          <w:rFonts w:ascii="Times New Roman" w:eastAsia="Arial" w:hAnsi="Times New Roman"/>
          <w:i/>
          <w:sz w:val="24"/>
          <w:szCs w:val="24"/>
          <w:lang w:val="uk-UA" w:eastAsia="zh-CN"/>
        </w:rPr>
        <w:t xml:space="preserve"> як невідповідність тендерної пропозиції умовам тендерної документації.</w:t>
      </w:r>
    </w:p>
    <w:p w14:paraId="1FE969A3" w14:textId="36ED50DA" w:rsidR="00B75B24" w:rsidRPr="008C652A" w:rsidRDefault="00B75B24" w:rsidP="00B75B24">
      <w:pPr>
        <w:widowControl w:val="0"/>
        <w:spacing w:after="0" w:line="240" w:lineRule="auto"/>
        <w:ind w:right="-211" w:firstLine="360"/>
        <w:jc w:val="both"/>
        <w:rPr>
          <w:rFonts w:ascii="Times New Roman" w:eastAsia="Arial" w:hAnsi="Times New Roman"/>
          <w:i/>
          <w:sz w:val="24"/>
          <w:szCs w:val="24"/>
          <w:lang w:val="uk-UA" w:eastAsia="zh-CN"/>
        </w:rPr>
      </w:pPr>
      <w:r w:rsidRPr="008C652A">
        <w:rPr>
          <w:rFonts w:ascii="Times New Roman" w:eastAsia="Arial" w:hAnsi="Times New Roman"/>
          <w:i/>
          <w:sz w:val="24"/>
          <w:szCs w:val="24"/>
          <w:lang w:val="uk-UA" w:eastAsia="zh-CN"/>
        </w:rPr>
        <w:t xml:space="preserve">7. </w:t>
      </w:r>
      <w:r w:rsidRPr="008C652A">
        <w:rPr>
          <w:rFonts w:ascii="Times New Roman" w:hAnsi="Times New Roman" w:cs="Times New Roman"/>
          <w:bCs/>
          <w:i/>
          <w:sz w:val="24"/>
          <w:szCs w:val="24"/>
          <w:lang w:val="uk-UA" w:eastAsia="ru-RU"/>
        </w:rPr>
        <w:t>Усі документи, які учасник отримує від інших осіб (підприємств/ установ/ організацій) та надає у складі пропозиції, повинні бути видані не раніше дати оприлюднення оголошення про проведення даної процедури закупівлі (за виключенням договорів, накладних, актів, свідоцтва, паспортів, сертифікатів, атестатів, описів, технічних умов, документу, що посвідчує особу, перекладів, квитанцій).</w:t>
      </w:r>
    </w:p>
    <w:p w14:paraId="42C75FCF" w14:textId="0642D7C7" w:rsidR="00B10C17" w:rsidRPr="008C652A" w:rsidRDefault="00B75B24" w:rsidP="00B75B24">
      <w:pPr>
        <w:spacing w:after="0" w:line="240" w:lineRule="auto"/>
        <w:ind w:right="-211" w:firstLine="360"/>
        <w:jc w:val="both"/>
        <w:rPr>
          <w:lang w:val="uk-UA"/>
        </w:rPr>
      </w:pPr>
      <w:r w:rsidRPr="008C652A">
        <w:rPr>
          <w:rFonts w:ascii="Times New Roman" w:eastAsia="Arial" w:hAnsi="Times New Roman"/>
          <w:i/>
          <w:sz w:val="24"/>
          <w:szCs w:val="24"/>
          <w:lang w:val="uk-UA" w:eastAsia="zh-CN"/>
        </w:rPr>
        <w:t>8</w:t>
      </w:r>
      <w:r w:rsidR="00B10C17" w:rsidRPr="008C652A">
        <w:rPr>
          <w:rFonts w:ascii="Times New Roman" w:eastAsia="Arial" w:hAnsi="Times New Roman"/>
          <w:i/>
          <w:sz w:val="24"/>
          <w:szCs w:val="24"/>
          <w:lang w:val="uk-UA" w:eastAsia="zh-CN"/>
        </w:rPr>
        <w:t xml:space="preserve">. </w:t>
      </w:r>
      <w:r w:rsidR="00B10C17" w:rsidRPr="008C652A">
        <w:rPr>
          <w:rFonts w:ascii="Times New Roman" w:eastAsia="Arial" w:hAnsi="Times New Roman"/>
          <w:i/>
          <w:sz w:val="24"/>
          <w:szCs w:val="24"/>
          <w:lang w:val="uk-UA"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4ECEA38B" w14:textId="77777777" w:rsidR="00B75B24" w:rsidRPr="008C652A" w:rsidRDefault="00B75B24" w:rsidP="00B75B24">
      <w:pPr>
        <w:pBdr>
          <w:top w:val="none" w:sz="0" w:space="0" w:color="000000"/>
          <w:left w:val="none" w:sz="0" w:space="0" w:color="000000"/>
          <w:bottom w:val="none" w:sz="0" w:space="0" w:color="000000"/>
          <w:right w:val="none" w:sz="0" w:space="0" w:color="000000"/>
        </w:pBdr>
        <w:tabs>
          <w:tab w:val="left" w:pos="855"/>
        </w:tabs>
        <w:spacing w:after="0" w:line="240" w:lineRule="auto"/>
        <w:rPr>
          <w:rFonts w:ascii="Times New Roman" w:hAnsi="Times New Roman" w:cs="Times New Roman"/>
          <w:b/>
          <w:sz w:val="24"/>
          <w:szCs w:val="24"/>
          <w:lang w:val="uk-UA"/>
        </w:rPr>
      </w:pPr>
      <w:bookmarkStart w:id="18" w:name="n1150"/>
      <w:bookmarkStart w:id="19" w:name="n1149"/>
      <w:bookmarkStart w:id="20" w:name="n1148"/>
      <w:bookmarkEnd w:id="18"/>
      <w:bookmarkEnd w:id="19"/>
      <w:bookmarkEnd w:id="20"/>
    </w:p>
    <w:p w14:paraId="1A1AECF0" w14:textId="4825021B" w:rsidR="00BF530B" w:rsidRPr="008C652A" w:rsidRDefault="00452F55" w:rsidP="00B75B24">
      <w:pPr>
        <w:pBdr>
          <w:top w:val="none" w:sz="0" w:space="0" w:color="000000"/>
          <w:left w:val="none" w:sz="0" w:space="0" w:color="000000"/>
          <w:bottom w:val="none" w:sz="0" w:space="0" w:color="000000"/>
          <w:right w:val="none" w:sz="0" w:space="0" w:color="000000"/>
        </w:pBdr>
        <w:tabs>
          <w:tab w:val="left" w:pos="855"/>
        </w:tabs>
        <w:spacing w:after="0" w:line="240" w:lineRule="auto"/>
        <w:rPr>
          <w:sz w:val="24"/>
          <w:szCs w:val="24"/>
          <w:lang w:val="uk-UA"/>
        </w:rPr>
      </w:pPr>
      <w:r w:rsidRPr="008C652A">
        <w:rPr>
          <w:rFonts w:ascii="Times New Roman" w:hAnsi="Times New Roman" w:cs="Times New Roman"/>
          <w:b/>
          <w:sz w:val="24"/>
          <w:szCs w:val="24"/>
          <w:lang w:val="uk-UA"/>
        </w:rPr>
        <w:t>Н</w:t>
      </w:r>
      <w:r w:rsidR="00BF530B" w:rsidRPr="008C652A">
        <w:rPr>
          <w:rFonts w:ascii="Times New Roman" w:hAnsi="Times New Roman" w:cs="Times New Roman"/>
          <w:b/>
          <w:sz w:val="24"/>
          <w:szCs w:val="24"/>
          <w:lang w:val="uk-UA"/>
        </w:rPr>
        <w:t>евід’ємною частиною цієї документації є:</w:t>
      </w:r>
    </w:p>
    <w:p w14:paraId="16006C96" w14:textId="449C3AF9" w:rsidR="00400224" w:rsidRPr="008C652A" w:rsidRDefault="00DC71B0" w:rsidP="00B75B24">
      <w:pPr>
        <w:pBdr>
          <w:top w:val="none" w:sz="0" w:space="0" w:color="000000"/>
          <w:left w:val="none" w:sz="0" w:space="0" w:color="000000"/>
          <w:bottom w:val="none" w:sz="0" w:space="0" w:color="000000"/>
          <w:right w:val="none" w:sz="0" w:space="0" w:color="000000"/>
        </w:pBdr>
        <w:tabs>
          <w:tab w:val="left" w:pos="855"/>
        </w:tabs>
        <w:spacing w:after="0" w:line="240" w:lineRule="auto"/>
        <w:jc w:val="both"/>
        <w:rPr>
          <w:rFonts w:ascii="Times New Roman" w:hAnsi="Times New Roman"/>
          <w:b/>
          <w:sz w:val="24"/>
          <w:szCs w:val="24"/>
          <w:lang w:val="uk-UA"/>
        </w:rPr>
      </w:pPr>
      <w:r w:rsidRPr="008C652A">
        <w:rPr>
          <w:rFonts w:ascii="Times New Roman" w:hAnsi="Times New Roman"/>
          <w:b/>
          <w:sz w:val="24"/>
          <w:szCs w:val="24"/>
          <w:lang w:val="uk-UA"/>
        </w:rPr>
        <w:t>1. Додаток №1 до документації (Перелік документів, які вимагаються для підтвердження відповідності пропозиції учасника кваліфікаційним та іншим вимогам замовника)</w:t>
      </w:r>
    </w:p>
    <w:p w14:paraId="29526F37" w14:textId="26F0215C" w:rsidR="00BF530B" w:rsidRPr="008C652A" w:rsidRDefault="00B61A6C" w:rsidP="00B75B24">
      <w:pPr>
        <w:pBdr>
          <w:top w:val="none" w:sz="0" w:space="0" w:color="000000"/>
          <w:left w:val="none" w:sz="0" w:space="0" w:color="000000"/>
          <w:bottom w:val="none" w:sz="0" w:space="0" w:color="000000"/>
          <w:right w:val="none" w:sz="0" w:space="0" w:color="000000"/>
        </w:pBdr>
        <w:tabs>
          <w:tab w:val="left" w:pos="855"/>
        </w:tabs>
        <w:spacing w:after="0" w:line="240" w:lineRule="auto"/>
        <w:jc w:val="both"/>
        <w:rPr>
          <w:lang w:val="uk-UA"/>
        </w:rPr>
      </w:pPr>
      <w:r w:rsidRPr="008C652A">
        <w:rPr>
          <w:rFonts w:ascii="Times New Roman" w:hAnsi="Times New Roman"/>
          <w:b/>
          <w:sz w:val="24"/>
          <w:szCs w:val="24"/>
          <w:lang w:val="uk-UA"/>
        </w:rPr>
        <w:t>2</w:t>
      </w:r>
      <w:r w:rsidR="00BF530B" w:rsidRPr="008C652A">
        <w:rPr>
          <w:rFonts w:ascii="Times New Roman" w:hAnsi="Times New Roman"/>
          <w:b/>
          <w:sz w:val="24"/>
          <w:szCs w:val="24"/>
          <w:lang w:val="uk-UA"/>
        </w:rPr>
        <w:t xml:space="preserve">. Додаток </w:t>
      </w:r>
      <w:r w:rsidR="00F3631A" w:rsidRPr="008C652A">
        <w:rPr>
          <w:rFonts w:ascii="Times New Roman" w:hAnsi="Times New Roman"/>
          <w:b/>
          <w:sz w:val="24"/>
          <w:szCs w:val="24"/>
          <w:lang w:val="uk-UA"/>
        </w:rPr>
        <w:t>№</w:t>
      </w:r>
      <w:r w:rsidR="00EA38A7" w:rsidRPr="008C652A">
        <w:rPr>
          <w:rFonts w:ascii="Times New Roman" w:hAnsi="Times New Roman"/>
          <w:b/>
          <w:sz w:val="24"/>
          <w:szCs w:val="24"/>
          <w:lang w:val="uk-UA"/>
        </w:rPr>
        <w:t>2</w:t>
      </w:r>
      <w:r w:rsidR="00BF530B" w:rsidRPr="008C652A">
        <w:rPr>
          <w:rFonts w:ascii="Times New Roman" w:hAnsi="Times New Roman"/>
          <w:b/>
          <w:sz w:val="24"/>
          <w:szCs w:val="24"/>
          <w:lang w:val="uk-UA"/>
        </w:rPr>
        <w:t xml:space="preserve"> до документації (Інформація про необхідні технічні, якісні та кількісні характеристики предмету закупівлі)</w:t>
      </w:r>
    </w:p>
    <w:p w14:paraId="5A8157B6" w14:textId="5D1FF296" w:rsidR="00BF530B" w:rsidRPr="008C652A" w:rsidRDefault="00B61A6C" w:rsidP="00B75B24">
      <w:pPr>
        <w:pBdr>
          <w:top w:val="none" w:sz="0" w:space="0" w:color="000000"/>
          <w:left w:val="none" w:sz="0" w:space="0" w:color="000000"/>
          <w:bottom w:val="none" w:sz="0" w:space="0" w:color="000000"/>
          <w:right w:val="none" w:sz="0" w:space="0" w:color="000000"/>
        </w:pBdr>
        <w:tabs>
          <w:tab w:val="left" w:pos="855"/>
        </w:tabs>
        <w:spacing w:after="0" w:line="240" w:lineRule="auto"/>
        <w:jc w:val="both"/>
        <w:rPr>
          <w:lang w:val="uk-UA"/>
        </w:rPr>
      </w:pPr>
      <w:r w:rsidRPr="008C652A">
        <w:rPr>
          <w:rFonts w:ascii="Times New Roman" w:hAnsi="Times New Roman"/>
          <w:b/>
          <w:sz w:val="24"/>
          <w:szCs w:val="24"/>
          <w:lang w:val="uk-UA"/>
        </w:rPr>
        <w:t>3</w:t>
      </w:r>
      <w:r w:rsidR="00F3631A" w:rsidRPr="008C652A">
        <w:rPr>
          <w:rFonts w:ascii="Times New Roman" w:hAnsi="Times New Roman"/>
          <w:b/>
          <w:sz w:val="24"/>
          <w:szCs w:val="24"/>
          <w:lang w:val="uk-UA"/>
        </w:rPr>
        <w:t>. Додаток №</w:t>
      </w:r>
      <w:r w:rsidR="00EA38A7" w:rsidRPr="008C652A">
        <w:rPr>
          <w:rFonts w:ascii="Times New Roman" w:hAnsi="Times New Roman"/>
          <w:b/>
          <w:sz w:val="24"/>
          <w:szCs w:val="24"/>
          <w:lang w:val="uk-UA"/>
        </w:rPr>
        <w:t>3</w:t>
      </w:r>
      <w:r w:rsidR="00F3631A" w:rsidRPr="008C652A">
        <w:rPr>
          <w:rFonts w:ascii="Times New Roman" w:hAnsi="Times New Roman"/>
          <w:color w:val="000000"/>
          <w:sz w:val="24"/>
          <w:szCs w:val="24"/>
          <w:lang w:val="uk-UA" w:eastAsia="ru-RU"/>
        </w:rPr>
        <w:t xml:space="preserve"> </w:t>
      </w:r>
      <w:r w:rsidR="00F3631A" w:rsidRPr="008C652A">
        <w:rPr>
          <w:rFonts w:ascii="Times New Roman" w:hAnsi="Times New Roman"/>
          <w:b/>
          <w:sz w:val="24"/>
          <w:szCs w:val="24"/>
          <w:lang w:val="uk-UA"/>
        </w:rPr>
        <w:t>до документації (</w:t>
      </w:r>
      <w:r w:rsidR="00F3631A" w:rsidRPr="008C652A">
        <w:rPr>
          <w:rFonts w:ascii="Times New Roman" w:hAnsi="Times New Roman"/>
          <w:b/>
          <w:color w:val="000000"/>
          <w:sz w:val="24"/>
          <w:szCs w:val="24"/>
          <w:lang w:val="uk-UA" w:eastAsia="ru-RU"/>
        </w:rPr>
        <w:t>Форма цінової  пропозиції);</w:t>
      </w:r>
    </w:p>
    <w:p w14:paraId="2F0ECCF1" w14:textId="78FD7F57" w:rsidR="00BF530B" w:rsidRPr="008C652A" w:rsidRDefault="00B61A6C" w:rsidP="00B75B24">
      <w:pPr>
        <w:spacing w:after="0" w:line="240" w:lineRule="auto"/>
        <w:rPr>
          <w:lang w:val="uk-UA"/>
        </w:rPr>
      </w:pPr>
      <w:r w:rsidRPr="008C652A">
        <w:rPr>
          <w:lang w:val="uk-UA"/>
        </w:rPr>
        <w:t>4</w:t>
      </w:r>
      <w:r w:rsidR="002B7001" w:rsidRPr="008C652A">
        <w:rPr>
          <w:lang w:val="uk-UA"/>
        </w:rPr>
        <w:t xml:space="preserve">. </w:t>
      </w:r>
      <w:r w:rsidR="00F3631A" w:rsidRPr="008C652A">
        <w:rPr>
          <w:rFonts w:ascii="Times New Roman" w:hAnsi="Times New Roman"/>
          <w:b/>
          <w:sz w:val="24"/>
          <w:szCs w:val="24"/>
          <w:lang w:val="uk-UA"/>
        </w:rPr>
        <w:t>Додаток №</w:t>
      </w:r>
      <w:r w:rsidR="00EA38A7" w:rsidRPr="008C652A">
        <w:rPr>
          <w:rFonts w:ascii="Times New Roman" w:hAnsi="Times New Roman"/>
          <w:b/>
          <w:sz w:val="24"/>
          <w:szCs w:val="24"/>
          <w:lang w:val="uk-UA"/>
        </w:rPr>
        <w:t>4</w:t>
      </w:r>
      <w:r w:rsidR="00F3631A" w:rsidRPr="008C652A">
        <w:rPr>
          <w:rFonts w:ascii="Times New Roman" w:hAnsi="Times New Roman"/>
          <w:b/>
          <w:sz w:val="24"/>
          <w:szCs w:val="24"/>
          <w:lang w:val="uk-UA"/>
        </w:rPr>
        <w:t xml:space="preserve"> до документації (</w:t>
      </w:r>
      <w:proofErr w:type="spellStart"/>
      <w:r w:rsidR="00D73D92" w:rsidRPr="008C652A">
        <w:rPr>
          <w:rFonts w:ascii="Times New Roman" w:hAnsi="Times New Roman"/>
          <w:b/>
          <w:sz w:val="24"/>
          <w:szCs w:val="24"/>
          <w:lang w:val="uk-UA"/>
        </w:rPr>
        <w:t>проєкт</w:t>
      </w:r>
      <w:proofErr w:type="spellEnd"/>
      <w:r w:rsidR="00D73D92" w:rsidRPr="008C652A">
        <w:rPr>
          <w:rFonts w:ascii="Times New Roman" w:hAnsi="Times New Roman"/>
          <w:b/>
          <w:sz w:val="24"/>
          <w:szCs w:val="24"/>
          <w:lang w:val="uk-UA"/>
        </w:rPr>
        <w:t xml:space="preserve"> Договору </w:t>
      </w:r>
      <w:r w:rsidR="00F3631A" w:rsidRPr="008C652A">
        <w:rPr>
          <w:rFonts w:ascii="Times New Roman" w:hAnsi="Times New Roman"/>
          <w:b/>
          <w:sz w:val="24"/>
          <w:szCs w:val="24"/>
          <w:lang w:val="uk-UA"/>
        </w:rPr>
        <w:t>про закупівлю)</w:t>
      </w:r>
    </w:p>
    <w:p w14:paraId="503A7DFF" w14:textId="187631CA" w:rsidR="00564C35" w:rsidRPr="008C652A" w:rsidRDefault="00564C35" w:rsidP="00B75B24">
      <w:pPr>
        <w:spacing w:after="0" w:line="240" w:lineRule="auto"/>
        <w:jc w:val="both"/>
        <w:rPr>
          <w:rFonts w:ascii="Times New Roman" w:hAnsi="Times New Roman" w:cs="Times New Roman"/>
          <w:bCs/>
          <w:i/>
          <w:sz w:val="24"/>
          <w:szCs w:val="24"/>
          <w:lang w:val="uk-UA" w:eastAsia="ru-RU"/>
        </w:rPr>
      </w:pPr>
    </w:p>
    <w:p w14:paraId="007D6C48" w14:textId="17EA5EDD" w:rsidR="00BF530B" w:rsidRPr="008C652A" w:rsidRDefault="00564C35" w:rsidP="00B75B24">
      <w:pPr>
        <w:tabs>
          <w:tab w:val="left" w:pos="2160"/>
          <w:tab w:val="left" w:pos="3600"/>
        </w:tabs>
        <w:spacing w:after="0" w:line="240" w:lineRule="auto"/>
        <w:rPr>
          <w:sz w:val="28"/>
          <w:szCs w:val="28"/>
          <w:lang w:val="uk-UA"/>
        </w:rPr>
      </w:pPr>
      <w:r w:rsidRPr="008C652A">
        <w:rPr>
          <w:rFonts w:ascii="Times New Roman" w:hAnsi="Times New Roman" w:cs="Times New Roman"/>
          <w:bCs/>
          <w:sz w:val="28"/>
          <w:szCs w:val="28"/>
          <w:lang w:val="uk-UA"/>
        </w:rPr>
        <w:t xml:space="preserve">Уповноважена особа                                                   </w:t>
      </w:r>
      <w:r w:rsidR="00400224" w:rsidRPr="008C652A">
        <w:rPr>
          <w:rFonts w:ascii="Times New Roman" w:hAnsi="Times New Roman" w:cs="Times New Roman"/>
          <w:bCs/>
          <w:sz w:val="28"/>
          <w:szCs w:val="28"/>
          <w:lang w:val="uk-UA"/>
        </w:rPr>
        <w:t xml:space="preserve">       </w:t>
      </w:r>
      <w:r w:rsidR="00E96F92" w:rsidRPr="008C652A">
        <w:rPr>
          <w:rFonts w:ascii="Times New Roman" w:hAnsi="Times New Roman" w:cs="Times New Roman"/>
          <w:bCs/>
          <w:sz w:val="28"/>
          <w:szCs w:val="28"/>
          <w:lang w:val="uk-UA"/>
        </w:rPr>
        <w:t xml:space="preserve">          </w:t>
      </w:r>
      <w:r w:rsidR="008C652A" w:rsidRPr="00D85CA4">
        <w:rPr>
          <w:rFonts w:ascii="Times New Roman" w:hAnsi="Times New Roman" w:cs="Times New Roman"/>
          <w:bCs/>
          <w:sz w:val="28"/>
          <w:szCs w:val="28"/>
          <w:lang w:val="uk-UA"/>
        </w:rPr>
        <w:t>Юрій Т</w:t>
      </w:r>
      <w:r w:rsidR="008C652A">
        <w:rPr>
          <w:rFonts w:ascii="Times New Roman" w:hAnsi="Times New Roman" w:cs="Times New Roman"/>
          <w:bCs/>
          <w:sz w:val="28"/>
          <w:szCs w:val="28"/>
          <w:lang w:val="uk-UA"/>
        </w:rPr>
        <w:t>ІМОШЕК</w:t>
      </w:r>
    </w:p>
    <w:sectPr w:rsidR="00BF530B" w:rsidRPr="008C652A" w:rsidSect="008C652A">
      <w:pgSz w:w="11909" w:h="16834" w:code="9"/>
      <w:pgMar w:top="680" w:right="567" w:bottom="567" w:left="1701" w:header="0" w:footer="68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89">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86C0EE4"/>
    <w:name w:val="WWNum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b/>
        <w:sz w:val="24"/>
      </w:rPr>
    </w:lvl>
    <w:lvl w:ilvl="2">
      <w:start w:val="1"/>
      <w:numFmt w:val="decimal"/>
      <w:lvlText w:val="%1.%2.%3."/>
      <w:lvlJc w:val="left"/>
      <w:pPr>
        <w:tabs>
          <w:tab w:val="num" w:pos="0"/>
        </w:tabs>
        <w:ind w:left="928" w:hanging="720"/>
      </w:pPr>
    </w:lvl>
    <w:lvl w:ilvl="3">
      <w:start w:val="1"/>
      <w:numFmt w:val="decimal"/>
      <w:lvlText w:val="%1.%2.%3.%4."/>
      <w:lvlJc w:val="left"/>
      <w:pPr>
        <w:tabs>
          <w:tab w:val="num" w:pos="0"/>
        </w:tabs>
        <w:ind w:left="1032" w:hanging="720"/>
      </w:pPr>
    </w:lvl>
    <w:lvl w:ilvl="4">
      <w:start w:val="1"/>
      <w:numFmt w:val="decimal"/>
      <w:lvlText w:val="%1.%2.%3.%4.%5."/>
      <w:lvlJc w:val="left"/>
      <w:pPr>
        <w:tabs>
          <w:tab w:val="num" w:pos="0"/>
        </w:tabs>
        <w:ind w:left="1496" w:hanging="1080"/>
      </w:pPr>
    </w:lvl>
    <w:lvl w:ilvl="5">
      <w:start w:val="1"/>
      <w:numFmt w:val="decimal"/>
      <w:lvlText w:val="%1.%2.%3.%4.%5.%6."/>
      <w:lvlJc w:val="left"/>
      <w:pPr>
        <w:tabs>
          <w:tab w:val="num" w:pos="0"/>
        </w:tabs>
        <w:ind w:left="1600" w:hanging="1080"/>
      </w:pPr>
    </w:lvl>
    <w:lvl w:ilvl="6">
      <w:start w:val="1"/>
      <w:numFmt w:val="decimal"/>
      <w:lvlText w:val="%1.%2.%3.%4.%5.%6.%7."/>
      <w:lvlJc w:val="left"/>
      <w:pPr>
        <w:tabs>
          <w:tab w:val="num" w:pos="0"/>
        </w:tabs>
        <w:ind w:left="2064" w:hanging="1440"/>
      </w:pPr>
    </w:lvl>
    <w:lvl w:ilvl="7">
      <w:start w:val="1"/>
      <w:numFmt w:val="decimal"/>
      <w:lvlText w:val="%1.%2.%3.%4.%5.%6.%7.%8."/>
      <w:lvlJc w:val="left"/>
      <w:pPr>
        <w:tabs>
          <w:tab w:val="num" w:pos="0"/>
        </w:tabs>
        <w:ind w:left="2168" w:hanging="1440"/>
      </w:pPr>
    </w:lvl>
    <w:lvl w:ilvl="8">
      <w:start w:val="1"/>
      <w:numFmt w:val="decimal"/>
      <w:lvlText w:val="%1.%2.%3.%4.%5.%6.%7.%8.%9."/>
      <w:lvlJc w:val="left"/>
      <w:pPr>
        <w:tabs>
          <w:tab w:val="num" w:pos="0"/>
        </w:tabs>
        <w:ind w:left="2632" w:hanging="1800"/>
      </w:pPr>
    </w:lvl>
  </w:abstractNum>
  <w:abstractNum w:abstractNumId="1" w15:restartNumberingAfterBreak="0">
    <w:nsid w:val="00000002"/>
    <w:multiLevelType w:val="multilevel"/>
    <w:tmpl w:val="00000002"/>
    <w:name w:val="WWNum7"/>
    <w:lvl w:ilvl="0">
      <w:start w:val="7"/>
      <w:numFmt w:val="decimal"/>
      <w:lvlText w:val="%1."/>
      <w:lvlJc w:val="left"/>
      <w:pPr>
        <w:tabs>
          <w:tab w:val="num" w:pos="0"/>
        </w:tabs>
        <w:ind w:left="540" w:hanging="540"/>
      </w:pPr>
    </w:lvl>
    <w:lvl w:ilvl="1">
      <w:start w:val="4"/>
      <w:numFmt w:val="decimal"/>
      <w:lvlText w:val="%1.%2."/>
      <w:lvlJc w:val="left"/>
      <w:pPr>
        <w:tabs>
          <w:tab w:val="num" w:pos="0"/>
        </w:tabs>
        <w:ind w:left="720" w:hanging="720"/>
      </w:pPr>
    </w:lvl>
    <w:lvl w:ilvl="2">
      <w:start w:val="4"/>
      <w:numFmt w:val="decimal"/>
      <w:lvlText w:val="%1.%2.%3."/>
      <w:lvlJc w:val="left"/>
      <w:pPr>
        <w:tabs>
          <w:tab w:val="num" w:pos="0"/>
        </w:tabs>
        <w:ind w:left="720" w:hanging="720"/>
      </w:pPr>
      <w:rPr>
        <w:rFonts w:ascii="Times New Roman" w:hAnsi="Times New Roman"/>
        <w:i/>
        <w:sz w:val="24"/>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200822"/>
    <w:multiLevelType w:val="multilevel"/>
    <w:tmpl w:val="517EC70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E625FF"/>
    <w:multiLevelType w:val="hybridMultilevel"/>
    <w:tmpl w:val="5D1C9502"/>
    <w:lvl w:ilvl="0" w:tplc="E2C641BC">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5" w15:restartNumberingAfterBreak="0">
    <w:nsid w:val="34111EB5"/>
    <w:multiLevelType w:val="multilevel"/>
    <w:tmpl w:val="A1F6F172"/>
    <w:lvl w:ilvl="0">
      <w:start w:val="1"/>
      <w:numFmt w:val="decimal"/>
      <w:lvlText w:val="%1."/>
      <w:lvlJc w:val="left"/>
      <w:pPr>
        <w:ind w:left="720" w:hanging="360"/>
      </w:pPr>
      <w:rPr>
        <w:rFonts w:hint="default"/>
      </w:rPr>
    </w:lvl>
    <w:lvl w:ilvl="1">
      <w:start w:val="2"/>
      <w:numFmt w:val="decimal"/>
      <w:isLgl/>
      <w:lvlText w:val="%1.%2."/>
      <w:lvlJc w:val="left"/>
      <w:pPr>
        <w:ind w:left="376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9F36CA"/>
    <w:multiLevelType w:val="multilevel"/>
    <w:tmpl w:val="1AAA2FFC"/>
    <w:lvl w:ilvl="0">
      <w:start w:val="10"/>
      <w:numFmt w:val="decimal"/>
      <w:lvlText w:val="%1."/>
      <w:lvlJc w:val="left"/>
      <w:pPr>
        <w:ind w:left="435" w:hanging="435"/>
      </w:pPr>
      <w:rPr>
        <w:rFonts w:hint="default"/>
      </w:rPr>
    </w:lvl>
    <w:lvl w:ilvl="1">
      <w:start w:val="2"/>
      <w:numFmt w:val="decimal"/>
      <w:lvlText w:val="%1.%2."/>
      <w:lvlJc w:val="left"/>
      <w:pPr>
        <w:ind w:left="435" w:hanging="43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8" w15:restartNumberingAfterBreak="0">
    <w:nsid w:val="6BAE43F0"/>
    <w:multiLevelType w:val="hybridMultilevel"/>
    <w:tmpl w:val="D968E87E"/>
    <w:lvl w:ilvl="0" w:tplc="04220011">
      <w:start w:val="1"/>
      <w:numFmt w:val="decimal"/>
      <w:lvlText w:val="%1)"/>
      <w:lvlJc w:val="left"/>
      <w:pPr>
        <w:ind w:left="1636"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num w:numId="1">
    <w:abstractNumId w:val="0"/>
  </w:num>
  <w:num w:numId="2">
    <w:abstractNumId w:val="1"/>
  </w:num>
  <w:num w:numId="3">
    <w:abstractNumId w:val="3"/>
  </w:num>
  <w:num w:numId="4">
    <w:abstractNumId w:val="6"/>
  </w:num>
  <w:num w:numId="5">
    <w:abstractNumId w:val="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0B"/>
    <w:rsid w:val="00012275"/>
    <w:rsid w:val="00064838"/>
    <w:rsid w:val="000801D0"/>
    <w:rsid w:val="000F4290"/>
    <w:rsid w:val="001078E8"/>
    <w:rsid w:val="00127435"/>
    <w:rsid w:val="001578CC"/>
    <w:rsid w:val="001658AE"/>
    <w:rsid w:val="00165C19"/>
    <w:rsid w:val="00182F78"/>
    <w:rsid w:val="0020401A"/>
    <w:rsid w:val="0021348B"/>
    <w:rsid w:val="002369FF"/>
    <w:rsid w:val="002A1B4F"/>
    <w:rsid w:val="002B7001"/>
    <w:rsid w:val="002D1B14"/>
    <w:rsid w:val="003077F5"/>
    <w:rsid w:val="00336FF7"/>
    <w:rsid w:val="00346B4B"/>
    <w:rsid w:val="003737B2"/>
    <w:rsid w:val="00376916"/>
    <w:rsid w:val="003A70D0"/>
    <w:rsid w:val="00400224"/>
    <w:rsid w:val="00452F55"/>
    <w:rsid w:val="00475A9D"/>
    <w:rsid w:val="004A2C21"/>
    <w:rsid w:val="004B6992"/>
    <w:rsid w:val="004D48DB"/>
    <w:rsid w:val="00524C4B"/>
    <w:rsid w:val="00563A3C"/>
    <w:rsid w:val="00564C35"/>
    <w:rsid w:val="005A3FEC"/>
    <w:rsid w:val="00673D65"/>
    <w:rsid w:val="006746D2"/>
    <w:rsid w:val="00702AE5"/>
    <w:rsid w:val="0071220E"/>
    <w:rsid w:val="00725EBE"/>
    <w:rsid w:val="0073029F"/>
    <w:rsid w:val="00744945"/>
    <w:rsid w:val="007C08D7"/>
    <w:rsid w:val="007E2B01"/>
    <w:rsid w:val="00806C4E"/>
    <w:rsid w:val="00824769"/>
    <w:rsid w:val="008541C8"/>
    <w:rsid w:val="0088484C"/>
    <w:rsid w:val="008C652A"/>
    <w:rsid w:val="008D2020"/>
    <w:rsid w:val="008F5626"/>
    <w:rsid w:val="009B17B2"/>
    <w:rsid w:val="009D7D12"/>
    <w:rsid w:val="00A25568"/>
    <w:rsid w:val="00A33731"/>
    <w:rsid w:val="00A95323"/>
    <w:rsid w:val="00AB2F1D"/>
    <w:rsid w:val="00AE6FE0"/>
    <w:rsid w:val="00B10C17"/>
    <w:rsid w:val="00B16537"/>
    <w:rsid w:val="00B61A6C"/>
    <w:rsid w:val="00B75B24"/>
    <w:rsid w:val="00BE1712"/>
    <w:rsid w:val="00BF530B"/>
    <w:rsid w:val="00C90D1D"/>
    <w:rsid w:val="00D47355"/>
    <w:rsid w:val="00D474A1"/>
    <w:rsid w:val="00D52D36"/>
    <w:rsid w:val="00D73D92"/>
    <w:rsid w:val="00DA44E0"/>
    <w:rsid w:val="00DB3EA7"/>
    <w:rsid w:val="00DC71B0"/>
    <w:rsid w:val="00E56ABA"/>
    <w:rsid w:val="00E628EA"/>
    <w:rsid w:val="00E87C32"/>
    <w:rsid w:val="00E87CAE"/>
    <w:rsid w:val="00E90C69"/>
    <w:rsid w:val="00E96F92"/>
    <w:rsid w:val="00EA38A7"/>
    <w:rsid w:val="00EA607F"/>
    <w:rsid w:val="00EC1D02"/>
    <w:rsid w:val="00EF4FD5"/>
    <w:rsid w:val="00F04CAA"/>
    <w:rsid w:val="00F161F1"/>
    <w:rsid w:val="00F3631A"/>
    <w:rsid w:val="00F90D7B"/>
    <w:rsid w:val="00FB44B6"/>
    <w:rsid w:val="00FD3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5F1C"/>
  <w15:docId w15:val="{3294D28A-B997-4565-9437-5E70BBB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30B"/>
    <w:pPr>
      <w:suppressAutoHyphens/>
    </w:pPr>
    <w:rPr>
      <w:rFonts w:ascii="Calibri" w:eastAsia="Calibri" w:hAnsi="Calibri" w:cs="font289"/>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F530B"/>
    <w:pPr>
      <w:spacing w:before="280" w:after="28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BF530B"/>
    <w:pPr>
      <w:ind w:left="720"/>
      <w:contextualSpacing/>
    </w:pPr>
  </w:style>
  <w:style w:type="paragraph" w:customStyle="1" w:styleId="10">
    <w:name w:val="Обычный1"/>
    <w:rsid w:val="00BF530B"/>
    <w:pPr>
      <w:suppressAutoHyphens/>
      <w:spacing w:after="0" w:line="240" w:lineRule="auto"/>
    </w:pPr>
    <w:rPr>
      <w:rFonts w:ascii="Arial" w:eastAsia="Arial" w:hAnsi="Arial" w:cs="Arial"/>
      <w:color w:val="000000"/>
      <w:lang w:val="ru-RU" w:eastAsia="ru-RU"/>
    </w:rPr>
  </w:style>
  <w:style w:type="paragraph" w:styleId="a3">
    <w:name w:val="List Paragraph"/>
    <w:basedOn w:val="a"/>
    <w:uiPriority w:val="34"/>
    <w:qFormat/>
    <w:rsid w:val="00BE1712"/>
    <w:pPr>
      <w:suppressAutoHyphens w:val="0"/>
      <w:ind w:left="720"/>
      <w:contextualSpacing/>
    </w:pPr>
    <w:rPr>
      <w:rFonts w:cs="Times New Roman"/>
    </w:rPr>
  </w:style>
  <w:style w:type="paragraph" w:styleId="a4">
    <w:name w:val="Body Text Indent"/>
    <w:basedOn w:val="a"/>
    <w:link w:val="a5"/>
    <w:semiHidden/>
    <w:rsid w:val="00BE1712"/>
    <w:pPr>
      <w:suppressAutoHyphens w:val="0"/>
      <w:spacing w:after="120" w:line="240" w:lineRule="auto"/>
      <w:ind w:left="283"/>
    </w:pPr>
    <w:rPr>
      <w:rFonts w:ascii="Times New Roman" w:hAnsi="Times New Roman" w:cs="Times New Roman"/>
      <w:sz w:val="24"/>
      <w:szCs w:val="24"/>
      <w:lang w:val="uk-UA" w:eastAsia="ru-RU"/>
    </w:rPr>
  </w:style>
  <w:style w:type="character" w:customStyle="1" w:styleId="a5">
    <w:name w:val="Основной текст с отступом Знак"/>
    <w:basedOn w:val="a0"/>
    <w:link w:val="a4"/>
    <w:semiHidden/>
    <w:rsid w:val="00BE1712"/>
    <w:rPr>
      <w:rFonts w:ascii="Times New Roman" w:eastAsia="Calibri" w:hAnsi="Times New Roman" w:cs="Times New Roman"/>
      <w:sz w:val="24"/>
      <w:szCs w:val="24"/>
      <w:lang w:eastAsia="ru-RU"/>
    </w:rPr>
  </w:style>
  <w:style w:type="paragraph" w:styleId="a6">
    <w:name w:val="Body Text"/>
    <w:basedOn w:val="a"/>
    <w:link w:val="a7"/>
    <w:rsid w:val="00BE1712"/>
    <w:pPr>
      <w:suppressAutoHyphens w:val="0"/>
      <w:spacing w:after="120"/>
    </w:pPr>
    <w:rPr>
      <w:rFonts w:eastAsia="MS Mincho" w:cs="Times New Roman"/>
      <w:lang w:val="uk-UA"/>
    </w:rPr>
  </w:style>
  <w:style w:type="character" w:customStyle="1" w:styleId="a7">
    <w:name w:val="Основной текст Знак"/>
    <w:basedOn w:val="a0"/>
    <w:link w:val="a6"/>
    <w:rsid w:val="00BE1712"/>
    <w:rPr>
      <w:rFonts w:ascii="Calibri" w:eastAsia="MS Mincho" w:hAnsi="Calibri" w:cs="Times New Roman"/>
    </w:rPr>
  </w:style>
  <w:style w:type="character" w:customStyle="1" w:styleId="2">
    <w:name w:val="Основной шрифт абзаца2"/>
    <w:rsid w:val="00BE1712"/>
    <w:rPr>
      <w:sz w:val="22"/>
    </w:rPr>
  </w:style>
  <w:style w:type="paragraph" w:customStyle="1" w:styleId="Default">
    <w:name w:val="Default"/>
    <w:rsid w:val="00BE171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0">
    <w:name w:val="Body Text Indent 2"/>
    <w:basedOn w:val="a"/>
    <w:link w:val="21"/>
    <w:rsid w:val="00BE1712"/>
    <w:pPr>
      <w:suppressAutoHyphens w:val="0"/>
      <w:spacing w:after="120" w:line="480" w:lineRule="auto"/>
      <w:ind w:left="283"/>
    </w:pPr>
    <w:rPr>
      <w:rFonts w:ascii="Times New Roman" w:hAnsi="Times New Roman" w:cs="Times New Roman"/>
      <w:sz w:val="24"/>
      <w:szCs w:val="24"/>
      <w:lang w:val="uk-UA" w:eastAsia="ru-RU"/>
    </w:rPr>
  </w:style>
  <w:style w:type="character" w:customStyle="1" w:styleId="21">
    <w:name w:val="Основной текст с отступом 2 Знак"/>
    <w:basedOn w:val="a0"/>
    <w:link w:val="20"/>
    <w:rsid w:val="00BE1712"/>
    <w:rPr>
      <w:rFonts w:ascii="Times New Roman" w:eastAsia="Calibri" w:hAnsi="Times New Roman" w:cs="Times New Roman"/>
      <w:sz w:val="24"/>
      <w:szCs w:val="24"/>
      <w:lang w:eastAsia="ru-RU"/>
    </w:rPr>
  </w:style>
  <w:style w:type="paragraph" w:styleId="22">
    <w:name w:val="Body Text 2"/>
    <w:basedOn w:val="a"/>
    <w:link w:val="23"/>
    <w:rsid w:val="00BE1712"/>
    <w:pPr>
      <w:suppressAutoHyphens w:val="0"/>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3">
    <w:name w:val="Основной текст 2 Знак"/>
    <w:basedOn w:val="a0"/>
    <w:link w:val="22"/>
    <w:rsid w:val="00BE1712"/>
    <w:rPr>
      <w:rFonts w:ascii="Times New Roman" w:eastAsia="Times New Roman" w:hAnsi="Times New Roman" w:cs="Times New Roman"/>
      <w:sz w:val="24"/>
      <w:szCs w:val="24"/>
      <w:lang w:eastAsia="ru-RU"/>
    </w:rPr>
  </w:style>
  <w:style w:type="paragraph" w:styleId="3">
    <w:name w:val="Body Text Indent 3"/>
    <w:basedOn w:val="a"/>
    <w:link w:val="30"/>
    <w:rsid w:val="00BE1712"/>
    <w:pPr>
      <w:suppressAutoHyphens w:val="0"/>
      <w:autoSpaceDE w:val="0"/>
      <w:autoSpaceDN w:val="0"/>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BE1712"/>
    <w:rPr>
      <w:rFonts w:ascii="Times New Roman" w:eastAsia="Times New Roman" w:hAnsi="Times New Roman" w:cs="Times New Roman"/>
      <w:sz w:val="16"/>
      <w:szCs w:val="16"/>
      <w:lang w:eastAsia="ru-RU"/>
    </w:rPr>
  </w:style>
  <w:style w:type="character" w:styleId="a8">
    <w:name w:val="Strong"/>
    <w:uiPriority w:val="22"/>
    <w:qFormat/>
    <w:rsid w:val="00564C35"/>
    <w:rPr>
      <w:b/>
      <w:bCs/>
    </w:rPr>
  </w:style>
  <w:style w:type="character" w:styleId="a9">
    <w:name w:val="Hyperlink"/>
    <w:uiPriority w:val="99"/>
    <w:rsid w:val="00564C35"/>
    <w:rPr>
      <w:color w:val="0000FF"/>
      <w:u w:val="single"/>
    </w:rPr>
  </w:style>
  <w:style w:type="paragraph" w:customStyle="1" w:styleId="11">
    <w:name w:val="Без интервала1"/>
    <w:link w:val="NoSpacingChar"/>
    <w:qFormat/>
    <w:rsid w:val="002B7001"/>
    <w:pPr>
      <w:spacing w:after="0" w:line="240" w:lineRule="auto"/>
    </w:pPr>
    <w:rPr>
      <w:rFonts w:ascii="Calibri" w:eastAsia="Calibri" w:hAnsi="Calibri" w:cs="Times New Roman"/>
      <w:lang w:eastAsia="uk-UA"/>
    </w:rPr>
  </w:style>
  <w:style w:type="character" w:customStyle="1" w:styleId="NoSpacingChar">
    <w:name w:val="No Spacing Char"/>
    <w:link w:val="11"/>
    <w:locked/>
    <w:rsid w:val="002B7001"/>
    <w:rPr>
      <w:rFonts w:ascii="Calibri" w:eastAsia="Calibri" w:hAnsi="Calibri" w:cs="Times New Roman"/>
      <w:lang w:eastAsia="uk-UA"/>
    </w:rPr>
  </w:style>
  <w:style w:type="paragraph" w:styleId="aa">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nhideWhenUsed/>
    <w:qFormat/>
    <w:rsid w:val="00E56ABA"/>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4">
    <w:name w:val="Обычный2"/>
    <w:rsid w:val="00E56ABA"/>
    <w:pPr>
      <w:spacing w:after="0" w:line="240" w:lineRule="auto"/>
    </w:pPr>
    <w:rPr>
      <w:rFonts w:ascii="Times New Roman" w:eastAsia="Times New Roman" w:hAnsi="Times New Roman" w:cs="Times New Roman"/>
      <w:sz w:val="24"/>
      <w:szCs w:val="20"/>
      <w:lang w:val="ru-RU" w:eastAsia="ru-RU"/>
    </w:rPr>
  </w:style>
  <w:style w:type="table" w:styleId="ac">
    <w:name w:val="Table Grid"/>
    <w:basedOn w:val="a1"/>
    <w:uiPriority w:val="39"/>
    <w:rsid w:val="00B10C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a"/>
    <w:locked/>
    <w:rsid w:val="00B10C17"/>
    <w:rPr>
      <w:rFonts w:ascii="Times New Roman" w:eastAsia="Times New Roman" w:hAnsi="Times New Roman" w:cs="Times New Roman"/>
      <w:sz w:val="24"/>
      <w:szCs w:val="24"/>
      <w:lang w:eastAsia="uk-UA"/>
    </w:rPr>
  </w:style>
  <w:style w:type="character" w:customStyle="1" w:styleId="12">
    <w:name w:val="Основной шрифт абзаца1"/>
    <w:link w:val="ad"/>
    <w:rsid w:val="00B10C17"/>
  </w:style>
  <w:style w:type="paragraph" w:customStyle="1" w:styleId="ad">
    <w:name w:val="Знак"/>
    <w:basedOn w:val="a"/>
    <w:link w:val="12"/>
    <w:rsid w:val="00B10C17"/>
    <w:pPr>
      <w:suppressAutoHyphens w:val="0"/>
      <w:spacing w:after="0" w:line="240" w:lineRule="auto"/>
    </w:pPr>
    <w:rPr>
      <w:rFonts w:asciiTheme="minorHAnsi" w:eastAsiaTheme="minorHAnsi" w:hAnsiTheme="minorHAnsi" w:cstheme="minorBidi"/>
      <w:lang w:val="uk-UA"/>
    </w:rPr>
  </w:style>
  <w:style w:type="paragraph" w:styleId="ae">
    <w:name w:val="footer"/>
    <w:basedOn w:val="a"/>
    <w:link w:val="af"/>
    <w:uiPriority w:val="99"/>
    <w:unhideWhenUsed/>
    <w:rsid w:val="003737B2"/>
    <w:pPr>
      <w:tabs>
        <w:tab w:val="center" w:pos="4986"/>
        <w:tab w:val="right" w:pos="9973"/>
      </w:tabs>
      <w:suppressAutoHyphens w:val="0"/>
      <w:spacing w:after="0" w:line="240" w:lineRule="auto"/>
    </w:pPr>
    <w:rPr>
      <w:rFonts w:cs="Times New Roman"/>
      <w:lang w:val="uk-UA"/>
    </w:rPr>
  </w:style>
  <w:style w:type="character" w:customStyle="1" w:styleId="af">
    <w:name w:val="Нижний колонтитул Знак"/>
    <w:basedOn w:val="a0"/>
    <w:link w:val="ae"/>
    <w:uiPriority w:val="99"/>
    <w:rsid w:val="003737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0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20280</Words>
  <Characters>11560</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Масліченко</dc:creator>
  <cp:lastModifiedBy>Юрій Тiмошек</cp:lastModifiedBy>
  <cp:revision>2</cp:revision>
  <dcterms:created xsi:type="dcterms:W3CDTF">2023-09-23T14:02:00Z</dcterms:created>
  <dcterms:modified xsi:type="dcterms:W3CDTF">2023-09-23T14:02:00Z</dcterms:modified>
</cp:coreProperties>
</file>