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F529" w14:textId="77777777" w:rsidR="00E31078" w:rsidRPr="009D36C5" w:rsidRDefault="00E31078" w:rsidP="00E3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 w:firstLine="916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9D36C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Додаток №</w:t>
      </w:r>
      <w:r w:rsidR="000A1015" w:rsidRPr="009D36C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</w:t>
      </w:r>
    </w:p>
    <w:p w14:paraId="25000F8C" w14:textId="77777777" w:rsidR="00E31078" w:rsidRPr="009D36C5" w:rsidRDefault="00E31078" w:rsidP="00E3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 w:firstLine="91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79EAEEA" w14:textId="5E38F61B" w:rsidR="0038026B" w:rsidRPr="00F62B1B" w:rsidRDefault="00E31078" w:rsidP="00F62B1B">
      <w:pPr>
        <w:shd w:val="clear" w:color="auto" w:fill="FFFFFF"/>
        <w:spacing w:before="0" w:beforeAutospacing="0" w:after="0" w:afterAutospacing="0"/>
        <w:ind w:left="34" w:right="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9D36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</w:t>
      </w:r>
      <w:proofErr w:type="gramEnd"/>
      <w:r w:rsidRPr="009D36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ІЧНІ ВИМОГИ І ЯКІСНІ ХАРАКТЕРИСТИКИ ДО ПРЕДМЕТА ЗАКУПІВЛІ</w:t>
      </w:r>
    </w:p>
    <w:p w14:paraId="3DA90247" w14:textId="5FD81E37" w:rsidR="0038026B" w:rsidRDefault="0038026B" w:rsidP="0038026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1730">
        <w:rPr>
          <w:rFonts w:ascii="Times New Roman" w:hAnsi="Times New Roman"/>
          <w:b/>
          <w:sz w:val="24"/>
          <w:szCs w:val="24"/>
          <w:lang w:eastAsia="ru-RU"/>
        </w:rPr>
        <w:t xml:space="preserve">Видатки з благоустрою: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Послуги із зимового утримання доріг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7C92B46" w14:textId="77777777" w:rsidR="0038026B" w:rsidRDefault="0038026B" w:rsidP="0038026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Код ДК 021:2015– 90620000-9 Послуги з прибирання снігу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1B8DC8DD" w14:textId="77777777" w:rsidR="0038026B" w:rsidRDefault="0038026B" w:rsidP="0038026B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F951D" w14:textId="77777777" w:rsidR="0038026B" w:rsidRDefault="0038026B" w:rsidP="0038026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lang w:eastAsia="uk-UA"/>
        </w:rPr>
      </w:pPr>
      <w:r>
        <w:rPr>
          <w:rFonts w:ascii="Times New Roman" w:hAnsi="Times New Roman"/>
          <w:bCs/>
          <w:sz w:val="24"/>
        </w:rPr>
        <w:t xml:space="preserve">Виконавець повинен використовувати обладнання та матеріали, які не спричиняють шкоди довкіллю, забезпечити унеможливлення розсипання </w:t>
      </w:r>
      <w:r>
        <w:rPr>
          <w:rFonts w:ascii="Times New Roman" w:hAnsi="Times New Roman"/>
          <w:sz w:val="24"/>
        </w:rPr>
        <w:t xml:space="preserve">технологічного матеріалу </w:t>
      </w:r>
      <w:r>
        <w:rPr>
          <w:rFonts w:ascii="Times New Roman" w:hAnsi="Times New Roman"/>
          <w:bCs/>
          <w:sz w:val="24"/>
        </w:rPr>
        <w:t>в процесі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14:paraId="52E8304F" w14:textId="77777777" w:rsidR="0038026B" w:rsidRDefault="0038026B" w:rsidP="0038026B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 послуг, що мають надаватися:</w:t>
      </w:r>
    </w:p>
    <w:p w14:paraId="30921813" w14:textId="77777777" w:rsidR="0038026B" w:rsidRDefault="0038026B" w:rsidP="0038026B">
      <w:pPr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1</w:t>
      </w:r>
    </w:p>
    <w:tbl>
      <w:tblPr>
        <w:tblpPr w:leftFromText="180" w:rightFromText="180" w:vertAnchor="text" w:tblpX="108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392"/>
        <w:gridCol w:w="4995"/>
        <w:gridCol w:w="2551"/>
        <w:gridCol w:w="1418"/>
      </w:tblGrid>
      <w:tr w:rsidR="00A02C6D" w:rsidRPr="005D2CA0" w14:paraId="1FDB7409" w14:textId="77777777" w:rsidTr="00A02C6D">
        <w:trPr>
          <w:trHeight w:val="3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F42" w14:textId="77777777" w:rsidR="00A02C6D" w:rsidRPr="005D2CA0" w:rsidRDefault="00A02C6D" w:rsidP="00A02C6D">
            <w:pPr>
              <w:ind w:left="-95" w:right="-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F78" w14:textId="77777777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Вид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5EE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DDBF0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Обсяги виконання</w:t>
            </w:r>
          </w:p>
        </w:tc>
      </w:tr>
      <w:tr w:rsidR="00A02C6D" w:rsidRPr="005D2CA0" w14:paraId="0462C782" w14:textId="77777777" w:rsidTr="00A02C6D">
        <w:trPr>
          <w:trHeight w:val="7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BAF" w14:textId="036458D5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8E2E" w14:textId="23B3C1FD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Механізоване посипання 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протиожеледними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матеріалами проїзних частин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39E0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24EE" w14:textId="4A5B17FB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A02C6D" w:rsidRPr="005D2CA0" w14:paraId="181AFEB8" w14:textId="77777777" w:rsidTr="00A02C6D">
        <w:trPr>
          <w:trHeight w:val="1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823E" w14:textId="3BB09475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7152" w14:textId="55C0ABC3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Чергування техніки в зимовий період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6BD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F33C" w14:textId="4156FCDF" w:rsidR="00A02C6D" w:rsidRPr="005D2CA0" w:rsidRDefault="00A02C6D" w:rsidP="00A02C6D">
            <w:pPr>
              <w:spacing w:after="200" w:line="276" w:lineRule="auto"/>
              <w:ind w:left="1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02C6D" w:rsidRPr="005D2CA0" w14:paraId="5495AFC3" w14:textId="77777777" w:rsidTr="00A02C6D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9BFA" w14:textId="003C2560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BC6E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Протиожеледна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 (вміст хлоридів 25%)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667" w14:textId="7F65B45A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8395" w14:textId="68EF26A1" w:rsidR="00A02C6D" w:rsidRPr="005D2CA0" w:rsidRDefault="00A02C6D" w:rsidP="00A02C6D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02C6D" w:rsidRPr="005D2CA0" w14:paraId="0B90E751" w14:textId="77777777" w:rsidTr="00A02C6D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F6AA" w14:textId="1001D68C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A1A" w14:textId="31907481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Механізоване навантаження (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протиожеледної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суміші,снігу)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992F" w14:textId="0DD242D2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95F1" w14:textId="48A483F1" w:rsidR="00A02C6D" w:rsidRPr="005D2CA0" w:rsidRDefault="00A02C6D" w:rsidP="00A02C6D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2C6D" w:rsidRPr="005D2CA0" w14:paraId="782D7813" w14:textId="77777777" w:rsidTr="00A02C6D">
        <w:trPr>
          <w:trHeight w:val="3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B45E" w14:textId="4B0F0E21" w:rsidR="00A02C6D" w:rsidRPr="005D2CA0" w:rsidRDefault="00A02C6D" w:rsidP="00A0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C89" w14:textId="686E91F6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Механізоване очищення 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проїздних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частин машиною з снігоочисним обладнанням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B0F" w14:textId="77777777" w:rsidR="00A02C6D" w:rsidRPr="005D2CA0" w:rsidRDefault="00A02C6D" w:rsidP="00A02C6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маш</w:t>
            </w:r>
            <w:proofErr w:type="spellEnd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CFBD" w14:textId="1E71E08E" w:rsidR="00A02C6D" w:rsidRPr="005D2CA0" w:rsidRDefault="00A02C6D" w:rsidP="00A02C6D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379A90EF" w14:textId="78A8EBDC" w:rsidR="0038026B" w:rsidRDefault="00A02C6D" w:rsidP="003802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3FB6FB90" w14:textId="77777777" w:rsidR="0038026B" w:rsidRDefault="0038026B" w:rsidP="0038026B">
      <w:pPr>
        <w:rPr>
          <w:rFonts w:ascii="Times New Roman" w:hAnsi="Times New Roman"/>
          <w:color w:val="000000"/>
          <w:sz w:val="24"/>
          <w:szCs w:val="24"/>
        </w:rPr>
      </w:pPr>
    </w:p>
    <w:p w14:paraId="69DD9BE0" w14:textId="77777777" w:rsidR="0038026B" w:rsidRDefault="0038026B" w:rsidP="0038026B">
      <w:pPr>
        <w:rPr>
          <w:rFonts w:ascii="Times New Roman" w:hAnsi="Times New Roman"/>
          <w:color w:val="000000"/>
          <w:sz w:val="24"/>
          <w:szCs w:val="24"/>
        </w:rPr>
      </w:pPr>
    </w:p>
    <w:p w14:paraId="01EB21B0" w14:textId="77777777" w:rsidR="0038026B" w:rsidRDefault="0038026B" w:rsidP="0038026B">
      <w:pPr>
        <w:rPr>
          <w:rFonts w:ascii="Times New Roman" w:hAnsi="Times New Roman"/>
          <w:color w:val="000000"/>
          <w:sz w:val="24"/>
          <w:szCs w:val="24"/>
        </w:rPr>
      </w:pPr>
    </w:p>
    <w:p w14:paraId="34781788" w14:textId="77777777" w:rsidR="0038026B" w:rsidRDefault="0038026B" w:rsidP="0038026B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Інформація щодо протяжності доріг комунальної власності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Мостиської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міської ради</w:t>
      </w:r>
    </w:p>
    <w:p w14:paraId="7E2B97E4" w14:textId="77777777" w:rsidR="0038026B" w:rsidRDefault="0038026B" w:rsidP="003802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2</w:t>
      </w:r>
    </w:p>
    <w:p w14:paraId="657A994E" w14:textId="4B82B050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 xml:space="preserve">Перелік та протяжність доріг комунальної власності </w:t>
      </w:r>
      <w:proofErr w:type="spellStart"/>
      <w:r w:rsidRPr="0038026B">
        <w:rPr>
          <w:rFonts w:ascii="Times New Roman" w:hAnsi="Times New Roman" w:cs="Times New Roman"/>
          <w:sz w:val="24"/>
          <w:szCs w:val="24"/>
        </w:rPr>
        <w:t>Мостиської</w:t>
      </w:r>
      <w:proofErr w:type="spellEnd"/>
      <w:r w:rsidRPr="0038026B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14:paraId="2B582399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F5A6B63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Полуботка - 450 м</w:t>
      </w:r>
    </w:p>
    <w:p w14:paraId="7AD6A7C0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Гайдамацька – 200 м</w:t>
      </w:r>
    </w:p>
    <w:p w14:paraId="17EE7B72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Зелена – 550 м</w:t>
      </w:r>
    </w:p>
    <w:p w14:paraId="33028048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lastRenderedPageBreak/>
        <w:t>пл. Ринок – 200 м</w:t>
      </w:r>
    </w:p>
    <w:p w14:paraId="02002905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16 Липня – 1100 м</w:t>
      </w:r>
    </w:p>
    <w:p w14:paraId="5B3256A4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Міцкевича – 600 м</w:t>
      </w:r>
    </w:p>
    <w:p w14:paraId="3532C9C4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Я.Мудрого – 1050 м</w:t>
      </w:r>
    </w:p>
    <w:p w14:paraId="78733C2A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Сахарова – 175 м</w:t>
      </w:r>
    </w:p>
    <w:p w14:paraId="77D820E6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Івасюка – 750 м</w:t>
      </w:r>
    </w:p>
    <w:p w14:paraId="39730B52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Перемишльська – 175 м</w:t>
      </w:r>
    </w:p>
    <w:p w14:paraId="0D8614B2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Сагайдачного – 200 м</w:t>
      </w:r>
    </w:p>
    <w:p w14:paraId="6BD4A436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8026B">
        <w:rPr>
          <w:rFonts w:ascii="Times New Roman" w:hAnsi="Times New Roman" w:cs="Times New Roman"/>
          <w:sz w:val="24"/>
          <w:szCs w:val="24"/>
        </w:rPr>
        <w:t>Ів.Павла</w:t>
      </w:r>
      <w:proofErr w:type="spellEnd"/>
      <w:r w:rsidRPr="0038026B">
        <w:rPr>
          <w:rFonts w:ascii="Times New Roman" w:hAnsi="Times New Roman" w:cs="Times New Roman"/>
          <w:sz w:val="24"/>
          <w:szCs w:val="24"/>
        </w:rPr>
        <w:t xml:space="preserve"> ІІ – 150 м</w:t>
      </w:r>
    </w:p>
    <w:p w14:paraId="57ACAA9F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8026B">
        <w:rPr>
          <w:rFonts w:ascii="Times New Roman" w:hAnsi="Times New Roman" w:cs="Times New Roman"/>
          <w:sz w:val="24"/>
          <w:szCs w:val="24"/>
        </w:rPr>
        <w:t>Ів.Франка</w:t>
      </w:r>
      <w:proofErr w:type="spellEnd"/>
      <w:r w:rsidRPr="0038026B">
        <w:rPr>
          <w:rFonts w:ascii="Times New Roman" w:hAnsi="Times New Roman" w:cs="Times New Roman"/>
          <w:sz w:val="24"/>
          <w:szCs w:val="24"/>
        </w:rPr>
        <w:t xml:space="preserve"> – 200 м (від вул. Міцкевича до вул. Галицька (дорога М-11 </w:t>
      </w:r>
      <w:proofErr w:type="spellStart"/>
      <w:r w:rsidRPr="0038026B">
        <w:rPr>
          <w:rFonts w:ascii="Times New Roman" w:hAnsi="Times New Roman" w:cs="Times New Roman"/>
          <w:sz w:val="24"/>
          <w:szCs w:val="24"/>
        </w:rPr>
        <w:t>Львів-Шегині</w:t>
      </w:r>
      <w:proofErr w:type="spellEnd"/>
      <w:r w:rsidRPr="0038026B">
        <w:rPr>
          <w:rFonts w:ascii="Times New Roman" w:hAnsi="Times New Roman" w:cs="Times New Roman"/>
          <w:sz w:val="24"/>
          <w:szCs w:val="24"/>
        </w:rPr>
        <w:t>)</w:t>
      </w:r>
    </w:p>
    <w:p w14:paraId="161A6B1C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Л.Українки – 150 м</w:t>
      </w:r>
    </w:p>
    <w:p w14:paraId="0E8BC061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Шухевича – 450 м</w:t>
      </w:r>
    </w:p>
    <w:p w14:paraId="22600D5A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Вербицького – 250 м</w:t>
      </w:r>
    </w:p>
    <w:p w14:paraId="59ECED71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Білозіра – 100 м</w:t>
      </w:r>
    </w:p>
    <w:p w14:paraId="715DE748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Підкови – 130 м</w:t>
      </w:r>
    </w:p>
    <w:p w14:paraId="3A7EB030" w14:textId="77777777" w:rsidR="0038026B" w:rsidRPr="0038026B" w:rsidRDefault="0038026B" w:rsidP="0038026B">
      <w:pPr>
        <w:pStyle w:val="a8"/>
        <w:rPr>
          <w:rFonts w:ascii="Times New Roman" w:hAnsi="Times New Roman" w:cs="Times New Roman"/>
          <w:sz w:val="24"/>
          <w:szCs w:val="24"/>
        </w:rPr>
      </w:pPr>
      <w:r w:rsidRPr="0038026B">
        <w:rPr>
          <w:rFonts w:ascii="Times New Roman" w:hAnsi="Times New Roman" w:cs="Times New Roman"/>
          <w:sz w:val="24"/>
          <w:szCs w:val="24"/>
        </w:rPr>
        <w:t>Б.Хмельницького – 120 м (від пл. Ринок до вул. Зеленої), 340 м (від вул. Зеленої до вул. Шевченка)</w:t>
      </w:r>
    </w:p>
    <w:p w14:paraId="293A052B" w14:textId="77777777" w:rsidR="0038026B" w:rsidRDefault="0038026B" w:rsidP="0038026B">
      <w:pPr>
        <w:spacing w:before="120" w:after="120"/>
        <w:rPr>
          <w:rFonts w:ascii="Times New Roman" w:hAnsi="Times New Roman"/>
          <w:bCs/>
          <w:color w:val="000000"/>
          <w:sz w:val="28"/>
          <w:szCs w:val="24"/>
        </w:rPr>
      </w:pPr>
    </w:p>
    <w:p w14:paraId="31E51365" w14:textId="77777777" w:rsidR="0038026B" w:rsidRDefault="0038026B" w:rsidP="0038026B">
      <w:pPr>
        <w:spacing w:before="120" w:after="120"/>
        <w:rPr>
          <w:rFonts w:ascii="Times New Roman" w:hAnsi="Times New Roman"/>
          <w:bCs/>
          <w:color w:val="000000"/>
          <w:sz w:val="28"/>
          <w:szCs w:val="24"/>
        </w:rPr>
      </w:pPr>
    </w:p>
    <w:p w14:paraId="3C25DC30" w14:textId="6CC9E5EE" w:rsidR="0038026B" w:rsidRDefault="0038026B" w:rsidP="0038026B">
      <w:pPr>
        <w:spacing w:before="120" w:after="120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Разом: 7340 м</w:t>
      </w:r>
    </w:p>
    <w:p w14:paraId="137CF6C1" w14:textId="77777777" w:rsidR="0038026B" w:rsidRDefault="0038026B" w:rsidP="0038026B">
      <w:pPr>
        <w:rPr>
          <w:rFonts w:ascii="Times New Roman" w:hAnsi="Times New Roman"/>
          <w:i/>
          <w:color w:val="FF0000"/>
          <w:sz w:val="24"/>
          <w:szCs w:val="24"/>
        </w:rPr>
      </w:pPr>
    </w:p>
    <w:p w14:paraId="3C13115F" w14:textId="4246B35B" w:rsidR="0038026B" w:rsidRDefault="0038026B" w:rsidP="0038026B">
      <w:pPr>
        <w:widowControl w:val="0"/>
        <w:spacing w:after="0"/>
        <w:ind w:hanging="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Строк надання Послуг: з дати укладення договору та до 31.12.2023 року за заявками Замовника.</w:t>
      </w:r>
    </w:p>
    <w:p w14:paraId="428E3963" w14:textId="1928C6CC" w:rsidR="0038026B" w:rsidRDefault="0038026B" w:rsidP="0038026B">
      <w:pPr>
        <w:shd w:val="clear" w:color="auto" w:fill="FFFFFF"/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Місце надання послуг: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Україна, 81300, </w:t>
      </w:r>
      <w:r>
        <w:rPr>
          <w:rFonts w:ascii="Times New Roman" w:hAnsi="Times New Roman"/>
          <w:color w:val="000000"/>
          <w:sz w:val="24"/>
          <w:szCs w:val="24"/>
        </w:rPr>
        <w:t xml:space="preserve">Львівська область, Яворівський район вулиці комунальної власності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Мостиської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міської ради. Надання Послуг за Договором здійснюється протягом листопада-грудня 2023 року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обсягах і в терміни, визначені Замовником. Останнє доводиться Виконавцю окремими заявками Замовника.</w:t>
      </w:r>
    </w:p>
    <w:p w14:paraId="4BA388BD" w14:textId="77777777" w:rsidR="000D3667" w:rsidRPr="00EF44C7" w:rsidRDefault="000D3667" w:rsidP="000D3667">
      <w:pPr>
        <w:pStyle w:val="20"/>
        <w:shd w:val="clear" w:color="auto" w:fill="auto"/>
        <w:tabs>
          <w:tab w:val="left" w:pos="408"/>
        </w:tabs>
        <w:spacing w:line="240" w:lineRule="auto"/>
        <w:rPr>
          <w:sz w:val="24"/>
          <w:szCs w:val="24"/>
        </w:rPr>
      </w:pPr>
      <w:r w:rsidRPr="00EF44C7">
        <w:rPr>
          <w:rStyle w:val="2Exact"/>
          <w:sz w:val="24"/>
          <w:szCs w:val="24"/>
        </w:rPr>
        <w:t>Виконавець несе повну матеріальну відповідальність за збитки, спричинені Замовнику, внаслідок неналежного виконання своїх зобов’язань.</w:t>
      </w:r>
    </w:p>
    <w:p w14:paraId="5BC18F2E" w14:textId="77777777" w:rsidR="000D3667" w:rsidRPr="00EF44C7" w:rsidRDefault="000D3667" w:rsidP="000D3667">
      <w:pPr>
        <w:pStyle w:val="20"/>
        <w:shd w:val="clear" w:color="auto" w:fill="auto"/>
        <w:tabs>
          <w:tab w:val="left" w:pos="413"/>
        </w:tabs>
        <w:spacing w:line="240" w:lineRule="auto"/>
        <w:rPr>
          <w:sz w:val="24"/>
          <w:szCs w:val="24"/>
        </w:rPr>
      </w:pPr>
      <w:r w:rsidRPr="00EF44C7">
        <w:rPr>
          <w:rStyle w:val="2Exact"/>
          <w:sz w:val="24"/>
          <w:szCs w:val="24"/>
        </w:rPr>
        <w:tab/>
        <w:t xml:space="preserve">Виконавець є відповідальним за додержання своїми працівниками вимог законодавства та договору на об’єкті обслуговування, вживає заходів, спрямованих на попередження </w:t>
      </w:r>
      <w:r w:rsidRPr="00EF44C7">
        <w:rPr>
          <w:rStyle w:val="2Exact"/>
          <w:sz w:val="24"/>
          <w:szCs w:val="24"/>
        </w:rPr>
        <w:lastRenderedPageBreak/>
        <w:t>порушень його працівниками технологічної і виробничої дисципліни, громадського порядку, недопущення протизаконної поведінки або бездіяльності на об’єкті обслуговування.</w:t>
      </w:r>
    </w:p>
    <w:p w14:paraId="418F7153" w14:textId="77777777" w:rsidR="000D3667" w:rsidRDefault="000D3667" w:rsidP="000D3667">
      <w:pPr>
        <w:tabs>
          <w:tab w:val="left" w:pos="284"/>
        </w:tabs>
        <w:suppressAutoHyphens/>
        <w:spacing w:before="0" w:beforeAutospacing="0" w:after="0" w:afterAutospacing="0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54A88AA" w14:textId="27288B9C" w:rsidR="000D3667" w:rsidRDefault="0038026B" w:rsidP="000D3667">
      <w:pPr>
        <w:tabs>
          <w:tab w:val="left" w:pos="284"/>
        </w:tabs>
        <w:suppressAutoHyphens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D3667" w:rsidRPr="000D3667">
        <w:rPr>
          <w:rFonts w:ascii="Times New Roman" w:hAnsi="Times New Roman" w:cs="Times New Roman"/>
          <w:sz w:val="24"/>
          <w:szCs w:val="24"/>
        </w:rPr>
        <w:t xml:space="preserve"> Пропозиція Учасника повинна враховувати: вартість використання техніки та обладнання, паливно-мастильних мат</w:t>
      </w:r>
      <w:r w:rsidR="00F62B1B">
        <w:rPr>
          <w:rFonts w:ascii="Times New Roman" w:hAnsi="Times New Roman" w:cs="Times New Roman"/>
          <w:sz w:val="24"/>
          <w:szCs w:val="24"/>
        </w:rPr>
        <w:t>еріалів, витратних матеріалів</w:t>
      </w:r>
      <w:r w:rsidR="000D3667" w:rsidRPr="000D366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зокрема: </w:t>
      </w:r>
      <w:proofErr w:type="spellStart"/>
      <w:r w:rsidR="000D3667" w:rsidRPr="000D366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протиожеледні</w:t>
      </w:r>
      <w:proofErr w:type="spellEnd"/>
      <w:r w:rsidR="000D3667" w:rsidRPr="000D366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матеріали, п</w:t>
      </w:r>
      <w:r w:rsidR="000D3667" w:rsidRPr="000D3667">
        <w:rPr>
          <w:rFonts w:ascii="Times New Roman" w:hAnsi="Times New Roman" w:cs="Times New Roman"/>
          <w:color w:val="000000"/>
          <w:sz w:val="24"/>
          <w:szCs w:val="24"/>
        </w:rPr>
        <w:t xml:space="preserve">ідготовка  </w:t>
      </w:r>
      <w:proofErr w:type="spellStart"/>
      <w:r w:rsidR="000D3667" w:rsidRPr="000D3667">
        <w:rPr>
          <w:rFonts w:ascii="Times New Roman" w:hAnsi="Times New Roman" w:cs="Times New Roman"/>
          <w:color w:val="000000"/>
          <w:sz w:val="24"/>
          <w:szCs w:val="24"/>
        </w:rPr>
        <w:t>протиожеледної</w:t>
      </w:r>
      <w:proofErr w:type="spellEnd"/>
      <w:r w:rsidR="000D3667" w:rsidRPr="000D3667">
        <w:rPr>
          <w:rFonts w:ascii="Times New Roman" w:hAnsi="Times New Roman" w:cs="Times New Roman"/>
          <w:color w:val="000000"/>
          <w:sz w:val="24"/>
          <w:szCs w:val="24"/>
        </w:rPr>
        <w:t xml:space="preserve"> суміші, навантаження/транспортування   </w:t>
      </w:r>
      <w:proofErr w:type="spellStart"/>
      <w:r w:rsidR="000D3667" w:rsidRPr="000D3667">
        <w:rPr>
          <w:rFonts w:ascii="Times New Roman" w:hAnsi="Times New Roman" w:cs="Times New Roman"/>
          <w:color w:val="000000"/>
          <w:sz w:val="24"/>
          <w:szCs w:val="24"/>
        </w:rPr>
        <w:t>протиожеледних</w:t>
      </w:r>
      <w:proofErr w:type="spellEnd"/>
      <w:r w:rsidR="000D3667" w:rsidRPr="000D3667">
        <w:rPr>
          <w:rFonts w:ascii="Times New Roman" w:hAnsi="Times New Roman" w:cs="Times New Roman"/>
          <w:color w:val="000000"/>
          <w:sz w:val="24"/>
          <w:szCs w:val="24"/>
        </w:rPr>
        <w:t xml:space="preserve"> матеріалів</w:t>
      </w:r>
      <w:r w:rsidR="000D3667" w:rsidRPr="000D3667">
        <w:rPr>
          <w:rFonts w:ascii="Times New Roman" w:hAnsi="Times New Roman" w:cs="Times New Roman"/>
          <w:sz w:val="24"/>
          <w:szCs w:val="24"/>
        </w:rPr>
        <w:t>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14:paraId="5E791150" w14:textId="77777777" w:rsidR="000D3667" w:rsidRDefault="000D3667" w:rsidP="000D3667">
      <w:pPr>
        <w:tabs>
          <w:tab w:val="left" w:pos="284"/>
        </w:tabs>
        <w:suppressAutoHyphens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F44C7">
        <w:rPr>
          <w:rFonts w:ascii="Times New Roman" w:hAnsi="Times New Roman" w:cs="Times New Roman"/>
          <w:sz w:val="24"/>
          <w:szCs w:val="24"/>
        </w:rPr>
        <w:t xml:space="preserve">абезпечення працівників інвентарем, технікою та витратними матеріалами </w:t>
      </w:r>
    </w:p>
    <w:p w14:paraId="6CED25A1" w14:textId="659A0300" w:rsidR="000D3667" w:rsidRPr="000D3667" w:rsidRDefault="000D3667" w:rsidP="000D3667">
      <w:pPr>
        <w:tabs>
          <w:tab w:val="left" w:pos="284"/>
        </w:tabs>
        <w:suppressAutoHyphens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F44C7"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пропозиції (ціна тендерної пропозиції) і всі інші ціни повинні бути чітко та остаточно визначені. </w:t>
      </w:r>
    </w:p>
    <w:p w14:paraId="60C97DE8" w14:textId="77777777" w:rsidR="000D3667" w:rsidRPr="00B73EFC" w:rsidRDefault="000D3667" w:rsidP="000D3667">
      <w:pPr>
        <w:ind w:firstLine="360"/>
        <w:rPr>
          <w:rFonts w:ascii="Times New Roman" w:hAnsi="Times New Roman"/>
          <w:b/>
          <w:sz w:val="24"/>
        </w:rPr>
      </w:pPr>
      <w:r w:rsidRPr="00B73EFC">
        <w:rPr>
          <w:rFonts w:ascii="Times New Roman" w:hAnsi="Times New Roman"/>
          <w:b/>
          <w:sz w:val="24"/>
        </w:rPr>
        <w:t>Для підтвердження відповідності пропозиції вимогам тендерної документації та технічним, якісним, кількісним та іншим вимогам до предмета закупівлі Учасник у складі тендерної пропозиції повинен надати наступні документи,</w:t>
      </w:r>
      <w:r w:rsidRPr="00B73EFC">
        <w:rPr>
          <w:rFonts w:ascii="Times New Roman" w:hAnsi="Times New Roman"/>
          <w:sz w:val="24"/>
        </w:rPr>
        <w:t xml:space="preserve"> згідно форм наведених у  </w:t>
      </w:r>
      <w:r>
        <w:rPr>
          <w:rFonts w:ascii="Times New Roman" w:hAnsi="Times New Roman"/>
          <w:sz w:val="24"/>
        </w:rPr>
        <w:t>затверджених кошторисних нормах України (Настанова з визначення вартості будівництва)</w:t>
      </w:r>
      <w:r w:rsidRPr="00B73EFC">
        <w:rPr>
          <w:rFonts w:ascii="Times New Roman" w:hAnsi="Times New Roman"/>
          <w:b/>
          <w:sz w:val="24"/>
        </w:rPr>
        <w:t xml:space="preserve">:   </w:t>
      </w:r>
    </w:p>
    <w:p w14:paraId="2CF02731" w14:textId="77777777" w:rsidR="000D3667" w:rsidRPr="00B73EFC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</w:rPr>
      </w:pPr>
      <w:r w:rsidRPr="00B73EFC">
        <w:rPr>
          <w:rFonts w:ascii="Times New Roman" w:hAnsi="Times New Roman"/>
          <w:sz w:val="24"/>
        </w:rPr>
        <w:t>Договірну ціну;</w:t>
      </w:r>
    </w:p>
    <w:p w14:paraId="141C4A96" w14:textId="77777777" w:rsidR="000D3667" w:rsidRPr="00B73EFC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  <w:r w:rsidRPr="00B73EFC">
        <w:rPr>
          <w:rFonts w:ascii="Times New Roman" w:hAnsi="Times New Roman"/>
          <w:sz w:val="24"/>
        </w:rPr>
        <w:t>Зведений кошторисний розрахунок вартості об’єкта будівництва;</w:t>
      </w:r>
    </w:p>
    <w:p w14:paraId="1C66106C" w14:textId="77777777" w:rsidR="000D3667" w:rsidRPr="00B73EFC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</w:rPr>
      </w:pPr>
      <w:r w:rsidRPr="00B73EFC">
        <w:rPr>
          <w:rFonts w:ascii="Times New Roman" w:hAnsi="Times New Roman"/>
          <w:color w:val="000000"/>
          <w:sz w:val="24"/>
        </w:rPr>
        <w:t>Локальн</w:t>
      </w:r>
      <w:r>
        <w:rPr>
          <w:rFonts w:ascii="Times New Roman" w:hAnsi="Times New Roman"/>
          <w:color w:val="000000"/>
          <w:sz w:val="24"/>
        </w:rPr>
        <w:t>ий кошторис</w:t>
      </w:r>
      <w:r w:rsidRPr="00B73EFC">
        <w:rPr>
          <w:rFonts w:ascii="Times New Roman" w:hAnsi="Times New Roman"/>
          <w:color w:val="000000"/>
          <w:sz w:val="24"/>
        </w:rPr>
        <w:t>;</w:t>
      </w:r>
    </w:p>
    <w:p w14:paraId="1290ADFE" w14:textId="77777777" w:rsidR="000D3667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  <w:r w:rsidRPr="00B73EFC">
        <w:rPr>
          <w:rFonts w:ascii="Times New Roman" w:hAnsi="Times New Roman"/>
          <w:color w:val="000000"/>
          <w:sz w:val="24"/>
        </w:rPr>
        <w:t>Відом</w:t>
      </w:r>
      <w:r>
        <w:rPr>
          <w:rFonts w:ascii="Times New Roman" w:hAnsi="Times New Roman"/>
          <w:color w:val="000000"/>
          <w:sz w:val="24"/>
        </w:rPr>
        <w:t>ість ресурсів</w:t>
      </w:r>
      <w:r w:rsidRPr="00B73EFC">
        <w:rPr>
          <w:rFonts w:ascii="Times New Roman" w:hAnsi="Times New Roman"/>
          <w:color w:val="000000"/>
          <w:sz w:val="24"/>
        </w:rPr>
        <w:t>;</w:t>
      </w:r>
    </w:p>
    <w:p w14:paraId="536FA9F0" w14:textId="77777777" w:rsidR="000D3667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  <w:r w:rsidRPr="00B73EFC">
        <w:rPr>
          <w:rFonts w:ascii="Times New Roman" w:hAnsi="Times New Roman"/>
          <w:color w:val="000000"/>
          <w:sz w:val="24"/>
        </w:rPr>
        <w:t>Розрахунок загальновиробничих витрат</w:t>
      </w:r>
      <w:r>
        <w:rPr>
          <w:rFonts w:ascii="Times New Roman" w:hAnsi="Times New Roman"/>
          <w:color w:val="000000"/>
          <w:sz w:val="24"/>
        </w:rPr>
        <w:t>;</w:t>
      </w:r>
    </w:p>
    <w:p w14:paraId="7DD72CA8" w14:textId="77777777" w:rsidR="000D3667" w:rsidRPr="00B73EFC" w:rsidRDefault="000D3667" w:rsidP="000D36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Дефектний акт.</w:t>
      </w:r>
    </w:p>
    <w:p w14:paraId="42D92C61" w14:textId="77777777" w:rsidR="000D3667" w:rsidRPr="00EF44C7" w:rsidRDefault="000D3667" w:rsidP="000D366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Учасник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процедури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закупівлі повинен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надати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складі тендерної 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пропозиції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інформацію </w:t>
      </w:r>
      <w:proofErr w:type="spellStart"/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яка 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підтверджує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відповідність 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тенде</w:t>
      </w:r>
      <w:proofErr w:type="spellEnd"/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рної пропозиції учасника технічним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якісним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кількісним </w:t>
      </w:r>
      <w:proofErr w:type="spellStart"/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 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іншим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вимо</w:t>
      </w:r>
      <w:proofErr w:type="spellEnd"/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гам до </w:t>
      </w:r>
      <w:r w:rsidRPr="00EF4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предмета закупівлі</w:t>
      </w:r>
      <w:r w:rsidRPr="00EF4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установленим замовником. Інформація подається в довільній формі відповідно до Додатку №2 до цієї тендерної документації.</w:t>
      </w:r>
    </w:p>
    <w:p w14:paraId="20886F1D" w14:textId="77777777" w:rsidR="000D3667" w:rsidRPr="00EF44C7" w:rsidRDefault="000D3667" w:rsidP="000D366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F44C7">
        <w:rPr>
          <w:rFonts w:ascii="Times New Roman" w:hAnsi="Times New Roman" w:cs="Times New Roman"/>
          <w:i/>
          <w:sz w:val="24"/>
          <w:szCs w:val="24"/>
        </w:rPr>
        <w:t>Примітка</w:t>
      </w:r>
    </w:p>
    <w:p w14:paraId="2D1B7843" w14:textId="77777777" w:rsidR="000D3667" w:rsidRPr="00EF44C7" w:rsidRDefault="000D3667" w:rsidP="000D3667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44C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EF44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разі </w:t>
      </w:r>
      <w:r w:rsidRPr="00EF44C7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посилання у викладеній інформації на конкретні марку чи виробника або на конкретний процес, що характеризує продукт чи послугу певного </w:t>
      </w:r>
      <w:proofErr w:type="spellStart"/>
      <w:r w:rsidRPr="00EF44C7">
        <w:rPr>
          <w:rFonts w:ascii="Times New Roman" w:eastAsia="Times New Roman" w:hAnsi="Times New Roman" w:cs="Times New Roman"/>
          <w:i/>
          <w:sz w:val="24"/>
          <w:szCs w:val="24"/>
        </w:rPr>
        <w:t>суб</w:t>
      </w:r>
      <w:proofErr w:type="spellEnd"/>
      <w:r w:rsidRPr="00EF44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’</w:t>
      </w:r>
      <w:proofErr w:type="spellStart"/>
      <w:r w:rsidRPr="00EF44C7">
        <w:rPr>
          <w:rFonts w:ascii="Times New Roman" w:eastAsia="Times New Roman" w:hAnsi="Times New Roman" w:cs="Times New Roman"/>
          <w:i/>
          <w:sz w:val="24"/>
          <w:szCs w:val="24"/>
        </w:rPr>
        <w:t>єкта</w:t>
      </w:r>
      <w:proofErr w:type="spellEnd"/>
      <w:r w:rsidRPr="00EF44C7">
        <w:rPr>
          <w:rFonts w:ascii="Times New Roman" w:eastAsia="Times New Roman" w:hAnsi="Times New Roman" w:cs="Times New Roman"/>
          <w:i/>
          <w:sz w:val="24"/>
          <w:szCs w:val="24"/>
        </w:rPr>
        <w:t xml:space="preserve"> господарювання, чи на торгові марки, патенти, типи або конкретне місце походження чи спосіб виробництва - слід вважати в наявності вираз «або еквівалент*».</w:t>
      </w:r>
    </w:p>
    <w:p w14:paraId="11E17C2F" w14:textId="77777777" w:rsidR="000D3667" w:rsidRPr="00EF44C7" w:rsidRDefault="000D3667" w:rsidP="000D3667">
      <w:pPr>
        <w:shd w:val="clear" w:color="auto" w:fill="FFFFFF"/>
        <w:tabs>
          <w:tab w:val="left" w:pos="245"/>
        </w:tabs>
        <w:spacing w:line="276" w:lineRule="auto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</w:p>
    <w:p w14:paraId="1265C263" w14:textId="77777777" w:rsidR="000D3667" w:rsidRPr="00EF44C7" w:rsidRDefault="000D3667" w:rsidP="000D3667">
      <w:pPr>
        <w:shd w:val="clear" w:color="auto" w:fill="FFFFFF"/>
        <w:tabs>
          <w:tab w:val="left" w:pos="245"/>
        </w:tabs>
        <w:spacing w:line="276" w:lineRule="auto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B3164" w14:textId="77777777" w:rsidR="0038026B" w:rsidRDefault="0038026B" w:rsidP="0038026B">
      <w:pPr>
        <w:rPr>
          <w:rFonts w:ascii="Times New Roman" w:hAnsi="Times New Roman"/>
          <w:b/>
        </w:rPr>
      </w:pPr>
    </w:p>
    <w:p w14:paraId="4A429D19" w14:textId="77777777" w:rsidR="0038026B" w:rsidRDefault="0038026B" w:rsidP="0038026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891A4C4" w14:textId="77777777" w:rsidR="0038026B" w:rsidRDefault="0038026B" w:rsidP="0038026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66AE77F" w14:textId="77777777" w:rsidR="0038026B" w:rsidRDefault="0038026B" w:rsidP="0038026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4E3FA304" w14:textId="77777777" w:rsidR="0038026B" w:rsidRDefault="0038026B" w:rsidP="0038026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38026B" w:rsidSect="00C72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71"/>
    <w:multiLevelType w:val="hybridMultilevel"/>
    <w:tmpl w:val="88BAB752"/>
    <w:lvl w:ilvl="0" w:tplc="12FA4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A65A9"/>
    <w:multiLevelType w:val="hybridMultilevel"/>
    <w:tmpl w:val="51466052"/>
    <w:lvl w:ilvl="0" w:tplc="77B26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1E8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82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EA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A3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03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3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01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01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0F65"/>
    <w:multiLevelType w:val="hybridMultilevel"/>
    <w:tmpl w:val="FC9A2E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892070"/>
    <w:multiLevelType w:val="hybridMultilevel"/>
    <w:tmpl w:val="13A6223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4D28"/>
    <w:multiLevelType w:val="hybridMultilevel"/>
    <w:tmpl w:val="F2B014D2"/>
    <w:lvl w:ilvl="0" w:tplc="62585FE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C2848"/>
    <w:multiLevelType w:val="hybridMultilevel"/>
    <w:tmpl w:val="B6208F5E"/>
    <w:lvl w:ilvl="0" w:tplc="22800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593E"/>
    <w:multiLevelType w:val="hybridMultilevel"/>
    <w:tmpl w:val="D1CC0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2909"/>
    <w:multiLevelType w:val="hybridMultilevel"/>
    <w:tmpl w:val="594E7C3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1BC5"/>
    <w:multiLevelType w:val="hybridMultilevel"/>
    <w:tmpl w:val="16507EC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9451B"/>
    <w:multiLevelType w:val="hybridMultilevel"/>
    <w:tmpl w:val="B484CFB2"/>
    <w:lvl w:ilvl="0" w:tplc="6F0EC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5"/>
    <w:rsid w:val="00040D8D"/>
    <w:rsid w:val="000A1015"/>
    <w:rsid w:val="000D3667"/>
    <w:rsid w:val="000E230B"/>
    <w:rsid w:val="00123692"/>
    <w:rsid w:val="001237D5"/>
    <w:rsid w:val="00155742"/>
    <w:rsid w:val="00183BCA"/>
    <w:rsid w:val="00242ADB"/>
    <w:rsid w:val="002F5566"/>
    <w:rsid w:val="00311730"/>
    <w:rsid w:val="0031737A"/>
    <w:rsid w:val="0032069C"/>
    <w:rsid w:val="0032312D"/>
    <w:rsid w:val="00341599"/>
    <w:rsid w:val="00343284"/>
    <w:rsid w:val="0038026B"/>
    <w:rsid w:val="003D5A48"/>
    <w:rsid w:val="003E5C6A"/>
    <w:rsid w:val="003F3849"/>
    <w:rsid w:val="00407B8C"/>
    <w:rsid w:val="00412728"/>
    <w:rsid w:val="00497704"/>
    <w:rsid w:val="004A0713"/>
    <w:rsid w:val="004B47DE"/>
    <w:rsid w:val="005801EC"/>
    <w:rsid w:val="005B2DFB"/>
    <w:rsid w:val="005C6755"/>
    <w:rsid w:val="005D2CA0"/>
    <w:rsid w:val="005D5B95"/>
    <w:rsid w:val="00612979"/>
    <w:rsid w:val="006E66DF"/>
    <w:rsid w:val="006F2D26"/>
    <w:rsid w:val="007704DB"/>
    <w:rsid w:val="007D11A4"/>
    <w:rsid w:val="007F16E8"/>
    <w:rsid w:val="008339B4"/>
    <w:rsid w:val="00852E54"/>
    <w:rsid w:val="00862DD1"/>
    <w:rsid w:val="00887881"/>
    <w:rsid w:val="009D36C5"/>
    <w:rsid w:val="009D60C8"/>
    <w:rsid w:val="009D7FE9"/>
    <w:rsid w:val="00A02C6D"/>
    <w:rsid w:val="00A323D9"/>
    <w:rsid w:val="00A843C6"/>
    <w:rsid w:val="00A96E8B"/>
    <w:rsid w:val="00AA7C91"/>
    <w:rsid w:val="00B31502"/>
    <w:rsid w:val="00B820BA"/>
    <w:rsid w:val="00B84390"/>
    <w:rsid w:val="00B90F6F"/>
    <w:rsid w:val="00BC089D"/>
    <w:rsid w:val="00C00781"/>
    <w:rsid w:val="00C34D33"/>
    <w:rsid w:val="00C418C1"/>
    <w:rsid w:val="00C723ED"/>
    <w:rsid w:val="00C8529F"/>
    <w:rsid w:val="00CA1305"/>
    <w:rsid w:val="00D62E54"/>
    <w:rsid w:val="00D9249D"/>
    <w:rsid w:val="00DA2F99"/>
    <w:rsid w:val="00E31078"/>
    <w:rsid w:val="00E37010"/>
    <w:rsid w:val="00E76195"/>
    <w:rsid w:val="00EB1D5A"/>
    <w:rsid w:val="00EE48B0"/>
    <w:rsid w:val="00EE6A92"/>
    <w:rsid w:val="00F20079"/>
    <w:rsid w:val="00F62B1B"/>
    <w:rsid w:val="00FA3B76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6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95"/>
    <w:pPr>
      <w:ind w:left="720"/>
      <w:contextualSpacing/>
    </w:pPr>
  </w:style>
  <w:style w:type="character" w:customStyle="1" w:styleId="HTML">
    <w:name w:val="Стандартний HTML Знак"/>
    <w:aliases w:val="Знак2 Знак,Знак Знак"/>
    <w:basedOn w:val="a0"/>
    <w:link w:val="HTML0"/>
    <w:locked/>
    <w:rsid w:val="00E7619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2,Знак"/>
    <w:basedOn w:val="a"/>
    <w:link w:val="HTML"/>
    <w:unhideWhenUsed/>
    <w:rsid w:val="00E7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  <w:jc w:val="left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E7619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2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2E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D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18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8026B"/>
  </w:style>
  <w:style w:type="paragraph" w:styleId="a8">
    <w:name w:val="No Spacing"/>
    <w:uiPriority w:val="1"/>
    <w:qFormat/>
    <w:rsid w:val="0038026B"/>
    <w:pPr>
      <w:spacing w:before="0" w:after="0"/>
    </w:pPr>
  </w:style>
  <w:style w:type="character" w:customStyle="1" w:styleId="10">
    <w:name w:val="Заголовок 1 Знак"/>
    <w:basedOn w:val="a0"/>
    <w:link w:val="1"/>
    <w:uiPriority w:val="9"/>
    <w:rsid w:val="0038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ий текст (2)_"/>
    <w:link w:val="20"/>
    <w:locked/>
    <w:rsid w:val="000D36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D3667"/>
    <w:pPr>
      <w:widowControl w:val="0"/>
      <w:shd w:val="clear" w:color="auto" w:fill="FFFFFF"/>
      <w:spacing w:before="0" w:beforeAutospacing="0" w:after="0" w:afterAutospacing="0" w:line="269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0D3667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2Exact">
    <w:name w:val="Основний текст (2) Exact"/>
    <w:basedOn w:val="a0"/>
    <w:rsid w:val="000D3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95"/>
    <w:pPr>
      <w:ind w:left="720"/>
      <w:contextualSpacing/>
    </w:pPr>
  </w:style>
  <w:style w:type="character" w:customStyle="1" w:styleId="HTML">
    <w:name w:val="Стандартний HTML Знак"/>
    <w:aliases w:val="Знак2 Знак,Знак Знак"/>
    <w:basedOn w:val="a0"/>
    <w:link w:val="HTML0"/>
    <w:locked/>
    <w:rsid w:val="00E7619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2,Знак"/>
    <w:basedOn w:val="a"/>
    <w:link w:val="HTML"/>
    <w:unhideWhenUsed/>
    <w:rsid w:val="00E7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  <w:jc w:val="left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E7619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2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2E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D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18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8026B"/>
  </w:style>
  <w:style w:type="paragraph" w:styleId="a8">
    <w:name w:val="No Spacing"/>
    <w:uiPriority w:val="1"/>
    <w:qFormat/>
    <w:rsid w:val="0038026B"/>
    <w:pPr>
      <w:spacing w:before="0" w:after="0"/>
    </w:pPr>
  </w:style>
  <w:style w:type="character" w:customStyle="1" w:styleId="10">
    <w:name w:val="Заголовок 1 Знак"/>
    <w:basedOn w:val="a0"/>
    <w:link w:val="1"/>
    <w:uiPriority w:val="9"/>
    <w:rsid w:val="0038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ий текст (2)_"/>
    <w:link w:val="20"/>
    <w:locked/>
    <w:rsid w:val="000D36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D3667"/>
    <w:pPr>
      <w:widowControl w:val="0"/>
      <w:shd w:val="clear" w:color="auto" w:fill="FFFFFF"/>
      <w:spacing w:before="0" w:beforeAutospacing="0" w:after="0" w:afterAutospacing="0" w:line="269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0D3667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2Exact">
    <w:name w:val="Основний текст (2) Exact"/>
    <w:basedOn w:val="a0"/>
    <w:rsid w:val="000D3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C434-C796-454F-A77B-6DC7057A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2023-10-30T07:30:00Z</cp:lastPrinted>
  <dcterms:created xsi:type="dcterms:W3CDTF">2023-09-14T07:49:00Z</dcterms:created>
  <dcterms:modified xsi:type="dcterms:W3CDTF">2023-11-07T08:09:00Z</dcterms:modified>
</cp:coreProperties>
</file>