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10"/>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10"/>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w:t>
      </w:r>
      <w:r w:rsidR="00134987">
        <w:rPr>
          <w:rFonts w:ascii="Times New Roman" w:hAnsi="Times New Roman" w:cs="Times New Roman"/>
          <w:b/>
          <w:color w:val="000000" w:themeColor="text1"/>
        </w:rPr>
        <w:t>2024</w:t>
      </w:r>
      <w:r w:rsidRPr="006A6FA1">
        <w:rPr>
          <w:rFonts w:ascii="Times New Roman" w:hAnsi="Times New Roman" w:cs="Times New Roman"/>
          <w:b/>
          <w:color w:val="000000" w:themeColor="text1"/>
        </w:rPr>
        <w:t>р.</w:t>
      </w:r>
    </w:p>
    <w:p w:rsidR="00CE64E2" w:rsidRPr="006A6FA1" w:rsidRDefault="00CE64E2" w:rsidP="00CE64E2">
      <w:pPr>
        <w:jc w:val="center"/>
        <w:rPr>
          <w:rFonts w:ascii="Times New Roman" w:hAnsi="Times New Roman" w:cs="Times New Roman"/>
          <w:b/>
          <w:color w:val="000000" w:themeColor="text1"/>
        </w:rPr>
      </w:pPr>
    </w:p>
    <w:p w:rsidR="00C1077E" w:rsidRPr="00417807" w:rsidRDefault="00CE64E2" w:rsidP="00CE64E2">
      <w:pPr>
        <w:pStyle w:val="10"/>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417807" w:rsidRPr="00417807">
        <w:rPr>
          <w:rFonts w:ascii="Times New Roman" w:hAnsi="Times New Roman" w:cs="Times New Roman"/>
          <w:sz w:val="24"/>
          <w:szCs w:val="24"/>
          <w:lang w:bidi="uk-UA"/>
        </w:rPr>
        <w:t xml:space="preserve">уклали цей Договір про закупівлю (надалі - </w:t>
      </w:r>
      <w:r w:rsidR="00417807" w:rsidRPr="00417807">
        <w:rPr>
          <w:rStyle w:val="a8"/>
          <w:rFonts w:eastAsia="Courier New"/>
          <w:sz w:val="24"/>
          <w:szCs w:val="24"/>
        </w:rPr>
        <w:t>Договір</w:t>
      </w:r>
      <w:r w:rsidR="00417807" w:rsidRPr="00417807">
        <w:rPr>
          <w:rFonts w:ascii="Times New Roman" w:hAnsi="Times New Roman" w:cs="Times New Roman"/>
          <w:sz w:val="24"/>
          <w:szCs w:val="24"/>
          <w:lang w:bidi="uk-UA"/>
        </w:rPr>
        <w:t xml:space="preserve">) </w:t>
      </w:r>
      <w:r w:rsidR="00417807"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9716E" w:rsidRPr="00417807">
        <w:rPr>
          <w:rFonts w:ascii="Times New Roman" w:hAnsi="Times New Roman" w:cs="Times New Roman"/>
          <w:sz w:val="24"/>
          <w:szCs w:val="24"/>
        </w:rPr>
        <w:t xml:space="preserve">про </w:t>
      </w:r>
      <w:r w:rsidR="00D9716E" w:rsidRPr="006A6FA1">
        <w:rPr>
          <w:rFonts w:ascii="Times New Roman" w:eastAsia="Times New Roman" w:hAnsi="Times New Roman" w:cs="Times New Roman"/>
          <w:color w:val="000000" w:themeColor="text1"/>
          <w:sz w:val="24"/>
          <w:szCs w:val="24"/>
          <w:highlight w:val="white"/>
        </w:rPr>
        <w:t>наступне</w:t>
      </w:r>
      <w:r w:rsidR="00F41F9E" w:rsidRPr="00417807">
        <w:rPr>
          <w:rFonts w:ascii="Times New Roman" w:eastAsia="Times New Roman" w:hAnsi="Times New Roman" w:cs="Times New Roman"/>
          <w:color w:val="000000" w:themeColor="text1"/>
          <w:sz w:val="24"/>
          <w:szCs w:val="24"/>
          <w:highlight w:val="white"/>
        </w:rPr>
        <w:t>:</w:t>
      </w:r>
      <w:r w:rsidR="00F41F9E" w:rsidRPr="00417807">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10"/>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46060F">
      <w:pPr>
        <w:spacing w:line="240" w:lineRule="auto"/>
        <w:jc w:val="both"/>
        <w:rPr>
          <w:rFonts w:ascii="Times New Roman" w:eastAsia="Times New Roman" w:hAnsi="Times New Roman" w:cs="Times New Roman"/>
          <w:color w:val="000000" w:themeColor="text1"/>
          <w:sz w:val="24"/>
          <w:szCs w:val="24"/>
        </w:rPr>
      </w:pPr>
      <w:r w:rsidRPr="00B163EE">
        <w:rPr>
          <w:rFonts w:ascii="Times New Roman" w:eastAsia="Times New Roman" w:hAnsi="Times New Roman" w:cs="Times New Roman"/>
          <w:color w:val="000000" w:themeColor="text1"/>
          <w:sz w:val="24"/>
          <w:szCs w:val="24"/>
        </w:rPr>
        <w:t>1.1.</w:t>
      </w:r>
      <w:r w:rsidRPr="006A6FA1">
        <w:rPr>
          <w:rFonts w:ascii="Times New Roman" w:eastAsia="Times New Roman" w:hAnsi="Times New Roman" w:cs="Times New Roman"/>
          <w:color w:val="000000" w:themeColor="text1"/>
          <w:sz w:val="24"/>
          <w:szCs w:val="24"/>
        </w:rPr>
        <w:t xml:space="preserve"> </w:t>
      </w:r>
      <w:r w:rsidRPr="00A71793">
        <w:rPr>
          <w:rFonts w:ascii="Times New Roman" w:eastAsia="Times New Roman" w:hAnsi="Times New Roman" w:cs="Times New Roman"/>
          <w:color w:val="000000" w:themeColor="text1"/>
          <w:sz w:val="24"/>
          <w:szCs w:val="24"/>
        </w:rPr>
        <w:t>ПОСТАЧАЛЬНИК</w:t>
      </w:r>
      <w:r w:rsidRPr="0046060F">
        <w:rPr>
          <w:rFonts w:ascii="Times New Roman" w:eastAsia="Times New Roman" w:hAnsi="Times New Roman" w:cs="Times New Roman"/>
          <w:b/>
          <w:color w:val="000000" w:themeColor="text1"/>
          <w:sz w:val="24"/>
          <w:szCs w:val="24"/>
        </w:rPr>
        <w:t xml:space="preserve"> </w:t>
      </w:r>
      <w:r w:rsidRPr="00B163EE">
        <w:rPr>
          <w:rFonts w:ascii="Times New Roman" w:eastAsia="Times New Roman" w:hAnsi="Times New Roman" w:cs="Times New Roman"/>
          <w:color w:val="000000" w:themeColor="text1"/>
          <w:sz w:val="24"/>
          <w:szCs w:val="24"/>
        </w:rPr>
        <w:t xml:space="preserve">бере на себе зобов’язання поставити </w:t>
      </w:r>
      <w:r w:rsidRPr="00A71793">
        <w:rPr>
          <w:rFonts w:ascii="Times New Roman" w:eastAsia="Times New Roman" w:hAnsi="Times New Roman" w:cs="Times New Roman"/>
          <w:color w:val="000000" w:themeColor="text1"/>
          <w:sz w:val="24"/>
          <w:szCs w:val="24"/>
        </w:rPr>
        <w:t>ЗАМОВНИКУ</w:t>
      </w:r>
      <w:r w:rsidRPr="0046060F">
        <w:rPr>
          <w:rFonts w:ascii="Times New Roman" w:eastAsia="Times New Roman" w:hAnsi="Times New Roman" w:cs="Times New Roman"/>
          <w:b/>
          <w:color w:val="000000" w:themeColor="text1"/>
          <w:sz w:val="24"/>
          <w:szCs w:val="24"/>
        </w:rPr>
        <w:t xml:space="preserve"> </w:t>
      </w:r>
      <w:r w:rsidR="00B163EE" w:rsidRPr="0046060F">
        <w:rPr>
          <w:rFonts w:ascii="Times New Roman" w:eastAsia="Times New Roman" w:hAnsi="Times New Roman" w:cs="Times New Roman"/>
          <w:b/>
          <w:color w:val="000000" w:themeColor="text1"/>
          <w:sz w:val="24"/>
          <w:szCs w:val="24"/>
        </w:rPr>
        <w:t>Ф</w:t>
      </w:r>
      <w:r w:rsidR="00E07381" w:rsidRPr="0046060F">
        <w:rPr>
          <w:rFonts w:ascii="Times New Roman" w:hAnsi="Times New Roman" w:cs="Times New Roman"/>
          <w:b/>
          <w:color w:val="000000" w:themeColor="text1"/>
          <w:sz w:val="24"/>
          <w:szCs w:val="24"/>
        </w:rPr>
        <w:t xml:space="preserve">армацевтичну продукцію за ДК 021:2015 – 33600000-6: </w:t>
      </w:r>
      <w:proofErr w:type="spellStart"/>
      <w:r w:rsidR="003F7085" w:rsidRPr="00BF3A6E">
        <w:rPr>
          <w:rFonts w:ascii="Times New Roman" w:hAnsi="Times New Roman" w:cs="Times New Roman"/>
          <w:b/>
          <w:bCs/>
          <w:color w:val="000000" w:themeColor="text1"/>
          <w:sz w:val="24"/>
          <w:szCs w:val="24"/>
        </w:rPr>
        <w:t>Дротаверин</w:t>
      </w:r>
      <w:proofErr w:type="spellEnd"/>
      <w:r w:rsidR="003F7085" w:rsidRPr="00BF3A6E">
        <w:rPr>
          <w:rFonts w:ascii="Times New Roman" w:hAnsi="Times New Roman" w:cs="Times New Roman"/>
          <w:b/>
          <w:bCs/>
          <w:color w:val="000000" w:themeColor="text1"/>
          <w:sz w:val="24"/>
          <w:szCs w:val="24"/>
        </w:rPr>
        <w:t>, розчин для ін'єкцій, 20 мг/</w:t>
      </w:r>
      <w:proofErr w:type="spellStart"/>
      <w:r w:rsidR="003F7085" w:rsidRPr="00BF3A6E">
        <w:rPr>
          <w:rFonts w:ascii="Times New Roman" w:hAnsi="Times New Roman" w:cs="Times New Roman"/>
          <w:b/>
          <w:bCs/>
          <w:color w:val="000000" w:themeColor="text1"/>
          <w:sz w:val="24"/>
          <w:szCs w:val="24"/>
        </w:rPr>
        <w:t>мл</w:t>
      </w:r>
      <w:proofErr w:type="spellEnd"/>
      <w:r w:rsidR="003F7085" w:rsidRPr="00BF3A6E">
        <w:rPr>
          <w:rFonts w:ascii="Times New Roman" w:hAnsi="Times New Roman" w:cs="Times New Roman"/>
          <w:b/>
          <w:bCs/>
          <w:color w:val="000000" w:themeColor="text1"/>
          <w:sz w:val="24"/>
          <w:szCs w:val="24"/>
        </w:rPr>
        <w:t xml:space="preserve">, по 2 </w:t>
      </w:r>
      <w:proofErr w:type="spellStart"/>
      <w:r w:rsidR="003F7085" w:rsidRPr="00BF3A6E">
        <w:rPr>
          <w:rFonts w:ascii="Times New Roman" w:hAnsi="Times New Roman" w:cs="Times New Roman"/>
          <w:b/>
          <w:bCs/>
          <w:color w:val="000000" w:themeColor="text1"/>
          <w:sz w:val="24"/>
          <w:szCs w:val="24"/>
        </w:rPr>
        <w:t>мл</w:t>
      </w:r>
      <w:proofErr w:type="spellEnd"/>
      <w:r w:rsidR="00DD2D4E">
        <w:rPr>
          <w:rFonts w:ascii="Times New Roman" w:hAnsi="Times New Roman" w:cs="Times New Roman"/>
          <w:b/>
          <w:bCs/>
          <w:color w:val="000000" w:themeColor="text1"/>
          <w:sz w:val="24"/>
          <w:szCs w:val="24"/>
        </w:rPr>
        <w:t xml:space="preserve"> №5</w:t>
      </w:r>
      <w:r w:rsidR="0046060F" w:rsidRPr="007E6184">
        <w:rPr>
          <w:rFonts w:ascii="Times New Roman" w:hAnsi="Times New Roman" w:cs="Times New Roman"/>
          <w:bCs/>
          <w:color w:val="000000"/>
          <w:sz w:val="24"/>
          <w:szCs w:val="24"/>
          <w:bdr w:val="none" w:sz="0" w:space="0" w:color="auto" w:frame="1"/>
        </w:rPr>
        <w:t xml:space="preserve">, </w:t>
      </w:r>
      <w:r w:rsidRPr="00B163EE">
        <w:rPr>
          <w:rFonts w:ascii="Times New Roman" w:eastAsia="Times New Roman" w:hAnsi="Times New Roman" w:cs="Times New Roman"/>
          <w:color w:val="000000" w:themeColor="text1"/>
          <w:sz w:val="24"/>
          <w:szCs w:val="24"/>
        </w:rPr>
        <w:t>визначену п. 1.2.  Договору, а ЗАМОВНИК - прийняти таку продукцію та оплатити її в порядку та на умовах,  визначених цим Договором</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10"/>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00B163EE">
        <w:rPr>
          <w:rFonts w:ascii="Times New Roman" w:eastAsia="Times New Roman" w:hAnsi="Times New Roman" w:cs="Times New Roman"/>
          <w:b/>
          <w:color w:val="000000" w:themeColor="text1"/>
          <w:sz w:val="24"/>
          <w:szCs w:val="24"/>
        </w:rPr>
        <w:t>П</w:t>
      </w:r>
      <w:r w:rsidRPr="006A6FA1">
        <w:rPr>
          <w:rFonts w:ascii="Times New Roman" w:eastAsia="Times New Roman" w:hAnsi="Times New Roman" w:cs="Times New Roman"/>
          <w:b/>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10"/>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10"/>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10"/>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2.1. Валютою цього Договору є національна валюта України – гривня. Загальна ціна продукції  складає __________ грн (__________ гривень __ копійок), у тому числі ПДВ - __________ грн  (__________ гривень __</w:t>
      </w:r>
      <w:bookmarkStart w:id="0" w:name="_GoBack"/>
      <w:bookmarkEnd w:id="0"/>
      <w:r w:rsidRPr="006A6FA1">
        <w:rPr>
          <w:rFonts w:ascii="Times New Roman" w:eastAsia="Times New Roman" w:hAnsi="Times New Roman" w:cs="Times New Roman"/>
          <w:color w:val="000000" w:themeColor="text1"/>
          <w:sz w:val="24"/>
          <w:szCs w:val="24"/>
        </w:rPr>
        <w:t xml:space="preserve">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10"/>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10"/>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10"/>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випадків, передбачених законодавством у сфері публічних закупівель. </w:t>
      </w:r>
    </w:p>
    <w:p w:rsidR="00C1077E" w:rsidRPr="006A6FA1" w:rsidRDefault="00F41F9E" w:rsidP="00CE64E2">
      <w:pPr>
        <w:pStyle w:val="10"/>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C1077E" w:rsidRPr="006A6FA1" w:rsidRDefault="00F41F9E" w:rsidP="006F3A44">
      <w:pPr>
        <w:pStyle w:val="10"/>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ціну продукції включені всі витрати ПОСТАЧАЛЬНИКА, які він може понести у зв’язку із  виконанням ним обов’язків за цим Договором. </w:t>
      </w:r>
    </w:p>
    <w:p w:rsidR="00C1077E" w:rsidRPr="006A6FA1" w:rsidRDefault="00F41F9E" w:rsidP="002A27F4">
      <w:pPr>
        <w:pStyle w:val="10"/>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10"/>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відтермінування платежу до 30 календарних днів </w:t>
      </w:r>
      <w:r w:rsidRPr="006A6FA1">
        <w:rPr>
          <w:rFonts w:ascii="Times New Roman" w:eastAsia="Times New Roman" w:hAnsi="Times New Roman" w:cs="Times New Roman"/>
          <w:color w:val="000000" w:themeColor="text1"/>
          <w:sz w:val="24"/>
          <w:szCs w:val="24"/>
        </w:rPr>
        <w:t xml:space="preserve">з моменту </w:t>
      </w:r>
      <w:r w:rsidRPr="006A6FA1">
        <w:rPr>
          <w:rFonts w:ascii="Times New Roman" w:eastAsia="Times New Roman" w:hAnsi="Times New Roman" w:cs="Times New Roman"/>
          <w:color w:val="000000" w:themeColor="text1"/>
          <w:sz w:val="24"/>
          <w:szCs w:val="24"/>
        </w:rPr>
        <w:lastRenderedPageBreak/>
        <w:t>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10"/>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10"/>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A43699" w:rsidRDefault="002A27F4" w:rsidP="00CE64E2">
      <w:pPr>
        <w:pStyle w:val="10"/>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16"/>
          <w:szCs w:val="16"/>
        </w:rPr>
      </w:pPr>
    </w:p>
    <w:p w:rsidR="00C1077E" w:rsidRPr="006A6FA1" w:rsidRDefault="00F41F9E" w:rsidP="00CE64E2">
      <w:pPr>
        <w:pStyle w:val="10"/>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10"/>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1"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1"/>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10"/>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10"/>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10"/>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10"/>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10"/>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5.1. ПОСТАЧАЛЬНИК гарантує якість продукції, що постачається. </w:t>
      </w:r>
      <w:r w:rsidRPr="00B163EE">
        <w:rPr>
          <w:rFonts w:ascii="Times New Roman" w:eastAsia="Times New Roman" w:hAnsi="Times New Roman" w:cs="Times New Roman"/>
          <w:b/>
          <w:i/>
          <w:color w:val="000000" w:themeColor="text1"/>
          <w:sz w:val="24"/>
          <w:szCs w:val="24"/>
        </w:rPr>
        <w:t>Продукція</w:t>
      </w:r>
      <w:r w:rsidRPr="006A6FA1">
        <w:rPr>
          <w:rFonts w:ascii="Times New Roman" w:eastAsia="Times New Roman" w:hAnsi="Times New Roman" w:cs="Times New Roman"/>
          <w:color w:val="000000" w:themeColor="text1"/>
          <w:sz w:val="24"/>
          <w:szCs w:val="24"/>
        </w:rPr>
        <w:t>,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10"/>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10"/>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10"/>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10"/>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10"/>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яка: </w:t>
      </w:r>
    </w:p>
    <w:p w:rsidR="00C1077E" w:rsidRPr="006A6FA1" w:rsidRDefault="001F138B" w:rsidP="00CE64E2">
      <w:pPr>
        <w:pStyle w:val="10"/>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w:t>
      </w:r>
    </w:p>
    <w:p w:rsidR="00C1077E" w:rsidRPr="006A6FA1" w:rsidRDefault="002E183E" w:rsidP="002E183E">
      <w:pPr>
        <w:pStyle w:val="10"/>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була вилучена з обігу з будь-яких підстав з ініціативи виробника, в тому числі, відкликана з  ринку;</w:t>
      </w:r>
    </w:p>
    <w:p w:rsidR="00C1077E" w:rsidRPr="006A6FA1" w:rsidRDefault="002E183E" w:rsidP="006A6FA1">
      <w:pPr>
        <w:pStyle w:val="10"/>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10"/>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10"/>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10"/>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10"/>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w:t>
      </w:r>
      <w:r w:rsidRPr="006A6FA1">
        <w:rPr>
          <w:rFonts w:ascii="Times New Roman" w:eastAsia="Times New Roman" w:hAnsi="Times New Roman" w:cs="Times New Roman"/>
          <w:color w:val="000000" w:themeColor="text1"/>
          <w:sz w:val="24"/>
          <w:szCs w:val="24"/>
        </w:rPr>
        <w:lastRenderedPageBreak/>
        <w:t xml:space="preserve">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10"/>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w:t>
      </w:r>
      <w:r w:rsidRPr="00B163EE">
        <w:rPr>
          <w:rFonts w:ascii="Times New Roman" w:eastAsia="Times New Roman" w:hAnsi="Times New Roman" w:cs="Times New Roman"/>
          <w:b/>
          <w:i/>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10"/>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t>Жодна із Сторін не має права передавати свої зобов’язання за цим Договором іншій особі 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lastRenderedPageBreak/>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7E1ADE">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10"/>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10"/>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10"/>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10"/>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Pr="006A6FA1" w:rsidRDefault="007C68B2" w:rsidP="007C68B2">
      <w:pPr>
        <w:pStyle w:val="10"/>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A43699" w:rsidRPr="00322BCF" w:rsidRDefault="00A43699" w:rsidP="00A43699">
      <w:pPr>
        <w:pStyle w:val="20"/>
        <w:numPr>
          <w:ilvl w:val="0"/>
          <w:numId w:val="15"/>
        </w:numPr>
        <w:shd w:val="clear" w:color="auto" w:fill="auto"/>
        <w:spacing w:after="120" w:line="240" w:lineRule="auto"/>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t xml:space="preserve"> Строк дії договору</w:t>
      </w:r>
    </w:p>
    <w:p w:rsidR="007C68B2" w:rsidRPr="006A6FA1" w:rsidRDefault="007C68B2" w:rsidP="007C68B2">
      <w:pPr>
        <w:pStyle w:val="10"/>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w:t>
      </w:r>
      <w:r w:rsidR="00134987">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7C68B2" w:rsidRPr="006A6FA1" w:rsidRDefault="007C68B2" w:rsidP="007C68B2">
      <w:pPr>
        <w:pStyle w:val="10"/>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10.2. </w:t>
      </w:r>
      <w:r w:rsidRPr="006A6FA1">
        <w:rPr>
          <w:rFonts w:ascii="Times New Roman" w:hAnsi="Times New Roman" w:cs="Times New Roman"/>
          <w:color w:val="000000" w:themeColor="text1"/>
          <w:sz w:val="24"/>
          <w:szCs w:val="24"/>
        </w:rPr>
        <w:t>Відносини, що виникають під час виконання умов Договору або у зв’язку з ним і не 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10"/>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 xml:space="preserve">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w:t>
      </w:r>
      <w:r w:rsidR="00FC2459" w:rsidRPr="006A6FA1">
        <w:rPr>
          <w:color w:val="000000" w:themeColor="text1"/>
          <w:sz w:val="24"/>
          <w:szCs w:val="24"/>
        </w:rPr>
        <w:lastRenderedPageBreak/>
        <w:t>Сторони від відповідальності за невиконання взятих на себе зобов’язань за цим договором.</w:t>
      </w:r>
    </w:p>
    <w:p w:rsidR="00FC2459" w:rsidRPr="006570CA"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6570CA">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B163EE">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B163EE">
      <w:pPr>
        <w:pStyle w:val="rvps2"/>
        <w:shd w:val="clear" w:color="auto" w:fill="FFFFFF"/>
        <w:spacing w:before="0" w:beforeAutospacing="0" w:after="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2" w:name="n511"/>
      <w:bookmarkEnd w:id="2"/>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3" w:name="n512"/>
      <w:bookmarkEnd w:id="3"/>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4" w:name="n513"/>
      <w:bookmarkEnd w:id="4"/>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5" w:name="n514"/>
      <w:bookmarkEnd w:id="5"/>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6" w:name="n515"/>
      <w:bookmarkEnd w:id="6"/>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7" w:name="n516"/>
      <w:bookmarkEnd w:id="7"/>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8" w:name="n517"/>
      <w:bookmarkEnd w:id="8"/>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9" w:name="n518"/>
      <w:bookmarkEnd w:id="9"/>
      <w:r w:rsidRPr="006A6FA1">
        <w:rPr>
          <w:color w:val="000000" w:themeColor="text1"/>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2706C" w:rsidRPr="006A6FA1" w:rsidRDefault="00D2706C" w:rsidP="00D2706C">
      <w:pPr>
        <w:pStyle w:val="20"/>
        <w:shd w:val="clear" w:color="auto" w:fill="auto"/>
        <w:spacing w:line="288" w:lineRule="exact"/>
        <w:ind w:left="20" w:right="40"/>
        <w:jc w:val="both"/>
        <w:rPr>
          <w:color w:val="000000" w:themeColor="text1"/>
          <w:sz w:val="24"/>
          <w:szCs w:val="24"/>
        </w:rPr>
      </w:pPr>
    </w:p>
    <w:p w:rsidR="00E6554A" w:rsidRPr="006A6FA1" w:rsidRDefault="00E6554A" w:rsidP="00E6554A">
      <w:pPr>
        <w:pStyle w:val="10"/>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w:t>
      </w:r>
      <w:r w:rsidRPr="006A6FA1">
        <w:rPr>
          <w:color w:val="000000" w:themeColor="text1"/>
          <w:sz w:val="24"/>
          <w:szCs w:val="24"/>
        </w:rPr>
        <w:lastRenderedPageBreak/>
        <w:t>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10"/>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10"/>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C1077E" w:rsidRPr="006A6FA1" w:rsidRDefault="00E6554A" w:rsidP="00E6554A">
      <w:pPr>
        <w:pStyle w:val="10"/>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554A" w:rsidRPr="006A6FA1" w:rsidRDefault="00E6554A" w:rsidP="00CE64E2">
      <w:pPr>
        <w:pStyle w:val="10"/>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p>
    <w:p w:rsidR="00C1077E" w:rsidRPr="006A6FA1" w:rsidRDefault="00E6554A" w:rsidP="00CE64E2">
      <w:pPr>
        <w:pStyle w:val="10"/>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10"/>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4962"/>
        <w:gridCol w:w="5103"/>
      </w:tblGrid>
      <w:tr w:rsidR="00E6554A" w:rsidRPr="006A6FA1" w:rsidTr="00E748DA">
        <w:trPr>
          <w:trHeight w:val="3925"/>
        </w:trPr>
        <w:tc>
          <w:tcPr>
            <w:tcW w:w="4962"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5103"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IBAN: UA 323052990000026009020122166 </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 АТ КБ «Приватбанк»</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826D00"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570CA" w:rsidRDefault="00E6554A" w:rsidP="00FB401D">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10"/>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40513F" w:rsidRDefault="0040513F">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C1077E" w:rsidRPr="006570CA" w:rsidRDefault="00F41F9E" w:rsidP="00CE64E2">
      <w:pPr>
        <w:pStyle w:val="10"/>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6570CA">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10"/>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10"/>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«___» __________ </w:t>
      </w:r>
      <w:r w:rsidR="00134987">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w:t>
      </w:r>
    </w:p>
    <w:p w:rsidR="00C1077E" w:rsidRPr="00C11903" w:rsidRDefault="00F41F9E" w:rsidP="00CE64E2">
      <w:pPr>
        <w:pStyle w:val="10"/>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E748DA" w:rsidRDefault="00F41F9E" w:rsidP="00CE64E2">
      <w:pPr>
        <w:pStyle w:val="10"/>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10"/>
          <w:szCs w:val="10"/>
        </w:rPr>
      </w:pPr>
      <w:r w:rsidRPr="00E748DA">
        <w:rPr>
          <w:rFonts w:ascii="Times New Roman" w:eastAsia="Times New Roman" w:hAnsi="Times New Roman" w:cs="Times New Roman"/>
          <w:color w:val="000000" w:themeColor="text1"/>
          <w:sz w:val="10"/>
          <w:szCs w:val="10"/>
        </w:rPr>
        <w:t xml:space="preserve"> </w:t>
      </w:r>
    </w:p>
    <w:p w:rsidR="00C1077E" w:rsidRPr="006A6FA1" w:rsidRDefault="00F41F9E" w:rsidP="00CE64E2">
      <w:pPr>
        <w:pStyle w:val="10"/>
        <w:widowControl w:val="0"/>
        <w:pBdr>
          <w:top w:val="nil"/>
          <w:left w:val="nil"/>
          <w:bottom w:val="nil"/>
          <w:right w:val="nil"/>
          <w:between w:val="nil"/>
        </w:pBdr>
        <w:spacing w:line="240" w:lineRule="auto"/>
        <w:ind w:left="424" w:right="14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від «___» __________ 202</w:t>
      </w:r>
      <w:r w:rsidR="007E6184">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року (далі – Договір), розуміється: </w:t>
      </w:r>
      <w:proofErr w:type="spellStart"/>
      <w:r w:rsidR="003F7085" w:rsidRPr="00BF3A6E">
        <w:rPr>
          <w:rFonts w:ascii="Times New Roman" w:hAnsi="Times New Roman" w:cs="Times New Roman"/>
          <w:b/>
          <w:bCs/>
          <w:color w:val="000000" w:themeColor="text1"/>
          <w:sz w:val="24"/>
          <w:szCs w:val="24"/>
        </w:rPr>
        <w:t>Дротаверин</w:t>
      </w:r>
      <w:proofErr w:type="spellEnd"/>
      <w:r w:rsidR="003F7085" w:rsidRPr="00BF3A6E">
        <w:rPr>
          <w:rFonts w:ascii="Times New Roman" w:hAnsi="Times New Roman" w:cs="Times New Roman"/>
          <w:b/>
          <w:bCs/>
          <w:color w:val="000000" w:themeColor="text1"/>
          <w:sz w:val="24"/>
          <w:szCs w:val="24"/>
        </w:rPr>
        <w:t>, розчин для ін'єкцій, 20 мг/</w:t>
      </w:r>
      <w:proofErr w:type="spellStart"/>
      <w:r w:rsidR="003F7085" w:rsidRPr="00BF3A6E">
        <w:rPr>
          <w:rFonts w:ascii="Times New Roman" w:hAnsi="Times New Roman" w:cs="Times New Roman"/>
          <w:b/>
          <w:bCs/>
          <w:color w:val="000000" w:themeColor="text1"/>
          <w:sz w:val="24"/>
          <w:szCs w:val="24"/>
        </w:rPr>
        <w:t>мл</w:t>
      </w:r>
      <w:proofErr w:type="spellEnd"/>
      <w:r w:rsidR="003F7085" w:rsidRPr="00BF3A6E">
        <w:rPr>
          <w:rFonts w:ascii="Times New Roman" w:hAnsi="Times New Roman" w:cs="Times New Roman"/>
          <w:b/>
          <w:bCs/>
          <w:color w:val="000000" w:themeColor="text1"/>
          <w:sz w:val="24"/>
          <w:szCs w:val="24"/>
        </w:rPr>
        <w:t xml:space="preserve">, по 2 </w:t>
      </w:r>
      <w:proofErr w:type="spellStart"/>
      <w:r w:rsidR="003F7085" w:rsidRPr="00BF3A6E">
        <w:rPr>
          <w:rFonts w:ascii="Times New Roman" w:hAnsi="Times New Roman" w:cs="Times New Roman"/>
          <w:b/>
          <w:bCs/>
          <w:color w:val="000000" w:themeColor="text1"/>
          <w:sz w:val="24"/>
          <w:szCs w:val="24"/>
        </w:rPr>
        <w:t>мл</w:t>
      </w:r>
      <w:proofErr w:type="spellEnd"/>
      <w:r w:rsidR="00DD2D4E">
        <w:rPr>
          <w:rFonts w:ascii="Times New Roman" w:hAnsi="Times New Roman" w:cs="Times New Roman"/>
          <w:b/>
          <w:bCs/>
          <w:color w:val="000000" w:themeColor="text1"/>
          <w:sz w:val="24"/>
          <w:szCs w:val="24"/>
        </w:rPr>
        <w:t xml:space="preserve"> №5</w:t>
      </w:r>
      <w:r w:rsidR="00B163EE" w:rsidRPr="007E6184">
        <w:rPr>
          <w:rFonts w:ascii="Times New Roman" w:hAnsi="Times New Roman" w:cs="Times New Roman"/>
          <w:b/>
          <w:bCs/>
          <w:color w:val="000000"/>
          <w:sz w:val="24"/>
          <w:szCs w:val="24"/>
          <w:bdr w:val="none" w:sz="0" w:space="0" w:color="auto" w:frame="1"/>
        </w:rPr>
        <w:t xml:space="preserve"> </w:t>
      </w:r>
      <w:r w:rsidR="00B163EE" w:rsidRPr="00B163EE">
        <w:rPr>
          <w:rFonts w:ascii="Times New Roman" w:hAnsi="Times New Roman" w:cs="Times New Roman"/>
          <w:b/>
          <w:bCs/>
          <w:color w:val="000000"/>
          <w:sz w:val="24"/>
          <w:szCs w:val="24"/>
          <w:bdr w:val="none" w:sz="0" w:space="0" w:color="auto" w:frame="1"/>
        </w:rPr>
        <w:t xml:space="preserve">за </w:t>
      </w:r>
      <w:proofErr w:type="spellStart"/>
      <w:r w:rsidR="00B163EE" w:rsidRPr="00B163EE">
        <w:rPr>
          <w:rFonts w:ascii="Times New Roman" w:hAnsi="Times New Roman" w:cs="Times New Roman"/>
          <w:b/>
          <w:color w:val="000000" w:themeColor="text1"/>
          <w:sz w:val="24"/>
          <w:szCs w:val="24"/>
        </w:rPr>
        <w:t>ДК</w:t>
      </w:r>
      <w:proofErr w:type="spellEnd"/>
      <w:r w:rsidR="00B163EE" w:rsidRPr="00B163EE">
        <w:rPr>
          <w:rFonts w:ascii="Times New Roman" w:hAnsi="Times New Roman" w:cs="Times New Roman"/>
          <w:b/>
          <w:color w:val="000000" w:themeColor="text1"/>
          <w:sz w:val="24"/>
          <w:szCs w:val="24"/>
        </w:rPr>
        <w:t xml:space="preserve"> 021:2015: 33600000-6 – Фармацевтична продукція</w:t>
      </w:r>
      <w:r w:rsidRPr="006A6FA1">
        <w:rPr>
          <w:rFonts w:ascii="Times New Roman" w:eastAsia="Times New Roman" w:hAnsi="Times New Roman" w:cs="Times New Roman"/>
          <w:color w:val="000000" w:themeColor="text1"/>
          <w:sz w:val="24"/>
          <w:szCs w:val="24"/>
        </w:rPr>
        <w:t xml:space="preserve">. </w:t>
      </w:r>
    </w:p>
    <w:p w:rsidR="00CA5AA0" w:rsidRPr="00E748DA" w:rsidRDefault="00CA5AA0" w:rsidP="00CE64E2">
      <w:pPr>
        <w:pStyle w:val="10"/>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10"/>
          <w:szCs w:val="10"/>
        </w:rPr>
      </w:pPr>
    </w:p>
    <w:p w:rsidR="00C1077E" w:rsidRPr="006A6FA1" w:rsidRDefault="00F41F9E" w:rsidP="00CE64E2">
      <w:pPr>
        <w:pStyle w:val="10"/>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834"/>
        <w:gridCol w:w="797"/>
        <w:gridCol w:w="1614"/>
        <w:gridCol w:w="1793"/>
      </w:tblGrid>
      <w:tr w:rsidR="00C1077E" w:rsidRPr="006A6FA1" w:rsidTr="00E748DA">
        <w:trPr>
          <w:cantSplit/>
          <w:trHeight w:val="667"/>
          <w:tblHeader/>
        </w:trPr>
        <w:tc>
          <w:tcPr>
            <w:tcW w:w="14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882"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(форму</w:t>
            </w:r>
            <w:r w:rsidR="00E748DA">
              <w:rPr>
                <w:rFonts w:ascii="Times New Roman" w:eastAsia="Times New Roman" w:hAnsi="Times New Roman" w:cs="Times New Roman"/>
                <w:b/>
                <w:color w:val="000000" w:themeColor="text1"/>
                <w:sz w:val="16"/>
                <w:szCs w:val="16"/>
              </w:rPr>
              <w:t xml:space="preserve"> </w:t>
            </w: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38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776"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грн. без ПДВ</w:t>
            </w:r>
          </w:p>
        </w:tc>
        <w:tc>
          <w:tcPr>
            <w:tcW w:w="86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E748DA">
        <w:trPr>
          <w:cantSplit/>
          <w:trHeight w:val="175"/>
          <w:tblHeader/>
        </w:trPr>
        <w:tc>
          <w:tcPr>
            <w:tcW w:w="14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882"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38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776"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196"/>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205"/>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198"/>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6A6FA1" w:rsidRDefault="00C1077E" w:rsidP="00E748DA">
      <w:pPr>
        <w:pStyle w:val="10"/>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F41F9E" w:rsidP="00CE64E2">
      <w:pPr>
        <w:pStyle w:val="10"/>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 Ціна продукції складає __________ грн (__________ гривень __ копійок), у тому числі  ПДВ - __________ грн (__________ гривень __ копійок). </w:t>
      </w:r>
    </w:p>
    <w:p w:rsidR="00CA5AA0" w:rsidRPr="006A6FA1" w:rsidRDefault="00CA5AA0" w:rsidP="00CE64E2">
      <w:pPr>
        <w:pStyle w:val="10"/>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CA5AA0" w:rsidRPr="006A6FA1" w:rsidRDefault="00CA5AA0" w:rsidP="00CE64E2">
      <w:pPr>
        <w:pStyle w:val="10"/>
        <w:widowControl w:val="0"/>
        <w:pBdr>
          <w:top w:val="nil"/>
          <w:left w:val="nil"/>
          <w:bottom w:val="nil"/>
          <w:right w:val="nil"/>
          <w:between w:val="nil"/>
        </w:pBdr>
        <w:spacing w:line="240" w:lineRule="auto"/>
        <w:ind w:left="1854"/>
        <w:rPr>
          <w:rFonts w:ascii="Times New Roman" w:eastAsia="Times New Roman" w:hAnsi="Times New Roman" w:cs="Times New Roman"/>
          <w:b/>
          <w:color w:val="000000" w:themeColor="text1"/>
          <w:sz w:val="24"/>
          <w:szCs w:val="24"/>
        </w:rPr>
      </w:pPr>
    </w:p>
    <w:p w:rsidR="00C11903" w:rsidRDefault="00C11903" w:rsidP="00C11903">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7"/>
        <w:gridCol w:w="5208"/>
      </w:tblGrid>
      <w:tr w:rsidR="00E748DA" w:rsidTr="00E748DA">
        <w:tc>
          <w:tcPr>
            <w:tcW w:w="5207" w:type="dxa"/>
          </w:tcPr>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tc>
        <w:tc>
          <w:tcPr>
            <w:tcW w:w="5208" w:type="dxa"/>
          </w:tcPr>
          <w:p w:rsidR="00E748DA" w:rsidRPr="006A6FA1" w:rsidRDefault="00E748DA" w:rsidP="00E748DA">
            <w:pPr>
              <w:jc w:val="cente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tc>
      </w:tr>
      <w:tr w:rsidR="00E748DA" w:rsidTr="00E748DA">
        <w:tc>
          <w:tcPr>
            <w:tcW w:w="5207" w:type="dxa"/>
          </w:tcPr>
          <w:p w:rsidR="00E748DA" w:rsidRPr="006A6FA1" w:rsidRDefault="00E748DA" w:rsidP="00E748DA">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tc>
        <w:tc>
          <w:tcPr>
            <w:tcW w:w="5208" w:type="dxa"/>
          </w:tcPr>
          <w:p w:rsidR="00E748DA" w:rsidRPr="006570CA" w:rsidRDefault="00E748DA" w:rsidP="00E748DA">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М.П.</w:t>
            </w:r>
          </w:p>
        </w:tc>
      </w:tr>
    </w:tbl>
    <w:p w:rsidR="00CE64E2" w:rsidRPr="006A6FA1" w:rsidRDefault="00CE64E2" w:rsidP="00E748DA">
      <w:pPr>
        <w:pStyle w:val="10"/>
        <w:widowControl w:val="0"/>
        <w:pBdr>
          <w:top w:val="nil"/>
          <w:left w:val="nil"/>
          <w:bottom w:val="nil"/>
          <w:right w:val="nil"/>
          <w:between w:val="nil"/>
        </w:pBdr>
        <w:spacing w:line="240" w:lineRule="auto"/>
        <w:ind w:right="57"/>
        <w:rPr>
          <w:rFonts w:ascii="Times New Roman" w:eastAsia="Times New Roman" w:hAnsi="Times New Roman" w:cs="Times New Roman"/>
          <w:color w:val="000000" w:themeColor="text1"/>
          <w:sz w:val="24"/>
          <w:szCs w:val="24"/>
        </w:rPr>
      </w:pPr>
    </w:p>
    <w:sectPr w:rsidR="00CE64E2"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7140E"/>
    <w:rsid w:val="0008653E"/>
    <w:rsid w:val="00134987"/>
    <w:rsid w:val="00180F89"/>
    <w:rsid w:val="001F138B"/>
    <w:rsid w:val="002019F3"/>
    <w:rsid w:val="002A27F4"/>
    <w:rsid w:val="002C0591"/>
    <w:rsid w:val="002E183E"/>
    <w:rsid w:val="00375D43"/>
    <w:rsid w:val="003D28D0"/>
    <w:rsid w:val="003F7085"/>
    <w:rsid w:val="0040513F"/>
    <w:rsid w:val="004052B7"/>
    <w:rsid w:val="00415A9E"/>
    <w:rsid w:val="00417807"/>
    <w:rsid w:val="0046060F"/>
    <w:rsid w:val="00566894"/>
    <w:rsid w:val="006570CA"/>
    <w:rsid w:val="006775D4"/>
    <w:rsid w:val="006A6FA1"/>
    <w:rsid w:val="006C4452"/>
    <w:rsid w:val="006F3A44"/>
    <w:rsid w:val="007C68B2"/>
    <w:rsid w:val="007E1ADE"/>
    <w:rsid w:val="007E6184"/>
    <w:rsid w:val="00826D00"/>
    <w:rsid w:val="00836DC3"/>
    <w:rsid w:val="00902F25"/>
    <w:rsid w:val="009A0989"/>
    <w:rsid w:val="00A43699"/>
    <w:rsid w:val="00A45A37"/>
    <w:rsid w:val="00A71793"/>
    <w:rsid w:val="00A777BD"/>
    <w:rsid w:val="00B163EE"/>
    <w:rsid w:val="00B27BAD"/>
    <w:rsid w:val="00C1077E"/>
    <w:rsid w:val="00C11903"/>
    <w:rsid w:val="00C75AAF"/>
    <w:rsid w:val="00CA5AA0"/>
    <w:rsid w:val="00CE18F3"/>
    <w:rsid w:val="00CE64E2"/>
    <w:rsid w:val="00CF406F"/>
    <w:rsid w:val="00D2706C"/>
    <w:rsid w:val="00D9716E"/>
    <w:rsid w:val="00DA317E"/>
    <w:rsid w:val="00DD2D4E"/>
    <w:rsid w:val="00DE4CE5"/>
    <w:rsid w:val="00E05342"/>
    <w:rsid w:val="00E07381"/>
    <w:rsid w:val="00E1147D"/>
    <w:rsid w:val="00E6554A"/>
    <w:rsid w:val="00E748DA"/>
    <w:rsid w:val="00EA6139"/>
    <w:rsid w:val="00F364F7"/>
    <w:rsid w:val="00F41F9E"/>
    <w:rsid w:val="00F50EE9"/>
    <w:rsid w:val="00F84790"/>
    <w:rsid w:val="00FA2770"/>
    <w:rsid w:val="00FC24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10"/>
    <w:next w:val="10"/>
    <w:rsid w:val="00C1077E"/>
    <w:pPr>
      <w:keepNext/>
      <w:keepLines/>
      <w:spacing w:before="480" w:after="120"/>
      <w:outlineLvl w:val="0"/>
    </w:pPr>
    <w:rPr>
      <w:b/>
      <w:sz w:val="48"/>
      <w:szCs w:val="48"/>
    </w:rPr>
  </w:style>
  <w:style w:type="paragraph" w:styleId="2">
    <w:name w:val="heading 2"/>
    <w:basedOn w:val="10"/>
    <w:next w:val="10"/>
    <w:rsid w:val="00C1077E"/>
    <w:pPr>
      <w:keepNext/>
      <w:keepLines/>
      <w:spacing w:before="360" w:after="80"/>
      <w:outlineLvl w:val="1"/>
    </w:pPr>
    <w:rPr>
      <w:b/>
      <w:sz w:val="36"/>
      <w:szCs w:val="36"/>
    </w:rPr>
  </w:style>
  <w:style w:type="paragraph" w:styleId="3">
    <w:name w:val="heading 3"/>
    <w:basedOn w:val="10"/>
    <w:next w:val="10"/>
    <w:rsid w:val="00C1077E"/>
    <w:pPr>
      <w:keepNext/>
      <w:keepLines/>
      <w:spacing w:before="280" w:after="80"/>
      <w:outlineLvl w:val="2"/>
    </w:pPr>
    <w:rPr>
      <w:b/>
      <w:sz w:val="28"/>
      <w:szCs w:val="28"/>
    </w:rPr>
  </w:style>
  <w:style w:type="paragraph" w:styleId="4">
    <w:name w:val="heading 4"/>
    <w:basedOn w:val="10"/>
    <w:next w:val="10"/>
    <w:rsid w:val="00C1077E"/>
    <w:pPr>
      <w:keepNext/>
      <w:keepLines/>
      <w:spacing w:before="240" w:after="40"/>
      <w:outlineLvl w:val="3"/>
    </w:pPr>
    <w:rPr>
      <w:b/>
      <w:sz w:val="24"/>
      <w:szCs w:val="24"/>
    </w:rPr>
  </w:style>
  <w:style w:type="paragraph" w:styleId="5">
    <w:name w:val="heading 5"/>
    <w:basedOn w:val="10"/>
    <w:next w:val="10"/>
    <w:rsid w:val="00C1077E"/>
    <w:pPr>
      <w:keepNext/>
      <w:keepLines/>
      <w:spacing w:before="220" w:after="40"/>
      <w:outlineLvl w:val="4"/>
    </w:pPr>
    <w:rPr>
      <w:b/>
    </w:rPr>
  </w:style>
  <w:style w:type="paragraph" w:styleId="6">
    <w:name w:val="heading 6"/>
    <w:basedOn w:val="10"/>
    <w:next w:val="10"/>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10"/>
    <w:next w:val="10"/>
    <w:rsid w:val="00C1077E"/>
    <w:pPr>
      <w:keepNext/>
      <w:keepLines/>
      <w:spacing w:before="480" w:after="120"/>
    </w:pPr>
    <w:rPr>
      <w:b/>
      <w:sz w:val="72"/>
      <w:szCs w:val="72"/>
    </w:rPr>
  </w:style>
  <w:style w:type="paragraph" w:styleId="a4">
    <w:name w:val="Subtitle"/>
    <w:basedOn w:val="10"/>
    <w:next w:val="10"/>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1">
    <w:name w:val="Основной текст1"/>
    <w:basedOn w:val="a9"/>
    <w:rsid w:val="00FC2459"/>
    <w:rPr>
      <w:rFonts w:ascii="Times New Roman" w:eastAsia="Times New Roman" w:hAnsi="Times New Roman" w:cs="Times New Roman"/>
      <w:color w:val="000000"/>
      <w:spacing w:val="0"/>
      <w:w w:val="100"/>
      <w:position w:val="0"/>
      <w:sz w:val="24"/>
      <w:szCs w:val="24"/>
      <w:u w:val="single"/>
      <w:shd w:val="clear" w:color="auto" w:fill="FFFFFF"/>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 w:type="table" w:styleId="ab">
    <w:name w:val="Table Grid"/>
    <w:basedOn w:val="a1"/>
    <w:uiPriority w:val="59"/>
    <w:rsid w:val="00E748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737590">
      <w:bodyDiv w:val="1"/>
      <w:marLeft w:val="0"/>
      <w:marRight w:val="0"/>
      <w:marTop w:val="0"/>
      <w:marBottom w:val="0"/>
      <w:divBdr>
        <w:top w:val="none" w:sz="0" w:space="0" w:color="auto"/>
        <w:left w:val="none" w:sz="0" w:space="0" w:color="auto"/>
        <w:bottom w:val="none" w:sz="0" w:space="0" w:color="auto"/>
        <w:right w:val="none" w:sz="0" w:space="0" w:color="auto"/>
      </w:divBdr>
    </w:div>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 w:id="1668366884">
      <w:bodyDiv w:val="1"/>
      <w:marLeft w:val="0"/>
      <w:marRight w:val="0"/>
      <w:marTop w:val="0"/>
      <w:marBottom w:val="0"/>
      <w:divBdr>
        <w:top w:val="none" w:sz="0" w:space="0" w:color="auto"/>
        <w:left w:val="none" w:sz="0" w:space="0" w:color="auto"/>
        <w:bottom w:val="none" w:sz="0" w:space="0" w:color="auto"/>
        <w:right w:val="none" w:sz="0" w:space="0" w:color="auto"/>
      </w:divBdr>
    </w:div>
    <w:div w:id="207404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B24C-1AF1-4E9A-9337-D080D3AD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14254</Words>
  <Characters>8126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6</cp:revision>
  <dcterms:created xsi:type="dcterms:W3CDTF">2024-01-10T06:14:00Z</dcterms:created>
  <dcterms:modified xsi:type="dcterms:W3CDTF">2024-01-15T10:03:00Z</dcterms:modified>
</cp:coreProperties>
</file>