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6" w:rsidRPr="00E36FCB" w:rsidRDefault="003A1EE6" w:rsidP="003A1EE6">
      <w:pPr>
        <w:ind w:left="-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№ 3 до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тендерної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документації</w:t>
      </w:r>
      <w:proofErr w:type="spellEnd"/>
    </w:p>
    <w:p w:rsidR="003A1EE6" w:rsidRDefault="003A1EE6" w:rsidP="003A1EE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необхідні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технічні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якісні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кількісні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характеристики предмета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E36FCB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технічна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специфікація</w:t>
      </w:r>
      <w:proofErr w:type="spellEnd"/>
      <w:r w:rsidRPr="00E36FCB">
        <w:rPr>
          <w:rFonts w:ascii="Times New Roman" w:hAnsi="Times New Roman" w:cs="Times New Roman"/>
          <w:b/>
          <w:bCs/>
          <w:sz w:val="24"/>
          <w:szCs w:val="24"/>
        </w:rPr>
        <w:t xml:space="preserve"> до предмета </w:t>
      </w:r>
      <w:proofErr w:type="spellStart"/>
      <w:r w:rsidRPr="00E36FCB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</w:p>
    <w:p w:rsidR="00AA7511" w:rsidRPr="00AA7511" w:rsidRDefault="00AA7511" w:rsidP="003A1EE6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ED11AD" w:rsidRPr="00ED11AD" w:rsidRDefault="00ED11AD" w:rsidP="00ED11A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8"/>
          <w:szCs w:val="28"/>
          <w:lang w:val="uk-UA" w:eastAsia="zh-CN" w:bidi="hi-IN"/>
        </w:rPr>
      </w:pPr>
      <w:r w:rsidRPr="00ED11AD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Масло </w:t>
      </w:r>
      <w:proofErr w:type="spellStart"/>
      <w:r w:rsidRPr="00ED11AD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солодковершкове</w:t>
      </w:r>
      <w:proofErr w:type="spellEnd"/>
    </w:p>
    <w:p w:rsidR="00255410" w:rsidRDefault="00ED11AD" w:rsidP="00ED11A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ED11AD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8"/>
          <w:szCs w:val="28"/>
          <w:lang w:val="uk-UA" w:eastAsia="zh-CN" w:bidi="hi-IN"/>
        </w:rPr>
        <w:t xml:space="preserve"> </w:t>
      </w:r>
      <w:r w:rsidRPr="00ED11AD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 xml:space="preserve">Класифікатор </w:t>
      </w:r>
      <w:proofErr w:type="spellStart"/>
      <w:r w:rsidRPr="00ED11AD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>ДК</w:t>
      </w:r>
      <w:proofErr w:type="spellEnd"/>
      <w:r w:rsidRPr="00ED11AD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 xml:space="preserve"> 021:2015</w:t>
      </w:r>
      <w:r w:rsidRPr="00ED11AD">
        <w:rPr>
          <w:rFonts w:ascii="Times New Roman" w:eastAsia="Times New Roman" w:hAnsi="Times New Roman"/>
          <w:bCs/>
          <w:color w:val="000000"/>
          <w:kern w:val="3"/>
          <w:sz w:val="28"/>
          <w:szCs w:val="28"/>
          <w:lang w:val="uk-UA" w:eastAsia="zh-CN" w:bidi="hi-IN"/>
        </w:rPr>
        <w:t xml:space="preserve"> </w:t>
      </w:r>
      <w:r w:rsidRPr="00ED11AD"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  <w:t xml:space="preserve">(CPV) : </w:t>
      </w:r>
      <w:r w:rsidRPr="00ED11AD">
        <w:rPr>
          <w:rFonts w:ascii="Times New Roman CYR" w:hAnsi="Times New Roman CYR" w:cs="Times New Roman CYR"/>
          <w:b/>
          <w:sz w:val="28"/>
          <w:szCs w:val="28"/>
        </w:rPr>
        <w:t>15530000-2 Вершкове масло</w:t>
      </w:r>
    </w:p>
    <w:p w:rsidR="00292BD1" w:rsidRPr="00E36FCB" w:rsidRDefault="00292BD1" w:rsidP="00292BD1">
      <w:pPr>
        <w:rPr>
          <w:rFonts w:ascii="Times New Roman" w:hAnsi="Times New Roman" w:cs="Times New Roman"/>
          <w:sz w:val="24"/>
          <w:szCs w:val="24"/>
        </w:rPr>
      </w:pPr>
      <w:r w:rsidRPr="00E36FCB">
        <w:rPr>
          <w:rFonts w:ascii="Times New Roman" w:hAnsi="Times New Roman" w:cs="Times New Roman"/>
          <w:sz w:val="24"/>
          <w:szCs w:val="24"/>
        </w:rPr>
        <w:t>1. Строк поставки товару:  по  31.12. 2024 р.</w:t>
      </w:r>
    </w:p>
    <w:p w:rsidR="00292BD1" w:rsidRDefault="00292BD1" w:rsidP="00292B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36F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>:  2</w:t>
      </w:r>
      <w:r>
        <w:rPr>
          <w:rFonts w:ascii="Times New Roman" w:hAnsi="Times New Roman" w:cs="Times New Roman"/>
          <w:sz w:val="24"/>
          <w:szCs w:val="24"/>
          <w:lang w:val="uk-UA"/>
        </w:rPr>
        <w:t>4024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Вінницька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  <w:lang w:val="uk-UA"/>
        </w:rPr>
        <w:t>Могилів-Подільський</w:t>
      </w:r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292BD1" w:rsidRPr="00292BD1" w:rsidRDefault="00292BD1" w:rsidP="00292BD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. Яришів</w:t>
      </w:r>
      <w:r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Танащишина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36F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591"/>
        <w:gridCol w:w="5903"/>
        <w:gridCol w:w="917"/>
        <w:gridCol w:w="752"/>
      </w:tblGrid>
      <w:tr w:rsidR="004F510C" w:rsidRPr="002646D3" w:rsidTr="009B76CC">
        <w:tc>
          <w:tcPr>
            <w:tcW w:w="539" w:type="dxa"/>
          </w:tcPr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91" w:type="dxa"/>
          </w:tcPr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предмету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5903" w:type="dxa"/>
          </w:tcPr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та характеристики товару</w:t>
            </w:r>
          </w:p>
        </w:tc>
        <w:tc>
          <w:tcPr>
            <w:tcW w:w="917" w:type="dxa"/>
          </w:tcPr>
          <w:p w:rsidR="004F510C" w:rsidRPr="002646D3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46D3">
              <w:rPr>
                <w:rFonts w:ascii="Times New Roman" w:hAnsi="Times New Roman" w:cs="Times New Roman"/>
              </w:rPr>
              <w:t>Од.</w:t>
            </w:r>
          </w:p>
          <w:p w:rsidR="004F510C" w:rsidRPr="002646D3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46D3">
              <w:rPr>
                <w:rFonts w:ascii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752" w:type="dxa"/>
          </w:tcPr>
          <w:p w:rsidR="004F510C" w:rsidRPr="002646D3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46D3">
              <w:rPr>
                <w:rFonts w:ascii="Times New Roman" w:hAnsi="Times New Roman" w:cs="Times New Roman"/>
              </w:rPr>
              <w:t>Кіль-кість</w:t>
            </w:r>
            <w:proofErr w:type="spellEnd"/>
          </w:p>
        </w:tc>
      </w:tr>
      <w:tr w:rsidR="004F510C" w:rsidRPr="002646D3" w:rsidTr="009B76CC">
        <w:tc>
          <w:tcPr>
            <w:tcW w:w="539" w:type="dxa"/>
          </w:tcPr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5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4F510C" w:rsidRPr="00EC0555" w:rsidRDefault="004F510C" w:rsidP="009B7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C05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       </w:t>
            </w:r>
          </w:p>
          <w:p w:rsidR="004F510C" w:rsidRPr="00EC0555" w:rsidRDefault="004F510C" w:rsidP="009B7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F510C" w:rsidRPr="00EC0555" w:rsidRDefault="004F510C" w:rsidP="009B7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F510C" w:rsidRPr="00EC0555" w:rsidRDefault="004F510C" w:rsidP="009B7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F510C" w:rsidRPr="00EC0555" w:rsidRDefault="004F510C" w:rsidP="009B7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F510C" w:rsidRPr="00EC0555" w:rsidRDefault="004F510C" w:rsidP="009B7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F510C" w:rsidRPr="00EC0555" w:rsidRDefault="004F510C" w:rsidP="009B7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F510C" w:rsidRPr="00EC0555" w:rsidRDefault="004F510C" w:rsidP="009B7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4F510C" w:rsidRPr="00EC0555" w:rsidRDefault="004F510C" w:rsidP="009B7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292BD1" w:rsidRPr="00EC0555" w:rsidRDefault="004F510C" w:rsidP="009B76C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EC05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Масло </w:t>
            </w:r>
            <w:proofErr w:type="spellStart"/>
            <w:r w:rsidRPr="00EC05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солодковершкове</w:t>
            </w:r>
            <w:proofErr w:type="spellEnd"/>
            <w:r w:rsidRPr="00EC05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510C" w:rsidRPr="00EC0555" w:rsidRDefault="004F510C" w:rsidP="009B76C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055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72.5 % </w:t>
            </w:r>
            <w:r w:rsidRPr="00EC0555">
              <w:rPr>
                <w:rStyle w:val="ab"/>
                <w:rFonts w:ascii="Times New Roman" w:hAnsi="Times New Roman"/>
                <w:color w:val="03171F"/>
                <w:sz w:val="24"/>
                <w:szCs w:val="24"/>
                <w:shd w:val="clear" w:color="auto" w:fill="FFFFFF"/>
              </w:rPr>
              <w:t>ДСТУ 4399:2005</w:t>
            </w:r>
          </w:p>
        </w:tc>
        <w:tc>
          <w:tcPr>
            <w:tcW w:w="5903" w:type="dxa"/>
          </w:tcPr>
          <w:p w:rsidR="004F510C" w:rsidRPr="00EC0555" w:rsidRDefault="004F510C" w:rsidP="004F510C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жирність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72,5%</w:t>
            </w:r>
            <w:proofErr w:type="gram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F510C" w:rsidRPr="00EC0555" w:rsidRDefault="004F510C" w:rsidP="004F510C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кольор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блідо-жовтий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майже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білого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10C" w:rsidRPr="00EC0555" w:rsidRDefault="004F510C" w:rsidP="004F510C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масло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вершкове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щільним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однорідним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поверхня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зрізі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блискуча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  <w:proofErr w:type="gram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світло-жовтий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, смак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запах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характерний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маслу вершковому, без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сторонніх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запахів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присмаків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10C" w:rsidRPr="00EC0555" w:rsidRDefault="004F510C" w:rsidP="004F510C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Дефекти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недопустимі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510C" w:rsidRPr="00EC0555" w:rsidRDefault="004F510C" w:rsidP="009B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кожній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фасування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наступна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F510C" w:rsidRPr="00EC0555" w:rsidRDefault="004F510C" w:rsidP="004F510C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харчового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продукту,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та адреса </w:t>
            </w:r>
            <w:proofErr w:type="spellStart"/>
            <w:proofErr w:type="gram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, вага, нетто, склад, дата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енергетичну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цінність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F510C" w:rsidRPr="00EC0555" w:rsidRDefault="004F510C" w:rsidP="004F510C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перевищувати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80%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загального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строку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510C" w:rsidRPr="00EC0555" w:rsidRDefault="004F510C" w:rsidP="004F510C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Товар не повинен </w:t>
            </w:r>
            <w:proofErr w:type="spellStart"/>
            <w:proofErr w:type="gram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істити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генетично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модифіковані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організми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(ГМО),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відображається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етикетці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маркуванням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«без ГМО». </w:t>
            </w:r>
          </w:p>
          <w:p w:rsidR="004F510C" w:rsidRPr="00EC0555" w:rsidRDefault="004F510C" w:rsidP="009B76CC">
            <w:pPr>
              <w:spacing w:line="240" w:lineRule="auto"/>
              <w:jc w:val="both"/>
              <w:rPr>
                <w:rStyle w:val="ab"/>
                <w:rFonts w:ascii="Times New Roman" w:hAnsi="Times New Roman"/>
                <w:color w:val="03171F"/>
                <w:sz w:val="24"/>
                <w:szCs w:val="24"/>
                <w:shd w:val="clear" w:color="auto" w:fill="FFFFFF"/>
              </w:rPr>
            </w:pP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Товари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постачаються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повинні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мати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необхідні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сертифікати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якості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виробника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реєстраційне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посвідчення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висновок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державної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санітарно-епідеміологічної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експертизи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іншій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подібний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документ,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ідтверджує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відповідність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товару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вимогам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встановленим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нього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загальнообов’язковими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території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нормами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правилами, повинен бути оформлений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відповідно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вимог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законодавства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  <w:r w:rsidRPr="00EC05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5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C0555">
              <w:rPr>
                <w:rStyle w:val="ab"/>
                <w:rFonts w:ascii="Times New Roman" w:hAnsi="Times New Roman"/>
                <w:color w:val="03171F"/>
                <w:sz w:val="24"/>
                <w:szCs w:val="24"/>
                <w:shd w:val="clear" w:color="auto" w:fill="FFFFFF"/>
              </w:rPr>
              <w:t>ДСТУ 4399:2005</w:t>
            </w: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Строки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споживання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відносній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вологості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повітря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80% та температурах</w:t>
            </w:r>
            <w:proofErr w:type="gram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0°C до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мінус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- 3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мінус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мінус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11°С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- 9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F510C" w:rsidRPr="00EC0555" w:rsidRDefault="004F510C" w:rsidP="009B76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мінус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proofErr w:type="gram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мінус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18°С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- 12 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  <w:r w:rsidRPr="00EC0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7" w:type="dxa"/>
            <w:vAlign w:val="center"/>
          </w:tcPr>
          <w:p w:rsidR="004F510C" w:rsidRPr="002646D3" w:rsidRDefault="004F510C" w:rsidP="009B76C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646D3">
              <w:rPr>
                <w:rFonts w:ascii="Times New Roman" w:hAnsi="Times New Roman" w:cs="Times New Roman"/>
                <w:b/>
              </w:rPr>
              <w:lastRenderedPageBreak/>
              <w:t>кг</w:t>
            </w:r>
          </w:p>
        </w:tc>
        <w:tc>
          <w:tcPr>
            <w:tcW w:w="752" w:type="dxa"/>
            <w:vAlign w:val="center"/>
          </w:tcPr>
          <w:p w:rsidR="004F510C" w:rsidRPr="00292BD1" w:rsidRDefault="00292BD1" w:rsidP="009B76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433</w:t>
            </w:r>
          </w:p>
        </w:tc>
      </w:tr>
    </w:tbl>
    <w:p w:rsidR="004F510C" w:rsidRPr="002646D3" w:rsidRDefault="004F510C" w:rsidP="004F510C">
      <w:pPr>
        <w:pStyle w:val="10"/>
        <w:jc w:val="center"/>
        <w:rPr>
          <w:rFonts w:ascii="Times New Roman" w:hAnsi="Times New Roman"/>
          <w:kern w:val="36"/>
          <w:lang w:eastAsia="ru-RU"/>
        </w:rPr>
      </w:pPr>
    </w:p>
    <w:p w:rsidR="004F510C" w:rsidRPr="004F510C" w:rsidRDefault="004F510C" w:rsidP="00ED11AD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uk-UA"/>
        </w:rPr>
      </w:pPr>
    </w:p>
    <w:p w:rsidR="003A1EE6" w:rsidRPr="00E36FCB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6FCB">
        <w:rPr>
          <w:rFonts w:ascii="Times New Roman" w:hAnsi="Times New Roman"/>
          <w:sz w:val="24"/>
          <w:szCs w:val="24"/>
        </w:rPr>
        <w:t>Товар повинен відповідати показникам безпечності та якості для харчових продуктів, що передбачені чинним законодавством, в тому числі згідно Закону України «Про основні принципи та вимоги до безпечності та якості харчових продуктів», вказаному ДСТУ.</w:t>
      </w:r>
      <w:r w:rsidR="00DF3DA5">
        <w:rPr>
          <w:rFonts w:ascii="Times New Roman" w:hAnsi="Times New Roman"/>
          <w:sz w:val="24"/>
          <w:szCs w:val="24"/>
        </w:rPr>
        <w:t xml:space="preserve"> </w:t>
      </w:r>
      <w:r w:rsidRPr="00E36FCB">
        <w:rPr>
          <w:rFonts w:ascii="Times New Roman" w:hAnsi="Times New Roman"/>
          <w:sz w:val="24"/>
          <w:szCs w:val="24"/>
        </w:rPr>
        <w:t>Товар повинен відповідати опису, зазначеному у Табл.1 цієї документації.</w:t>
      </w:r>
    </w:p>
    <w:p w:rsidR="003A1EE6" w:rsidRPr="00E36FCB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6FCB">
        <w:rPr>
          <w:rFonts w:ascii="Times New Roman" w:hAnsi="Times New Roman"/>
          <w:sz w:val="24"/>
          <w:szCs w:val="24"/>
        </w:rPr>
        <w:t>Постачається товар протягом 2024 року, згідно заявки замовника. Заявка направляється в будь-якій  йому доступній формі (усною, письмово, факсом, електронною поштою тощо). Поставка та розвантаження товару здійснюється за рахунок постачальника в робочі дні з 9 до 16 години.</w:t>
      </w:r>
    </w:p>
    <w:p w:rsidR="003A1EE6" w:rsidRPr="00E36FCB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6FCB">
        <w:rPr>
          <w:rFonts w:ascii="Times New Roman" w:hAnsi="Times New Roman"/>
          <w:sz w:val="24"/>
          <w:szCs w:val="24"/>
        </w:rPr>
        <w:t xml:space="preserve"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3A1EE6" w:rsidRPr="00B1630A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B1630A">
        <w:rPr>
          <w:rFonts w:ascii="Times New Roman" w:hAnsi="Times New Roman"/>
          <w:sz w:val="24"/>
          <w:szCs w:val="24"/>
        </w:rPr>
        <w:t>Щодо транспортування: транспортують транспортом усіх видів відповідно до правил перевезення вантажів, чинних для транспорту цього виду. Транспортні засоби мають бути сухі, чисті, без стороннього запаху і не заражені шкідниками хлібних запасів. Не дозволено використовувати транспортні засоби, якими перевозили отруйні та з різким запахом вантажі, а також транспортувати разом із продуктами, що мають специфічний запах. Під час перевезення, навантажування та розвантажування товару повинне бути захищеним від атмосферних опадів. Транспортні засоби та/або контейнери, що використовуються для перевезення мають відповідати вимогам статей 25, 44 ЗУ «Про основні принципи та вимоги до безпечності та якості харчових продуктів».</w:t>
      </w:r>
    </w:p>
    <w:p w:rsidR="003A1EE6" w:rsidRPr="00E36FCB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6FCB">
        <w:rPr>
          <w:rFonts w:ascii="Times New Roman" w:hAnsi="Times New Roman"/>
          <w:sz w:val="24"/>
          <w:szCs w:val="24"/>
        </w:rPr>
        <w:t>Товар поставляється Покупцю з гарантією того, що він є придатним до споживання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</w:t>
      </w:r>
    </w:p>
    <w:p w:rsidR="003A1EE6" w:rsidRPr="00E36FCB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6FCB">
        <w:rPr>
          <w:rFonts w:ascii="Times New Roman" w:hAnsi="Times New Roman"/>
          <w:sz w:val="24"/>
          <w:szCs w:val="24"/>
        </w:rPr>
        <w:t>Кожна партія товару поставляється з документами, що підтверджують їх якість та безпеку (посвідчення/декларація виробника про якість, санітарно-гігієнічні висновки тощо ) та/або іншим документальним підтвердженням якості та безпеки товару.</w:t>
      </w:r>
    </w:p>
    <w:p w:rsidR="003A1EE6" w:rsidRPr="00E36FCB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6FCB">
        <w:rPr>
          <w:rFonts w:ascii="Times New Roman" w:hAnsi="Times New Roman"/>
          <w:sz w:val="24"/>
          <w:szCs w:val="24"/>
        </w:rPr>
        <w:t>Якість товару повинна відповідати вимогам відповідних діючих нормативних</w:t>
      </w:r>
      <w:r w:rsidR="00861C45">
        <w:rPr>
          <w:rFonts w:ascii="Times New Roman" w:hAnsi="Times New Roman"/>
          <w:sz w:val="24"/>
          <w:szCs w:val="24"/>
        </w:rPr>
        <w:t xml:space="preserve"> документів (ГОСТ, ДСТУ ( ТУ)</w:t>
      </w:r>
      <w:r w:rsidRPr="00E36FCB">
        <w:rPr>
          <w:rFonts w:ascii="Times New Roman" w:hAnsi="Times New Roman"/>
          <w:sz w:val="24"/>
          <w:szCs w:val="24"/>
        </w:rPr>
        <w:t>).</w:t>
      </w:r>
    </w:p>
    <w:p w:rsidR="003A1EE6" w:rsidRPr="00E36FCB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6FCB">
        <w:rPr>
          <w:rFonts w:ascii="Times New Roman" w:hAnsi="Times New Roman"/>
          <w:sz w:val="24"/>
          <w:szCs w:val="24"/>
        </w:rPr>
        <w:t>Якісно поставленим товаром вважається такий товар, який відповідає вимогам, що звичайно ставляться до товару відповідного характеру.</w:t>
      </w:r>
    </w:p>
    <w:p w:rsidR="003A1EE6" w:rsidRPr="00E36FCB" w:rsidRDefault="003A1EE6" w:rsidP="003A1EE6">
      <w:pPr>
        <w:pStyle w:val="a5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6FCB">
        <w:rPr>
          <w:rFonts w:ascii="Times New Roman" w:hAnsi="Times New Roman"/>
          <w:sz w:val="24"/>
          <w:szCs w:val="24"/>
        </w:rPr>
        <w:t>За якість та безпечність продукції постачальник відповідає до кінця терміну її використання.</w:t>
      </w:r>
    </w:p>
    <w:p w:rsidR="003A1EE6" w:rsidRPr="00E36FCB" w:rsidRDefault="003A1EE6" w:rsidP="003A1EE6">
      <w:pPr>
        <w:pStyle w:val="a3"/>
        <w:rPr>
          <w:b/>
          <w:color w:val="000000"/>
          <w:szCs w:val="24"/>
        </w:rPr>
      </w:pPr>
      <w:r w:rsidRPr="00E36FCB">
        <w:rPr>
          <w:b/>
          <w:color w:val="000000"/>
          <w:szCs w:val="24"/>
        </w:rPr>
        <w:t xml:space="preserve">Учасник повинен надати в електронному </w:t>
      </w:r>
      <w:r w:rsidRPr="00E36FCB">
        <w:rPr>
          <w:b/>
          <w:i/>
          <w:color w:val="000000"/>
          <w:szCs w:val="24"/>
        </w:rPr>
        <w:t xml:space="preserve">(рекомендовано сканованому в форматі </w:t>
      </w:r>
      <w:proofErr w:type="spellStart"/>
      <w:r w:rsidRPr="00E36FCB">
        <w:rPr>
          <w:b/>
          <w:i/>
          <w:color w:val="000000"/>
          <w:szCs w:val="24"/>
        </w:rPr>
        <w:t>рdf</w:t>
      </w:r>
      <w:proofErr w:type="spellEnd"/>
      <w:r w:rsidRPr="00E36FCB">
        <w:rPr>
          <w:b/>
          <w:i/>
          <w:color w:val="000000"/>
          <w:szCs w:val="24"/>
        </w:rPr>
        <w:t xml:space="preserve"> ) </w:t>
      </w:r>
      <w:r w:rsidRPr="00E36FCB">
        <w:rPr>
          <w:b/>
          <w:color w:val="000000"/>
          <w:szCs w:val="24"/>
        </w:rPr>
        <w:t>вигляді в складі своєї пропозиції наступні документи:</w:t>
      </w:r>
    </w:p>
    <w:p w:rsidR="003A1EE6" w:rsidRPr="00E36FCB" w:rsidRDefault="003A1EE6" w:rsidP="003A1EE6">
      <w:pPr>
        <w:pStyle w:val="a3"/>
        <w:rPr>
          <w:color w:val="000000"/>
          <w:szCs w:val="24"/>
        </w:rPr>
      </w:pPr>
      <w:r w:rsidRPr="00E36FCB">
        <w:rPr>
          <w:color w:val="000000"/>
          <w:szCs w:val="24"/>
        </w:rPr>
        <w:t>- лист-згоду щодо виконання даного технічного завдання</w:t>
      </w:r>
    </w:p>
    <w:p w:rsidR="003A1EE6" w:rsidRPr="00E36FCB" w:rsidRDefault="003A1EE6" w:rsidP="003A1EE6">
      <w:pPr>
        <w:pStyle w:val="a3"/>
        <w:rPr>
          <w:color w:val="000000"/>
          <w:szCs w:val="24"/>
        </w:rPr>
      </w:pPr>
      <w:r w:rsidRPr="00E36FCB">
        <w:rPr>
          <w:color w:val="000000"/>
          <w:szCs w:val="24"/>
        </w:rPr>
        <w:lastRenderedPageBreak/>
        <w:t>- гарантійний лист підтвердження можливості поставки запропонованого Товару, у кількості та в терміни, визначені цією Документацією та пропозицією Учасник</w:t>
      </w:r>
      <w:r w:rsidRPr="00E36FCB">
        <w:rPr>
          <w:color w:val="000000"/>
          <w:szCs w:val="24"/>
          <w:lang w:val="ru-RU"/>
        </w:rPr>
        <w:t>а</w:t>
      </w:r>
    </w:p>
    <w:p w:rsidR="003A1EE6" w:rsidRPr="00E36FCB" w:rsidRDefault="003A1EE6" w:rsidP="003A1EE6">
      <w:pPr>
        <w:pStyle w:val="a3"/>
        <w:rPr>
          <w:color w:val="000000"/>
          <w:szCs w:val="24"/>
        </w:rPr>
      </w:pPr>
      <w:r w:rsidRPr="00E36FCB">
        <w:rPr>
          <w:color w:val="000000"/>
          <w:szCs w:val="24"/>
        </w:rPr>
        <w:t>- гарантійний лист щодо забезпечення належних умов зберігання та транспортування товару</w:t>
      </w:r>
    </w:p>
    <w:p w:rsidR="003A1EE6" w:rsidRPr="00E36FCB" w:rsidRDefault="003A1EE6" w:rsidP="003A1EE6">
      <w:pPr>
        <w:pStyle w:val="a3"/>
        <w:rPr>
          <w:color w:val="000000"/>
          <w:szCs w:val="24"/>
        </w:rPr>
      </w:pPr>
      <w:r w:rsidRPr="00E36FCB">
        <w:rPr>
          <w:color w:val="000000"/>
          <w:szCs w:val="24"/>
        </w:rPr>
        <w:t xml:space="preserve">-  </w:t>
      </w:r>
      <w:proofErr w:type="spellStart"/>
      <w:r w:rsidRPr="00E36FCB">
        <w:rPr>
          <w:color w:val="000000"/>
          <w:szCs w:val="24"/>
        </w:rPr>
        <w:t>скан-копії</w:t>
      </w:r>
      <w:proofErr w:type="spellEnd"/>
      <w:r w:rsidRPr="00E36FCB">
        <w:rPr>
          <w:color w:val="000000"/>
          <w:szCs w:val="24"/>
        </w:rPr>
        <w:t xml:space="preserve"> медичних книжок працівників ,які будуть безпосередньо залучені до виконання поставок товару, що є предметом закупівлі (копії медичних книжок повинні бути дійсними на дату подання тендерних пропозицій)</w:t>
      </w:r>
    </w:p>
    <w:p w:rsidR="003A1EE6" w:rsidRPr="00E36FCB" w:rsidRDefault="003A1EE6" w:rsidP="003A1EE6">
      <w:pPr>
        <w:pStyle w:val="a3"/>
        <w:spacing w:before="0" w:beforeAutospacing="0" w:after="0" w:afterAutospacing="0"/>
        <w:rPr>
          <w:color w:val="000000"/>
          <w:szCs w:val="24"/>
        </w:rPr>
      </w:pPr>
      <w:r w:rsidRPr="00E36FCB">
        <w:rPr>
          <w:szCs w:val="24"/>
        </w:rPr>
        <w:t xml:space="preserve">-  якісне посвідчення на запропонований товар та/або </w:t>
      </w:r>
      <w:r w:rsidRPr="00E36FCB">
        <w:rPr>
          <w:color w:val="000000"/>
          <w:szCs w:val="24"/>
        </w:rPr>
        <w:t>посвідчення/декларація виробника про якість та/або санітарно-гігієнічні висновки тощо, та/або іншим документальним підтвердженням якості та безпеки товару.</w:t>
      </w:r>
    </w:p>
    <w:p w:rsidR="007E6FAF" w:rsidRPr="00861C45" w:rsidRDefault="00861C45" w:rsidP="00861C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Якщо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технічній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специфікації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міститься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посилання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конкретні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марку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чи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виробника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або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конкретний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процес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що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характеризує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продукт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чи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послугу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певного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суб’єкта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господарювання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proofErr w:type="gram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чи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</w:t>
      </w:r>
      <w:proofErr w:type="gram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торгові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марки,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патенти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типи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або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конкретне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місце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походження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чи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спосіб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виробництва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то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слід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розуміти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значені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або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еквівалент</w:t>
      </w:r>
      <w:proofErr w:type="spellEnd"/>
      <w:r w:rsidRPr="004644B2">
        <w:rPr>
          <w:rFonts w:ascii="Times New Roman" w:eastAsia="Calibri" w:hAnsi="Times New Roman" w:cs="Times New Roman"/>
          <w:b/>
          <w:i/>
          <w:sz w:val="24"/>
          <w:szCs w:val="24"/>
        </w:rPr>
        <w:t>».</w:t>
      </w:r>
    </w:p>
    <w:sectPr w:rsidR="007E6FAF" w:rsidRPr="00861C45" w:rsidSect="00A8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150"/>
    <w:multiLevelType w:val="hybridMultilevel"/>
    <w:tmpl w:val="205E2B2A"/>
    <w:lvl w:ilvl="0" w:tplc="2B0006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A2D78"/>
    <w:multiLevelType w:val="hybridMultilevel"/>
    <w:tmpl w:val="759ECC7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EE6"/>
    <w:rsid w:val="00034D12"/>
    <w:rsid w:val="000F3C8E"/>
    <w:rsid w:val="00113145"/>
    <w:rsid w:val="00154930"/>
    <w:rsid w:val="001861D4"/>
    <w:rsid w:val="00205037"/>
    <w:rsid w:val="00210440"/>
    <w:rsid w:val="00255410"/>
    <w:rsid w:val="00292BD1"/>
    <w:rsid w:val="002E5808"/>
    <w:rsid w:val="00357C8A"/>
    <w:rsid w:val="003665E6"/>
    <w:rsid w:val="003A1EE6"/>
    <w:rsid w:val="003D2414"/>
    <w:rsid w:val="004A3227"/>
    <w:rsid w:val="004F510C"/>
    <w:rsid w:val="0050400B"/>
    <w:rsid w:val="005E3A09"/>
    <w:rsid w:val="00642E5C"/>
    <w:rsid w:val="00680FBB"/>
    <w:rsid w:val="007C4B33"/>
    <w:rsid w:val="007E6FAF"/>
    <w:rsid w:val="00820EC3"/>
    <w:rsid w:val="00861C45"/>
    <w:rsid w:val="00941AB7"/>
    <w:rsid w:val="00A177E7"/>
    <w:rsid w:val="00A852CD"/>
    <w:rsid w:val="00AA7511"/>
    <w:rsid w:val="00AC164F"/>
    <w:rsid w:val="00B1630A"/>
    <w:rsid w:val="00C0131D"/>
    <w:rsid w:val="00C44E91"/>
    <w:rsid w:val="00C65778"/>
    <w:rsid w:val="00C67B59"/>
    <w:rsid w:val="00C84ED3"/>
    <w:rsid w:val="00CC0023"/>
    <w:rsid w:val="00D13331"/>
    <w:rsid w:val="00D4452E"/>
    <w:rsid w:val="00DC2057"/>
    <w:rsid w:val="00DF3DA5"/>
    <w:rsid w:val="00E36FCB"/>
    <w:rsid w:val="00E52C94"/>
    <w:rsid w:val="00EC0555"/>
    <w:rsid w:val="00ED11AD"/>
    <w:rsid w:val="00EE5E38"/>
    <w:rsid w:val="00F6787A"/>
    <w:rsid w:val="00F70384"/>
    <w:rsid w:val="00F85F9C"/>
    <w:rsid w:val="00FD5EC7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5 Знак,Знак5,Знак17,Знак18 Знак,Знак17 Знак1,Знак17 Знак3,Знак18 Знак Знак2,Знак17 Знак1 Знак2"/>
    <w:basedOn w:val="a"/>
    <w:link w:val="a4"/>
    <w:uiPriority w:val="99"/>
    <w:qFormat/>
    <w:rsid w:val="003A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5">
    <w:name w:val="List Paragraph"/>
    <w:basedOn w:val="a"/>
    <w:link w:val="a6"/>
    <w:uiPriority w:val="34"/>
    <w:qFormat/>
    <w:rsid w:val="003A1EE6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Обычный (веб) Знак"/>
    <w:aliases w:val="Обычный (Web) Знак,Знак5 Знак Знак,Знак5 Знак1,Знак17 Знак,Знак18 Знак Знак,Знак17 Знак1 Знак,Знак17 Знак3 Знак,Знак18 Знак Знак2 Знак,Знак17 Знак1 Знак2 Знак"/>
    <w:link w:val="a3"/>
    <w:uiPriority w:val="99"/>
    <w:locked/>
    <w:rsid w:val="003A1EE6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7">
    <w:name w:val="No Spacing"/>
    <w:link w:val="a8"/>
    <w:qFormat/>
    <w:rsid w:val="003A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val="uk-UA" w:eastAsia="uk-UA"/>
    </w:rPr>
  </w:style>
  <w:style w:type="character" w:customStyle="1" w:styleId="a8">
    <w:name w:val="Без интервала Знак"/>
    <w:link w:val="a7"/>
    <w:qFormat/>
    <w:locked/>
    <w:rsid w:val="003A1EE6"/>
    <w:rPr>
      <w:rFonts w:ascii="Times New Roman CYR" w:eastAsia="Times New Roman" w:hAnsi="Times New Roman CYR" w:cs="Times New Roman"/>
      <w:lang w:val="uk-UA" w:eastAsia="uk-UA"/>
    </w:rPr>
  </w:style>
  <w:style w:type="character" w:customStyle="1" w:styleId="a6">
    <w:name w:val="Абзац списка Знак"/>
    <w:link w:val="a5"/>
    <w:uiPriority w:val="34"/>
    <w:qFormat/>
    <w:locked/>
    <w:rsid w:val="003A1EE6"/>
    <w:rPr>
      <w:rFonts w:ascii="Calibri" w:eastAsia="Calibri" w:hAnsi="Calibri" w:cs="Times New Roman"/>
      <w:lang w:val="uk-UA" w:eastAsia="en-US"/>
    </w:rPr>
  </w:style>
  <w:style w:type="character" w:customStyle="1" w:styleId="docdata">
    <w:name w:val="docdata"/>
    <w:aliases w:val="docy,v5,1355,baiaagaaboqcaaadhamaaawsawaaaaaaaaaaaaaaaaaaaaaaaaaaaaaaaaaaaaaaaaaaaaaaaaaaaaaaaaaaaaaaaaaaaaaaaaaaaaaaaaaaaaaaaaaaaaaaaaaaaaaaaaaaaaaaaaaaaaaaaaaaaaaaaaaaaaaaaaaaaaaaaaaaaaaaaaaaaaaaaaaaaaaaaaaaaaaaaaaaaaaaaaaaaaaaaaaaaaaaaaaaaaaa"/>
    <w:basedOn w:val="a0"/>
    <w:rsid w:val="00CC0023"/>
  </w:style>
  <w:style w:type="character" w:styleId="a9">
    <w:name w:val="Emphasis"/>
    <w:basedOn w:val="a0"/>
    <w:uiPriority w:val="20"/>
    <w:qFormat/>
    <w:rsid w:val="004A3227"/>
    <w:rPr>
      <w:i/>
      <w:iCs/>
    </w:rPr>
  </w:style>
  <w:style w:type="character" w:customStyle="1" w:styleId="aa">
    <w:name w:val="Основной текст + Полужирный"/>
    <w:uiPriority w:val="99"/>
    <w:rsid w:val="004A3227"/>
    <w:rPr>
      <w:rFonts w:eastAsia="Times New Roman"/>
      <w:b/>
      <w:color w:val="000000"/>
      <w:spacing w:val="0"/>
      <w:w w:val="100"/>
      <w:position w:val="0"/>
      <w:sz w:val="22"/>
      <w:shd w:val="clear" w:color="auto" w:fill="FFFFFF"/>
      <w:lang w:val="uk-UA" w:eastAsia="uk-UA"/>
    </w:rPr>
  </w:style>
  <w:style w:type="paragraph" w:customStyle="1" w:styleId="1">
    <w:name w:val="Абзац списка1"/>
    <w:basedOn w:val="a"/>
    <w:uiPriority w:val="99"/>
    <w:rsid w:val="004A3227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customStyle="1" w:styleId="10">
    <w:name w:val="Без интервала1"/>
    <w:rsid w:val="004F510C"/>
    <w:pPr>
      <w:suppressAutoHyphens/>
      <w:spacing w:after="0"/>
    </w:pPr>
    <w:rPr>
      <w:rFonts w:ascii="Liberation Serif" w:eastAsia="Times New Roman" w:hAnsi="Liberation Serif" w:cs="Calibri"/>
      <w:color w:val="00000A"/>
      <w:sz w:val="24"/>
      <w:szCs w:val="24"/>
      <w:lang w:val="uk-UA" w:eastAsia="ar-SA"/>
    </w:rPr>
  </w:style>
  <w:style w:type="character" w:styleId="ab">
    <w:name w:val="Strong"/>
    <w:basedOn w:val="a0"/>
    <w:uiPriority w:val="22"/>
    <w:qFormat/>
    <w:rsid w:val="004F510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2024-02-02T11:40:00Z</dcterms:created>
  <dcterms:modified xsi:type="dcterms:W3CDTF">2024-02-09T20:19:00Z</dcterms:modified>
</cp:coreProperties>
</file>