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CEB8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Hlk120126290"/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УПРАВЛІННЯ ОСВІТИ, КУЛЬТУРИ, МОЛОДІ І СПОРТУ </w:t>
      </w:r>
    </w:p>
    <w:p w14:paraId="53305723" w14:textId="77777777" w:rsidR="00B31705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ВЕЛИКОДИМЕРСЬКОЇ СЕЛИЩНОЇ РАДИ</w:t>
      </w:r>
      <w:bookmarkEnd w:id="0"/>
    </w:p>
    <w:p w14:paraId="0C9C076E" w14:textId="645846B0" w:rsidR="00B31705" w:rsidRPr="00B43DDC" w:rsidRDefault="00BC50FE" w:rsidP="00B31705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ГОГОЛІВСЬКИЙ</w:t>
      </w:r>
      <w:r w:rsidR="00B31705" w:rsidRPr="00B43DD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</w:t>
      </w:r>
    </w:p>
    <w:p w14:paraId="5254D5BF" w14:textId="77777777" w:rsidR="00F311EB" w:rsidRPr="00B31705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111FA6" w14:textId="77777777" w:rsidR="00F311EB" w:rsidRPr="00F311EB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F311EB">
        <w:rPr>
          <w:rFonts w:ascii="Times New Roman" w:hAnsi="Times New Roman" w:cs="Times New Roman"/>
          <w:b/>
          <w:sz w:val="24"/>
          <w:szCs w:val="24"/>
          <w:lang w:val="ru-RU"/>
        </w:rPr>
        <w:t>«ЗАТВЕРДЖЕНО»</w:t>
      </w:r>
    </w:p>
    <w:p w14:paraId="46F81199" w14:textId="5C6E5214" w:rsidR="00F311EB" w:rsidRPr="0093043D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93043D">
        <w:rPr>
          <w:rFonts w:ascii="Times New Roman" w:hAnsi="Times New Roman" w:cs="Times New Roman"/>
          <w:sz w:val="24"/>
          <w:szCs w:val="24"/>
          <w:lang w:val="ru-RU"/>
        </w:rPr>
        <w:t>Рі</w:t>
      </w:r>
      <w:r w:rsidR="00A851B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3043D">
        <w:rPr>
          <w:rFonts w:ascii="Times New Roman" w:hAnsi="Times New Roman" w:cs="Times New Roman"/>
          <w:sz w:val="24"/>
          <w:szCs w:val="24"/>
          <w:lang w:val="ru-RU"/>
        </w:rPr>
        <w:t xml:space="preserve">енням Уповноваженої особи </w:t>
      </w:r>
    </w:p>
    <w:p w14:paraId="55208C13" w14:textId="2756923C" w:rsidR="00F311EB" w:rsidRPr="00F311EB" w:rsidRDefault="003D5C65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05D92">
        <w:rPr>
          <w:rFonts w:ascii="Times New Roman" w:hAnsi="Times New Roman" w:cs="Times New Roman"/>
          <w:sz w:val="24"/>
          <w:szCs w:val="24"/>
          <w:lang w:val="uk-UA"/>
        </w:rPr>
        <w:t>.01.2023</w:t>
      </w:r>
      <w:r w:rsidR="00F31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D9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4AC106F" w14:textId="77777777" w:rsidR="00F311EB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 ПРО ПРОВЕДЕННЯ</w:t>
      </w:r>
    </w:p>
    <w:p w14:paraId="14F1BB60" w14:textId="1CE46998" w:rsidR="003D4268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ВІДКРИТИХ ТОРГІВ</w:t>
      </w:r>
      <w:r w:rsidR="00F311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1B3ABE9" w14:textId="64D6CC41" w:rsid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66C5D0" w14:textId="5F174C05" w:rsidR="00F311EB" w:rsidRP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Загальні положення</w:t>
      </w:r>
    </w:p>
    <w:p w14:paraId="1BCC4026" w14:textId="77777777" w:rsidR="00F311EB" w:rsidRPr="00E00969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CD5439" w14:textId="26DE8CC1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Гоголівський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області.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Адреса: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Броварський район, Київська область, Україна, 074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. ЄДРПОУ 25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299425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бюджетна установа</w:t>
      </w:r>
      <w:r w:rsidRPr="00BC50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87C7BF" w14:textId="144D241D" w:rsidR="003D4268" w:rsidRPr="00A6040D" w:rsidRDefault="00B4762E" w:rsidP="00CB2A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6EE">
        <w:rPr>
          <w:rFonts w:ascii="Times New Roman" w:hAnsi="Times New Roman" w:cs="Times New Roman"/>
          <w:sz w:val="24"/>
          <w:szCs w:val="24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C1E8C" w:rsidRPr="00A336E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519D1" w:rsidRPr="002519D1">
        <w:rPr>
          <w:rFonts w:ascii="Times New Roman" w:hAnsi="Times New Roman"/>
          <w:b/>
          <w:bCs/>
          <w:sz w:val="24"/>
          <w:szCs w:val="24"/>
          <w:lang w:val="uk-UA"/>
        </w:rPr>
        <w:t>Сметана та кисломолочні напої</w:t>
      </w:r>
      <w:r w:rsidR="003D5C65" w:rsidRPr="00D76A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(ДК 021:2015: 15</w:t>
      </w:r>
      <w:r w:rsid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2519D1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2519D1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519D1">
        <w:rPr>
          <w:rFonts w:ascii="Times New Roman" w:hAnsi="Times New Roman"/>
          <w:b/>
          <w:bCs/>
          <w:sz w:val="24"/>
          <w:szCs w:val="24"/>
          <w:lang w:val="uk-UA"/>
        </w:rPr>
        <w:t>Молочні продукти різні</w:t>
      </w:r>
      <w:r w:rsidR="00A6040D" w:rsidRPr="00C3211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A604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EA350D5" w14:textId="65CDC567" w:rsidR="00F0797D" w:rsidRDefault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3) кількість та місце поставки товарів, обсяг і місце виконання робіт чи надання послуг</w:t>
      </w:r>
      <w:r w:rsidR="00FC1E8C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2614"/>
        <w:gridCol w:w="1125"/>
        <w:gridCol w:w="1368"/>
      </w:tblGrid>
      <w:tr w:rsidR="00F0797D" w:rsidRPr="00F0797D" w14:paraId="5ADF7548" w14:textId="77777777" w:rsidTr="00C3211D">
        <w:trPr>
          <w:trHeight w:val="264"/>
        </w:trPr>
        <w:tc>
          <w:tcPr>
            <w:tcW w:w="515" w:type="dxa"/>
          </w:tcPr>
          <w:p w14:paraId="7734CCCA" w14:textId="6A4C911F" w:rsidR="00F0797D" w:rsidRPr="003D5C65" w:rsidRDefault="003D5C65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614" w:type="dxa"/>
          </w:tcPr>
          <w:p w14:paraId="3FA158BE" w14:textId="1FE7415C" w:rsidR="00F0797D" w:rsidRPr="00C3211D" w:rsidRDefault="00C3211D" w:rsidP="0010072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="002519D1">
              <w:rPr>
                <w:rFonts w:ascii="Times New Roman" w:hAnsi="Times New Roman" w:cs="Times New Roman"/>
                <w:b/>
                <w:bCs/>
                <w:lang w:val="uk-UA"/>
              </w:rPr>
              <w:t>метана</w:t>
            </w:r>
          </w:p>
        </w:tc>
        <w:tc>
          <w:tcPr>
            <w:tcW w:w="1125" w:type="dxa"/>
          </w:tcPr>
          <w:p w14:paraId="2BD65880" w14:textId="77777777" w:rsidR="00F0797D" w:rsidRPr="00F0797D" w:rsidRDefault="00F0797D" w:rsidP="00100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97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1368" w:type="dxa"/>
          </w:tcPr>
          <w:p w14:paraId="590DFA6B" w14:textId="528808BE" w:rsidR="00F0797D" w:rsidRPr="00C3211D" w:rsidRDefault="002519D1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="00C3211D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</w:tr>
      <w:tr w:rsidR="00F0797D" w:rsidRPr="00F0797D" w14:paraId="79838C08" w14:textId="77777777" w:rsidTr="00C3211D">
        <w:trPr>
          <w:trHeight w:val="264"/>
        </w:trPr>
        <w:tc>
          <w:tcPr>
            <w:tcW w:w="515" w:type="dxa"/>
          </w:tcPr>
          <w:p w14:paraId="49A32093" w14:textId="3A41DBA3" w:rsidR="00F0797D" w:rsidRPr="003D5C65" w:rsidRDefault="003D5C65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614" w:type="dxa"/>
          </w:tcPr>
          <w:p w14:paraId="122583F1" w14:textId="66DCF3ED" w:rsidR="00F0797D" w:rsidRPr="00C3211D" w:rsidRDefault="002519D1" w:rsidP="0010072C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Йогурт натуральний</w:t>
            </w:r>
          </w:p>
        </w:tc>
        <w:tc>
          <w:tcPr>
            <w:tcW w:w="1125" w:type="dxa"/>
          </w:tcPr>
          <w:p w14:paraId="4443748A" w14:textId="77777777" w:rsidR="00F0797D" w:rsidRPr="00F0797D" w:rsidRDefault="00F0797D" w:rsidP="001007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97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1368" w:type="dxa"/>
          </w:tcPr>
          <w:p w14:paraId="6ADAB09D" w14:textId="130CF1D5" w:rsidR="00F0797D" w:rsidRPr="00C3211D" w:rsidRDefault="002519D1" w:rsidP="001007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206</w:t>
            </w:r>
            <w:r w:rsidR="001973D9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</w:tbl>
    <w:p w14:paraId="025D8E57" w14:textId="1FCC609E" w:rsidR="003D4268" w:rsidRPr="00E00969" w:rsidRDefault="00FC1E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</w:t>
      </w:r>
      <w:r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Броварський район, Київська область, </w:t>
      </w:r>
      <w:r w:rsidR="00615876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Україна, 074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52</w:t>
      </w:r>
      <w:r w:rsidR="00B4762E" w:rsidRPr="00E009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8FABEB" w14:textId="6BC5128A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строк поставки товарів, виконання робіт, надання послуг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B2A7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31.</w:t>
      </w:r>
      <w:r w:rsidR="007530CC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.2023 року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8B426B" w14:textId="19F38B44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кінцевий строк подання тендерних пропозицій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52C3B" w:rsidRPr="00E9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311D">
        <w:rPr>
          <w:rFonts w:ascii="Times New Roman" w:hAnsi="Times New Roman" w:cs="Times New Roman"/>
          <w:b/>
          <w:bCs/>
          <w:sz w:val="24"/>
          <w:szCs w:val="24"/>
          <w:lang w:val="ru-RU"/>
        </w:rPr>
        <w:t>30</w:t>
      </w:r>
      <w:r w:rsidR="00405D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.01.2023 р. </w:t>
      </w:r>
      <w:r w:rsidR="00405D92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156F59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визначається електронною системою закупівель автоматично</w:t>
      </w:r>
      <w:r w:rsidR="00405D92" w:rsidRPr="00405D9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5DBC2C" w14:textId="4BD09EFB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Замовник </w:t>
      </w:r>
      <w:r w:rsidR="00BE7DAD" w:rsidRPr="00E0096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не приймає до розгляду тендерні пропозиції, ціни яких є вищими ніж очікувана вартість предмета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 визначена замовником в оголошенні про проведення відкритих торгів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541608" w14:textId="688A54D2" w:rsidR="00B4762E" w:rsidRPr="00E00969" w:rsidRDefault="007150E3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мова (мови), якою (якими) повинні готуватися тендерні пропозиції – 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сі документи тендерної пропозиції, які готуються безпосередньо учасником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повинні бути складені українською мовою. </w:t>
      </w:r>
    </w:p>
    <w:p w14:paraId="58DE36BA" w14:textId="77777777" w:rsidR="00B4762E" w:rsidRPr="00E00969" w:rsidRDefault="00B4762E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мовою. </w:t>
      </w:r>
    </w:p>
    <w:p w14:paraId="542422BF" w14:textId="5FE6674B" w:rsidR="003D4268" w:rsidRPr="00E00969" w:rsidRDefault="00B4762E" w:rsidP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</w:t>
      </w:r>
    </w:p>
    <w:p w14:paraId="405AFE4A" w14:textId="74B45F92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розмір, вид та умови надання забезпечення тендерних пропозицій (якщо замовник вимагає його надати)</w:t>
      </w:r>
      <w:r w:rsidR="00BE7DAD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E7DAD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вимагається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A73A65" w14:textId="6A59A51A" w:rsidR="00D40AE8" w:rsidRPr="00E00969" w:rsidRDefault="007150E3" w:rsidP="00D40AE8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</w:t>
      </w:r>
      <w:r w:rsidR="00D40AE8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у – 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розкриття тендерних пропозицій з інформацією та документами, що підтверджують відповідність учасника кваліфікаційним критеріям та вимогам до предмета закупівлі, а також з інформацією та документами, що містять технічний опис предмета закупівлі, </w:t>
      </w:r>
      <w:r w:rsidR="00AB16E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здійснюється автоматично електронною системою закупівель</w:t>
      </w:r>
      <w:r w:rsidR="00AB16E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після закінчення </w:t>
      </w:r>
      <w:r w:rsidR="00AB16ED" w:rsidRPr="00962C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строку для подання тендерних пропозицій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14:paraId="787E9CB2" w14:textId="37397E32" w:rsidR="00B4762E" w:rsidRPr="008834CB" w:rsidRDefault="00B4762E" w:rsidP="008834CB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торгів, не проводить оцінку такої тендерної пропозиції та визначає таку тендерну пропозицію найбільш економічно вигідною.</w:t>
      </w:r>
    </w:p>
    <w:p w14:paraId="5A92EA43" w14:textId="68F8E263" w:rsidR="003D4268" w:rsidRPr="00E00969" w:rsidRDefault="00B4762E" w:rsidP="00B47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969">
        <w:rPr>
          <w:rFonts w:ascii="Times New Roman" w:hAnsi="Times New Roman"/>
          <w:b/>
          <w:bCs/>
          <w:sz w:val="24"/>
          <w:szCs w:val="24"/>
          <w:lang w:val="ru-RU"/>
        </w:rPr>
        <w:t>Замовник розглядає тендерну пропозицію відповідно до вимог статті 29 Закону (положення частин другої, дванадцятої та шістнадцятої статті 29 Закону не застосовуються) з урахуванням положень пункту 40 Особливостей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CE6228" w14:textId="6188F9DE" w:rsidR="00CC3352" w:rsidRDefault="00CC3352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CC3352">
        <w:rPr>
          <w:rFonts w:ascii="Times New Roman" w:hAnsi="Times New Roman" w:cs="Times New Roman"/>
          <w:bCs/>
          <w:sz w:val="24"/>
          <w:szCs w:val="24"/>
          <w:lang w:val="ru-RU"/>
        </w:rPr>
        <w:t>ерелік критеріїв та методика оцінки пропозицій із зазначенням питомої ваги критеріїв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CC3352">
        <w:rPr>
          <w:rFonts w:ascii="Times New Roman" w:hAnsi="Times New Roman"/>
          <w:b/>
          <w:sz w:val="24"/>
          <w:szCs w:val="24"/>
          <w:lang w:val="ru-RU" w:eastAsia="uk-UA"/>
        </w:rPr>
        <w:t xml:space="preserve"> Єдиним критерієм оцінки є ціна (питома вага критерію – 100%)</w:t>
      </w:r>
      <w:r w:rsidRPr="00E93A17">
        <w:rPr>
          <w:rFonts w:ascii="Times New Roman" w:hAnsi="Times New Roman"/>
          <w:bCs/>
          <w:sz w:val="24"/>
          <w:szCs w:val="24"/>
          <w:lang w:val="ru-RU" w:eastAsia="uk-UA"/>
        </w:rPr>
        <w:t>.</w:t>
      </w:r>
      <w:r w:rsidRPr="00CC3352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14:paraId="065914B5" w14:textId="77777777" w:rsidR="00C766AA" w:rsidRDefault="00C766AA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14:paraId="3A2E98EE" w14:textId="50D71B82" w:rsidR="00C92E6B" w:rsidRPr="00C92E6B" w:rsidRDefault="00C92E6B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1</w:t>
      </w:r>
      <w:r w:rsidR="007150E3">
        <w:rPr>
          <w:rFonts w:ascii="Times New Roman" w:hAnsi="Times New Roman"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r w:rsidR="00602FB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C92E6B">
        <w:rPr>
          <w:rFonts w:ascii="Times New Roman" w:hAnsi="Times New Roman" w:cs="Times New Roman"/>
          <w:bCs/>
          <w:sz w:val="24"/>
          <w:szCs w:val="24"/>
          <w:lang w:val="ru-RU"/>
        </w:rPr>
        <w:t>жерело фінансування закупівлі:</w:t>
      </w:r>
      <w:r w:rsidRPr="00C9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E6B">
        <w:rPr>
          <w:rStyle w:val="xfmc1"/>
          <w:rFonts w:ascii="Times New Roman" w:hAnsi="Times New Roman" w:cs="Times New Roman"/>
          <w:b/>
          <w:bCs/>
          <w:sz w:val="24"/>
          <w:szCs w:val="24"/>
          <w:lang w:val="ru-RU"/>
        </w:rPr>
        <w:t>місцевий бюджет</w:t>
      </w:r>
      <w:r w:rsidR="00E93A17" w:rsidRPr="00E93A17">
        <w:rPr>
          <w:rStyle w:val="xfmc1"/>
          <w:rFonts w:ascii="Times New Roman" w:hAnsi="Times New Roman" w:cs="Times New Roman"/>
          <w:sz w:val="24"/>
          <w:szCs w:val="24"/>
          <w:lang w:val="ru-RU"/>
        </w:rPr>
        <w:t>.</w:t>
      </w:r>
    </w:p>
    <w:p w14:paraId="5131FCF5" w14:textId="3398718C" w:rsidR="003D4268" w:rsidRPr="00E00969" w:rsidRDefault="003D4268" w:rsidP="00C766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1FBC2" w14:textId="77777777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3E824" w14:textId="2F11CD54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4268" w:rsidRPr="00E00969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4F79050"/>
    <w:rsid w:val="7F1F7A61"/>
    <w:rsid w:val="D4F79050"/>
    <w:rsid w:val="00152C3B"/>
    <w:rsid w:val="00156F59"/>
    <w:rsid w:val="001910B4"/>
    <w:rsid w:val="001973D9"/>
    <w:rsid w:val="001F4962"/>
    <w:rsid w:val="001F7729"/>
    <w:rsid w:val="002519D1"/>
    <w:rsid w:val="00272175"/>
    <w:rsid w:val="003D4268"/>
    <w:rsid w:val="003D5C65"/>
    <w:rsid w:val="00405D92"/>
    <w:rsid w:val="00481925"/>
    <w:rsid w:val="004F3DBF"/>
    <w:rsid w:val="00602FB8"/>
    <w:rsid w:val="00615876"/>
    <w:rsid w:val="006C311D"/>
    <w:rsid w:val="006F606F"/>
    <w:rsid w:val="007150E3"/>
    <w:rsid w:val="00730840"/>
    <w:rsid w:val="007530CC"/>
    <w:rsid w:val="008834CB"/>
    <w:rsid w:val="0093043D"/>
    <w:rsid w:val="00A336EE"/>
    <w:rsid w:val="00A6040D"/>
    <w:rsid w:val="00A851BD"/>
    <w:rsid w:val="00A96B4D"/>
    <w:rsid w:val="00AB16ED"/>
    <w:rsid w:val="00B31705"/>
    <w:rsid w:val="00B45123"/>
    <w:rsid w:val="00B4762E"/>
    <w:rsid w:val="00BA7AF9"/>
    <w:rsid w:val="00BC50FE"/>
    <w:rsid w:val="00BE7DAD"/>
    <w:rsid w:val="00C3211D"/>
    <w:rsid w:val="00C766AA"/>
    <w:rsid w:val="00C92E6B"/>
    <w:rsid w:val="00CB2A78"/>
    <w:rsid w:val="00CC3352"/>
    <w:rsid w:val="00D40AE8"/>
    <w:rsid w:val="00E00969"/>
    <w:rsid w:val="00E924A9"/>
    <w:rsid w:val="00E93A17"/>
    <w:rsid w:val="00E97DE8"/>
    <w:rsid w:val="00EA31A5"/>
    <w:rsid w:val="00F0797D"/>
    <w:rsid w:val="00F311EB"/>
    <w:rsid w:val="00FC1E8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027"/>
  <w15:docId w15:val="{3769735B-CA0A-4730-AEA0-79E4316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character" w:customStyle="1" w:styleId="xfmc1">
    <w:name w:val="xfmc1"/>
    <w:uiPriority w:val="99"/>
    <w:rsid w:val="00C92E6B"/>
  </w:style>
  <w:style w:type="table" w:styleId="a5">
    <w:name w:val="Table Grid"/>
    <w:basedOn w:val="a1"/>
    <w:uiPriority w:val="39"/>
    <w:rsid w:val="00F0797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Директор</cp:lastModifiedBy>
  <cp:revision>45</cp:revision>
  <dcterms:created xsi:type="dcterms:W3CDTF">2020-04-27T21:45:00Z</dcterms:created>
  <dcterms:modified xsi:type="dcterms:W3CDTF">2023-01-22T16:35:00Z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