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6C" w:rsidRPr="0088096A" w:rsidRDefault="0094606C" w:rsidP="0094606C">
      <w:pPr>
        <w:contextualSpacing/>
        <w:jc w:val="right"/>
        <w:textAlignment w:val="baseline"/>
        <w:rPr>
          <w:b/>
          <w:bCs/>
          <w:sz w:val="28"/>
          <w:szCs w:val="28"/>
          <w:lang w:val="uk-UA"/>
        </w:rPr>
      </w:pPr>
      <w:bookmarkStart w:id="0" w:name="_Hlk508232786"/>
      <w:r w:rsidRPr="0088096A">
        <w:rPr>
          <w:b/>
          <w:bCs/>
          <w:sz w:val="28"/>
          <w:szCs w:val="28"/>
          <w:lang w:val="uk-UA"/>
        </w:rPr>
        <w:t>Додаток 2</w:t>
      </w:r>
    </w:p>
    <w:p w:rsidR="0094606C" w:rsidRPr="0088096A" w:rsidRDefault="0094606C" w:rsidP="0094606C">
      <w:pPr>
        <w:contextualSpacing/>
        <w:jc w:val="right"/>
        <w:textAlignment w:val="baseline"/>
        <w:rPr>
          <w:b/>
          <w:bCs/>
          <w:sz w:val="28"/>
          <w:szCs w:val="28"/>
          <w:lang w:val="uk-UA"/>
        </w:rPr>
      </w:pPr>
      <w:r w:rsidRPr="0088096A">
        <w:rPr>
          <w:b/>
          <w:bCs/>
          <w:sz w:val="28"/>
          <w:szCs w:val="28"/>
          <w:lang w:val="uk-UA"/>
        </w:rPr>
        <w:t>до тендерної документації</w:t>
      </w:r>
    </w:p>
    <w:p w:rsidR="0094606C" w:rsidRPr="0088096A" w:rsidRDefault="0094606C" w:rsidP="0094606C">
      <w:pPr>
        <w:contextualSpacing/>
        <w:jc w:val="center"/>
        <w:textAlignment w:val="baseline"/>
        <w:rPr>
          <w:b/>
          <w:bCs/>
          <w:sz w:val="28"/>
          <w:szCs w:val="28"/>
          <w:lang w:val="uk-UA"/>
        </w:rPr>
      </w:pPr>
    </w:p>
    <w:p w:rsidR="0094606C" w:rsidRPr="0088096A" w:rsidRDefault="0094606C" w:rsidP="0094606C">
      <w:pPr>
        <w:contextualSpacing/>
        <w:jc w:val="center"/>
        <w:textAlignment w:val="baseline"/>
        <w:rPr>
          <w:b/>
          <w:sz w:val="28"/>
          <w:szCs w:val="28"/>
          <w:lang w:val="uk-UA"/>
        </w:rPr>
      </w:pPr>
      <w:r w:rsidRPr="0088096A">
        <w:rPr>
          <w:b/>
          <w:sz w:val="28"/>
          <w:szCs w:val="28"/>
          <w:lang w:val="uk-UA"/>
        </w:rPr>
        <w:t>ІНФОРМАЦІЯ ПРО НЕОБХІДНІ ТЕХНІЧНІ, ЯКІСНІ ТА КІЛЬКІСНІ ХАРАКТЕРИСТИКИ ПРЕДМЕТА ЗАКУПІВЛІ</w:t>
      </w:r>
    </w:p>
    <w:p w:rsidR="0094606C" w:rsidRPr="0088096A" w:rsidRDefault="0094606C" w:rsidP="0094606C">
      <w:pPr>
        <w:contextualSpacing/>
        <w:jc w:val="center"/>
        <w:textAlignment w:val="baseline"/>
        <w:rPr>
          <w:b/>
          <w:sz w:val="28"/>
          <w:szCs w:val="28"/>
          <w:u w:val="single"/>
          <w:lang w:val="uk-UA"/>
        </w:rPr>
      </w:pPr>
    </w:p>
    <w:p w:rsidR="0094606C" w:rsidRPr="0088096A" w:rsidRDefault="0088096A" w:rsidP="0088096A">
      <w:pPr>
        <w:contextualSpacing/>
        <w:jc w:val="center"/>
        <w:rPr>
          <w:b/>
          <w:color w:val="000000"/>
          <w:sz w:val="28"/>
          <w:szCs w:val="28"/>
          <w:lang w:val="uk-UA"/>
        </w:rPr>
      </w:pPr>
      <w:r w:rsidRPr="0088096A">
        <w:rPr>
          <w:b/>
          <w:bCs/>
          <w:sz w:val="28"/>
          <w:szCs w:val="28"/>
          <w:lang w:val="uk-UA"/>
        </w:rPr>
        <w:t>Хімічні реактиви</w:t>
      </w:r>
      <w:r w:rsidRPr="0088096A">
        <w:rPr>
          <w:b/>
          <w:color w:val="000000"/>
          <w:sz w:val="28"/>
          <w:szCs w:val="28"/>
          <w:lang w:val="uk-UA"/>
        </w:rPr>
        <w:t>.</w:t>
      </w:r>
    </w:p>
    <w:p w:rsidR="0088096A" w:rsidRPr="0088096A" w:rsidRDefault="0088096A" w:rsidP="0088096A">
      <w:pPr>
        <w:contextualSpacing/>
        <w:jc w:val="center"/>
        <w:rPr>
          <w:b/>
          <w:sz w:val="28"/>
          <w:szCs w:val="28"/>
          <w:u w:val="single"/>
          <w:lang w:val="uk-UA"/>
        </w:rPr>
      </w:pPr>
    </w:p>
    <w:p w:rsidR="0094606C" w:rsidRPr="0088096A" w:rsidRDefault="0094606C" w:rsidP="0094606C">
      <w:pPr>
        <w:contextualSpacing/>
        <w:jc w:val="center"/>
        <w:rPr>
          <w:rFonts w:eastAsia="Times New Roman"/>
          <w:color w:val="000000"/>
          <w:sz w:val="28"/>
          <w:szCs w:val="28"/>
          <w:lang w:val="uk-UA"/>
        </w:rPr>
      </w:pPr>
      <w:r w:rsidRPr="0088096A">
        <w:rPr>
          <w:rFonts w:eastAsia="Times New Roman"/>
          <w:bCs/>
          <w:i/>
          <w:iCs/>
          <w:color w:val="000000"/>
          <w:sz w:val="28"/>
          <w:szCs w:val="28"/>
          <w:lang w:val="uk-UA"/>
        </w:rPr>
        <w:t>(показник національного класифікатора України ДК 021:2015 “Єдиний закупівельний словник” – ДК 021:2015</w:t>
      </w:r>
      <w:r w:rsidRPr="0088096A">
        <w:rPr>
          <w:rFonts w:eastAsia="Times New Roman"/>
          <w:i/>
          <w:color w:val="000000"/>
          <w:sz w:val="28"/>
          <w:szCs w:val="28"/>
          <w:lang w:val="uk-UA"/>
        </w:rPr>
        <w:t xml:space="preserve">: </w:t>
      </w:r>
      <w:r w:rsidRPr="00F02C81">
        <w:rPr>
          <w:b/>
          <w:iCs/>
          <w:sz w:val="28"/>
          <w:szCs w:val="28"/>
          <w:bdr w:val="none" w:sz="0" w:space="0" w:color="auto" w:frame="1"/>
          <w:shd w:val="clear" w:color="auto" w:fill="FDFEFD"/>
        </w:rPr>
        <w:t>336</w:t>
      </w:r>
      <w:r w:rsidR="0088096A" w:rsidRPr="00F02C81">
        <w:rPr>
          <w:b/>
          <w:iCs/>
          <w:sz w:val="28"/>
          <w:szCs w:val="28"/>
          <w:bdr w:val="none" w:sz="0" w:space="0" w:color="auto" w:frame="1"/>
          <w:shd w:val="clear" w:color="auto" w:fill="FDFEFD"/>
        </w:rPr>
        <w:t>9</w:t>
      </w:r>
      <w:r w:rsidRPr="00F02C81">
        <w:rPr>
          <w:b/>
          <w:iCs/>
          <w:sz w:val="28"/>
          <w:szCs w:val="28"/>
          <w:bdr w:val="none" w:sz="0" w:space="0" w:color="auto" w:frame="1"/>
          <w:shd w:val="clear" w:color="auto" w:fill="FDFEFD"/>
        </w:rPr>
        <w:t>0000-</w:t>
      </w:r>
      <w:r w:rsidR="0088096A" w:rsidRPr="00F02C81">
        <w:rPr>
          <w:b/>
          <w:iCs/>
          <w:sz w:val="28"/>
          <w:szCs w:val="28"/>
          <w:bdr w:val="none" w:sz="0" w:space="0" w:color="auto" w:frame="1"/>
          <w:shd w:val="clear" w:color="auto" w:fill="FDFEFD"/>
        </w:rPr>
        <w:t xml:space="preserve">3 </w:t>
      </w:r>
      <w:r w:rsidRPr="00F02C81">
        <w:rPr>
          <w:b/>
          <w:iCs/>
          <w:color w:val="777777"/>
          <w:sz w:val="28"/>
          <w:szCs w:val="28"/>
          <w:shd w:val="clear" w:color="auto" w:fill="FDFEFD"/>
        </w:rPr>
        <w:t>-</w:t>
      </w:r>
      <w:r w:rsidR="0088096A" w:rsidRPr="0088096A">
        <w:rPr>
          <w:iCs/>
          <w:color w:val="777777"/>
          <w:sz w:val="28"/>
          <w:szCs w:val="28"/>
          <w:shd w:val="clear" w:color="auto" w:fill="FDFEFD"/>
        </w:rPr>
        <w:t xml:space="preserve"> </w:t>
      </w:r>
      <w:r w:rsidR="0088096A" w:rsidRPr="0088096A">
        <w:rPr>
          <w:b/>
          <w:color w:val="000000"/>
          <w:sz w:val="28"/>
          <w:szCs w:val="28"/>
          <w:lang w:val="uk-UA"/>
        </w:rPr>
        <w:t>Лікарські засоби різні</w:t>
      </w:r>
      <w:r w:rsidRPr="0088096A">
        <w:rPr>
          <w:rFonts w:eastAsia="Times New Roman"/>
          <w:i/>
          <w:color w:val="000000"/>
          <w:sz w:val="28"/>
          <w:szCs w:val="28"/>
          <w:lang w:val="uk-UA"/>
        </w:rPr>
        <w:t>)</w:t>
      </w:r>
    </w:p>
    <w:p w:rsidR="00C15E3F" w:rsidRPr="0088096A" w:rsidRDefault="00C15E3F" w:rsidP="007873BB">
      <w:pPr>
        <w:contextualSpacing/>
        <w:rPr>
          <w:rFonts w:eastAsia="Times New Roman"/>
          <w:b/>
          <w:color w:val="000000"/>
          <w:sz w:val="28"/>
          <w:szCs w:val="28"/>
          <w:lang w:val="uk-UA"/>
        </w:rPr>
      </w:pPr>
    </w:p>
    <w:p w:rsidR="007D26D0" w:rsidRPr="0088096A" w:rsidRDefault="007D26D0" w:rsidP="007873BB">
      <w:pPr>
        <w:contextualSpacing/>
        <w:jc w:val="center"/>
        <w:rPr>
          <w:rFonts w:eastAsia="Times New Roman"/>
          <w:b/>
          <w:color w:val="000000"/>
          <w:sz w:val="28"/>
          <w:szCs w:val="28"/>
          <w:lang w:val="uk-UA"/>
        </w:rPr>
      </w:pPr>
      <w:r w:rsidRPr="0088096A">
        <w:rPr>
          <w:b/>
          <w:sz w:val="28"/>
          <w:szCs w:val="28"/>
          <w:lang w:val="uk-UA"/>
        </w:rPr>
        <w:t>Загальні вимоги до предмета закупівлі</w:t>
      </w:r>
    </w:p>
    <w:p w:rsidR="00C6238B" w:rsidRPr="0088096A" w:rsidRDefault="00C6238B" w:rsidP="007873BB">
      <w:pPr>
        <w:contextualSpacing/>
        <w:rPr>
          <w:rFonts w:eastAsia="Times New Roman"/>
          <w:b/>
          <w:color w:val="000000"/>
          <w:sz w:val="28"/>
          <w:szCs w:val="28"/>
          <w:lang w:val="uk-UA"/>
        </w:rPr>
      </w:pPr>
    </w:p>
    <w:p w:rsidR="007D26D0" w:rsidRPr="0088096A" w:rsidRDefault="007D26D0" w:rsidP="007873BB">
      <w:pPr>
        <w:autoSpaceDE w:val="0"/>
        <w:autoSpaceDN w:val="0"/>
        <w:adjustRightInd w:val="0"/>
        <w:ind w:firstLine="709"/>
        <w:contextualSpacing/>
        <w:jc w:val="both"/>
        <w:rPr>
          <w:sz w:val="28"/>
          <w:szCs w:val="28"/>
          <w:lang w:val="uk-UA"/>
        </w:rPr>
      </w:pPr>
      <w:r w:rsidRPr="0088096A">
        <w:rPr>
          <w:sz w:val="28"/>
          <w:szCs w:val="28"/>
          <w:lang w:val="uk-UA"/>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rsidR="000C76A6" w:rsidRPr="0088096A" w:rsidRDefault="000C76A6" w:rsidP="007873BB">
      <w:pPr>
        <w:ind w:firstLine="708"/>
        <w:contextualSpacing/>
        <w:jc w:val="both"/>
        <w:rPr>
          <w:rFonts w:eastAsia="Times New Roman"/>
          <w:sz w:val="28"/>
          <w:szCs w:val="28"/>
          <w:lang w:val="uk-UA"/>
        </w:rPr>
      </w:pPr>
      <w:r w:rsidRPr="0088096A">
        <w:rPr>
          <w:rFonts w:eastAsia="Times New Roman"/>
          <w:sz w:val="28"/>
          <w:szCs w:val="28"/>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0C76A6" w:rsidRPr="0088096A" w:rsidRDefault="000C76A6" w:rsidP="007873BB">
      <w:pPr>
        <w:ind w:firstLine="708"/>
        <w:contextualSpacing/>
        <w:jc w:val="both"/>
        <w:rPr>
          <w:rFonts w:eastAsia="Times New Roman"/>
          <w:sz w:val="28"/>
          <w:szCs w:val="28"/>
          <w:lang w:val="uk-UA"/>
        </w:rPr>
      </w:pPr>
      <w:r w:rsidRPr="0088096A">
        <w:rPr>
          <w:rFonts w:eastAsia="Times New Roman"/>
          <w:sz w:val="28"/>
          <w:szCs w:val="28"/>
          <w:lang w:val="uk-UA"/>
        </w:rPr>
        <w:t>1) Довідка в довільній формі про наявність сертифікатів якості та реєстраційних посвідчень на товар</w:t>
      </w:r>
      <w:r w:rsidR="00AD039A" w:rsidRPr="0088096A">
        <w:rPr>
          <w:rFonts w:eastAsia="Times New Roman"/>
          <w:sz w:val="28"/>
          <w:szCs w:val="28"/>
          <w:lang w:val="uk-UA"/>
        </w:rPr>
        <w:t>,</w:t>
      </w:r>
      <w:r w:rsidRPr="0088096A">
        <w:rPr>
          <w:rFonts w:eastAsia="Times New Roman"/>
          <w:sz w:val="28"/>
          <w:szCs w:val="28"/>
          <w:lang w:val="uk-UA"/>
        </w:rPr>
        <w:t xml:space="preserve"> що пропонується згідно МТВ та надання сертифікатів якості при поставці товару.</w:t>
      </w:r>
    </w:p>
    <w:p w:rsidR="000C76A6" w:rsidRPr="0088096A" w:rsidRDefault="000C76A6" w:rsidP="007873BB">
      <w:pPr>
        <w:ind w:firstLine="708"/>
        <w:contextualSpacing/>
        <w:jc w:val="both"/>
        <w:rPr>
          <w:rFonts w:eastAsia="Times New Roman"/>
          <w:sz w:val="28"/>
          <w:szCs w:val="28"/>
        </w:rPr>
      </w:pPr>
      <w:r w:rsidRPr="0088096A">
        <w:rPr>
          <w:rFonts w:eastAsia="Times New Roman"/>
          <w:sz w:val="28"/>
          <w:szCs w:val="28"/>
        </w:rPr>
        <w:t xml:space="preserve">2) </w:t>
      </w:r>
      <w:r w:rsidRPr="0088096A">
        <w:rPr>
          <w:rFonts w:eastAsia="Times New Roman"/>
          <w:color w:val="000000"/>
          <w:sz w:val="28"/>
          <w:szCs w:val="28"/>
        </w:rPr>
        <w:t>Довідка в довільній</w:t>
      </w:r>
      <w:r w:rsidR="00AD039A" w:rsidRPr="0088096A">
        <w:rPr>
          <w:rFonts w:eastAsia="Times New Roman"/>
          <w:color w:val="000000"/>
          <w:sz w:val="28"/>
          <w:szCs w:val="28"/>
          <w:lang w:val="uk-UA"/>
        </w:rPr>
        <w:t xml:space="preserve"> </w:t>
      </w:r>
      <w:r w:rsidRPr="0088096A">
        <w:rPr>
          <w:rFonts w:eastAsia="Times New Roman"/>
          <w:color w:val="000000"/>
          <w:sz w:val="28"/>
          <w:szCs w:val="28"/>
        </w:rPr>
        <w:t>формі про гарантії</w:t>
      </w:r>
      <w:r w:rsidR="00AD039A" w:rsidRPr="0088096A">
        <w:rPr>
          <w:rFonts w:eastAsia="Times New Roman"/>
          <w:color w:val="000000"/>
          <w:sz w:val="28"/>
          <w:szCs w:val="28"/>
          <w:lang w:val="uk-UA"/>
        </w:rPr>
        <w:t xml:space="preserve"> </w:t>
      </w:r>
      <w:r w:rsidRPr="0088096A">
        <w:rPr>
          <w:rFonts w:eastAsia="Times New Roman"/>
          <w:color w:val="000000"/>
          <w:sz w:val="28"/>
          <w:szCs w:val="28"/>
        </w:rPr>
        <w:t>належного</w:t>
      </w:r>
      <w:r w:rsidR="00AD039A" w:rsidRPr="0088096A">
        <w:rPr>
          <w:rFonts w:eastAsia="Times New Roman"/>
          <w:color w:val="000000"/>
          <w:sz w:val="28"/>
          <w:szCs w:val="28"/>
          <w:lang w:val="uk-UA"/>
        </w:rPr>
        <w:t xml:space="preserve"> </w:t>
      </w:r>
      <w:r w:rsidRPr="0088096A">
        <w:rPr>
          <w:rFonts w:eastAsia="Times New Roman"/>
          <w:color w:val="000000"/>
          <w:sz w:val="28"/>
          <w:szCs w:val="28"/>
        </w:rPr>
        <w:t>терміну</w:t>
      </w:r>
      <w:r w:rsidR="00AD039A" w:rsidRPr="0088096A">
        <w:rPr>
          <w:rFonts w:eastAsia="Times New Roman"/>
          <w:color w:val="000000"/>
          <w:sz w:val="28"/>
          <w:szCs w:val="28"/>
          <w:lang w:val="uk-UA"/>
        </w:rPr>
        <w:t xml:space="preserve"> </w:t>
      </w:r>
      <w:r w:rsidRPr="0088096A">
        <w:rPr>
          <w:rFonts w:eastAsia="Times New Roman"/>
          <w:color w:val="000000"/>
          <w:sz w:val="28"/>
          <w:szCs w:val="28"/>
        </w:rPr>
        <w:t>придатності на товари</w:t>
      </w:r>
      <w:r w:rsidRPr="0088096A">
        <w:rPr>
          <w:rFonts w:eastAsia="Times New Roman"/>
          <w:color w:val="000000"/>
          <w:sz w:val="28"/>
          <w:szCs w:val="28"/>
          <w:lang w:val="uk-UA"/>
        </w:rPr>
        <w:t>,</w:t>
      </w:r>
      <w:r w:rsidR="00AD039A" w:rsidRPr="0088096A">
        <w:rPr>
          <w:rFonts w:eastAsia="Times New Roman"/>
          <w:color w:val="000000"/>
          <w:sz w:val="28"/>
          <w:szCs w:val="28"/>
          <w:lang w:val="uk-UA"/>
        </w:rPr>
        <w:t xml:space="preserve"> </w:t>
      </w:r>
      <w:r w:rsidRPr="0088096A">
        <w:rPr>
          <w:rFonts w:eastAsia="Times New Roman"/>
          <w:color w:val="000000"/>
          <w:sz w:val="28"/>
          <w:szCs w:val="28"/>
        </w:rPr>
        <w:t>т</w:t>
      </w:r>
      <w:r w:rsidRPr="0088096A">
        <w:rPr>
          <w:rFonts w:eastAsia="Times New Roman"/>
          <w:sz w:val="28"/>
          <w:szCs w:val="28"/>
        </w:rPr>
        <w:t>ермін</w:t>
      </w:r>
      <w:r w:rsidR="00AD039A" w:rsidRPr="0088096A">
        <w:rPr>
          <w:rFonts w:eastAsia="Times New Roman"/>
          <w:sz w:val="28"/>
          <w:szCs w:val="28"/>
          <w:lang w:val="uk-UA"/>
        </w:rPr>
        <w:t xml:space="preserve"> </w:t>
      </w:r>
      <w:r w:rsidRPr="0088096A">
        <w:rPr>
          <w:rFonts w:eastAsia="Times New Roman"/>
          <w:sz w:val="28"/>
          <w:szCs w:val="28"/>
        </w:rPr>
        <w:t>придатності товару на момент поставки має</w:t>
      </w:r>
      <w:r w:rsidR="00AD039A" w:rsidRPr="0088096A">
        <w:rPr>
          <w:rFonts w:eastAsia="Times New Roman"/>
          <w:sz w:val="28"/>
          <w:szCs w:val="28"/>
          <w:lang w:val="uk-UA"/>
        </w:rPr>
        <w:t xml:space="preserve"> </w:t>
      </w:r>
      <w:r w:rsidRPr="0088096A">
        <w:rPr>
          <w:rFonts w:eastAsia="Times New Roman"/>
          <w:sz w:val="28"/>
          <w:szCs w:val="28"/>
        </w:rPr>
        <w:t>становити не менше 80% від</w:t>
      </w:r>
      <w:r w:rsidR="00AD039A" w:rsidRPr="0088096A">
        <w:rPr>
          <w:rFonts w:eastAsia="Times New Roman"/>
          <w:sz w:val="28"/>
          <w:szCs w:val="28"/>
          <w:lang w:val="uk-UA"/>
        </w:rPr>
        <w:t xml:space="preserve"> </w:t>
      </w:r>
      <w:r w:rsidRPr="0088096A">
        <w:rPr>
          <w:rFonts w:eastAsia="Times New Roman"/>
          <w:sz w:val="28"/>
          <w:szCs w:val="28"/>
        </w:rPr>
        <w:t>встановленого</w:t>
      </w:r>
      <w:r w:rsidR="00AD039A" w:rsidRPr="0088096A">
        <w:rPr>
          <w:rFonts w:eastAsia="Times New Roman"/>
          <w:sz w:val="28"/>
          <w:szCs w:val="28"/>
          <w:lang w:val="uk-UA"/>
        </w:rPr>
        <w:t xml:space="preserve"> </w:t>
      </w:r>
      <w:r w:rsidRPr="0088096A">
        <w:rPr>
          <w:rFonts w:eastAsia="Times New Roman"/>
          <w:sz w:val="28"/>
          <w:szCs w:val="28"/>
        </w:rPr>
        <w:t>інструкцією</w:t>
      </w:r>
      <w:r w:rsidR="00AD039A" w:rsidRPr="0088096A">
        <w:rPr>
          <w:rFonts w:eastAsia="Times New Roman"/>
          <w:sz w:val="28"/>
          <w:szCs w:val="28"/>
          <w:lang w:val="uk-UA"/>
        </w:rPr>
        <w:t xml:space="preserve"> </w:t>
      </w:r>
      <w:r w:rsidRPr="0088096A">
        <w:rPr>
          <w:rFonts w:eastAsia="Times New Roman"/>
          <w:sz w:val="28"/>
          <w:szCs w:val="28"/>
        </w:rPr>
        <w:t>терміну</w:t>
      </w:r>
      <w:r w:rsidR="00AD039A" w:rsidRPr="0088096A">
        <w:rPr>
          <w:rFonts w:eastAsia="Times New Roman"/>
          <w:sz w:val="28"/>
          <w:szCs w:val="28"/>
          <w:lang w:val="uk-UA"/>
        </w:rPr>
        <w:t xml:space="preserve"> </w:t>
      </w:r>
      <w:r w:rsidRPr="0088096A">
        <w:rPr>
          <w:rFonts w:eastAsia="Times New Roman"/>
          <w:sz w:val="28"/>
          <w:szCs w:val="28"/>
        </w:rPr>
        <w:t>придатності</w:t>
      </w:r>
    </w:p>
    <w:p w:rsidR="000C76A6" w:rsidRPr="0088096A" w:rsidRDefault="000C76A6" w:rsidP="007873BB">
      <w:pPr>
        <w:ind w:firstLine="708"/>
        <w:contextualSpacing/>
        <w:jc w:val="both"/>
        <w:rPr>
          <w:rFonts w:eastAsia="Times New Roman"/>
          <w:color w:val="000000"/>
          <w:sz w:val="28"/>
          <w:szCs w:val="28"/>
        </w:rPr>
      </w:pPr>
      <w:r w:rsidRPr="0088096A">
        <w:rPr>
          <w:rFonts w:eastAsia="Times New Roman"/>
          <w:sz w:val="28"/>
          <w:szCs w:val="28"/>
        </w:rPr>
        <w:t>3) К</w:t>
      </w:r>
      <w:r w:rsidRPr="0088096A">
        <w:rPr>
          <w:rFonts w:eastAsia="Times New Roman"/>
          <w:color w:val="000000"/>
          <w:sz w:val="28"/>
          <w:szCs w:val="28"/>
        </w:rPr>
        <w:t>опія</w:t>
      </w:r>
      <w:r w:rsidR="00AD039A" w:rsidRPr="0088096A">
        <w:rPr>
          <w:rFonts w:eastAsia="Times New Roman"/>
          <w:color w:val="000000"/>
          <w:sz w:val="28"/>
          <w:szCs w:val="28"/>
          <w:lang w:val="uk-UA"/>
        </w:rPr>
        <w:t xml:space="preserve"> </w:t>
      </w:r>
      <w:r w:rsidRPr="0088096A">
        <w:rPr>
          <w:rFonts w:eastAsia="Times New Roman"/>
          <w:color w:val="000000"/>
          <w:sz w:val="28"/>
          <w:szCs w:val="28"/>
        </w:rPr>
        <w:t>ліцензії на відповідний вид діяльності (у разі, якщо</w:t>
      </w:r>
      <w:r w:rsidR="00AD039A" w:rsidRPr="0088096A">
        <w:rPr>
          <w:rFonts w:eastAsia="Times New Roman"/>
          <w:color w:val="000000"/>
          <w:sz w:val="28"/>
          <w:szCs w:val="28"/>
          <w:lang w:val="uk-UA"/>
        </w:rPr>
        <w:t xml:space="preserve"> </w:t>
      </w:r>
      <w:r w:rsidRPr="0088096A">
        <w:rPr>
          <w:rFonts w:eastAsia="Times New Roman"/>
          <w:color w:val="000000"/>
          <w:sz w:val="28"/>
          <w:szCs w:val="28"/>
        </w:rPr>
        <w:t>це не передбачено</w:t>
      </w:r>
      <w:r w:rsidR="00AD039A" w:rsidRPr="0088096A">
        <w:rPr>
          <w:rFonts w:eastAsia="Times New Roman"/>
          <w:color w:val="000000"/>
          <w:sz w:val="28"/>
          <w:szCs w:val="28"/>
          <w:lang w:val="uk-UA"/>
        </w:rPr>
        <w:t xml:space="preserve"> </w:t>
      </w:r>
      <w:r w:rsidR="00AD039A" w:rsidRPr="0088096A">
        <w:rPr>
          <w:rFonts w:eastAsia="Times New Roman"/>
          <w:color w:val="000000"/>
          <w:sz w:val="28"/>
          <w:szCs w:val="28"/>
        </w:rPr>
        <w:t>чиним</w:t>
      </w:r>
      <w:r w:rsidR="00AD039A" w:rsidRPr="0088096A">
        <w:rPr>
          <w:rFonts w:eastAsia="Times New Roman"/>
          <w:color w:val="000000"/>
          <w:sz w:val="28"/>
          <w:szCs w:val="28"/>
          <w:lang w:val="uk-UA"/>
        </w:rPr>
        <w:t xml:space="preserve"> </w:t>
      </w:r>
      <w:r w:rsidRPr="0088096A">
        <w:rPr>
          <w:rFonts w:eastAsia="Times New Roman"/>
          <w:color w:val="000000"/>
          <w:sz w:val="28"/>
          <w:szCs w:val="28"/>
        </w:rPr>
        <w:t>законодавством лист-пояснення про ненадання</w:t>
      </w:r>
      <w:r w:rsidR="00AD039A" w:rsidRPr="0088096A">
        <w:rPr>
          <w:rFonts w:eastAsia="Times New Roman"/>
          <w:color w:val="000000"/>
          <w:sz w:val="28"/>
          <w:szCs w:val="28"/>
          <w:lang w:val="uk-UA"/>
        </w:rPr>
        <w:t xml:space="preserve"> </w:t>
      </w:r>
      <w:r w:rsidRPr="0088096A">
        <w:rPr>
          <w:rFonts w:eastAsia="Times New Roman"/>
          <w:color w:val="000000"/>
          <w:sz w:val="28"/>
          <w:szCs w:val="28"/>
        </w:rPr>
        <w:t>відповідного</w:t>
      </w:r>
      <w:r w:rsidR="00AD039A" w:rsidRPr="0088096A">
        <w:rPr>
          <w:rFonts w:eastAsia="Times New Roman"/>
          <w:color w:val="000000"/>
          <w:sz w:val="28"/>
          <w:szCs w:val="28"/>
          <w:lang w:val="uk-UA"/>
        </w:rPr>
        <w:t xml:space="preserve"> документа</w:t>
      </w:r>
      <w:r w:rsidRPr="0088096A">
        <w:rPr>
          <w:rFonts w:eastAsia="Times New Roman"/>
          <w:color w:val="000000"/>
          <w:sz w:val="28"/>
          <w:szCs w:val="28"/>
        </w:rPr>
        <w:t xml:space="preserve"> </w:t>
      </w:r>
      <w:r w:rsidR="00AD039A" w:rsidRPr="0088096A">
        <w:rPr>
          <w:rFonts w:eastAsia="Times New Roman"/>
          <w:color w:val="000000"/>
          <w:sz w:val="28"/>
          <w:szCs w:val="28"/>
          <w:lang w:val="uk-UA"/>
        </w:rPr>
        <w:t>і</w:t>
      </w:r>
      <w:r w:rsidRPr="0088096A">
        <w:rPr>
          <w:rFonts w:eastAsia="Times New Roman"/>
          <w:color w:val="000000"/>
          <w:sz w:val="28"/>
          <w:szCs w:val="28"/>
        </w:rPr>
        <w:t>з зазначенням</w:t>
      </w:r>
      <w:r w:rsidR="00AD039A" w:rsidRPr="0088096A">
        <w:rPr>
          <w:rFonts w:eastAsia="Times New Roman"/>
          <w:color w:val="000000"/>
          <w:sz w:val="28"/>
          <w:szCs w:val="28"/>
          <w:lang w:val="uk-UA"/>
        </w:rPr>
        <w:t xml:space="preserve"> </w:t>
      </w:r>
      <w:r w:rsidRPr="0088096A">
        <w:rPr>
          <w:rFonts w:eastAsia="Times New Roman"/>
          <w:color w:val="000000"/>
          <w:sz w:val="28"/>
          <w:szCs w:val="28"/>
        </w:rPr>
        <w:t>законодавчих</w:t>
      </w:r>
      <w:r w:rsidR="00AD039A" w:rsidRPr="0088096A">
        <w:rPr>
          <w:rFonts w:eastAsia="Times New Roman"/>
          <w:color w:val="000000"/>
          <w:sz w:val="28"/>
          <w:szCs w:val="28"/>
          <w:lang w:val="uk-UA"/>
        </w:rPr>
        <w:t xml:space="preserve"> </w:t>
      </w:r>
      <w:r w:rsidRPr="0088096A">
        <w:rPr>
          <w:rFonts w:eastAsia="Times New Roman"/>
          <w:color w:val="000000"/>
          <w:sz w:val="28"/>
          <w:szCs w:val="28"/>
        </w:rPr>
        <w:t>підстав);</w:t>
      </w:r>
    </w:p>
    <w:p w:rsidR="000C76A6" w:rsidRPr="0088096A" w:rsidRDefault="000C76A6" w:rsidP="007873BB">
      <w:pPr>
        <w:ind w:firstLine="708"/>
        <w:contextualSpacing/>
        <w:jc w:val="both"/>
        <w:rPr>
          <w:rFonts w:eastAsia="Times New Roman"/>
          <w:color w:val="000000"/>
          <w:sz w:val="28"/>
          <w:szCs w:val="28"/>
        </w:rPr>
      </w:pPr>
      <w:r w:rsidRPr="0088096A">
        <w:rPr>
          <w:rFonts w:eastAsia="Times New Roman"/>
          <w:color w:val="000000"/>
          <w:sz w:val="28"/>
          <w:szCs w:val="28"/>
        </w:rPr>
        <w:t>4) Спроможність</w:t>
      </w:r>
      <w:r w:rsidR="00AD039A" w:rsidRPr="0088096A">
        <w:rPr>
          <w:rFonts w:eastAsia="Times New Roman"/>
          <w:color w:val="000000"/>
          <w:sz w:val="28"/>
          <w:szCs w:val="28"/>
          <w:lang w:val="uk-UA"/>
        </w:rPr>
        <w:t xml:space="preserve"> </w:t>
      </w:r>
      <w:r w:rsidRPr="0088096A">
        <w:rPr>
          <w:rFonts w:eastAsia="Times New Roman"/>
          <w:color w:val="000000"/>
          <w:sz w:val="28"/>
          <w:szCs w:val="28"/>
        </w:rPr>
        <w:t>учасника</w:t>
      </w:r>
      <w:r w:rsidR="00AD039A" w:rsidRPr="0088096A">
        <w:rPr>
          <w:rFonts w:eastAsia="Times New Roman"/>
          <w:color w:val="000000"/>
          <w:sz w:val="28"/>
          <w:szCs w:val="28"/>
          <w:lang w:val="uk-UA"/>
        </w:rPr>
        <w:t xml:space="preserve"> </w:t>
      </w:r>
      <w:r w:rsidRPr="0088096A">
        <w:rPr>
          <w:rFonts w:eastAsia="Times New Roman"/>
          <w:color w:val="000000"/>
          <w:sz w:val="28"/>
          <w:szCs w:val="28"/>
        </w:rPr>
        <w:t>поставити товар повинна підтверджуватись документами про якість (сертифікат</w:t>
      </w:r>
      <w:r w:rsidR="00AB4F32" w:rsidRPr="0088096A">
        <w:rPr>
          <w:rFonts w:eastAsia="Times New Roman"/>
          <w:color w:val="000000"/>
          <w:sz w:val="28"/>
          <w:szCs w:val="28"/>
          <w:lang w:val="uk-UA"/>
        </w:rPr>
        <w:t xml:space="preserve"> </w:t>
      </w:r>
      <w:r w:rsidR="00AB4F32" w:rsidRPr="0088096A">
        <w:rPr>
          <w:rFonts w:eastAsia="Times New Roman"/>
          <w:color w:val="000000"/>
          <w:sz w:val="28"/>
          <w:szCs w:val="28"/>
        </w:rPr>
        <w:t>відповідності</w:t>
      </w:r>
      <w:r w:rsidR="00AB4F32" w:rsidRPr="0088096A">
        <w:rPr>
          <w:rFonts w:eastAsia="Times New Roman"/>
          <w:color w:val="000000"/>
          <w:sz w:val="28"/>
          <w:szCs w:val="28"/>
          <w:lang w:val="uk-UA"/>
        </w:rPr>
        <w:t xml:space="preserve"> </w:t>
      </w:r>
      <w:r w:rsidRPr="0088096A">
        <w:rPr>
          <w:rFonts w:eastAsia="Times New Roman"/>
          <w:color w:val="000000"/>
          <w:sz w:val="28"/>
          <w:szCs w:val="28"/>
        </w:rPr>
        <w:t>або</w:t>
      </w:r>
      <w:r w:rsidR="00AB4F32" w:rsidRPr="0088096A">
        <w:rPr>
          <w:rFonts w:eastAsia="Times New Roman"/>
          <w:color w:val="000000"/>
          <w:sz w:val="28"/>
          <w:szCs w:val="28"/>
          <w:lang w:val="uk-UA"/>
        </w:rPr>
        <w:t xml:space="preserve"> </w:t>
      </w:r>
      <w:r w:rsidRPr="0088096A">
        <w:rPr>
          <w:rFonts w:eastAsia="Times New Roman"/>
          <w:color w:val="000000"/>
          <w:sz w:val="28"/>
          <w:szCs w:val="28"/>
        </w:rPr>
        <w:t>декларацію про відповідність, або</w:t>
      </w:r>
      <w:r w:rsidR="00AB4F32" w:rsidRPr="0088096A">
        <w:rPr>
          <w:rFonts w:eastAsia="Times New Roman"/>
          <w:color w:val="000000"/>
          <w:sz w:val="28"/>
          <w:szCs w:val="28"/>
          <w:lang w:val="uk-UA"/>
        </w:rPr>
        <w:t xml:space="preserve"> </w:t>
      </w:r>
      <w:r w:rsidRPr="0088096A">
        <w:rPr>
          <w:rFonts w:eastAsia="Times New Roman"/>
          <w:color w:val="000000"/>
          <w:sz w:val="28"/>
          <w:szCs w:val="28"/>
        </w:rPr>
        <w:t>сертифікат контролю якості, /або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аналітичний</w:t>
      </w:r>
      <w:r w:rsidR="0057504F" w:rsidRPr="0088096A">
        <w:rPr>
          <w:rFonts w:eastAsia="Times New Roman"/>
          <w:color w:val="000000"/>
          <w:sz w:val="28"/>
          <w:szCs w:val="28"/>
          <w:lang w:val="uk-UA"/>
        </w:rPr>
        <w:t xml:space="preserve"> </w:t>
      </w:r>
      <w:r w:rsidR="0088096A" w:rsidRPr="0088096A">
        <w:rPr>
          <w:rFonts w:eastAsia="Times New Roman"/>
          <w:color w:val="000000"/>
          <w:sz w:val="28"/>
          <w:szCs w:val="28"/>
        </w:rPr>
        <w:t xml:space="preserve">паспорт, </w:t>
      </w:r>
      <w:r w:rsidRPr="0088096A">
        <w:rPr>
          <w:rFonts w:eastAsia="Times New Roman"/>
          <w:color w:val="000000"/>
          <w:sz w:val="28"/>
          <w:szCs w:val="28"/>
        </w:rPr>
        <w:t>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посвідчення про якість</w:t>
      </w:r>
      <w:r w:rsidR="0057504F" w:rsidRPr="0088096A">
        <w:rPr>
          <w:rFonts w:eastAsia="Times New Roman"/>
          <w:color w:val="000000"/>
          <w:sz w:val="28"/>
          <w:szCs w:val="28"/>
          <w:lang w:val="uk-UA"/>
        </w:rPr>
        <w:t xml:space="preserve">, </w:t>
      </w:r>
      <w:r w:rsidRPr="0088096A">
        <w:rPr>
          <w:rFonts w:eastAsia="Times New Roman"/>
          <w:color w:val="000000"/>
          <w:sz w:val="28"/>
          <w:szCs w:val="28"/>
        </w:rPr>
        <w:t>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інші</w:t>
      </w:r>
      <w:r w:rsidR="0057504F" w:rsidRPr="0088096A">
        <w:rPr>
          <w:rFonts w:eastAsia="Times New Roman"/>
          <w:color w:val="000000"/>
          <w:sz w:val="28"/>
          <w:szCs w:val="28"/>
          <w:lang w:val="uk-UA"/>
        </w:rPr>
        <w:t xml:space="preserve"> </w:t>
      </w:r>
      <w:r w:rsidRPr="0088096A">
        <w:rPr>
          <w:rFonts w:eastAsia="Times New Roman"/>
          <w:color w:val="000000"/>
          <w:sz w:val="28"/>
          <w:szCs w:val="28"/>
        </w:rPr>
        <w:t>документи, встановлені</w:t>
      </w:r>
      <w:r w:rsidR="0057504F" w:rsidRPr="0088096A">
        <w:rPr>
          <w:rFonts w:eastAsia="Times New Roman"/>
          <w:color w:val="000000"/>
          <w:sz w:val="28"/>
          <w:szCs w:val="28"/>
          <w:lang w:val="uk-UA"/>
        </w:rPr>
        <w:t xml:space="preserve"> </w:t>
      </w:r>
      <w:r w:rsidRPr="0088096A">
        <w:rPr>
          <w:rFonts w:eastAsia="Times New Roman"/>
          <w:color w:val="000000"/>
          <w:sz w:val="28"/>
          <w:szCs w:val="28"/>
        </w:rPr>
        <w:t>діючим</w:t>
      </w:r>
      <w:r w:rsidR="0057504F" w:rsidRPr="0088096A">
        <w:rPr>
          <w:rFonts w:eastAsia="Times New Roman"/>
          <w:color w:val="000000"/>
          <w:sz w:val="28"/>
          <w:szCs w:val="28"/>
          <w:lang w:val="uk-UA"/>
        </w:rPr>
        <w:t xml:space="preserve"> </w:t>
      </w:r>
      <w:r w:rsidRPr="0088096A">
        <w:rPr>
          <w:rFonts w:eastAsia="Times New Roman"/>
          <w:color w:val="000000"/>
          <w:sz w:val="28"/>
          <w:szCs w:val="28"/>
        </w:rPr>
        <w:t>законодавством для зазначеного товару (на вибір</w:t>
      </w:r>
      <w:r w:rsidR="0057504F" w:rsidRPr="0088096A">
        <w:rPr>
          <w:rFonts w:eastAsia="Times New Roman"/>
          <w:color w:val="000000"/>
          <w:sz w:val="28"/>
          <w:szCs w:val="28"/>
          <w:lang w:val="uk-UA"/>
        </w:rPr>
        <w:t xml:space="preserve"> </w:t>
      </w:r>
      <w:r w:rsidRPr="0088096A">
        <w:rPr>
          <w:rFonts w:eastAsia="Times New Roman"/>
          <w:color w:val="000000"/>
          <w:sz w:val="28"/>
          <w:szCs w:val="28"/>
        </w:rPr>
        <w:t>учасника). Якщо будь-який</w:t>
      </w:r>
      <w:r w:rsidR="0057504F" w:rsidRPr="0088096A">
        <w:rPr>
          <w:rFonts w:eastAsia="Times New Roman"/>
          <w:color w:val="000000"/>
          <w:sz w:val="28"/>
          <w:szCs w:val="28"/>
          <w:lang w:val="uk-UA"/>
        </w:rPr>
        <w:t xml:space="preserve"> </w:t>
      </w:r>
      <w:r w:rsidRPr="0088096A">
        <w:rPr>
          <w:rFonts w:eastAsia="Times New Roman"/>
          <w:color w:val="000000"/>
          <w:sz w:val="28"/>
          <w:szCs w:val="28"/>
        </w:rPr>
        <w:t>із</w:t>
      </w:r>
      <w:r w:rsidR="0057504F" w:rsidRPr="0088096A">
        <w:rPr>
          <w:rFonts w:eastAsia="Times New Roman"/>
          <w:color w:val="000000"/>
          <w:sz w:val="28"/>
          <w:szCs w:val="28"/>
          <w:lang w:val="uk-UA"/>
        </w:rPr>
        <w:t xml:space="preserve"> </w:t>
      </w:r>
      <w:r w:rsidRPr="0088096A">
        <w:rPr>
          <w:rFonts w:eastAsia="Times New Roman"/>
          <w:color w:val="000000"/>
          <w:sz w:val="28"/>
          <w:szCs w:val="28"/>
        </w:rPr>
        <w:t>документів не може бути наданий з причин його</w:t>
      </w:r>
      <w:r w:rsidR="0057504F" w:rsidRPr="0088096A">
        <w:rPr>
          <w:rFonts w:eastAsia="Times New Roman"/>
          <w:color w:val="000000"/>
          <w:sz w:val="28"/>
          <w:szCs w:val="28"/>
          <w:lang w:val="uk-UA"/>
        </w:rPr>
        <w:t xml:space="preserve"> </w:t>
      </w:r>
      <w:r w:rsidRPr="0088096A">
        <w:rPr>
          <w:rFonts w:eastAsia="Times New Roman"/>
          <w:color w:val="000000"/>
          <w:sz w:val="28"/>
          <w:szCs w:val="28"/>
        </w:rPr>
        <w:t>втрати</w:t>
      </w:r>
      <w:r w:rsidR="0057504F" w:rsidRPr="0088096A">
        <w:rPr>
          <w:rFonts w:eastAsia="Times New Roman"/>
          <w:color w:val="000000"/>
          <w:sz w:val="28"/>
          <w:szCs w:val="28"/>
          <w:lang w:val="uk-UA"/>
        </w:rPr>
        <w:t xml:space="preserve"> </w:t>
      </w:r>
      <w:r w:rsidRPr="0088096A">
        <w:rPr>
          <w:rFonts w:eastAsia="Times New Roman"/>
          <w:color w:val="000000"/>
          <w:sz w:val="28"/>
          <w:szCs w:val="28"/>
        </w:rPr>
        <w:t>чинності /або</w:t>
      </w:r>
      <w:r w:rsidR="0057504F" w:rsidRPr="0088096A">
        <w:rPr>
          <w:rFonts w:eastAsia="Times New Roman"/>
          <w:color w:val="000000"/>
          <w:sz w:val="28"/>
          <w:szCs w:val="28"/>
          <w:lang w:val="uk-UA"/>
        </w:rPr>
        <w:t xml:space="preserve"> </w:t>
      </w:r>
      <w:r w:rsidRPr="0088096A">
        <w:rPr>
          <w:rFonts w:eastAsia="Times New Roman"/>
          <w:color w:val="000000"/>
          <w:sz w:val="28"/>
          <w:szCs w:val="28"/>
        </w:rPr>
        <w:t>зміни</w:t>
      </w:r>
      <w:r w:rsidR="0057504F" w:rsidRPr="0088096A">
        <w:rPr>
          <w:rFonts w:eastAsia="Times New Roman"/>
          <w:color w:val="000000"/>
          <w:sz w:val="28"/>
          <w:szCs w:val="28"/>
          <w:lang w:val="uk-UA"/>
        </w:rPr>
        <w:t xml:space="preserve"> </w:t>
      </w:r>
      <w:r w:rsidRPr="0088096A">
        <w:rPr>
          <w:rFonts w:eastAsia="Times New Roman"/>
          <w:color w:val="000000"/>
          <w:sz w:val="28"/>
          <w:szCs w:val="28"/>
        </w:rPr>
        <w:t>форми, назви, тощо /або не передбачений</w:t>
      </w:r>
      <w:r w:rsidR="0057504F" w:rsidRPr="0088096A">
        <w:rPr>
          <w:rFonts w:eastAsia="Times New Roman"/>
          <w:color w:val="000000"/>
          <w:sz w:val="28"/>
          <w:szCs w:val="28"/>
          <w:lang w:val="uk-UA"/>
        </w:rPr>
        <w:t xml:space="preserve"> </w:t>
      </w:r>
      <w:r w:rsidRPr="0088096A">
        <w:rPr>
          <w:rFonts w:eastAsia="Times New Roman"/>
          <w:color w:val="000000"/>
          <w:sz w:val="28"/>
          <w:szCs w:val="28"/>
        </w:rPr>
        <w:t>законодавством для такого товару, Учасник</w:t>
      </w:r>
      <w:r w:rsidR="003624B1" w:rsidRPr="0088096A">
        <w:rPr>
          <w:rFonts w:eastAsia="Times New Roman"/>
          <w:color w:val="000000"/>
          <w:sz w:val="28"/>
          <w:szCs w:val="28"/>
          <w:lang w:val="uk-UA"/>
        </w:rPr>
        <w:t xml:space="preserve"> </w:t>
      </w:r>
      <w:r w:rsidRPr="0088096A">
        <w:rPr>
          <w:rFonts w:eastAsia="Times New Roman"/>
          <w:color w:val="000000"/>
          <w:sz w:val="28"/>
          <w:szCs w:val="28"/>
        </w:rPr>
        <w:t>надає</w:t>
      </w:r>
      <w:r w:rsidR="003624B1" w:rsidRPr="0088096A">
        <w:rPr>
          <w:rFonts w:eastAsia="Times New Roman"/>
          <w:color w:val="000000"/>
          <w:sz w:val="28"/>
          <w:szCs w:val="28"/>
          <w:lang w:val="uk-UA"/>
        </w:rPr>
        <w:t xml:space="preserve"> </w:t>
      </w:r>
      <w:r w:rsidRPr="0088096A">
        <w:rPr>
          <w:rFonts w:eastAsia="Times New Roman"/>
          <w:color w:val="000000"/>
          <w:sz w:val="28"/>
          <w:szCs w:val="28"/>
        </w:rPr>
        <w:t>інший</w:t>
      </w:r>
      <w:r w:rsidR="003624B1" w:rsidRPr="0088096A">
        <w:rPr>
          <w:rFonts w:eastAsia="Times New Roman"/>
          <w:color w:val="000000"/>
          <w:sz w:val="28"/>
          <w:szCs w:val="28"/>
          <w:lang w:val="uk-UA"/>
        </w:rPr>
        <w:t xml:space="preserve"> </w:t>
      </w:r>
      <w:r w:rsidRPr="0088096A">
        <w:rPr>
          <w:rFonts w:eastAsia="Times New Roman"/>
          <w:color w:val="000000"/>
          <w:sz w:val="28"/>
          <w:szCs w:val="28"/>
        </w:rPr>
        <w:t>рівнозначний документ або</w:t>
      </w:r>
      <w:r w:rsidR="003624B1" w:rsidRPr="0088096A">
        <w:rPr>
          <w:rFonts w:eastAsia="Times New Roman"/>
          <w:color w:val="000000"/>
          <w:sz w:val="28"/>
          <w:szCs w:val="28"/>
          <w:lang w:val="uk-UA"/>
        </w:rPr>
        <w:t xml:space="preserve"> </w:t>
      </w:r>
      <w:r w:rsidRPr="0088096A">
        <w:rPr>
          <w:rFonts w:eastAsia="Times New Roman"/>
          <w:color w:val="000000"/>
          <w:sz w:val="28"/>
          <w:szCs w:val="28"/>
        </w:rPr>
        <w:t>письмове</w:t>
      </w:r>
      <w:r w:rsidR="003624B1" w:rsidRPr="0088096A">
        <w:rPr>
          <w:rFonts w:eastAsia="Times New Roman"/>
          <w:color w:val="000000"/>
          <w:sz w:val="28"/>
          <w:szCs w:val="28"/>
          <w:lang w:val="uk-UA"/>
        </w:rPr>
        <w:t xml:space="preserve"> </w:t>
      </w:r>
      <w:r w:rsidRPr="0088096A">
        <w:rPr>
          <w:rFonts w:eastAsia="Times New Roman"/>
          <w:color w:val="000000"/>
          <w:sz w:val="28"/>
          <w:szCs w:val="28"/>
        </w:rPr>
        <w:t>пояснення.</w:t>
      </w:r>
    </w:p>
    <w:p w:rsidR="000C76A6" w:rsidRPr="0088096A" w:rsidRDefault="000C76A6" w:rsidP="007873BB">
      <w:pPr>
        <w:ind w:firstLine="708"/>
        <w:contextualSpacing/>
        <w:jc w:val="both"/>
        <w:rPr>
          <w:rFonts w:eastAsia="Times New Roman"/>
          <w:sz w:val="28"/>
          <w:szCs w:val="28"/>
        </w:rPr>
      </w:pPr>
      <w:r w:rsidRPr="0088096A">
        <w:rPr>
          <w:rFonts w:eastAsia="Times New Roman"/>
          <w:sz w:val="28"/>
          <w:szCs w:val="28"/>
        </w:rPr>
        <w:t>5) В разі</w:t>
      </w:r>
      <w:r w:rsidR="003624B1" w:rsidRPr="0088096A">
        <w:rPr>
          <w:rFonts w:eastAsia="Times New Roman"/>
          <w:sz w:val="28"/>
          <w:szCs w:val="28"/>
          <w:lang w:val="uk-UA"/>
        </w:rPr>
        <w:t xml:space="preserve"> </w:t>
      </w:r>
      <w:r w:rsidRPr="0088096A">
        <w:rPr>
          <w:rFonts w:eastAsia="Times New Roman"/>
          <w:sz w:val="28"/>
          <w:szCs w:val="28"/>
        </w:rPr>
        <w:t>подачі</w:t>
      </w:r>
      <w:r w:rsidR="003624B1" w:rsidRPr="0088096A">
        <w:rPr>
          <w:rFonts w:eastAsia="Times New Roman"/>
          <w:sz w:val="28"/>
          <w:szCs w:val="28"/>
          <w:lang w:val="uk-UA"/>
        </w:rPr>
        <w:t xml:space="preserve"> </w:t>
      </w:r>
      <w:r w:rsidRPr="0088096A">
        <w:rPr>
          <w:rFonts w:eastAsia="Times New Roman"/>
          <w:sz w:val="28"/>
          <w:szCs w:val="28"/>
        </w:rPr>
        <w:t>еквіваленту товару, що</w:t>
      </w:r>
      <w:r w:rsidR="003624B1" w:rsidRPr="0088096A">
        <w:rPr>
          <w:rFonts w:eastAsia="Times New Roman"/>
          <w:sz w:val="28"/>
          <w:szCs w:val="28"/>
          <w:lang w:val="uk-UA"/>
        </w:rPr>
        <w:t xml:space="preserve"> </w:t>
      </w:r>
      <w:r w:rsidRPr="0088096A">
        <w:rPr>
          <w:rFonts w:eastAsia="Times New Roman"/>
          <w:sz w:val="28"/>
          <w:szCs w:val="28"/>
        </w:rPr>
        <w:t>запропонований</w:t>
      </w:r>
      <w:r w:rsidR="003624B1" w:rsidRPr="0088096A">
        <w:rPr>
          <w:rFonts w:eastAsia="Times New Roman"/>
          <w:sz w:val="28"/>
          <w:szCs w:val="28"/>
          <w:lang w:val="uk-UA"/>
        </w:rPr>
        <w:t xml:space="preserve"> </w:t>
      </w:r>
      <w:r w:rsidRPr="0088096A">
        <w:rPr>
          <w:rFonts w:eastAsia="Times New Roman"/>
          <w:sz w:val="28"/>
          <w:szCs w:val="28"/>
        </w:rPr>
        <w:t xml:space="preserve">Замовником в медико </w:t>
      </w:r>
      <w:r w:rsidR="003624B1" w:rsidRPr="0088096A">
        <w:rPr>
          <w:rFonts w:eastAsia="Times New Roman"/>
          <w:sz w:val="28"/>
          <w:szCs w:val="28"/>
        </w:rPr>
        <w:t>–</w:t>
      </w:r>
      <w:r w:rsidRPr="0088096A">
        <w:rPr>
          <w:rFonts w:eastAsia="Times New Roman"/>
          <w:sz w:val="28"/>
          <w:szCs w:val="28"/>
        </w:rPr>
        <w:t xml:space="preserve"> технічних</w:t>
      </w:r>
      <w:r w:rsidR="003624B1" w:rsidRPr="0088096A">
        <w:rPr>
          <w:rFonts w:eastAsia="Times New Roman"/>
          <w:sz w:val="28"/>
          <w:szCs w:val="28"/>
          <w:lang w:val="uk-UA"/>
        </w:rPr>
        <w:t xml:space="preserve"> </w:t>
      </w:r>
      <w:r w:rsidRPr="0088096A">
        <w:rPr>
          <w:rFonts w:eastAsia="Times New Roman"/>
          <w:sz w:val="28"/>
          <w:szCs w:val="28"/>
        </w:rPr>
        <w:t>вимогах, учасник</w:t>
      </w:r>
      <w:r w:rsidR="003624B1" w:rsidRPr="0088096A">
        <w:rPr>
          <w:rFonts w:eastAsia="Times New Roman"/>
          <w:sz w:val="28"/>
          <w:szCs w:val="28"/>
          <w:lang w:val="uk-UA"/>
        </w:rPr>
        <w:t xml:space="preserve"> </w:t>
      </w:r>
      <w:r w:rsidRPr="0088096A">
        <w:rPr>
          <w:rFonts w:eastAsia="Times New Roman"/>
          <w:sz w:val="28"/>
          <w:szCs w:val="28"/>
        </w:rPr>
        <w:t>подає</w:t>
      </w:r>
      <w:r w:rsidR="003624B1" w:rsidRPr="0088096A">
        <w:rPr>
          <w:rFonts w:eastAsia="Times New Roman"/>
          <w:sz w:val="28"/>
          <w:szCs w:val="28"/>
          <w:lang w:val="uk-UA"/>
        </w:rPr>
        <w:t xml:space="preserve"> </w:t>
      </w:r>
      <w:r w:rsidRPr="0088096A">
        <w:rPr>
          <w:rFonts w:eastAsia="Times New Roman"/>
          <w:sz w:val="28"/>
          <w:szCs w:val="28"/>
        </w:rPr>
        <w:t>порівняльну характеристику запропонованого ним товару та товару, що</w:t>
      </w:r>
      <w:r w:rsidR="003624B1" w:rsidRPr="0088096A">
        <w:rPr>
          <w:rFonts w:eastAsia="Times New Roman"/>
          <w:sz w:val="28"/>
          <w:szCs w:val="28"/>
          <w:lang w:val="uk-UA"/>
        </w:rPr>
        <w:t xml:space="preserve"> </w:t>
      </w:r>
      <w:r w:rsidRPr="0088096A">
        <w:rPr>
          <w:rFonts w:eastAsia="Times New Roman"/>
          <w:sz w:val="28"/>
          <w:szCs w:val="28"/>
        </w:rPr>
        <w:t>визначена в МТВ з відомостями</w:t>
      </w:r>
      <w:r w:rsidR="003624B1" w:rsidRPr="0088096A">
        <w:rPr>
          <w:rFonts w:eastAsia="Times New Roman"/>
          <w:sz w:val="28"/>
          <w:szCs w:val="28"/>
          <w:lang w:val="uk-UA"/>
        </w:rPr>
        <w:t xml:space="preserve"> </w:t>
      </w:r>
      <w:r w:rsidRPr="0088096A">
        <w:rPr>
          <w:rFonts w:eastAsia="Times New Roman"/>
          <w:sz w:val="28"/>
          <w:szCs w:val="28"/>
        </w:rPr>
        <w:t>щодо</w:t>
      </w:r>
      <w:r w:rsidR="003624B1" w:rsidRPr="0088096A">
        <w:rPr>
          <w:rFonts w:eastAsia="Times New Roman"/>
          <w:sz w:val="28"/>
          <w:szCs w:val="28"/>
          <w:lang w:val="uk-UA"/>
        </w:rPr>
        <w:t xml:space="preserve"> </w:t>
      </w:r>
      <w:r w:rsidRPr="0088096A">
        <w:rPr>
          <w:rFonts w:eastAsia="Times New Roman"/>
          <w:sz w:val="28"/>
          <w:szCs w:val="28"/>
        </w:rPr>
        <w:t>відповідності</w:t>
      </w:r>
      <w:r w:rsidR="003624B1" w:rsidRPr="0088096A">
        <w:rPr>
          <w:rFonts w:eastAsia="Times New Roman"/>
          <w:sz w:val="28"/>
          <w:szCs w:val="28"/>
          <w:lang w:val="uk-UA"/>
        </w:rPr>
        <w:t xml:space="preserve"> </w:t>
      </w:r>
      <w:r w:rsidRPr="0088096A">
        <w:rPr>
          <w:rFonts w:eastAsia="Times New Roman"/>
          <w:sz w:val="28"/>
          <w:szCs w:val="28"/>
        </w:rPr>
        <w:t>вимогам</w:t>
      </w:r>
      <w:r w:rsidR="003624B1" w:rsidRPr="0088096A">
        <w:rPr>
          <w:rFonts w:eastAsia="Times New Roman"/>
          <w:sz w:val="28"/>
          <w:szCs w:val="28"/>
          <w:lang w:val="uk-UA"/>
        </w:rPr>
        <w:t xml:space="preserve"> </w:t>
      </w:r>
      <w:r w:rsidRPr="0088096A">
        <w:rPr>
          <w:rFonts w:eastAsia="Times New Roman"/>
          <w:sz w:val="28"/>
          <w:szCs w:val="28"/>
        </w:rPr>
        <w:t>Замовника.</w:t>
      </w:r>
    </w:p>
    <w:p w:rsidR="000C76A6" w:rsidRPr="0088096A" w:rsidRDefault="000C76A6" w:rsidP="007873BB">
      <w:pPr>
        <w:ind w:firstLine="708"/>
        <w:contextualSpacing/>
        <w:jc w:val="both"/>
        <w:rPr>
          <w:rFonts w:eastAsia="Times New Roman"/>
          <w:sz w:val="28"/>
          <w:szCs w:val="28"/>
        </w:rPr>
      </w:pPr>
      <w:r w:rsidRPr="0088096A">
        <w:rPr>
          <w:rFonts w:eastAsia="Times New Roman"/>
          <w:sz w:val="28"/>
          <w:szCs w:val="28"/>
        </w:rPr>
        <w:t>6) Форма випуску, дозування</w:t>
      </w:r>
      <w:r w:rsidR="009E7819" w:rsidRPr="0088096A">
        <w:rPr>
          <w:rFonts w:eastAsia="Times New Roman"/>
          <w:sz w:val="28"/>
          <w:szCs w:val="28"/>
          <w:lang w:val="uk-UA"/>
        </w:rPr>
        <w:t>, діючі та допоміжні речовини</w:t>
      </w:r>
      <w:r w:rsidR="003624B1" w:rsidRPr="0088096A">
        <w:rPr>
          <w:rFonts w:eastAsia="Times New Roman"/>
          <w:sz w:val="28"/>
          <w:szCs w:val="28"/>
          <w:lang w:val="uk-UA"/>
        </w:rPr>
        <w:t xml:space="preserve"> </w:t>
      </w:r>
      <w:r w:rsidRPr="0088096A">
        <w:rPr>
          <w:rFonts w:eastAsia="Times New Roman"/>
          <w:sz w:val="28"/>
          <w:szCs w:val="28"/>
        </w:rPr>
        <w:t>препаратів</w:t>
      </w:r>
      <w:r w:rsidR="003624B1" w:rsidRPr="0088096A">
        <w:rPr>
          <w:rFonts w:eastAsia="Times New Roman"/>
          <w:sz w:val="28"/>
          <w:szCs w:val="28"/>
          <w:lang w:val="uk-UA"/>
        </w:rPr>
        <w:t xml:space="preserve"> </w:t>
      </w:r>
      <w:r w:rsidRPr="0088096A">
        <w:rPr>
          <w:rFonts w:eastAsia="Times New Roman"/>
          <w:sz w:val="28"/>
          <w:szCs w:val="28"/>
        </w:rPr>
        <w:t>повинні</w:t>
      </w:r>
      <w:r w:rsidR="003624B1" w:rsidRPr="0088096A">
        <w:rPr>
          <w:rFonts w:eastAsia="Times New Roman"/>
          <w:sz w:val="28"/>
          <w:szCs w:val="28"/>
          <w:lang w:val="uk-UA"/>
        </w:rPr>
        <w:t xml:space="preserve"> </w:t>
      </w:r>
      <w:r w:rsidRPr="0088096A">
        <w:rPr>
          <w:rFonts w:eastAsia="Times New Roman"/>
          <w:sz w:val="28"/>
          <w:szCs w:val="28"/>
        </w:rPr>
        <w:t>відповідати таким, що</w:t>
      </w:r>
      <w:r w:rsidR="003624B1" w:rsidRPr="0088096A">
        <w:rPr>
          <w:rFonts w:eastAsia="Times New Roman"/>
          <w:sz w:val="28"/>
          <w:szCs w:val="28"/>
          <w:lang w:val="uk-UA"/>
        </w:rPr>
        <w:t xml:space="preserve"> </w:t>
      </w:r>
      <w:r w:rsidRPr="0088096A">
        <w:rPr>
          <w:rFonts w:eastAsia="Times New Roman"/>
          <w:sz w:val="28"/>
          <w:szCs w:val="28"/>
        </w:rPr>
        <w:t>вказані в документації.</w:t>
      </w:r>
    </w:p>
    <w:p w:rsidR="00C6238B" w:rsidRPr="0088096A" w:rsidRDefault="000C76A6" w:rsidP="007873BB">
      <w:pPr>
        <w:ind w:firstLine="708"/>
        <w:contextualSpacing/>
        <w:jc w:val="both"/>
        <w:rPr>
          <w:rFonts w:eastAsia="Times New Roman"/>
          <w:sz w:val="28"/>
          <w:szCs w:val="28"/>
          <w:lang w:val="uk-UA"/>
        </w:rPr>
      </w:pPr>
      <w:r w:rsidRPr="0088096A">
        <w:rPr>
          <w:rFonts w:eastAsia="Times New Roman"/>
          <w:sz w:val="28"/>
          <w:szCs w:val="28"/>
        </w:rPr>
        <w:t>7) З метою запобігання</w:t>
      </w:r>
      <w:r w:rsidR="003624B1" w:rsidRPr="0088096A">
        <w:rPr>
          <w:rFonts w:eastAsia="Times New Roman"/>
          <w:sz w:val="28"/>
          <w:szCs w:val="28"/>
          <w:lang w:val="uk-UA"/>
        </w:rPr>
        <w:t xml:space="preserve"> </w:t>
      </w:r>
      <w:r w:rsidRPr="0088096A">
        <w:rPr>
          <w:rFonts w:eastAsia="Times New Roman"/>
          <w:sz w:val="28"/>
          <w:szCs w:val="28"/>
        </w:rPr>
        <w:t>закупівлі</w:t>
      </w:r>
      <w:r w:rsidR="003624B1" w:rsidRPr="0088096A">
        <w:rPr>
          <w:rFonts w:eastAsia="Times New Roman"/>
          <w:sz w:val="28"/>
          <w:szCs w:val="28"/>
          <w:lang w:val="uk-UA"/>
        </w:rPr>
        <w:t xml:space="preserve"> </w:t>
      </w:r>
      <w:r w:rsidRPr="0088096A">
        <w:rPr>
          <w:rFonts w:eastAsia="Times New Roman"/>
          <w:sz w:val="28"/>
          <w:szCs w:val="28"/>
        </w:rPr>
        <w:t>фальсифікатів та отримання</w:t>
      </w:r>
      <w:r w:rsidR="003624B1" w:rsidRPr="0088096A">
        <w:rPr>
          <w:rFonts w:eastAsia="Times New Roman"/>
          <w:sz w:val="28"/>
          <w:szCs w:val="28"/>
          <w:lang w:val="uk-UA"/>
        </w:rPr>
        <w:t xml:space="preserve"> </w:t>
      </w:r>
      <w:r w:rsidRPr="0088096A">
        <w:rPr>
          <w:rFonts w:eastAsia="Times New Roman"/>
          <w:sz w:val="28"/>
          <w:szCs w:val="28"/>
        </w:rPr>
        <w:t>гарантій на своєчасне</w:t>
      </w:r>
      <w:r w:rsidR="003624B1" w:rsidRPr="0088096A">
        <w:rPr>
          <w:rFonts w:eastAsia="Times New Roman"/>
          <w:sz w:val="28"/>
          <w:szCs w:val="28"/>
          <w:lang w:val="uk-UA"/>
        </w:rPr>
        <w:t xml:space="preserve"> </w:t>
      </w:r>
      <w:r w:rsidRPr="0088096A">
        <w:rPr>
          <w:rFonts w:eastAsia="Times New Roman"/>
          <w:sz w:val="28"/>
          <w:szCs w:val="28"/>
        </w:rPr>
        <w:t>постачання товару у кількості, якості та з термінами</w:t>
      </w:r>
      <w:r w:rsidR="00735291" w:rsidRPr="0088096A">
        <w:rPr>
          <w:rFonts w:eastAsia="Times New Roman"/>
          <w:sz w:val="28"/>
          <w:szCs w:val="28"/>
          <w:lang w:val="uk-UA"/>
        </w:rPr>
        <w:t xml:space="preserve"> </w:t>
      </w:r>
      <w:r w:rsidRPr="0088096A">
        <w:rPr>
          <w:rFonts w:eastAsia="Times New Roman"/>
          <w:sz w:val="28"/>
          <w:szCs w:val="28"/>
        </w:rPr>
        <w:t>придатності, яких</w:t>
      </w:r>
      <w:r w:rsidR="00735291" w:rsidRPr="0088096A">
        <w:rPr>
          <w:rFonts w:eastAsia="Times New Roman"/>
          <w:sz w:val="28"/>
          <w:szCs w:val="28"/>
          <w:lang w:val="uk-UA"/>
        </w:rPr>
        <w:t xml:space="preserve"> </w:t>
      </w:r>
      <w:r w:rsidRPr="0088096A">
        <w:rPr>
          <w:rFonts w:eastAsia="Times New Roman"/>
          <w:sz w:val="28"/>
          <w:szCs w:val="28"/>
        </w:rPr>
        <w:t>вимагає</w:t>
      </w:r>
      <w:r w:rsidR="00735291" w:rsidRPr="0088096A">
        <w:rPr>
          <w:rFonts w:eastAsia="Times New Roman"/>
          <w:sz w:val="28"/>
          <w:szCs w:val="28"/>
          <w:lang w:val="uk-UA"/>
        </w:rPr>
        <w:t xml:space="preserve"> </w:t>
      </w:r>
      <w:r w:rsidRPr="0088096A">
        <w:rPr>
          <w:rFonts w:eastAsia="Times New Roman"/>
          <w:sz w:val="28"/>
          <w:szCs w:val="28"/>
        </w:rPr>
        <w:t>замовник</w:t>
      </w:r>
      <w:r w:rsidR="00735291" w:rsidRPr="0088096A">
        <w:rPr>
          <w:rFonts w:eastAsia="Times New Roman"/>
          <w:sz w:val="28"/>
          <w:szCs w:val="28"/>
          <w:lang w:val="uk-UA"/>
        </w:rPr>
        <w:t xml:space="preserve"> </w:t>
      </w:r>
      <w:r w:rsidRPr="0088096A">
        <w:rPr>
          <w:rFonts w:eastAsia="Times New Roman"/>
          <w:sz w:val="28"/>
          <w:szCs w:val="28"/>
        </w:rPr>
        <w:t>учасник</w:t>
      </w:r>
      <w:r w:rsidR="00735291" w:rsidRPr="0088096A">
        <w:rPr>
          <w:rFonts w:eastAsia="Times New Roman"/>
          <w:sz w:val="28"/>
          <w:szCs w:val="28"/>
          <w:lang w:val="uk-UA"/>
        </w:rPr>
        <w:t xml:space="preserve"> </w:t>
      </w:r>
      <w:r w:rsidRPr="0088096A">
        <w:rPr>
          <w:rFonts w:eastAsia="Times New Roman"/>
          <w:sz w:val="28"/>
          <w:szCs w:val="28"/>
        </w:rPr>
        <w:t>надає</w:t>
      </w:r>
      <w:r w:rsidR="00735291" w:rsidRPr="0088096A">
        <w:rPr>
          <w:rFonts w:eastAsia="Times New Roman"/>
          <w:sz w:val="28"/>
          <w:szCs w:val="28"/>
          <w:lang w:val="uk-UA"/>
        </w:rPr>
        <w:t xml:space="preserve"> </w:t>
      </w:r>
      <w:r w:rsidRPr="0088096A">
        <w:rPr>
          <w:rFonts w:eastAsia="Times New Roman"/>
          <w:sz w:val="28"/>
          <w:szCs w:val="28"/>
        </w:rPr>
        <w:t>гарантійний лист</w:t>
      </w:r>
      <w:r w:rsidR="0088096A" w:rsidRPr="0088096A">
        <w:rPr>
          <w:rFonts w:eastAsia="Times New Roman"/>
          <w:sz w:val="28"/>
          <w:szCs w:val="28"/>
          <w:lang w:val="uk-UA"/>
        </w:rPr>
        <w:t xml:space="preserve"> українського </w:t>
      </w:r>
      <w:r w:rsidRPr="0088096A">
        <w:rPr>
          <w:rFonts w:eastAsia="Times New Roman"/>
          <w:sz w:val="28"/>
          <w:szCs w:val="28"/>
        </w:rPr>
        <w:t>виробника</w:t>
      </w:r>
      <w:r w:rsidR="00735291" w:rsidRPr="0088096A">
        <w:rPr>
          <w:rFonts w:eastAsia="Times New Roman"/>
          <w:sz w:val="28"/>
          <w:szCs w:val="28"/>
          <w:lang w:val="uk-UA"/>
        </w:rPr>
        <w:t xml:space="preserve"> </w:t>
      </w:r>
      <w:r w:rsidRPr="0088096A">
        <w:rPr>
          <w:rFonts w:eastAsia="Times New Roman"/>
          <w:sz w:val="28"/>
          <w:szCs w:val="28"/>
        </w:rPr>
        <w:t>або</w:t>
      </w:r>
      <w:r w:rsidR="00735291" w:rsidRPr="0088096A">
        <w:rPr>
          <w:rFonts w:eastAsia="Times New Roman"/>
          <w:sz w:val="28"/>
          <w:szCs w:val="28"/>
          <w:lang w:val="uk-UA"/>
        </w:rPr>
        <w:t xml:space="preserve"> </w:t>
      </w:r>
      <w:r w:rsidRPr="0088096A">
        <w:rPr>
          <w:rFonts w:eastAsia="Times New Roman"/>
          <w:sz w:val="28"/>
          <w:szCs w:val="28"/>
        </w:rPr>
        <w:t>представництва, представника, дилера, дистриб'ютора (уповноваженого на це</w:t>
      </w:r>
      <w:r w:rsidR="00735291" w:rsidRPr="0088096A">
        <w:rPr>
          <w:rFonts w:eastAsia="Times New Roman"/>
          <w:sz w:val="28"/>
          <w:szCs w:val="28"/>
          <w:lang w:val="uk-UA"/>
        </w:rPr>
        <w:t xml:space="preserve"> </w:t>
      </w:r>
      <w:r w:rsidRPr="0088096A">
        <w:rPr>
          <w:rFonts w:eastAsia="Times New Roman"/>
          <w:sz w:val="28"/>
          <w:szCs w:val="28"/>
        </w:rPr>
        <w:t>виробником, якщо</w:t>
      </w:r>
      <w:r w:rsidR="00735291" w:rsidRPr="0088096A">
        <w:rPr>
          <w:rFonts w:eastAsia="Times New Roman"/>
          <w:sz w:val="28"/>
          <w:szCs w:val="28"/>
          <w:lang w:val="uk-UA"/>
        </w:rPr>
        <w:t xml:space="preserve"> </w:t>
      </w:r>
      <w:r w:rsidRPr="0088096A">
        <w:rPr>
          <w:rFonts w:eastAsia="Times New Roman"/>
          <w:sz w:val="28"/>
          <w:szCs w:val="28"/>
        </w:rPr>
        <w:t>їх</w:t>
      </w:r>
      <w:r w:rsidR="00735291" w:rsidRPr="0088096A">
        <w:rPr>
          <w:rFonts w:eastAsia="Times New Roman"/>
          <w:sz w:val="28"/>
          <w:szCs w:val="28"/>
          <w:lang w:val="uk-UA"/>
        </w:rPr>
        <w:t xml:space="preserve"> </w:t>
      </w:r>
      <w:r w:rsidRPr="0088096A">
        <w:rPr>
          <w:rFonts w:eastAsia="Times New Roman"/>
          <w:sz w:val="28"/>
          <w:szCs w:val="28"/>
        </w:rPr>
        <w:t>відповідні</w:t>
      </w:r>
      <w:r w:rsidR="00735291" w:rsidRPr="0088096A">
        <w:rPr>
          <w:rFonts w:eastAsia="Times New Roman"/>
          <w:sz w:val="28"/>
          <w:szCs w:val="28"/>
          <w:lang w:val="uk-UA"/>
        </w:rPr>
        <w:t xml:space="preserve"> </w:t>
      </w:r>
      <w:r w:rsidRPr="0088096A">
        <w:rPr>
          <w:rFonts w:eastAsia="Times New Roman"/>
          <w:sz w:val="28"/>
          <w:szCs w:val="28"/>
        </w:rPr>
        <w:t>повноваження</w:t>
      </w:r>
      <w:r w:rsidR="00735291" w:rsidRPr="0088096A">
        <w:rPr>
          <w:rFonts w:eastAsia="Times New Roman"/>
          <w:sz w:val="28"/>
          <w:szCs w:val="28"/>
          <w:lang w:val="uk-UA"/>
        </w:rPr>
        <w:t xml:space="preserve"> </w:t>
      </w:r>
      <w:r w:rsidRPr="0088096A">
        <w:rPr>
          <w:rFonts w:eastAsia="Times New Roman"/>
          <w:sz w:val="28"/>
          <w:szCs w:val="28"/>
        </w:rPr>
        <w:t>поширюються на територію</w:t>
      </w:r>
      <w:r w:rsidR="008113A8" w:rsidRPr="0088096A">
        <w:rPr>
          <w:rFonts w:eastAsia="Times New Roman"/>
          <w:sz w:val="28"/>
          <w:szCs w:val="28"/>
          <w:lang w:val="uk-UA"/>
        </w:rPr>
        <w:t xml:space="preserve"> </w:t>
      </w:r>
      <w:r w:rsidRPr="0088096A">
        <w:rPr>
          <w:rFonts w:eastAsia="Times New Roman"/>
          <w:sz w:val="28"/>
          <w:szCs w:val="28"/>
          <w:lang w:val="uk-UA"/>
        </w:rPr>
        <w:t>України), яким</w:t>
      </w:r>
      <w:r w:rsidR="00735291" w:rsidRPr="0088096A">
        <w:rPr>
          <w:rFonts w:eastAsia="Times New Roman"/>
          <w:sz w:val="28"/>
          <w:szCs w:val="28"/>
          <w:lang w:val="uk-UA"/>
        </w:rPr>
        <w:t xml:space="preserve"> </w:t>
      </w:r>
      <w:r w:rsidRPr="0088096A">
        <w:rPr>
          <w:rFonts w:eastAsia="Times New Roman"/>
          <w:sz w:val="28"/>
          <w:szCs w:val="28"/>
          <w:lang w:val="uk-UA"/>
        </w:rPr>
        <w:t>підтверджується</w:t>
      </w:r>
      <w:r w:rsidR="00735291" w:rsidRPr="0088096A">
        <w:rPr>
          <w:rFonts w:eastAsia="Times New Roman"/>
          <w:sz w:val="28"/>
          <w:szCs w:val="28"/>
          <w:lang w:val="uk-UA"/>
        </w:rPr>
        <w:t xml:space="preserve"> </w:t>
      </w:r>
      <w:r w:rsidRPr="0088096A">
        <w:rPr>
          <w:rFonts w:eastAsia="Times New Roman"/>
          <w:sz w:val="28"/>
          <w:szCs w:val="28"/>
          <w:lang w:val="uk-UA"/>
        </w:rPr>
        <w:t>можливість поставки запропонованого товару, який є предметом закупівлі</w:t>
      </w:r>
      <w:r w:rsidR="00735291" w:rsidRPr="0088096A">
        <w:rPr>
          <w:rFonts w:eastAsia="Times New Roman"/>
          <w:sz w:val="28"/>
          <w:szCs w:val="28"/>
          <w:lang w:val="uk-UA"/>
        </w:rPr>
        <w:t xml:space="preserve"> </w:t>
      </w:r>
      <w:r w:rsidRPr="0088096A">
        <w:rPr>
          <w:rFonts w:eastAsia="Times New Roman"/>
          <w:sz w:val="28"/>
          <w:szCs w:val="28"/>
          <w:lang w:val="uk-UA"/>
        </w:rPr>
        <w:t>цих</w:t>
      </w:r>
      <w:r w:rsidR="00735291" w:rsidRPr="0088096A">
        <w:rPr>
          <w:rFonts w:eastAsia="Times New Roman"/>
          <w:sz w:val="28"/>
          <w:szCs w:val="28"/>
          <w:lang w:val="uk-UA"/>
        </w:rPr>
        <w:t xml:space="preserve"> </w:t>
      </w:r>
      <w:r w:rsidRPr="0088096A">
        <w:rPr>
          <w:rFonts w:eastAsia="Times New Roman"/>
          <w:sz w:val="28"/>
          <w:szCs w:val="28"/>
          <w:lang w:val="uk-UA"/>
        </w:rPr>
        <w:t>торгів та пропонується</w:t>
      </w:r>
      <w:r w:rsidR="00735291" w:rsidRPr="0088096A">
        <w:rPr>
          <w:rFonts w:eastAsia="Times New Roman"/>
          <w:sz w:val="28"/>
          <w:szCs w:val="28"/>
          <w:lang w:val="uk-UA"/>
        </w:rPr>
        <w:t xml:space="preserve"> </w:t>
      </w:r>
      <w:r w:rsidRPr="0088096A">
        <w:rPr>
          <w:rFonts w:eastAsia="Times New Roman"/>
          <w:sz w:val="28"/>
          <w:szCs w:val="28"/>
          <w:lang w:val="uk-UA"/>
        </w:rPr>
        <w:t>учасником</w:t>
      </w:r>
      <w:r w:rsidR="00735291" w:rsidRPr="0088096A">
        <w:rPr>
          <w:rFonts w:eastAsia="Times New Roman"/>
          <w:sz w:val="28"/>
          <w:szCs w:val="28"/>
          <w:lang w:val="uk-UA"/>
        </w:rPr>
        <w:t xml:space="preserve"> </w:t>
      </w:r>
      <w:r w:rsidRPr="0088096A">
        <w:rPr>
          <w:rFonts w:eastAsia="Times New Roman"/>
          <w:sz w:val="28"/>
          <w:szCs w:val="28"/>
          <w:lang w:val="uk-UA"/>
        </w:rPr>
        <w:t>із</w:t>
      </w:r>
      <w:r w:rsidR="00735291" w:rsidRPr="0088096A">
        <w:rPr>
          <w:rFonts w:eastAsia="Times New Roman"/>
          <w:sz w:val="28"/>
          <w:szCs w:val="28"/>
          <w:lang w:val="uk-UA"/>
        </w:rPr>
        <w:t xml:space="preserve"> </w:t>
      </w:r>
      <w:r w:rsidRPr="0088096A">
        <w:rPr>
          <w:rFonts w:eastAsia="Times New Roman"/>
          <w:sz w:val="28"/>
          <w:szCs w:val="28"/>
          <w:lang w:val="uk-UA"/>
        </w:rPr>
        <w:t xml:space="preserve">зазначенням: </w:t>
      </w:r>
      <w:r w:rsidRPr="0088096A">
        <w:rPr>
          <w:rFonts w:eastAsia="Times New Roman"/>
          <w:sz w:val="28"/>
          <w:szCs w:val="28"/>
          <w:lang w:val="uk-UA"/>
        </w:rPr>
        <w:lastRenderedPageBreak/>
        <w:t>повної</w:t>
      </w:r>
      <w:r w:rsidR="00735291" w:rsidRPr="0088096A">
        <w:rPr>
          <w:rFonts w:eastAsia="Times New Roman"/>
          <w:sz w:val="28"/>
          <w:szCs w:val="28"/>
          <w:lang w:val="uk-UA"/>
        </w:rPr>
        <w:t xml:space="preserve"> </w:t>
      </w:r>
      <w:r w:rsidRPr="0088096A">
        <w:rPr>
          <w:rFonts w:eastAsia="Times New Roman"/>
          <w:sz w:val="28"/>
          <w:szCs w:val="28"/>
          <w:lang w:val="uk-UA"/>
        </w:rPr>
        <w:t>назви</w:t>
      </w:r>
      <w:r w:rsidR="00735291" w:rsidRPr="0088096A">
        <w:rPr>
          <w:rFonts w:eastAsia="Times New Roman"/>
          <w:sz w:val="28"/>
          <w:szCs w:val="28"/>
          <w:lang w:val="uk-UA"/>
        </w:rPr>
        <w:t xml:space="preserve"> </w:t>
      </w:r>
      <w:r w:rsidRPr="0088096A">
        <w:rPr>
          <w:rFonts w:eastAsia="Times New Roman"/>
          <w:sz w:val="28"/>
          <w:szCs w:val="28"/>
          <w:lang w:val="uk-UA"/>
        </w:rPr>
        <w:t>учасника, повної</w:t>
      </w:r>
      <w:r w:rsidR="00735291" w:rsidRPr="0088096A">
        <w:rPr>
          <w:rFonts w:eastAsia="Times New Roman"/>
          <w:sz w:val="28"/>
          <w:szCs w:val="28"/>
          <w:lang w:val="uk-UA"/>
        </w:rPr>
        <w:t xml:space="preserve"> </w:t>
      </w:r>
      <w:r w:rsidRPr="0088096A">
        <w:rPr>
          <w:rFonts w:eastAsia="Times New Roman"/>
          <w:sz w:val="28"/>
          <w:szCs w:val="28"/>
          <w:lang w:val="uk-UA"/>
        </w:rPr>
        <w:t>назви</w:t>
      </w:r>
      <w:r w:rsidR="00735291" w:rsidRPr="0088096A">
        <w:rPr>
          <w:rFonts w:eastAsia="Times New Roman"/>
          <w:sz w:val="28"/>
          <w:szCs w:val="28"/>
          <w:lang w:val="uk-UA"/>
        </w:rPr>
        <w:t xml:space="preserve"> </w:t>
      </w:r>
      <w:r w:rsidRPr="0088096A">
        <w:rPr>
          <w:rFonts w:eastAsia="Times New Roman"/>
          <w:sz w:val="28"/>
          <w:szCs w:val="28"/>
          <w:lang w:val="uk-UA"/>
        </w:rPr>
        <w:t>Замовника, назви предмету закупівлі</w:t>
      </w:r>
      <w:r w:rsidR="00735291" w:rsidRPr="0088096A">
        <w:rPr>
          <w:rFonts w:eastAsia="Times New Roman"/>
          <w:sz w:val="28"/>
          <w:szCs w:val="28"/>
          <w:lang w:val="uk-UA"/>
        </w:rPr>
        <w:t xml:space="preserve"> </w:t>
      </w:r>
      <w:r w:rsidRPr="0088096A">
        <w:rPr>
          <w:rFonts w:eastAsia="Times New Roman"/>
          <w:sz w:val="28"/>
          <w:szCs w:val="28"/>
          <w:lang w:val="uk-UA"/>
        </w:rPr>
        <w:t>згідно</w:t>
      </w:r>
      <w:r w:rsidR="00735291" w:rsidRPr="0088096A">
        <w:rPr>
          <w:rFonts w:eastAsia="Times New Roman"/>
          <w:sz w:val="28"/>
          <w:szCs w:val="28"/>
          <w:lang w:val="uk-UA"/>
        </w:rPr>
        <w:t xml:space="preserve"> </w:t>
      </w:r>
      <w:r w:rsidRPr="0088096A">
        <w:rPr>
          <w:rFonts w:eastAsia="Times New Roman"/>
          <w:sz w:val="28"/>
          <w:szCs w:val="28"/>
          <w:lang w:val="uk-UA"/>
        </w:rPr>
        <w:t>оголошення, № оголошення про проведення</w:t>
      </w:r>
      <w:r w:rsidR="00735291" w:rsidRPr="0088096A">
        <w:rPr>
          <w:rFonts w:eastAsia="Times New Roman"/>
          <w:sz w:val="28"/>
          <w:szCs w:val="28"/>
          <w:lang w:val="uk-UA"/>
        </w:rPr>
        <w:t xml:space="preserve"> </w:t>
      </w:r>
      <w:r w:rsidRPr="0088096A">
        <w:rPr>
          <w:rFonts w:eastAsia="Times New Roman"/>
          <w:sz w:val="28"/>
          <w:szCs w:val="28"/>
          <w:lang w:val="uk-UA"/>
        </w:rPr>
        <w:t>процедури</w:t>
      </w:r>
      <w:r w:rsidR="00735291" w:rsidRPr="0088096A">
        <w:rPr>
          <w:rFonts w:eastAsia="Times New Roman"/>
          <w:sz w:val="28"/>
          <w:szCs w:val="28"/>
          <w:lang w:val="uk-UA"/>
        </w:rPr>
        <w:t xml:space="preserve"> </w:t>
      </w:r>
      <w:r w:rsidRPr="0088096A">
        <w:rPr>
          <w:rFonts w:eastAsia="Times New Roman"/>
          <w:sz w:val="28"/>
          <w:szCs w:val="28"/>
          <w:lang w:val="uk-UA"/>
        </w:rPr>
        <w:t>закупівлі.</w:t>
      </w:r>
    </w:p>
    <w:p w:rsidR="000C76A6" w:rsidRPr="0088096A" w:rsidRDefault="00C6238B" w:rsidP="007873BB">
      <w:pPr>
        <w:pStyle w:val="11"/>
        <w:shd w:val="clear" w:color="auto" w:fill="FFFFFF"/>
        <w:spacing w:line="240" w:lineRule="auto"/>
        <w:ind w:firstLine="708"/>
        <w:contextualSpacing/>
        <w:rPr>
          <w:rFonts w:ascii="Times New Roman" w:hAnsi="Times New Roman"/>
          <w:color w:val="000000"/>
          <w:sz w:val="28"/>
          <w:szCs w:val="28"/>
          <w:lang w:val="uk-UA" w:eastAsia="uk-UA"/>
        </w:rPr>
      </w:pPr>
      <w:r w:rsidRPr="0088096A">
        <w:rPr>
          <w:rFonts w:ascii="Times New Roman" w:hAnsi="Times New Roman"/>
          <w:color w:val="000000"/>
          <w:sz w:val="28"/>
          <w:szCs w:val="28"/>
          <w:lang w:val="uk-UA" w:eastAsia="uk-UA"/>
        </w:rPr>
        <w:t>Лікарський засіб повинен бути зареєстрований та дозволений до застосування в Україні. Для підтвердження Учасник у складі тендерної пропозиції повинен надати документ</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у довільній формі.</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Лікарський</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засіб повинен мати</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інструкцію з застосування. Для підтвердження</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Учасник повинен надати документ у довільній</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формі, що</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гарантує</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наявність</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інструкції на використання препарату українською</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мовою при кожній</w:t>
      </w:r>
      <w:r w:rsidR="00B261D1" w:rsidRPr="0088096A">
        <w:rPr>
          <w:rFonts w:ascii="Times New Roman" w:hAnsi="Times New Roman"/>
          <w:color w:val="000000"/>
          <w:sz w:val="28"/>
          <w:szCs w:val="28"/>
          <w:lang w:val="uk-UA" w:eastAsia="uk-UA"/>
        </w:rPr>
        <w:t xml:space="preserve"> </w:t>
      </w:r>
      <w:r w:rsidRPr="0088096A">
        <w:rPr>
          <w:rFonts w:ascii="Times New Roman" w:hAnsi="Times New Roman"/>
          <w:color w:val="000000"/>
          <w:sz w:val="28"/>
          <w:szCs w:val="28"/>
          <w:lang w:val="uk-UA" w:eastAsia="uk-UA"/>
        </w:rPr>
        <w:t>поставці товару.</w:t>
      </w:r>
    </w:p>
    <w:p w:rsidR="00C6238B" w:rsidRPr="0088096A" w:rsidRDefault="00C6238B" w:rsidP="007873BB">
      <w:pPr>
        <w:pStyle w:val="11"/>
        <w:shd w:val="clear" w:color="auto" w:fill="FFFFFF"/>
        <w:spacing w:line="240" w:lineRule="auto"/>
        <w:ind w:firstLine="708"/>
        <w:contextualSpacing/>
        <w:rPr>
          <w:rFonts w:ascii="Times New Roman" w:hAnsi="Times New Roman"/>
          <w:color w:val="000000"/>
          <w:sz w:val="28"/>
          <w:szCs w:val="28"/>
          <w:lang w:val="uk-UA" w:eastAsia="uk-UA"/>
        </w:rPr>
      </w:pPr>
      <w:r w:rsidRPr="0088096A">
        <w:rPr>
          <w:rFonts w:ascii="Times New Roman" w:hAnsi="Times New Roman"/>
          <w:sz w:val="28"/>
          <w:szCs w:val="28"/>
          <w:lang w:eastAsia="uk-UA"/>
        </w:rPr>
        <w:t>Усі</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документи, що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стосуються</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лікарського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засобу, повинні бути викладені державною (українською) мовою (для документів, викладених</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іноземною</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мовою, необхідно, крім</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іноземного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оригіналу, надати</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належно</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завірений</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його переклад українською</w:t>
      </w:r>
      <w:r w:rsidR="00B261D1" w:rsidRPr="0088096A">
        <w:rPr>
          <w:rFonts w:ascii="Times New Roman" w:hAnsi="Times New Roman"/>
          <w:sz w:val="28"/>
          <w:szCs w:val="28"/>
          <w:lang w:val="uk-UA" w:eastAsia="uk-UA"/>
        </w:rPr>
        <w:t xml:space="preserve"> </w:t>
      </w:r>
      <w:r w:rsidRPr="0088096A">
        <w:rPr>
          <w:rFonts w:ascii="Times New Roman" w:hAnsi="Times New Roman"/>
          <w:sz w:val="28"/>
          <w:szCs w:val="28"/>
          <w:lang w:eastAsia="uk-UA"/>
        </w:rPr>
        <w:t>мовою).</w:t>
      </w:r>
    </w:p>
    <w:p w:rsidR="00C6238B" w:rsidRPr="0088096A" w:rsidRDefault="00C6238B" w:rsidP="007873BB">
      <w:pPr>
        <w:shd w:val="clear" w:color="auto" w:fill="FFFFFF"/>
        <w:contextualSpacing/>
        <w:jc w:val="both"/>
        <w:rPr>
          <w:b/>
          <w:sz w:val="28"/>
          <w:szCs w:val="28"/>
          <w:lang w:val="uk-UA"/>
        </w:rPr>
      </w:pPr>
      <w:r w:rsidRPr="0088096A">
        <w:rPr>
          <w:b/>
          <w:sz w:val="28"/>
          <w:szCs w:val="28"/>
          <w:lang w:val="uk-UA"/>
        </w:rPr>
        <w:t>Спеціальні вимоги:</w:t>
      </w:r>
    </w:p>
    <w:p w:rsidR="00C6238B" w:rsidRPr="0088096A" w:rsidRDefault="00C6238B" w:rsidP="007873BB">
      <w:pPr>
        <w:shd w:val="clear" w:color="auto" w:fill="FFFFFF"/>
        <w:contextualSpacing/>
        <w:jc w:val="both"/>
        <w:rPr>
          <w:sz w:val="28"/>
          <w:szCs w:val="28"/>
          <w:lang w:val="uk-UA"/>
        </w:rPr>
      </w:pPr>
      <w:r w:rsidRPr="0088096A">
        <w:rPr>
          <w:sz w:val="28"/>
          <w:szCs w:val="28"/>
          <w:lang w:val="uk-UA"/>
        </w:rPr>
        <w:t>1. Для те</w:t>
      </w:r>
      <w:r w:rsidR="000C76A6" w:rsidRPr="0088096A">
        <w:rPr>
          <w:sz w:val="28"/>
          <w:szCs w:val="28"/>
          <w:lang w:val="uk-UA"/>
        </w:rPr>
        <w:t>рмолабільних лікарських засобів</w:t>
      </w:r>
      <w:r w:rsidRPr="0088096A">
        <w:rPr>
          <w:sz w:val="28"/>
          <w:szCs w:val="28"/>
          <w:lang w:val="uk-UA"/>
        </w:rPr>
        <w:t xml:space="preserve"> повинно бути забезпечене суворе дотримання «холодового ланцюга» (засвідчується підготовленим Учасником актом приймання-передавання із зазначенням у ньому умов зберігання товару під час транспортування).</w:t>
      </w:r>
    </w:p>
    <w:bookmarkEnd w:id="0"/>
    <w:p w:rsidR="00C6238B" w:rsidRPr="0088096A" w:rsidRDefault="00C6238B" w:rsidP="007873BB">
      <w:pPr>
        <w:autoSpaceDE w:val="0"/>
        <w:autoSpaceDN w:val="0"/>
        <w:adjustRightInd w:val="0"/>
        <w:contextualSpacing/>
        <w:jc w:val="both"/>
        <w:rPr>
          <w:b/>
          <w:sz w:val="28"/>
          <w:szCs w:val="28"/>
          <w:lang w:val="uk-UA"/>
        </w:rPr>
      </w:pPr>
    </w:p>
    <w:p w:rsidR="0062640E" w:rsidRPr="0088096A" w:rsidRDefault="0088096A" w:rsidP="007873BB">
      <w:pPr>
        <w:contextualSpacing/>
        <w:rPr>
          <w:b/>
          <w:color w:val="000000"/>
          <w:sz w:val="28"/>
          <w:szCs w:val="28"/>
          <w:lang w:val="uk-UA"/>
        </w:rPr>
      </w:pPr>
      <w:r w:rsidRPr="0088096A">
        <w:rPr>
          <w:b/>
          <w:bCs/>
          <w:sz w:val="28"/>
          <w:szCs w:val="28"/>
          <w:lang w:val="uk-UA"/>
        </w:rPr>
        <w:t>Хімічні реактиви</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7088"/>
        <w:gridCol w:w="850"/>
        <w:gridCol w:w="567"/>
        <w:gridCol w:w="1701"/>
      </w:tblGrid>
      <w:tr w:rsidR="004D5E9E" w:rsidRPr="0088096A" w:rsidTr="005A6509">
        <w:tc>
          <w:tcPr>
            <w:tcW w:w="709" w:type="dxa"/>
            <w:shd w:val="clear" w:color="auto" w:fill="BFBFBF" w:themeFill="background1" w:themeFillShade="BF"/>
            <w:vAlign w:val="center"/>
          </w:tcPr>
          <w:p w:rsidR="004D5E9E" w:rsidRPr="0088096A" w:rsidRDefault="004D5E9E"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 п/п</w:t>
            </w:r>
          </w:p>
        </w:tc>
        <w:tc>
          <w:tcPr>
            <w:tcW w:w="7088" w:type="dxa"/>
            <w:shd w:val="clear" w:color="auto" w:fill="BFBFBF" w:themeFill="background1" w:themeFillShade="BF"/>
            <w:vAlign w:val="center"/>
          </w:tcPr>
          <w:p w:rsidR="004D5E9E" w:rsidRPr="0088096A" w:rsidRDefault="004D5E9E"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Технічні характеристики</w:t>
            </w:r>
          </w:p>
        </w:tc>
        <w:tc>
          <w:tcPr>
            <w:tcW w:w="850" w:type="dxa"/>
            <w:shd w:val="clear" w:color="auto" w:fill="BFBFBF" w:themeFill="background1" w:themeFillShade="BF"/>
            <w:vAlign w:val="center"/>
          </w:tcPr>
          <w:p w:rsidR="004D5E9E" w:rsidRPr="0088096A" w:rsidRDefault="004D5E9E" w:rsidP="007873BB">
            <w:pPr>
              <w:suppressAutoHyphens/>
              <w:contextualSpacing/>
              <w:jc w:val="center"/>
              <w:rPr>
                <w:rFonts w:eastAsia="Times New Roman"/>
                <w:b/>
                <w:color w:val="000000" w:themeColor="text1"/>
                <w:lang w:val="uk-UA" w:eastAsia="zh-CN"/>
              </w:rPr>
            </w:pPr>
            <w:r w:rsidRPr="0088096A">
              <w:rPr>
                <w:rFonts w:eastAsia="Times New Roman"/>
                <w:b/>
                <w:color w:val="000000" w:themeColor="text1"/>
                <w:lang w:val="uk-UA" w:eastAsia="zh-CN"/>
              </w:rPr>
              <w:t xml:space="preserve">Кількість </w:t>
            </w:r>
          </w:p>
        </w:tc>
        <w:tc>
          <w:tcPr>
            <w:tcW w:w="567" w:type="dxa"/>
            <w:shd w:val="clear" w:color="auto" w:fill="BFBFBF" w:themeFill="background1" w:themeFillShade="BF"/>
            <w:vAlign w:val="center"/>
          </w:tcPr>
          <w:p w:rsidR="004D5E9E" w:rsidRPr="0088096A" w:rsidRDefault="004D5E9E" w:rsidP="0088096A">
            <w:pPr>
              <w:ind w:left="-108" w:right="-108"/>
              <w:contextualSpacing/>
              <w:jc w:val="center"/>
              <w:rPr>
                <w:b/>
                <w:color w:val="000000" w:themeColor="text1"/>
                <w:lang w:val="uk-UA" w:eastAsia="en-US"/>
              </w:rPr>
            </w:pPr>
            <w:r w:rsidRPr="0088096A">
              <w:rPr>
                <w:b/>
                <w:color w:val="000000" w:themeColor="text1"/>
                <w:lang w:val="uk-UA"/>
              </w:rPr>
              <w:t>Од.</w:t>
            </w:r>
            <w:r w:rsidR="005A6509" w:rsidRPr="0088096A">
              <w:rPr>
                <w:b/>
                <w:color w:val="000000" w:themeColor="text1"/>
                <w:lang w:val="uk-UA"/>
              </w:rPr>
              <w:t xml:space="preserve"> </w:t>
            </w:r>
            <w:r w:rsidRPr="0088096A">
              <w:rPr>
                <w:b/>
                <w:color w:val="000000" w:themeColor="text1"/>
                <w:lang w:val="uk-UA"/>
              </w:rPr>
              <w:t>вим</w:t>
            </w:r>
          </w:p>
        </w:tc>
        <w:tc>
          <w:tcPr>
            <w:tcW w:w="1701" w:type="dxa"/>
            <w:shd w:val="clear" w:color="auto" w:fill="BFBFBF" w:themeFill="background1" w:themeFillShade="BF"/>
          </w:tcPr>
          <w:p w:rsidR="004D5E9E" w:rsidRPr="0088096A" w:rsidRDefault="004D5E9E" w:rsidP="007873BB">
            <w:pPr>
              <w:ind w:left="-108" w:right="-108"/>
              <w:contextualSpacing/>
              <w:jc w:val="center"/>
              <w:rPr>
                <w:b/>
                <w:color w:val="FFFFFF" w:themeColor="background1"/>
                <w:lang w:val="uk-UA" w:eastAsia="en-US"/>
              </w:rPr>
            </w:pPr>
            <w:r w:rsidRPr="0088096A">
              <w:rPr>
                <w:rFonts w:eastAsia="Times New Roman"/>
                <w:b/>
                <w:color w:val="000000" w:themeColor="text1"/>
                <w:lang w:val="uk-UA" w:eastAsia="en-US"/>
              </w:rPr>
              <w:t>Відповідність (заповнюється учасником), так/ні</w:t>
            </w: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B7399B">
            <w:pPr>
              <w:rPr>
                <w:rFonts w:eastAsia="Times New Roman"/>
                <w:b/>
                <w:bCs/>
                <w:color w:val="000000"/>
              </w:rPr>
            </w:pPr>
            <w:r w:rsidRPr="0088096A">
              <w:rPr>
                <w:rFonts w:eastAsia="Times New Roman"/>
                <w:b/>
                <w:bCs/>
                <w:color w:val="000000"/>
              </w:rPr>
              <w:t>Загальний протеїн 120</w:t>
            </w:r>
            <w:r w:rsidRPr="0088096A">
              <w:rPr>
                <w:rFonts w:eastAsia="Times New Roman"/>
                <w:b/>
                <w:bCs/>
                <w:color w:val="000000"/>
              </w:rPr>
              <w:br/>
            </w:r>
            <w:r w:rsidRPr="0088096A">
              <w:rPr>
                <w:rFonts w:eastAsia="Times New Roman"/>
                <w:color w:val="000000"/>
              </w:rPr>
              <w:t>Фасування: 6 х 120 мл. Білок загальний має визначатись біуретовою реакцією, при якій інтенсивність забарвлення прямо пропорційна концентрації загального білка.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r w:rsidRPr="0088096A">
              <w:rPr>
                <w:rFonts w:eastAsia="Times New Roman"/>
                <w:color w:val="000000"/>
              </w:rPr>
              <w:br/>
              <w:t>LoB (Межа бланку): не гірше 0.03 г/дл.</w:t>
            </w:r>
            <w:r w:rsidRPr="0088096A">
              <w:rPr>
                <w:rFonts w:eastAsia="Times New Roman"/>
                <w:color w:val="000000"/>
              </w:rPr>
              <w:br/>
              <w:t>LoD (Межа виявлення): не гірше 0.05 г/дл.</w:t>
            </w:r>
            <w:r w:rsidRPr="0088096A">
              <w:rPr>
                <w:rFonts w:eastAsia="Times New Roman"/>
                <w:color w:val="000000"/>
              </w:rPr>
              <w:br/>
              <w:t>Лінійність: не гірше як до 19 г/дл.</w:t>
            </w:r>
            <w:r w:rsidRPr="0088096A">
              <w:rPr>
                <w:rFonts w:eastAsia="Times New Roman"/>
                <w:color w:val="000000"/>
              </w:rPr>
              <w:br/>
              <w:t>Гемоглобін до 0,31 г/дл, аскорбінова кислота до 62 мг/л, білірубін до 20 мг/дл, тригліцериди до 950 мг/дл</w:t>
            </w:r>
            <w:r w:rsidR="00B7399B" w:rsidRPr="00B7399B">
              <w:rPr>
                <w:rFonts w:eastAsia="Times New Roman"/>
                <w:color w:val="000000"/>
              </w:rPr>
              <w:t xml:space="preserve"> </w:t>
            </w:r>
            <w:r w:rsidRPr="0088096A">
              <w:rPr>
                <w:rFonts w:eastAsia="Times New Roman"/>
                <w:color w:val="000000"/>
              </w:rPr>
              <w:t>не повинні впливати на результати вимірювань.</w:t>
            </w:r>
          </w:p>
        </w:tc>
        <w:tc>
          <w:tcPr>
            <w:tcW w:w="850" w:type="dxa"/>
          </w:tcPr>
          <w:p w:rsidR="0088096A" w:rsidRPr="0088096A" w:rsidRDefault="00DB3757" w:rsidP="0088096A">
            <w:pPr>
              <w:jc w:val="center"/>
              <w:rPr>
                <w:rFonts w:eastAsia="Times New Roman"/>
                <w:color w:val="000000"/>
              </w:rPr>
            </w:pPr>
            <w:r>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Глюкоза 120</w:t>
            </w:r>
            <w:r w:rsidRPr="0088096A">
              <w:rPr>
                <w:rFonts w:eastAsia="Times New Roman"/>
                <w:b/>
                <w:bCs/>
                <w:color w:val="000000"/>
              </w:rPr>
              <w:br/>
            </w:r>
            <w:r w:rsidRPr="0088096A">
              <w:rPr>
                <w:rFonts w:eastAsia="Times New Roman"/>
                <w:color w:val="000000"/>
              </w:rPr>
              <w:t>Фасування: R1: 6х120 мл. Глюкоза має визначатись на біохімічному аналізаторі кoлориметричним, ензиматичним методом з оксидазою глюкози.</w:t>
            </w:r>
            <w:r w:rsidRPr="0088096A">
              <w:rPr>
                <w:rFonts w:eastAsia="Times New Roman"/>
                <w:color w:val="000000"/>
              </w:rPr>
              <w:br/>
              <w:t>Чутливість: не вище як 0,41 мг/дл. Лінійність: не менше як до 500 мг/дл (з можливістю розведення для більш високих концентрацій).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Гемоглобін до 2,50 мг/дл,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DB3757" w:rsidP="0088096A">
            <w:pPr>
              <w:jc w:val="center"/>
              <w:rPr>
                <w:rFonts w:eastAsia="Times New Roman"/>
                <w:color w:val="000000"/>
              </w:rPr>
            </w:pPr>
            <w:r>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Сечовина 120</w:t>
            </w:r>
            <w:r w:rsidRPr="0088096A">
              <w:rPr>
                <w:rFonts w:eastAsia="Times New Roman"/>
                <w:b/>
                <w:bCs/>
                <w:color w:val="000000"/>
              </w:rPr>
              <w:br/>
            </w:r>
            <w:r w:rsidRPr="0088096A">
              <w:rPr>
                <w:rFonts w:eastAsia="Times New Roman"/>
                <w:color w:val="000000"/>
              </w:rPr>
              <w:t xml:space="preserve">Фасування: R1: 5х96 мл,R2: 1х120 мл. Сечовина має визначатись на біохімічному аналізаторі ферментативним методом з використанням уреази в концентрації не менше, ніж 250 мккат/л і </w:t>
            </w:r>
            <w:r w:rsidRPr="0088096A">
              <w:rPr>
                <w:rFonts w:eastAsia="Times New Roman"/>
                <w:color w:val="000000"/>
              </w:rPr>
              <w:lastRenderedPageBreak/>
              <w:t>глутаматдегідрогенази в концентрації не менше, ніж 10,5 мккат/л.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LoB (Межа бланку): не гірше 1.4 мг/дл.</w:t>
            </w:r>
            <w:r w:rsidRPr="0088096A">
              <w:rPr>
                <w:rFonts w:eastAsia="Times New Roman"/>
                <w:color w:val="000000"/>
              </w:rPr>
              <w:br/>
              <w:t>LoD (Межа виявлення): не гірше 2.1 мг/дл.</w:t>
            </w:r>
            <w:r w:rsidRPr="0088096A">
              <w:rPr>
                <w:rFonts w:eastAsia="Times New Roman"/>
                <w:color w:val="000000"/>
              </w:rPr>
              <w:br/>
              <w:t>Лінійність: не гірше як до 250 мг/дл Гемоглобін до 5 г/дл (g/dl), аскорбінова кислота до 62 мг/л, білірубін до 20 мг/дл та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lastRenderedPageBreak/>
              <w:t>3</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Холестерин 120</w:t>
            </w:r>
            <w:r w:rsidRPr="0088096A">
              <w:rPr>
                <w:rFonts w:eastAsia="Times New Roman"/>
                <w:b/>
                <w:bCs/>
                <w:color w:val="000000"/>
              </w:rPr>
              <w:br/>
            </w:r>
            <w:r w:rsidRPr="0088096A">
              <w:rPr>
                <w:rFonts w:eastAsia="Times New Roman"/>
                <w:color w:val="000000"/>
              </w:rPr>
              <w:t>Фасування: R1: 6x120 мл. Холестерин має визначатись на біохімічному аналізаторі колориметричним, ензиматичним методом з естеразою і оксидазою холестерину.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Чутливість: не вище як 13,0 мг/дл.</w:t>
            </w:r>
            <w:r w:rsidRPr="0088096A">
              <w:rPr>
                <w:rFonts w:eastAsia="Times New Roman"/>
                <w:color w:val="000000"/>
              </w:rPr>
              <w:br/>
              <w:t>Лінійність: не менше як до 730,0 мг/дл. Гемоглобін до 0,31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Контрольна сироватна норма</w:t>
            </w:r>
            <w:r w:rsidRPr="0088096A">
              <w:rPr>
                <w:rFonts w:eastAsia="Times New Roman"/>
                <w:b/>
                <w:bCs/>
                <w:color w:val="000000"/>
              </w:rPr>
              <w:br/>
            </w:r>
            <w:r w:rsidRPr="0088096A">
              <w:rPr>
                <w:rFonts w:eastAsia="Times New Roman"/>
                <w:color w:val="000000"/>
              </w:rPr>
              <w:t>Фасування: R1: 4х5 мл. Ліофілізована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в межах норми. Розраховані цільові значення повинні бути результатом випробувань, проведених на автоматичних аналізаторах, а також ручними методами.</w:t>
            </w:r>
            <w:r w:rsidRPr="0088096A">
              <w:rPr>
                <w:rFonts w:eastAsia="Times New Roman"/>
                <w:color w:val="000000"/>
              </w:rPr>
              <w:br/>
              <w:t>Реагенти мають бути придатними до кінця терміну придатності зазначеного на упаковці при температурі зберігання 2 - 8°C.</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Контрольна сироватна патологія</w:t>
            </w:r>
            <w:r w:rsidRPr="0088096A">
              <w:rPr>
                <w:rFonts w:eastAsia="Times New Roman"/>
                <w:b/>
                <w:bCs/>
                <w:color w:val="000000"/>
              </w:rPr>
              <w:br/>
            </w:r>
            <w:r w:rsidRPr="0088096A">
              <w:rPr>
                <w:rFonts w:eastAsia="Times New Roman"/>
                <w:color w:val="000000"/>
              </w:rPr>
              <w:t>Фасування: R1: 4х5 мл. Ліофілізована сироватка людського походження, яка призначена для контролю вимірювань вмісту неорганічних, органічних і ферментативних компонентів, які взагальному знаходяться в патологічному діапазоні. Розраховані цільові значення повинні бути результатом випробувань, проведених на автоматичних аналізаторах, а також ручними методами. Реагенти мають бути придатними до кінця терміну придатності зазначеного на упаковці при температурі зберігання 2 - 8°C.</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Аланінамінотрансфераза 120</w:t>
            </w:r>
            <w:r w:rsidRPr="0088096A">
              <w:rPr>
                <w:rFonts w:eastAsia="Times New Roman"/>
                <w:b/>
                <w:bCs/>
                <w:color w:val="000000"/>
                <w:lang w:val="uk-UA"/>
              </w:rPr>
              <w:br/>
            </w:r>
            <w:r w:rsidRPr="0088096A">
              <w:rPr>
                <w:rFonts w:eastAsia="Times New Roman"/>
                <w:color w:val="000000"/>
                <w:lang w:val="uk-UA"/>
              </w:rPr>
              <w:t xml:space="preserve">Фасування: </w:t>
            </w:r>
            <w:r w:rsidRPr="0088096A">
              <w:rPr>
                <w:rFonts w:eastAsia="Times New Roman"/>
                <w:color w:val="000000"/>
              </w:rPr>
              <w:t>R</w:t>
            </w:r>
            <w:r w:rsidRPr="0088096A">
              <w:rPr>
                <w:rFonts w:eastAsia="Times New Roman"/>
                <w:color w:val="000000"/>
                <w:lang w:val="uk-UA"/>
              </w:rPr>
              <w:t>1: 5</w:t>
            </w:r>
            <w:r w:rsidRPr="0088096A">
              <w:rPr>
                <w:rFonts w:eastAsia="Times New Roman"/>
                <w:color w:val="000000"/>
              </w:rPr>
              <w:t>x</w:t>
            </w:r>
            <w:r w:rsidRPr="0088096A">
              <w:rPr>
                <w:rFonts w:eastAsia="Times New Roman"/>
                <w:color w:val="000000"/>
                <w:lang w:val="uk-UA"/>
              </w:rPr>
              <w:t xml:space="preserve">96 мл, </w:t>
            </w:r>
            <w:r w:rsidRPr="0088096A">
              <w:rPr>
                <w:rFonts w:eastAsia="Times New Roman"/>
                <w:color w:val="000000"/>
              </w:rPr>
              <w:t>R</w:t>
            </w:r>
            <w:r w:rsidRPr="0088096A">
              <w:rPr>
                <w:rFonts w:eastAsia="Times New Roman"/>
                <w:color w:val="000000"/>
                <w:lang w:val="uk-UA"/>
              </w:rPr>
              <w:t>2: 1</w:t>
            </w:r>
            <w:r w:rsidRPr="0088096A">
              <w:rPr>
                <w:rFonts w:eastAsia="Times New Roman"/>
                <w:color w:val="000000"/>
              </w:rPr>
              <w:t>x</w:t>
            </w:r>
            <w:r w:rsidRPr="0088096A">
              <w:rPr>
                <w:rFonts w:eastAsia="Times New Roman"/>
                <w:color w:val="000000"/>
                <w:lang w:val="uk-UA"/>
              </w:rPr>
              <w:t>120 мл. Аланінамінотрансфераза має визначатись на біохімічному аналізаторі оптимізованим і модифікованим методом, розроблений з урахуванням рекомендацій Міжнародної Федерації Клінічної Хімії (</w:t>
            </w:r>
            <w:r w:rsidRPr="0088096A">
              <w:rPr>
                <w:rFonts w:eastAsia="Times New Roman"/>
                <w:color w:val="000000"/>
              </w:rPr>
              <w:t>IFCC</w:t>
            </w:r>
            <w:r w:rsidRPr="0088096A">
              <w:rPr>
                <w:rFonts w:eastAsia="Times New Roman"/>
                <w:color w:val="000000"/>
                <w:lang w:val="uk-UA"/>
              </w:rPr>
              <w:t>), без піридоксальфосфату.</w:t>
            </w:r>
            <w:r w:rsidRPr="0088096A">
              <w:rPr>
                <w:rFonts w:eastAsia="Times New Roman"/>
                <w:color w:val="000000"/>
                <w:lang w:val="uk-UA"/>
              </w:rPr>
              <w:br/>
            </w:r>
            <w:r w:rsidRPr="0088096A">
              <w:rPr>
                <w:rFonts w:eastAsia="Times New Roman"/>
                <w:color w:val="000000"/>
              </w:rPr>
              <w:t>Межа кількісного визначення: не гірше як 8 Од/л.</w:t>
            </w:r>
            <w:r w:rsidRPr="0088096A">
              <w:rPr>
                <w:rFonts w:eastAsia="Times New Roman"/>
                <w:color w:val="000000"/>
              </w:rPr>
              <w:br/>
              <w:t>Лінійність: не нижче як до 650 Од/л.</w:t>
            </w:r>
            <w:r w:rsidRPr="0088096A">
              <w:rPr>
                <w:rFonts w:eastAsia="Times New Roman"/>
                <w:color w:val="000000"/>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Гемоглобін до 0.31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DB3757" w:rsidP="0088096A">
            <w:pPr>
              <w:jc w:val="center"/>
              <w:rPr>
                <w:rFonts w:eastAsia="Times New Roman"/>
                <w:color w:val="000000"/>
              </w:rPr>
            </w:pPr>
            <w:r>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Аспартатамінотрансфераза 120</w:t>
            </w:r>
            <w:r w:rsidRPr="0088096A">
              <w:rPr>
                <w:rFonts w:eastAsia="Times New Roman"/>
                <w:b/>
                <w:bCs/>
                <w:color w:val="000000"/>
              </w:rPr>
              <w:br/>
            </w:r>
            <w:r w:rsidRPr="0088096A">
              <w:rPr>
                <w:rFonts w:eastAsia="Times New Roman"/>
                <w:color w:val="000000"/>
              </w:rPr>
              <w:t>Фасування: R1: 5x96 мл, R2: 1x120 мл. Аспартатамінотрансфераза має визначатись на біохімічному аналізаторі оптимізованим і модифікованим методом, розроблений з урахуванням рекомендацій Міжнародної Федерації Клінічної Хімії (IFCC), без піридоксальфосфату.</w:t>
            </w:r>
            <w:r w:rsidRPr="0088096A">
              <w:rPr>
                <w:rFonts w:eastAsia="Times New Roman"/>
                <w:color w:val="000000"/>
              </w:rPr>
              <w:br/>
              <w:t>Межа кількісного визначення: не вище як 7 Од/л.</w:t>
            </w:r>
            <w:r w:rsidRPr="0088096A">
              <w:rPr>
                <w:rFonts w:eastAsia="Times New Roman"/>
                <w:color w:val="000000"/>
              </w:rPr>
              <w:br/>
              <w:t>Лінійність: не нижче як 650 Од/л.</w:t>
            </w:r>
            <w:r w:rsidRPr="0088096A">
              <w:rPr>
                <w:rFonts w:eastAsia="Times New Roman"/>
                <w:color w:val="000000"/>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Гемоглобін до 0.63 г/дл, аскорбінова кислота до 62 мг/л, білірубін до 20 мг/дл, nригліцериди до 1000 мг/дл не повинні впливати на результати вимірювань.</w:t>
            </w:r>
          </w:p>
        </w:tc>
        <w:tc>
          <w:tcPr>
            <w:tcW w:w="850" w:type="dxa"/>
          </w:tcPr>
          <w:p w:rsidR="0088096A" w:rsidRPr="0088096A" w:rsidRDefault="00DB3757" w:rsidP="0088096A">
            <w:pPr>
              <w:jc w:val="center"/>
              <w:rPr>
                <w:rFonts w:eastAsia="Times New Roman"/>
                <w:color w:val="000000"/>
              </w:rPr>
            </w:pPr>
            <w:r>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Креатинін 60</w:t>
            </w:r>
            <w:r w:rsidRPr="0088096A">
              <w:rPr>
                <w:rFonts w:eastAsia="Times New Roman"/>
                <w:b/>
                <w:bCs/>
                <w:color w:val="000000"/>
                <w:lang w:val="uk-UA"/>
              </w:rPr>
              <w:br/>
            </w:r>
            <w:r w:rsidRPr="0088096A">
              <w:rPr>
                <w:rFonts w:eastAsia="Times New Roman"/>
                <w:color w:val="000000"/>
                <w:lang w:val="uk-UA"/>
              </w:rPr>
              <w:t xml:space="preserve">Фасування: </w:t>
            </w:r>
            <w:r w:rsidRPr="0088096A">
              <w:rPr>
                <w:rFonts w:eastAsia="Times New Roman"/>
                <w:color w:val="000000"/>
              </w:rPr>
              <w:t>R</w:t>
            </w:r>
            <w:r w:rsidRPr="0088096A">
              <w:rPr>
                <w:rFonts w:eastAsia="Times New Roman"/>
                <w:color w:val="000000"/>
                <w:lang w:val="uk-UA"/>
              </w:rPr>
              <w:t>1: 5</w:t>
            </w:r>
            <w:r w:rsidRPr="0088096A">
              <w:rPr>
                <w:rFonts w:eastAsia="Times New Roman"/>
                <w:color w:val="000000"/>
              </w:rPr>
              <w:t>x</w:t>
            </w:r>
            <w:r w:rsidRPr="0088096A">
              <w:rPr>
                <w:rFonts w:eastAsia="Times New Roman"/>
                <w:color w:val="000000"/>
                <w:lang w:val="uk-UA"/>
              </w:rPr>
              <w:t xml:space="preserve">48 мл, </w:t>
            </w:r>
            <w:r w:rsidRPr="0088096A">
              <w:rPr>
                <w:rFonts w:eastAsia="Times New Roman"/>
                <w:color w:val="000000"/>
              </w:rPr>
              <w:t>R</w:t>
            </w:r>
            <w:r w:rsidRPr="0088096A">
              <w:rPr>
                <w:rFonts w:eastAsia="Times New Roman"/>
                <w:color w:val="000000"/>
                <w:lang w:val="uk-UA"/>
              </w:rPr>
              <w:t>2: 1</w:t>
            </w:r>
            <w:r w:rsidRPr="0088096A">
              <w:rPr>
                <w:rFonts w:eastAsia="Times New Roman"/>
                <w:color w:val="000000"/>
              </w:rPr>
              <w:t>x</w:t>
            </w:r>
            <w:r w:rsidRPr="0088096A">
              <w:rPr>
                <w:rFonts w:eastAsia="Times New Roman"/>
                <w:color w:val="000000"/>
                <w:lang w:val="uk-UA"/>
              </w:rPr>
              <w:t>60 мл. Креатинін має визначатись на біохімічному аналізаторі модифікованим методом Яффе (</w:t>
            </w:r>
            <w:r w:rsidRPr="0088096A">
              <w:rPr>
                <w:rFonts w:eastAsia="Times New Roman"/>
                <w:color w:val="000000"/>
              </w:rPr>
              <w:t>Jaffe</w:t>
            </w:r>
            <w:r w:rsidRPr="0088096A">
              <w:rPr>
                <w:rFonts w:eastAsia="Times New Roman"/>
                <w:color w:val="000000"/>
                <w:lang w:val="uk-UA"/>
              </w:rPr>
              <w:t>) без депротеїнізації взаємодією з пікратом у лужному середовищі.</w:t>
            </w:r>
            <w:r w:rsidRPr="0088096A">
              <w:rPr>
                <w:rFonts w:eastAsia="Times New Roman"/>
                <w:color w:val="000000"/>
                <w:lang w:val="uk-UA"/>
              </w:rPr>
              <w:br/>
            </w:r>
            <w:r w:rsidRPr="0088096A">
              <w:rPr>
                <w:rFonts w:eastAsia="Times New Roman"/>
                <w:color w:val="000000"/>
              </w:rPr>
              <w:t>LoB (Межа бланку): не гірше 0.01 мг/дл.</w:t>
            </w:r>
            <w:r w:rsidRPr="0088096A">
              <w:rPr>
                <w:rFonts w:eastAsia="Times New Roman"/>
                <w:color w:val="000000"/>
              </w:rPr>
              <w:br/>
              <w:t>LoD (Межа виявлення): не гірше  0.04 мг/</w:t>
            </w:r>
            <w:r w:rsidR="00B7399B">
              <w:rPr>
                <w:rFonts w:eastAsia="Times New Roman"/>
                <w:color w:val="000000"/>
              </w:rPr>
              <w:t>дл.</w:t>
            </w:r>
            <w:r w:rsidR="00B7399B">
              <w:rPr>
                <w:rFonts w:eastAsia="Times New Roman"/>
                <w:color w:val="000000"/>
              </w:rPr>
              <w:br/>
              <w:t xml:space="preserve">Лінійність: не менше як до </w:t>
            </w:r>
            <w:r w:rsidRPr="0088096A">
              <w:rPr>
                <w:rFonts w:eastAsia="Times New Roman"/>
                <w:color w:val="000000"/>
              </w:rPr>
              <w:t>17.5 мг/дл.</w:t>
            </w:r>
            <w:r w:rsidRPr="0088096A">
              <w:rPr>
                <w:rFonts w:eastAsia="Times New Roman"/>
                <w:color w:val="000000"/>
              </w:rPr>
              <w:br/>
              <w:t>Реагенти мають бути придатними до кінця терміну придатності зазначеного на упаковці при температурі зберігання 15 - 25°C, а на борту апарату при температурі 2 - 10°C стабільними не менше 2 тижнів. Гемоглобін до 2.5 г/дл, тригліцериди до 500 мг/дл, аскорбінова кислота до 62 мг/л та білірубін до 20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3</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Фосфатаза лужна 60</w:t>
            </w:r>
            <w:r w:rsidRPr="0088096A">
              <w:rPr>
                <w:rFonts w:eastAsia="Times New Roman"/>
                <w:b/>
                <w:bCs/>
                <w:color w:val="000000"/>
              </w:rPr>
              <w:br/>
            </w:r>
            <w:r w:rsidRPr="0088096A">
              <w:rPr>
                <w:rFonts w:eastAsia="Times New Roman"/>
                <w:color w:val="000000"/>
              </w:rPr>
              <w:t>Фасування:R1: 5х48 мл,R1: 1х60 мл. Лужна фосфатаза має визначатись на біохімічному аналізаторі кінетичним методом, розробленим з урахуванням рекомендацій Міжнародної Федерації Клінічної Хімії (IFCC).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rPr>
              <w:br/>
              <w:t>Чутливість: не вище як 27,8 Од/л.</w:t>
            </w:r>
            <w:r w:rsidRPr="0088096A">
              <w:rPr>
                <w:rFonts w:eastAsia="Times New Roman"/>
                <w:color w:val="000000"/>
              </w:rPr>
              <w:br/>
              <w:t>Лінійність: не нижче як 620 Од/л.</w:t>
            </w:r>
            <w:r w:rsidRPr="0088096A">
              <w:rPr>
                <w:rFonts w:eastAsia="Times New Roman"/>
                <w:color w:val="000000"/>
              </w:rPr>
              <w:br/>
              <w:t>Гемоглобін до 0,625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Кальцій 120</w:t>
            </w:r>
            <w:r w:rsidRPr="0088096A">
              <w:rPr>
                <w:rFonts w:eastAsia="Times New Roman"/>
                <w:b/>
                <w:bCs/>
                <w:color w:val="000000"/>
              </w:rPr>
              <w:br/>
            </w:r>
            <w:r w:rsidRPr="0088096A">
              <w:rPr>
                <w:rFonts w:eastAsia="Times New Roman"/>
                <w:color w:val="000000"/>
              </w:rPr>
              <w:t>Фасування:R1: 5х96 мл, R2: 1х120 мл. Кальцій має визначатись на біохімічному аналізаторі в лужному середовищі з утворенням фіолетового комплексу з о-крезолфталеїном.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3 тижнів.</w:t>
            </w:r>
            <w:r w:rsidRPr="0088096A">
              <w:rPr>
                <w:rFonts w:eastAsia="Times New Roman"/>
                <w:color w:val="000000"/>
              </w:rPr>
              <w:br/>
              <w:t>Чутливість: не вище як 0,27 мг/дл.</w:t>
            </w:r>
            <w:r w:rsidRPr="0088096A">
              <w:rPr>
                <w:rFonts w:eastAsia="Times New Roman"/>
                <w:color w:val="000000"/>
              </w:rPr>
              <w:br/>
              <w:t>Лінійність: не менше як 15,0 мг/дл.</w:t>
            </w:r>
            <w:r w:rsidRPr="0088096A">
              <w:rPr>
                <w:rFonts w:eastAsia="Times New Roman"/>
                <w:color w:val="000000"/>
              </w:rPr>
              <w:br/>
              <w:t>Гемоглобін до 2,5 г/дл, аскорбінова кислота до 62 мг/л, білірубін до 20 мг/дл, тригліцериди до 1000 мг/дл не повинні впливати на результати вимірювань.</w:t>
            </w:r>
          </w:p>
        </w:tc>
        <w:tc>
          <w:tcPr>
            <w:tcW w:w="850" w:type="dxa"/>
          </w:tcPr>
          <w:p w:rsidR="0088096A" w:rsidRPr="0088096A" w:rsidRDefault="00DB3757" w:rsidP="0088096A">
            <w:pPr>
              <w:jc w:val="center"/>
              <w:rPr>
                <w:rFonts w:eastAsia="Times New Roman"/>
                <w:color w:val="000000"/>
              </w:rPr>
            </w:pPr>
            <w:r>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Лужний промивний розчин АКЦЕНТ-200</w:t>
            </w:r>
            <w:r w:rsidRPr="0088096A">
              <w:rPr>
                <w:rFonts w:eastAsia="Times New Roman"/>
                <w:b/>
                <w:bCs/>
                <w:color w:val="000000"/>
              </w:rPr>
              <w:br/>
            </w:r>
            <w:r w:rsidRPr="0088096A">
              <w:rPr>
                <w:rFonts w:eastAsia="Times New Roman"/>
                <w:color w:val="000000"/>
              </w:rPr>
              <w:t>Фасування: R1: 3х35 мл. Лужний промивний розчин, придатний для використання на автоматичних аналізаторах. Продукт повинен бути стабільним в умовах, передбачених виробником.</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Кислотний промивний розчин АКЦЕНТ-200</w:t>
            </w:r>
            <w:r w:rsidRPr="0088096A">
              <w:rPr>
                <w:rFonts w:eastAsia="Times New Roman"/>
                <w:b/>
                <w:bCs/>
                <w:color w:val="000000"/>
              </w:rPr>
              <w:br/>
            </w:r>
            <w:r w:rsidRPr="0088096A">
              <w:rPr>
                <w:rFonts w:eastAsia="Times New Roman"/>
                <w:color w:val="000000"/>
              </w:rPr>
              <w:t>Фасування: R1: 3х35 мл. Кислотний промивний розчин, придатний для використання на автоматичних аналізаторах. Продукт повинен бути стабільним в умовах, передбачених виробником.</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rPr>
              <w:t>Протромбіновий час рідкий з хлоридом кальцію</w:t>
            </w:r>
            <w:r w:rsidRPr="0088096A">
              <w:rPr>
                <w:rFonts w:eastAsia="Times New Roman"/>
                <w:b/>
                <w:bCs/>
                <w:color w:val="000000"/>
              </w:rPr>
              <w:br/>
            </w:r>
            <w:r w:rsidRPr="0088096A">
              <w:rPr>
                <w:rFonts w:eastAsia="Times New Roman"/>
                <w:color w:val="000000"/>
              </w:rPr>
              <w:t>Фасування:12х8 мл. Набір повинен бути рідким, готовим до використання, призначеним для визначення протромбінового часу, а також факторів II, V, VII і X. Кількість реагенту на 1 дослідження: не більш як 100 мкл.</w:t>
            </w:r>
            <w:r w:rsidRPr="0088096A">
              <w:rPr>
                <w:rFonts w:eastAsia="Times New Roman"/>
                <w:color w:val="000000"/>
              </w:rPr>
              <w:br/>
              <w:t>Відкриті флакони повинні бути стабільні протягом не менш як 12 днів за температури 2-8°С.</w:t>
            </w:r>
            <w:r w:rsidRPr="0088096A">
              <w:rPr>
                <w:rFonts w:eastAsia="Times New Roman"/>
                <w:color w:val="000000"/>
              </w:rPr>
              <w:br/>
              <w:t>Доступні межі інтерференцій: гепарин 0,75 ≤ МО/мл, гемоглобін ≤ 6,8 г/л, тригліцериди ≤ 8 ммоль/л, білірубін ≤ 270 мкмоль/л.</w:t>
            </w:r>
            <w:r w:rsidRPr="0088096A">
              <w:rPr>
                <w:rFonts w:eastAsia="Times New Roman"/>
                <w:color w:val="000000"/>
              </w:rPr>
              <w:br/>
              <w:t>Точність у межах аналізу: CV&lt;0,6%.</w:t>
            </w:r>
          </w:p>
        </w:tc>
        <w:tc>
          <w:tcPr>
            <w:tcW w:w="850" w:type="dxa"/>
          </w:tcPr>
          <w:p w:rsidR="0088096A" w:rsidRPr="0088096A" w:rsidRDefault="00DB3757" w:rsidP="0088096A">
            <w:pPr>
              <w:jc w:val="center"/>
              <w:rPr>
                <w:rFonts w:eastAsia="Times New Roman"/>
                <w:color w:val="000000"/>
              </w:rPr>
            </w:pPr>
            <w:r>
              <w:rPr>
                <w:rFonts w:eastAsia="Times New Roman"/>
                <w:color w:val="000000"/>
              </w:rPr>
              <w:t>9</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lang w:val="uk-UA"/>
              </w:rPr>
            </w:pPr>
            <w:r w:rsidRPr="0088096A">
              <w:rPr>
                <w:rFonts w:eastAsia="Times New Roman"/>
                <w:b/>
                <w:bCs/>
                <w:color w:val="000000"/>
                <w:lang w:val="uk-UA"/>
              </w:rPr>
              <w:t>Імуноконтроль І</w:t>
            </w:r>
            <w:r w:rsidRPr="0088096A">
              <w:rPr>
                <w:rFonts w:eastAsia="Times New Roman"/>
                <w:b/>
                <w:bCs/>
                <w:color w:val="000000"/>
                <w:lang w:val="uk-UA"/>
              </w:rPr>
              <w:br/>
            </w:r>
            <w:r w:rsidRPr="0088096A">
              <w:rPr>
                <w:rFonts w:eastAsia="Times New Roman"/>
                <w:color w:val="000000"/>
                <w:lang w:val="uk-UA"/>
              </w:rPr>
              <w:t>Фасування:2х3 мл. Ліофілізат змішаних людських сироваток крові який використовується як мульти-параметровий контрольний матеріал при визначенні різних білків (СРБ, РФ) в плазмі на автоматичних аналізаторах з можливістю вимірювання турбідиметричним методом.</w:t>
            </w:r>
          </w:p>
        </w:tc>
        <w:tc>
          <w:tcPr>
            <w:tcW w:w="850" w:type="dxa"/>
          </w:tcPr>
          <w:p w:rsidR="0088096A" w:rsidRPr="0088096A" w:rsidRDefault="00DB3757" w:rsidP="0088096A">
            <w:pPr>
              <w:jc w:val="center"/>
              <w:rPr>
                <w:rFonts w:eastAsia="Times New Roman"/>
                <w:color w:val="000000"/>
              </w:rPr>
            </w:pPr>
            <w:r>
              <w:rPr>
                <w:rFonts w:eastAsia="Times New Roman"/>
                <w:color w:val="000000"/>
              </w:rPr>
              <w:t>12</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Гліколізований гемоглобін прямий АКЦЕНТ-200</w:t>
            </w:r>
            <w:r w:rsidRPr="0088096A">
              <w:rPr>
                <w:rFonts w:eastAsia="Times New Roman"/>
                <w:b/>
                <w:bCs/>
                <w:color w:val="000000"/>
                <w:lang w:val="uk-UA"/>
              </w:rPr>
              <w:br/>
            </w:r>
            <w:r w:rsidRPr="0088096A">
              <w:rPr>
                <w:rFonts w:eastAsia="Times New Roman"/>
                <w:color w:val="000000"/>
                <w:lang w:val="uk-UA"/>
              </w:rPr>
              <w:t xml:space="preserve">Фасування: </w:t>
            </w:r>
            <w:r w:rsidRPr="0088096A">
              <w:rPr>
                <w:rFonts w:eastAsia="Times New Roman"/>
                <w:color w:val="000000"/>
              </w:rPr>
              <w:t>R</w:t>
            </w:r>
            <w:r w:rsidRPr="0088096A">
              <w:rPr>
                <w:rFonts w:eastAsia="Times New Roman"/>
                <w:color w:val="000000"/>
                <w:lang w:val="uk-UA"/>
              </w:rPr>
              <w:t xml:space="preserve">1: 1 </w:t>
            </w:r>
            <w:r w:rsidRPr="0088096A">
              <w:rPr>
                <w:rFonts w:eastAsia="Times New Roman"/>
                <w:color w:val="000000"/>
              </w:rPr>
              <w:t>x</w:t>
            </w:r>
            <w:r w:rsidRPr="0088096A">
              <w:rPr>
                <w:rFonts w:eastAsia="Times New Roman"/>
                <w:color w:val="000000"/>
                <w:lang w:val="uk-UA"/>
              </w:rPr>
              <w:t xml:space="preserve"> 21 мл, </w:t>
            </w:r>
            <w:r w:rsidRPr="0088096A">
              <w:rPr>
                <w:rFonts w:eastAsia="Times New Roman"/>
                <w:color w:val="000000"/>
              </w:rPr>
              <w:t>R</w:t>
            </w:r>
            <w:r w:rsidRPr="0088096A">
              <w:rPr>
                <w:rFonts w:eastAsia="Times New Roman"/>
                <w:color w:val="000000"/>
                <w:lang w:val="uk-UA"/>
              </w:rPr>
              <w:t xml:space="preserve">2: 1 </w:t>
            </w:r>
            <w:r w:rsidRPr="0088096A">
              <w:rPr>
                <w:rFonts w:eastAsia="Times New Roman"/>
                <w:color w:val="000000"/>
              </w:rPr>
              <w:t>x</w:t>
            </w:r>
            <w:r w:rsidRPr="0088096A">
              <w:rPr>
                <w:rFonts w:eastAsia="Times New Roman"/>
                <w:color w:val="000000"/>
                <w:lang w:val="uk-UA"/>
              </w:rPr>
              <w:t xml:space="preserve"> 7,7 мл. Гемолізуючий реагент:  1 </w:t>
            </w:r>
            <w:r w:rsidRPr="0088096A">
              <w:rPr>
                <w:rFonts w:eastAsia="Times New Roman"/>
                <w:color w:val="000000"/>
              </w:rPr>
              <w:t>x</w:t>
            </w:r>
            <w:r w:rsidRPr="0088096A">
              <w:rPr>
                <w:rFonts w:eastAsia="Times New Roman"/>
                <w:color w:val="000000"/>
                <w:lang w:val="uk-UA"/>
              </w:rPr>
              <w:t xml:space="preserve"> 67,5 мл.</w:t>
            </w:r>
            <w:r w:rsidRPr="0088096A">
              <w:rPr>
                <w:rFonts w:eastAsia="Times New Roman"/>
                <w:color w:val="000000"/>
                <w:lang w:val="uk-UA"/>
              </w:rPr>
              <w:br/>
              <w:t xml:space="preserve">Гемоглобін </w:t>
            </w:r>
            <w:r w:rsidRPr="0088096A">
              <w:rPr>
                <w:rFonts w:eastAsia="Times New Roman"/>
                <w:color w:val="000000"/>
              </w:rPr>
              <w:t>A</w:t>
            </w:r>
            <w:r w:rsidRPr="0088096A">
              <w:rPr>
                <w:rFonts w:eastAsia="Times New Roman"/>
                <w:color w:val="000000"/>
                <w:lang w:val="uk-UA"/>
              </w:rPr>
              <w:t>1</w:t>
            </w:r>
            <w:r w:rsidRPr="0088096A">
              <w:rPr>
                <w:rFonts w:eastAsia="Times New Roman"/>
                <w:color w:val="000000"/>
              </w:rPr>
              <w:t>C</w:t>
            </w:r>
            <w:r w:rsidRPr="0088096A">
              <w:rPr>
                <w:rFonts w:eastAsia="Times New Roman"/>
                <w:color w:val="000000"/>
                <w:lang w:val="uk-UA"/>
              </w:rPr>
              <w:t xml:space="preserve"> має визначатись на біохімічних аналізаторах методом визначення гемоглобіну </w:t>
            </w:r>
            <w:r w:rsidRPr="0088096A">
              <w:rPr>
                <w:rFonts w:eastAsia="Times New Roman"/>
                <w:color w:val="000000"/>
              </w:rPr>
              <w:t>A</w:t>
            </w:r>
            <w:r w:rsidRPr="0088096A">
              <w:rPr>
                <w:rFonts w:eastAsia="Times New Roman"/>
                <w:color w:val="000000"/>
                <w:lang w:val="uk-UA"/>
              </w:rPr>
              <w:t>1</w:t>
            </w:r>
            <w:r w:rsidRPr="0088096A">
              <w:rPr>
                <w:rFonts w:eastAsia="Times New Roman"/>
                <w:color w:val="000000"/>
              </w:rPr>
              <w:t>C</w:t>
            </w:r>
            <w:r w:rsidRPr="0088096A">
              <w:rPr>
                <w:rFonts w:eastAsia="Times New Roman"/>
                <w:color w:val="000000"/>
                <w:lang w:val="uk-UA"/>
              </w:rPr>
              <w:t xml:space="preserve"> сертифікованим Національною Програмою Стандартизації глікогемоглобіну (</w:t>
            </w:r>
            <w:r w:rsidRPr="0088096A">
              <w:rPr>
                <w:rFonts w:eastAsia="Times New Roman"/>
                <w:color w:val="000000"/>
              </w:rPr>
              <w:t>NGSP</w:t>
            </w:r>
            <w:r w:rsidRPr="0088096A">
              <w:rPr>
                <w:rFonts w:eastAsia="Times New Roman"/>
                <w:color w:val="000000"/>
                <w:lang w:val="uk-UA"/>
              </w:rPr>
              <w:t xml:space="preserve">), що використовує взаємодію антигену та антитіла для прямого визначення концентрації </w:t>
            </w:r>
            <w:r w:rsidRPr="0088096A">
              <w:rPr>
                <w:rFonts w:eastAsia="Times New Roman"/>
                <w:color w:val="000000"/>
              </w:rPr>
              <w:t>HbA</w:t>
            </w:r>
            <w:r w:rsidRPr="0088096A">
              <w:rPr>
                <w:rFonts w:eastAsia="Times New Roman"/>
                <w:color w:val="000000"/>
                <w:lang w:val="uk-UA"/>
              </w:rPr>
              <w:t>1</w:t>
            </w:r>
            <w:r w:rsidRPr="0088096A">
              <w:rPr>
                <w:rFonts w:eastAsia="Times New Roman"/>
                <w:color w:val="000000"/>
              </w:rPr>
              <w:t>C</w:t>
            </w:r>
            <w:r w:rsidRPr="0088096A">
              <w:rPr>
                <w:rFonts w:eastAsia="Times New Roman"/>
                <w:color w:val="000000"/>
                <w:lang w:val="uk-UA"/>
              </w:rPr>
              <w:t xml:space="preserve"> в цільній крові. </w:t>
            </w:r>
            <w:r w:rsidRPr="0088096A">
              <w:rPr>
                <w:rFonts w:eastAsia="Times New Roman"/>
                <w:color w:val="000000"/>
              </w:rP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 Аналітичний діапазон: не менше ніж 2 - 16% (до 151 ммоль/моль). Білірубін до 50 мг/дл, тригліцериди до 2000 мг/дл, аскорбат до 50 мг/дл, карбаміногемоглобін до 7,5 ммоль/л, aцетильований гемоглобін до 5,0 ммоль/л не повинні впливати на результати вимірювань.</w:t>
            </w:r>
          </w:p>
        </w:tc>
        <w:tc>
          <w:tcPr>
            <w:tcW w:w="850" w:type="dxa"/>
          </w:tcPr>
          <w:p w:rsidR="0088096A" w:rsidRPr="0088096A" w:rsidRDefault="00DB3757" w:rsidP="0088096A">
            <w:pPr>
              <w:jc w:val="center"/>
              <w:rPr>
                <w:rFonts w:eastAsia="Times New Roman"/>
                <w:color w:val="000000"/>
              </w:rPr>
            </w:pPr>
            <w:r>
              <w:rPr>
                <w:rFonts w:eastAsia="Times New Roman"/>
                <w:color w:val="000000"/>
              </w:rPr>
              <w:t>8</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rPr>
              <w:t>Мультикалібратор 1</w:t>
            </w:r>
            <w:r w:rsidRPr="0088096A">
              <w:rPr>
                <w:rFonts w:eastAsia="Times New Roman"/>
                <w:b/>
                <w:bCs/>
                <w:color w:val="000000"/>
                <w:lang w:val="uk-UA"/>
              </w:rPr>
              <w:br/>
            </w:r>
            <w:r w:rsidRPr="0088096A">
              <w:rPr>
                <w:rFonts w:eastAsia="Times New Roman"/>
                <w:color w:val="000000"/>
                <w:lang w:val="uk-UA"/>
              </w:rPr>
              <w:t>Фасування: R1: 4х5 мл. Калібратор, придатний для калібрування аналізів в клінічній хімії, який було виготовлено на базі ліофілізованої людської сироватки крові. Концентрація органічних і неорганічних компонентів, а також активність ферментів в калібраторі, достатня для калібрування аналізів, які проводяться на різного роду автоматичних аналізаторах.</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2</w:t>
            </w:r>
          </w:p>
        </w:tc>
        <w:tc>
          <w:tcPr>
            <w:tcW w:w="567" w:type="dxa"/>
          </w:tcPr>
          <w:p w:rsidR="0088096A" w:rsidRPr="00DB3757" w:rsidRDefault="00DB3757" w:rsidP="0088096A">
            <w:pPr>
              <w:ind w:left="-108" w:right="-108"/>
              <w:jc w:val="center"/>
              <w:rPr>
                <w:rFonts w:eastAsia="Times New Roman"/>
                <w:color w:val="000000"/>
                <w:lang w:val="uk-UA"/>
              </w:rPr>
            </w:pPr>
            <w:r>
              <w:rPr>
                <w:rFonts w:eastAsia="Times New Roman"/>
                <w:color w:val="000000"/>
                <w:lang w:val="uk-UA"/>
              </w:rPr>
              <w:t>фл</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eastAsia="en-US"/>
              </w:rPr>
              <w:t>Сечова кислота 120</w:t>
            </w:r>
            <w:r w:rsidRPr="0088096A">
              <w:rPr>
                <w:rFonts w:eastAsia="Times New Roman"/>
                <w:b/>
                <w:bCs/>
                <w:color w:val="000000"/>
                <w:lang w:val="uk-UA" w:eastAsia="en-US"/>
              </w:rPr>
              <w:br/>
            </w:r>
            <w:r w:rsidRPr="0088096A">
              <w:rPr>
                <w:rFonts w:eastAsia="Times New Roman"/>
                <w:color w:val="000000"/>
                <w:lang w:val="uk-UA" w:eastAsia="en-US"/>
              </w:rPr>
              <w:t>Фасування: R1: 5x96 мл, R2: 1x120 мл. Сечова кислота має визначатись на біохімічному аналізаторі ферментативним методом з використанням урикази в концентрації не менше, ніж 1,65 мккат/л та пероксидази в концентрації не менше, ніж 38,34 мккат/л. 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r w:rsidRPr="0088096A">
              <w:rPr>
                <w:rFonts w:eastAsia="Times New Roman"/>
                <w:color w:val="000000"/>
                <w:lang w:val="uk-UA" w:eastAsia="en-US"/>
              </w:rPr>
              <w:br/>
              <w:t>Чутливість: не вище як 0,31 мг/дл.</w:t>
            </w:r>
            <w:r w:rsidRPr="0088096A">
              <w:rPr>
                <w:rFonts w:eastAsia="Times New Roman"/>
                <w:color w:val="000000"/>
                <w:lang w:val="uk-UA" w:eastAsia="en-US"/>
              </w:rPr>
              <w:br/>
              <w:t>Лінійність: не менше як до 23,0 мг/дл.</w:t>
            </w:r>
            <w:r w:rsidRPr="0088096A">
              <w:rPr>
                <w:rFonts w:eastAsia="Times New Roman"/>
                <w:color w:val="000000"/>
                <w:lang w:val="uk-UA" w:eastAsia="en-US"/>
              </w:rPr>
              <w:br/>
              <w:t xml:space="preserve">Гемоглобін до 1,25 г/дл, аскорбінова кислота до 31 мг/л, білірубін до 20 мг/дл та тригліцериди до 1000 мг/дл не повинні впливати на </w:t>
            </w:r>
            <w:r w:rsidRPr="0088096A">
              <w:rPr>
                <w:rFonts w:eastAsia="Times New Roman"/>
                <w:color w:val="000000"/>
                <w:lang w:val="uk-UA" w:eastAsia="en-US"/>
              </w:rPr>
              <w:lastRenderedPageBreak/>
              <w:t>результати вимірювань.</w:t>
            </w:r>
          </w:p>
        </w:tc>
        <w:tc>
          <w:tcPr>
            <w:tcW w:w="850" w:type="dxa"/>
          </w:tcPr>
          <w:p w:rsidR="0088096A" w:rsidRPr="0088096A" w:rsidRDefault="00DB3757" w:rsidP="0088096A">
            <w:pPr>
              <w:jc w:val="center"/>
              <w:rPr>
                <w:rFonts w:eastAsia="Times New Roman"/>
                <w:color w:val="000000"/>
              </w:rPr>
            </w:pPr>
            <w:r>
              <w:rPr>
                <w:rFonts w:eastAsia="Times New Roman"/>
                <w:color w:val="000000"/>
              </w:rPr>
              <w:lastRenderedPageBreak/>
              <w:t>1</w:t>
            </w:r>
            <w:bookmarkStart w:id="1" w:name="_GoBack"/>
            <w:bookmarkEnd w:id="1"/>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lang w:val="uk-UA"/>
              </w:rPr>
            </w:pPr>
            <w:r w:rsidRPr="0088096A">
              <w:rPr>
                <w:rFonts w:eastAsia="Times New Roman"/>
                <w:b/>
                <w:bCs/>
                <w:color w:val="000000"/>
                <w:lang w:val="uk-UA"/>
              </w:rPr>
              <w:t>Гліколізований гемоглобін прямий Калібратор</w:t>
            </w:r>
            <w:r w:rsidRPr="0088096A">
              <w:rPr>
                <w:rFonts w:eastAsia="Times New Roman"/>
                <w:b/>
                <w:bCs/>
                <w:color w:val="000000"/>
                <w:lang w:val="uk-UA"/>
              </w:rPr>
              <w:br/>
            </w:r>
            <w:r w:rsidRPr="0088096A">
              <w:rPr>
                <w:rFonts w:eastAsia="Times New Roman"/>
                <w:color w:val="000000"/>
                <w:lang w:val="uk-UA"/>
              </w:rPr>
              <w:t>Фасування:4 x 0.5 мл. Набір повинен бути призначений для побудови калібрувальної кривої при визначенні гемоглобіну HbA1c прямим методом. Набір повинен містити калібрувальні розчини чотирьох рівнів. Не відкритий калібратор має бути стабільний при 2-8 ºC до дати закінчення терміну придатності, нанесеної на флакон, а відновлений калібратор має бути стабільним не менш як протягом 4 тижнів при 2-8°С або 8 тижнів при -20 °С. Калібратори мають містити виключно продукти людського походження, які були протестовані на наявність антигену вірусу гепатиту В (HBsAg) і антитіл до ВІЛ і гепатиту C (HCV), і виявилися нереактивними.</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lang w:val="uk-UA"/>
              </w:rPr>
            </w:pPr>
            <w:r w:rsidRPr="0088096A">
              <w:rPr>
                <w:rFonts w:eastAsia="Times New Roman"/>
                <w:b/>
                <w:bCs/>
                <w:color w:val="000000"/>
                <w:lang w:val="uk-UA"/>
              </w:rPr>
              <w:t>Гліколізований гемоглобін прямий Контроль</w:t>
            </w:r>
            <w:r w:rsidRPr="0088096A">
              <w:rPr>
                <w:rFonts w:eastAsia="Times New Roman"/>
                <w:b/>
                <w:bCs/>
                <w:color w:val="000000"/>
                <w:lang w:val="uk-UA"/>
              </w:rPr>
              <w:br/>
            </w:r>
            <w:r w:rsidRPr="0088096A">
              <w:rPr>
                <w:rFonts w:eastAsia="Times New Roman"/>
                <w:color w:val="000000"/>
                <w:lang w:val="uk-UA"/>
              </w:rPr>
              <w:t>Фасування:4 x 0.5 мл.</w:t>
            </w:r>
            <w:r w:rsidRPr="0088096A">
              <w:rPr>
                <w:rFonts w:eastAsia="Times New Roman"/>
                <w:color w:val="000000"/>
                <w:lang w:val="uk-UA"/>
              </w:rPr>
              <w:br/>
              <w:t>Набір повинен бути призначений для контролю якості гемоглобіну HbA1c прямим методом. Набір має містити реагенти для контролю якості в на нормальному та патологічному рівнях у однакових кількостях. Розведені контролі можуть бути розділені на порції та одноразово заморожені при -20°С.</w:t>
            </w:r>
            <w:r w:rsidRPr="0088096A">
              <w:rPr>
                <w:rFonts w:eastAsia="Times New Roman"/>
                <w:color w:val="000000"/>
                <w:lang w:val="uk-UA"/>
              </w:rPr>
              <w:br/>
              <w:t>Не відкритий контроль має бути стабільний при 2-8ºC до дати закінчення терміну придатності, а стабільність після розведення має бути не менше 1 місяця при 2-8°С і 2 місяців при -20 °С.</w:t>
            </w:r>
            <w:r w:rsidRPr="0088096A">
              <w:rPr>
                <w:rFonts w:eastAsia="Times New Roman"/>
                <w:color w:val="000000"/>
                <w:lang w:val="uk-UA"/>
              </w:rPr>
              <w:br/>
              <w:t>Контролі мають містити виключно продукти людського походження, які були протестовані на наявність антигену вірусу гепатиту В (HBsAg) і антитіл до ВІЛ і гепатиту C (HCV), і виявилися нереактивними.</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4</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eastAsia="en-US"/>
              </w:rPr>
              <w:t>С-реактивний бiлок ультра Калібратор</w:t>
            </w:r>
            <w:r w:rsidRPr="0088096A">
              <w:rPr>
                <w:rFonts w:eastAsia="Times New Roman"/>
                <w:b/>
                <w:bCs/>
                <w:color w:val="000000"/>
                <w:lang w:val="uk-UA" w:eastAsia="en-US"/>
              </w:rPr>
              <w:br/>
            </w:r>
            <w:r w:rsidRPr="0088096A">
              <w:rPr>
                <w:rFonts w:eastAsia="Times New Roman"/>
                <w:color w:val="000000"/>
                <w:lang w:val="uk-UA" w:eastAsia="en-US"/>
              </w:rPr>
              <w:t>Фасування:R1: 5 x 2 мл.</w:t>
            </w:r>
            <w:r w:rsidRPr="0088096A">
              <w:rPr>
                <w:rFonts w:eastAsia="Times New Roman"/>
                <w:color w:val="000000"/>
                <w:lang w:val="uk-UA" w:eastAsia="en-US"/>
              </w:rPr>
              <w:br/>
              <w:t>Калібратор для проведення визначень С-реактивного білка. Нерозкритий калібратор стабільний при температурі 2-10 °С до закінчення терміну придатності, зазначеного на флаконі. Після першого відкриття калібратор стабільний упродовж 12 тижнів при 2-10 °С. Набір готується шляхом розведення C-реактивного білка з нормальною сироваткою людини в різних концентраціях. Концентрації зазначені накожному флаконі та в інструкції до даного набору.</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1</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r w:rsidR="0088096A" w:rsidRPr="0088096A" w:rsidTr="00966FAC">
        <w:tc>
          <w:tcPr>
            <w:tcW w:w="709" w:type="dxa"/>
          </w:tcPr>
          <w:p w:rsidR="0088096A" w:rsidRPr="0088096A" w:rsidRDefault="0088096A" w:rsidP="0088096A">
            <w:pPr>
              <w:pStyle w:val="a3"/>
              <w:numPr>
                <w:ilvl w:val="0"/>
                <w:numId w:val="6"/>
              </w:numPr>
              <w:rPr>
                <w:rFonts w:ascii="Times New Roman" w:hAnsi="Times New Roman"/>
                <w:b/>
                <w:sz w:val="24"/>
                <w:szCs w:val="24"/>
                <w:lang w:val="uk-UA"/>
              </w:rPr>
            </w:pPr>
          </w:p>
        </w:tc>
        <w:tc>
          <w:tcPr>
            <w:tcW w:w="7088" w:type="dxa"/>
            <w:vAlign w:val="center"/>
          </w:tcPr>
          <w:p w:rsidR="0088096A" w:rsidRPr="0088096A" w:rsidRDefault="0088096A" w:rsidP="0088096A">
            <w:pPr>
              <w:rPr>
                <w:rFonts w:eastAsia="Times New Roman"/>
                <w:b/>
                <w:bCs/>
                <w:color w:val="000000"/>
              </w:rPr>
            </w:pPr>
            <w:r w:rsidRPr="0088096A">
              <w:rPr>
                <w:rFonts w:eastAsia="Times New Roman"/>
                <w:b/>
                <w:bCs/>
                <w:color w:val="000000"/>
                <w:lang w:val="uk-UA" w:eastAsia="en-US"/>
              </w:rPr>
              <w:t>Ревматоїдний фактор Калібратор</w:t>
            </w:r>
            <w:r w:rsidRPr="0088096A">
              <w:rPr>
                <w:rFonts w:eastAsia="Times New Roman"/>
                <w:b/>
                <w:bCs/>
                <w:color w:val="000000"/>
                <w:lang w:val="uk-UA" w:eastAsia="en-US"/>
              </w:rPr>
              <w:br/>
            </w:r>
            <w:r w:rsidRPr="0088096A">
              <w:rPr>
                <w:rFonts w:eastAsia="Times New Roman"/>
                <w:color w:val="000000"/>
                <w:lang w:val="uk-UA" w:eastAsia="en-US"/>
              </w:rPr>
              <w:t>Фасування:R1: 4 x 1 мл.</w:t>
            </w:r>
            <w:r w:rsidRPr="0088096A">
              <w:rPr>
                <w:rFonts w:eastAsia="Times New Roman"/>
                <w:color w:val="000000"/>
                <w:lang w:val="uk-UA" w:eastAsia="en-US"/>
              </w:rPr>
              <w:br/>
              <w:t>Калібратор, придатний для калібрування ревматоїдного фактора, який було виготовлено шляхом розбавлення ревматоїдного фактора буферним розчином, що містить 1% маси/об'єму сироваткового бичачого альбуміну в різних концентраціях. Нерозкритий калібратор повинен бути стабільний при температурі 2-10 °С до закінчення терміну придатності, зазначеного на флаконі. Після першого відкриття калібратор повинен бути стабільний упродовж не менш як 10 тижнів при температурі 2-10°С.</w:t>
            </w:r>
          </w:p>
        </w:tc>
        <w:tc>
          <w:tcPr>
            <w:tcW w:w="850" w:type="dxa"/>
          </w:tcPr>
          <w:p w:rsidR="0088096A" w:rsidRPr="0088096A" w:rsidRDefault="0088096A" w:rsidP="0088096A">
            <w:pPr>
              <w:jc w:val="center"/>
              <w:rPr>
                <w:rFonts w:eastAsia="Times New Roman"/>
                <w:color w:val="000000"/>
              </w:rPr>
            </w:pPr>
            <w:r w:rsidRPr="0088096A">
              <w:rPr>
                <w:rFonts w:eastAsia="Times New Roman"/>
                <w:color w:val="000000"/>
              </w:rPr>
              <w:t>1</w:t>
            </w:r>
          </w:p>
        </w:tc>
        <w:tc>
          <w:tcPr>
            <w:tcW w:w="567" w:type="dxa"/>
          </w:tcPr>
          <w:p w:rsidR="0088096A" w:rsidRPr="0088096A" w:rsidRDefault="0088096A" w:rsidP="0088096A">
            <w:pPr>
              <w:ind w:left="-108" w:right="-108"/>
              <w:jc w:val="center"/>
              <w:rPr>
                <w:rFonts w:eastAsia="Times New Roman"/>
                <w:color w:val="000000"/>
              </w:rPr>
            </w:pPr>
            <w:r w:rsidRPr="0088096A">
              <w:rPr>
                <w:rFonts w:eastAsia="Times New Roman"/>
                <w:color w:val="000000"/>
              </w:rPr>
              <w:t>наб</w:t>
            </w:r>
          </w:p>
        </w:tc>
        <w:tc>
          <w:tcPr>
            <w:tcW w:w="1701" w:type="dxa"/>
          </w:tcPr>
          <w:p w:rsidR="0088096A" w:rsidRPr="0088096A" w:rsidRDefault="0088096A" w:rsidP="0088096A">
            <w:pPr>
              <w:contextualSpacing/>
              <w:rPr>
                <w:b/>
                <w:lang w:val="uk-UA"/>
              </w:rPr>
            </w:pPr>
          </w:p>
        </w:tc>
      </w:tr>
    </w:tbl>
    <w:p w:rsidR="004D5E9E" w:rsidRPr="0088096A" w:rsidRDefault="004D5E9E" w:rsidP="00787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eastAsia="Times New Roman"/>
          <w:sz w:val="28"/>
          <w:szCs w:val="28"/>
          <w:lang w:val="uk-UA" w:eastAsia="zh-CN"/>
        </w:rPr>
      </w:pPr>
    </w:p>
    <w:p w:rsidR="000C76A6" w:rsidRPr="0088096A" w:rsidRDefault="000C76A6" w:rsidP="007873BB">
      <w:pPr>
        <w:widowControl w:val="0"/>
        <w:suppressAutoHyphens/>
        <w:autoSpaceDN w:val="0"/>
        <w:contextualSpacing/>
        <w:jc w:val="both"/>
        <w:textAlignment w:val="baseline"/>
        <w:rPr>
          <w:rFonts w:eastAsia="Times New Roman"/>
          <w:i/>
          <w:color w:val="000000"/>
          <w:sz w:val="28"/>
          <w:szCs w:val="28"/>
          <w:lang w:val="uk-UA"/>
        </w:rPr>
      </w:pPr>
      <w:r w:rsidRPr="0088096A">
        <w:rPr>
          <w:rFonts w:eastAsia="Times New Roman"/>
          <w:b/>
          <w:color w:val="000000"/>
          <w:sz w:val="28"/>
          <w:szCs w:val="28"/>
          <w:lang w:val="uk-UA"/>
        </w:rPr>
        <w:t>*</w:t>
      </w:r>
      <w:r w:rsidRPr="0088096A">
        <w:rPr>
          <w:rFonts w:eastAsia="Times New Roman"/>
          <w:i/>
          <w:color w:val="000000"/>
          <w:sz w:val="28"/>
          <w:szCs w:val="28"/>
          <w:lang w:val="uk-UA"/>
        </w:rPr>
        <w:t>у кожному випадку де у тексті</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даного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Технічного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завдання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згадуються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посилання на конкретні</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торговельну марку чи</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фірму, патент, конструкцію</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або тип предмета закупівлі, джерело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його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походження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або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виробника</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мається на увазі, що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Замовник</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зазначає</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після</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кожної</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такої характеристики вираз "або</w:t>
      </w:r>
      <w:r w:rsidR="00177A74" w:rsidRPr="0088096A">
        <w:rPr>
          <w:rFonts w:eastAsia="Times New Roman"/>
          <w:i/>
          <w:color w:val="000000"/>
          <w:sz w:val="28"/>
          <w:szCs w:val="28"/>
          <w:lang w:val="uk-UA"/>
        </w:rPr>
        <w:t xml:space="preserve"> </w:t>
      </w:r>
      <w:r w:rsidRPr="0088096A">
        <w:rPr>
          <w:rFonts w:eastAsia="Times New Roman"/>
          <w:i/>
          <w:color w:val="000000"/>
          <w:sz w:val="28"/>
          <w:szCs w:val="28"/>
          <w:lang w:val="uk-UA"/>
        </w:rPr>
        <w:t>еквівалент".</w:t>
      </w:r>
    </w:p>
    <w:p w:rsidR="000C76A6" w:rsidRPr="0088096A" w:rsidRDefault="000C76A6" w:rsidP="007873BB">
      <w:pPr>
        <w:widowControl w:val="0"/>
        <w:suppressAutoHyphens/>
        <w:autoSpaceDN w:val="0"/>
        <w:contextualSpacing/>
        <w:jc w:val="both"/>
        <w:textAlignment w:val="baseline"/>
        <w:rPr>
          <w:rFonts w:eastAsia="Times New Roman"/>
          <w:color w:val="000000"/>
          <w:sz w:val="28"/>
          <w:szCs w:val="28"/>
          <w:lang w:val="uk-UA"/>
        </w:rPr>
      </w:pPr>
    </w:p>
    <w:p w:rsidR="000C76A6" w:rsidRPr="0088096A" w:rsidRDefault="000C76A6" w:rsidP="007873B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Замовник не вчиняє та зобов’язується не вчиняти будь-яких</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дій, що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lastRenderedPageBreak/>
        <w:t>обмежують</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конкуренцію, не здійснює</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дискримінацію</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учасників та не обмежує</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їх у поданні в пропозиції</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еквівалентних</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товарів, якщо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такі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товари є аналогічні по своїм</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технічним та якісним характеристикам і можуть бути використані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Замовником у своїй</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діяльності.</w:t>
      </w:r>
    </w:p>
    <w:p w:rsidR="000C76A6" w:rsidRPr="0088096A" w:rsidRDefault="000C76A6" w:rsidP="007873BB">
      <w:pPr>
        <w:widowControl w:val="0"/>
        <w:suppressAutoHyphens/>
        <w:autoSpaceDN w:val="0"/>
        <w:ind w:firstLine="708"/>
        <w:contextualSpacing/>
        <w:jc w:val="both"/>
        <w:textAlignment w:val="baseline"/>
        <w:rPr>
          <w:rFonts w:eastAsia="Times New Roman"/>
          <w:color w:val="000000"/>
          <w:sz w:val="28"/>
          <w:szCs w:val="28"/>
          <w:lang w:val="uk-UA"/>
        </w:rPr>
      </w:pPr>
      <w:r w:rsidRPr="0088096A">
        <w:rPr>
          <w:rFonts w:eastAsia="Times New Roman"/>
          <w:color w:val="000000"/>
          <w:sz w:val="28"/>
          <w:szCs w:val="28"/>
          <w:lang w:val="uk-UA"/>
        </w:rPr>
        <w:t>Якщо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Учасник</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подає товар/технології/механізми, що є еквівалентом</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він</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зобов’язаний подати у складі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своєї</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пропозиції</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порівняльну</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таблицю в розрізі</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усіх</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технічних характеристик зазначених у Технічному</w:t>
      </w:r>
      <w:r w:rsidR="00177A74" w:rsidRPr="0088096A">
        <w:rPr>
          <w:rFonts w:eastAsia="Times New Roman"/>
          <w:color w:val="000000"/>
          <w:sz w:val="28"/>
          <w:szCs w:val="28"/>
          <w:lang w:val="uk-UA"/>
        </w:rPr>
        <w:t xml:space="preserve"> з</w:t>
      </w:r>
      <w:r w:rsidRPr="0088096A">
        <w:rPr>
          <w:rFonts w:eastAsia="Times New Roman"/>
          <w:color w:val="000000"/>
          <w:sz w:val="28"/>
          <w:szCs w:val="28"/>
          <w:lang w:val="uk-UA"/>
        </w:rPr>
        <w:t>авданні, та лист-пояснення про відповідність</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запропонованого</w:t>
      </w:r>
      <w:r w:rsidR="00177A74" w:rsidRPr="0088096A">
        <w:rPr>
          <w:rFonts w:eastAsia="Times New Roman"/>
          <w:color w:val="000000"/>
          <w:sz w:val="28"/>
          <w:szCs w:val="28"/>
          <w:lang w:val="uk-UA"/>
        </w:rPr>
        <w:t xml:space="preserve"> </w:t>
      </w:r>
      <w:r w:rsidRPr="0088096A">
        <w:rPr>
          <w:rFonts w:eastAsia="Times New Roman"/>
          <w:color w:val="000000"/>
          <w:sz w:val="28"/>
          <w:szCs w:val="28"/>
          <w:lang w:val="uk-UA"/>
        </w:rPr>
        <w:t>Учасником товару вимогам</w:t>
      </w:r>
      <w:r w:rsidR="00814F5B" w:rsidRPr="00814F5B">
        <w:rPr>
          <w:rFonts w:eastAsia="Times New Roman"/>
          <w:color w:val="000000"/>
          <w:sz w:val="28"/>
          <w:szCs w:val="28"/>
          <w:lang w:val="uk-UA"/>
        </w:rPr>
        <w:t xml:space="preserve"> </w:t>
      </w:r>
      <w:r w:rsidRPr="0088096A">
        <w:rPr>
          <w:rFonts w:eastAsia="Times New Roman"/>
          <w:color w:val="000000"/>
          <w:sz w:val="28"/>
          <w:szCs w:val="28"/>
          <w:lang w:val="uk-UA"/>
        </w:rPr>
        <w:t>закупівлі та фото аналогу.</w:t>
      </w:r>
    </w:p>
    <w:p w:rsidR="000C76A6" w:rsidRPr="0088096A" w:rsidRDefault="000C76A6" w:rsidP="007873BB">
      <w:pPr>
        <w:widowControl w:val="0"/>
        <w:suppressAutoHyphens/>
        <w:autoSpaceDN w:val="0"/>
        <w:ind w:firstLine="708"/>
        <w:contextualSpacing/>
        <w:jc w:val="both"/>
        <w:textAlignment w:val="baseline"/>
        <w:rPr>
          <w:rFonts w:eastAsia="Times New Roman"/>
          <w:color w:val="000000"/>
          <w:sz w:val="28"/>
          <w:szCs w:val="28"/>
        </w:rPr>
      </w:pPr>
      <w:r w:rsidRPr="0088096A">
        <w:rPr>
          <w:rFonts w:eastAsia="Times New Roman"/>
          <w:color w:val="000000"/>
          <w:sz w:val="28"/>
          <w:szCs w:val="28"/>
        </w:rPr>
        <w:t>Невідповідність</w:t>
      </w:r>
      <w:r w:rsidR="00177A74" w:rsidRPr="0088096A">
        <w:rPr>
          <w:rFonts w:eastAsia="Times New Roman"/>
          <w:color w:val="000000"/>
          <w:sz w:val="28"/>
          <w:szCs w:val="28"/>
          <w:lang w:val="uk-UA"/>
        </w:rPr>
        <w:t xml:space="preserve"> </w:t>
      </w:r>
      <w:r w:rsidRPr="0088096A">
        <w:rPr>
          <w:rFonts w:eastAsia="Times New Roman"/>
          <w:color w:val="000000"/>
          <w:sz w:val="28"/>
          <w:szCs w:val="28"/>
        </w:rPr>
        <w:t>даних</w:t>
      </w:r>
      <w:r w:rsidR="00177A74" w:rsidRPr="0088096A">
        <w:rPr>
          <w:rFonts w:eastAsia="Times New Roman"/>
          <w:color w:val="000000"/>
          <w:sz w:val="28"/>
          <w:szCs w:val="28"/>
          <w:lang w:val="uk-UA"/>
        </w:rPr>
        <w:t xml:space="preserve"> </w:t>
      </w:r>
      <w:r w:rsidRPr="0088096A">
        <w:rPr>
          <w:rFonts w:eastAsia="Times New Roman"/>
          <w:color w:val="000000"/>
          <w:sz w:val="28"/>
          <w:szCs w:val="28"/>
        </w:rPr>
        <w:t>зазначених</w:t>
      </w:r>
      <w:r w:rsidR="00177A74" w:rsidRPr="0088096A">
        <w:rPr>
          <w:rFonts w:eastAsia="Times New Roman"/>
          <w:color w:val="000000"/>
          <w:sz w:val="28"/>
          <w:szCs w:val="28"/>
          <w:lang w:val="uk-UA"/>
        </w:rPr>
        <w:t xml:space="preserve"> </w:t>
      </w:r>
      <w:r w:rsidRPr="0088096A">
        <w:rPr>
          <w:rFonts w:eastAsia="Times New Roman"/>
          <w:color w:val="000000"/>
          <w:sz w:val="28"/>
          <w:szCs w:val="28"/>
        </w:rPr>
        <w:t>учасником з наданими документами є підставою для відхилення</w:t>
      </w:r>
      <w:r w:rsidR="00177A74" w:rsidRPr="0088096A">
        <w:rPr>
          <w:rFonts w:eastAsia="Times New Roman"/>
          <w:color w:val="000000"/>
          <w:sz w:val="28"/>
          <w:szCs w:val="28"/>
          <w:lang w:val="uk-UA"/>
        </w:rPr>
        <w:t xml:space="preserve"> </w:t>
      </w:r>
      <w:r w:rsidRPr="0088096A">
        <w:rPr>
          <w:rFonts w:eastAsia="Times New Roman"/>
          <w:color w:val="000000"/>
          <w:sz w:val="28"/>
          <w:szCs w:val="28"/>
        </w:rPr>
        <w:t>тендерної</w:t>
      </w:r>
      <w:r w:rsidR="00177A74" w:rsidRPr="0088096A">
        <w:rPr>
          <w:rFonts w:eastAsia="Times New Roman"/>
          <w:color w:val="000000"/>
          <w:sz w:val="28"/>
          <w:szCs w:val="28"/>
          <w:lang w:val="uk-UA"/>
        </w:rPr>
        <w:t xml:space="preserve"> </w:t>
      </w:r>
      <w:r w:rsidRPr="0088096A">
        <w:rPr>
          <w:rFonts w:eastAsia="Times New Roman"/>
          <w:color w:val="000000"/>
          <w:sz w:val="28"/>
          <w:szCs w:val="28"/>
        </w:rPr>
        <w:t>пропозиції.</w:t>
      </w:r>
    </w:p>
    <w:sectPr w:rsidR="000C76A6" w:rsidRPr="0088096A" w:rsidSect="0094606C">
      <w:footerReference w:type="default" r:id="rId8"/>
      <w:pgSz w:w="11906" w:h="16838"/>
      <w:pgMar w:top="395" w:right="709" w:bottom="567" w:left="1134" w:header="142"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6A" w:rsidRDefault="00BE586A" w:rsidP="00240FEF">
      <w:r>
        <w:separator/>
      </w:r>
    </w:p>
  </w:endnote>
  <w:endnote w:type="continuationSeparator" w:id="0">
    <w:p w:rsidR="00BE586A" w:rsidRDefault="00BE586A" w:rsidP="0024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84516"/>
      <w:docPartObj>
        <w:docPartGallery w:val="Page Numbers (Bottom of Page)"/>
        <w:docPartUnique/>
      </w:docPartObj>
    </w:sdtPr>
    <w:sdtEndPr/>
    <w:sdtContent>
      <w:p w:rsidR="00A30DF9" w:rsidRPr="0094606C" w:rsidRDefault="0088096A" w:rsidP="0094606C">
        <w:pPr>
          <w:pStyle w:val="a9"/>
          <w:jc w:val="right"/>
        </w:pPr>
        <w:r>
          <w:fldChar w:fldCharType="begin"/>
        </w:r>
        <w:r>
          <w:instrText xml:space="preserve"> PAGE   \* MERGEFORMAT </w:instrText>
        </w:r>
        <w:r>
          <w:fldChar w:fldCharType="separate"/>
        </w:r>
        <w:r w:rsidR="00DB375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6A" w:rsidRDefault="00BE586A" w:rsidP="00240FEF">
      <w:r>
        <w:separator/>
      </w:r>
    </w:p>
  </w:footnote>
  <w:footnote w:type="continuationSeparator" w:id="0">
    <w:p w:rsidR="00BE586A" w:rsidRDefault="00BE586A" w:rsidP="00240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B6"/>
    <w:multiLevelType w:val="hybridMultilevel"/>
    <w:tmpl w:val="88244710"/>
    <w:lvl w:ilvl="0" w:tplc="5008CCF6">
      <w:start w:val="1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7647B1"/>
    <w:multiLevelType w:val="hybridMultilevel"/>
    <w:tmpl w:val="151668B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31D44836"/>
    <w:multiLevelType w:val="hybridMultilevel"/>
    <w:tmpl w:val="0FACA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75FF5"/>
    <w:multiLevelType w:val="hybridMultilevel"/>
    <w:tmpl w:val="63CC1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123552"/>
    <w:multiLevelType w:val="hybridMultilevel"/>
    <w:tmpl w:val="151668B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55D8773F"/>
    <w:multiLevelType w:val="hybridMultilevel"/>
    <w:tmpl w:val="DD5800D4"/>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6D0"/>
    <w:rsid w:val="00010BF8"/>
    <w:rsid w:val="00033CB4"/>
    <w:rsid w:val="000530C8"/>
    <w:rsid w:val="00066D7A"/>
    <w:rsid w:val="0006736D"/>
    <w:rsid w:val="00077225"/>
    <w:rsid w:val="0008475B"/>
    <w:rsid w:val="00090B81"/>
    <w:rsid w:val="000939BB"/>
    <w:rsid w:val="000A2FC2"/>
    <w:rsid w:val="000A645B"/>
    <w:rsid w:val="000B3FBC"/>
    <w:rsid w:val="000B5BE8"/>
    <w:rsid w:val="000B707E"/>
    <w:rsid w:val="000C76A6"/>
    <w:rsid w:val="000D35A4"/>
    <w:rsid w:val="000D7EE6"/>
    <w:rsid w:val="000E2540"/>
    <w:rsid w:val="000F5908"/>
    <w:rsid w:val="000F6AA4"/>
    <w:rsid w:val="001217D0"/>
    <w:rsid w:val="00122AD2"/>
    <w:rsid w:val="001250C3"/>
    <w:rsid w:val="00127884"/>
    <w:rsid w:val="00145414"/>
    <w:rsid w:val="00147B20"/>
    <w:rsid w:val="0015098E"/>
    <w:rsid w:val="00151385"/>
    <w:rsid w:val="00174CA8"/>
    <w:rsid w:val="00174F17"/>
    <w:rsid w:val="00177A74"/>
    <w:rsid w:val="00187FE7"/>
    <w:rsid w:val="001A17E9"/>
    <w:rsid w:val="001A3960"/>
    <w:rsid w:val="001A4BEB"/>
    <w:rsid w:val="001C38BF"/>
    <w:rsid w:val="0020781F"/>
    <w:rsid w:val="00235A74"/>
    <w:rsid w:val="00240FEF"/>
    <w:rsid w:val="002A383A"/>
    <w:rsid w:val="002A404C"/>
    <w:rsid w:val="002A5B9E"/>
    <w:rsid w:val="002A6737"/>
    <w:rsid w:val="002A7F40"/>
    <w:rsid w:val="002C199E"/>
    <w:rsid w:val="002C69FF"/>
    <w:rsid w:val="002E2BAB"/>
    <w:rsid w:val="003104EE"/>
    <w:rsid w:val="0032184F"/>
    <w:rsid w:val="00330CDE"/>
    <w:rsid w:val="00337F78"/>
    <w:rsid w:val="0036179D"/>
    <w:rsid w:val="003624B1"/>
    <w:rsid w:val="003701CE"/>
    <w:rsid w:val="00370A80"/>
    <w:rsid w:val="00371A87"/>
    <w:rsid w:val="003B3A6F"/>
    <w:rsid w:val="003D2A8A"/>
    <w:rsid w:val="003D764C"/>
    <w:rsid w:val="0041093F"/>
    <w:rsid w:val="00447C33"/>
    <w:rsid w:val="004C2B1D"/>
    <w:rsid w:val="004D5E9E"/>
    <w:rsid w:val="004D7618"/>
    <w:rsid w:val="004F0A07"/>
    <w:rsid w:val="005064DC"/>
    <w:rsid w:val="005222CB"/>
    <w:rsid w:val="0057504F"/>
    <w:rsid w:val="00581023"/>
    <w:rsid w:val="005925EB"/>
    <w:rsid w:val="00595D46"/>
    <w:rsid w:val="005A6509"/>
    <w:rsid w:val="005E7D50"/>
    <w:rsid w:val="005F59E5"/>
    <w:rsid w:val="00602E24"/>
    <w:rsid w:val="00605E66"/>
    <w:rsid w:val="0061452A"/>
    <w:rsid w:val="00617D03"/>
    <w:rsid w:val="00622275"/>
    <w:rsid w:val="0062640E"/>
    <w:rsid w:val="00632366"/>
    <w:rsid w:val="00633BAA"/>
    <w:rsid w:val="006508D9"/>
    <w:rsid w:val="00650C11"/>
    <w:rsid w:val="00654400"/>
    <w:rsid w:val="00695AE5"/>
    <w:rsid w:val="006B0781"/>
    <w:rsid w:val="006B07D2"/>
    <w:rsid w:val="006B4C66"/>
    <w:rsid w:val="006D0580"/>
    <w:rsid w:val="006D2EC0"/>
    <w:rsid w:val="006D6FEC"/>
    <w:rsid w:val="006D7709"/>
    <w:rsid w:val="00705FFC"/>
    <w:rsid w:val="007103A6"/>
    <w:rsid w:val="00715A2F"/>
    <w:rsid w:val="0072100E"/>
    <w:rsid w:val="00722F9F"/>
    <w:rsid w:val="007348E4"/>
    <w:rsid w:val="00735291"/>
    <w:rsid w:val="00736AC1"/>
    <w:rsid w:val="00742DF6"/>
    <w:rsid w:val="00780FD1"/>
    <w:rsid w:val="007873BB"/>
    <w:rsid w:val="00793E9C"/>
    <w:rsid w:val="007A212E"/>
    <w:rsid w:val="007A3CEF"/>
    <w:rsid w:val="007B36B7"/>
    <w:rsid w:val="007C4213"/>
    <w:rsid w:val="007D26D0"/>
    <w:rsid w:val="007D3D0C"/>
    <w:rsid w:val="007E1EFC"/>
    <w:rsid w:val="007F1CCB"/>
    <w:rsid w:val="007F2A7D"/>
    <w:rsid w:val="00803758"/>
    <w:rsid w:val="008113A8"/>
    <w:rsid w:val="008113BA"/>
    <w:rsid w:val="00814F5B"/>
    <w:rsid w:val="008215EB"/>
    <w:rsid w:val="00840CC9"/>
    <w:rsid w:val="008504D5"/>
    <w:rsid w:val="00853990"/>
    <w:rsid w:val="00870908"/>
    <w:rsid w:val="008762FF"/>
    <w:rsid w:val="0088096A"/>
    <w:rsid w:val="00881365"/>
    <w:rsid w:val="00886B2F"/>
    <w:rsid w:val="00890948"/>
    <w:rsid w:val="008A0AA4"/>
    <w:rsid w:val="008B1E50"/>
    <w:rsid w:val="008C5056"/>
    <w:rsid w:val="008D5BB1"/>
    <w:rsid w:val="008E7056"/>
    <w:rsid w:val="008F02CA"/>
    <w:rsid w:val="008F4571"/>
    <w:rsid w:val="009121A2"/>
    <w:rsid w:val="009348C5"/>
    <w:rsid w:val="00934BF5"/>
    <w:rsid w:val="00936F84"/>
    <w:rsid w:val="0094317E"/>
    <w:rsid w:val="0094606C"/>
    <w:rsid w:val="00955C2C"/>
    <w:rsid w:val="00962813"/>
    <w:rsid w:val="0097245A"/>
    <w:rsid w:val="00982005"/>
    <w:rsid w:val="009A0F0B"/>
    <w:rsid w:val="009B7A91"/>
    <w:rsid w:val="009D3CDC"/>
    <w:rsid w:val="009E1048"/>
    <w:rsid w:val="009E7819"/>
    <w:rsid w:val="00A30DF9"/>
    <w:rsid w:val="00A31D6E"/>
    <w:rsid w:val="00A33236"/>
    <w:rsid w:val="00A34C2F"/>
    <w:rsid w:val="00A64DBB"/>
    <w:rsid w:val="00A7159A"/>
    <w:rsid w:val="00A91158"/>
    <w:rsid w:val="00AA45AF"/>
    <w:rsid w:val="00AB0F73"/>
    <w:rsid w:val="00AB2A09"/>
    <w:rsid w:val="00AB4F32"/>
    <w:rsid w:val="00AB6A07"/>
    <w:rsid w:val="00AD039A"/>
    <w:rsid w:val="00AD6784"/>
    <w:rsid w:val="00AF23F4"/>
    <w:rsid w:val="00B261D1"/>
    <w:rsid w:val="00B31229"/>
    <w:rsid w:val="00B71CDC"/>
    <w:rsid w:val="00B7399B"/>
    <w:rsid w:val="00B76F21"/>
    <w:rsid w:val="00B91C6B"/>
    <w:rsid w:val="00BB4906"/>
    <w:rsid w:val="00BD6495"/>
    <w:rsid w:val="00BE586A"/>
    <w:rsid w:val="00BE7492"/>
    <w:rsid w:val="00C11787"/>
    <w:rsid w:val="00C13E4E"/>
    <w:rsid w:val="00C15E3F"/>
    <w:rsid w:val="00C21B5E"/>
    <w:rsid w:val="00C254C6"/>
    <w:rsid w:val="00C31141"/>
    <w:rsid w:val="00C32C65"/>
    <w:rsid w:val="00C337BB"/>
    <w:rsid w:val="00C43CBA"/>
    <w:rsid w:val="00C44E75"/>
    <w:rsid w:val="00C44F3F"/>
    <w:rsid w:val="00C6238B"/>
    <w:rsid w:val="00C62F49"/>
    <w:rsid w:val="00C66E6E"/>
    <w:rsid w:val="00C80D4B"/>
    <w:rsid w:val="00C97E88"/>
    <w:rsid w:val="00CA157B"/>
    <w:rsid w:val="00CA19F7"/>
    <w:rsid w:val="00CB3ACC"/>
    <w:rsid w:val="00CE0504"/>
    <w:rsid w:val="00CE102F"/>
    <w:rsid w:val="00CF1928"/>
    <w:rsid w:val="00D03313"/>
    <w:rsid w:val="00D27661"/>
    <w:rsid w:val="00D560E3"/>
    <w:rsid w:val="00D63860"/>
    <w:rsid w:val="00D65FC4"/>
    <w:rsid w:val="00D843B8"/>
    <w:rsid w:val="00DA280D"/>
    <w:rsid w:val="00DA380F"/>
    <w:rsid w:val="00DA6BD0"/>
    <w:rsid w:val="00DA7984"/>
    <w:rsid w:val="00DB3705"/>
    <w:rsid w:val="00DB3757"/>
    <w:rsid w:val="00DC46BB"/>
    <w:rsid w:val="00DC7165"/>
    <w:rsid w:val="00DD277A"/>
    <w:rsid w:val="00DE2C17"/>
    <w:rsid w:val="00E07209"/>
    <w:rsid w:val="00E10414"/>
    <w:rsid w:val="00E16CCB"/>
    <w:rsid w:val="00E1713B"/>
    <w:rsid w:val="00E646B6"/>
    <w:rsid w:val="00E73323"/>
    <w:rsid w:val="00E7370A"/>
    <w:rsid w:val="00E86EF2"/>
    <w:rsid w:val="00EB4E52"/>
    <w:rsid w:val="00EB742C"/>
    <w:rsid w:val="00EC2008"/>
    <w:rsid w:val="00EC5EF4"/>
    <w:rsid w:val="00EF431A"/>
    <w:rsid w:val="00EF484C"/>
    <w:rsid w:val="00F02C81"/>
    <w:rsid w:val="00F03C7B"/>
    <w:rsid w:val="00F23C61"/>
    <w:rsid w:val="00F25730"/>
    <w:rsid w:val="00F504BB"/>
    <w:rsid w:val="00F51FBA"/>
    <w:rsid w:val="00F61AEE"/>
    <w:rsid w:val="00F66256"/>
    <w:rsid w:val="00F72EC7"/>
    <w:rsid w:val="00F73EA1"/>
    <w:rsid w:val="00F85371"/>
    <w:rsid w:val="00F9128C"/>
    <w:rsid w:val="00F9420B"/>
    <w:rsid w:val="00F97917"/>
    <w:rsid w:val="00FA6CBA"/>
    <w:rsid w:val="00FB3A62"/>
    <w:rsid w:val="00FC7226"/>
    <w:rsid w:val="00FD298B"/>
    <w:rsid w:val="00FF0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BD19"/>
  <w15:docId w15:val="{96412E69-ABF6-48AB-AE87-7C5239C1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D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E07209"/>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
    <w:qFormat/>
    <w:rsid w:val="00C13E4E"/>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9"/>
    <w:qFormat/>
    <w:rsid w:val="00E07209"/>
    <w:pPr>
      <w:keepNext/>
      <w:keepLines/>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7D26D0"/>
  </w:style>
  <w:style w:type="character" w:customStyle="1" w:styleId="20">
    <w:name w:val="Заголовок 2 Знак"/>
    <w:basedOn w:val="a0"/>
    <w:link w:val="2"/>
    <w:uiPriority w:val="9"/>
    <w:rsid w:val="00C13E4E"/>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C13E4E"/>
    <w:rPr>
      <w:rFonts w:cs="Times New Roman"/>
    </w:rPr>
  </w:style>
  <w:style w:type="paragraph" w:styleId="a3">
    <w:name w:val="List Paragraph"/>
    <w:basedOn w:val="a"/>
    <w:qFormat/>
    <w:rsid w:val="00C13E4E"/>
    <w:pPr>
      <w:spacing w:after="200" w:line="276" w:lineRule="auto"/>
      <w:ind w:left="720"/>
      <w:contextualSpacing/>
    </w:pPr>
    <w:rPr>
      <w:rFonts w:ascii="Calibri" w:hAnsi="Calibri"/>
      <w:sz w:val="22"/>
      <w:szCs w:val="22"/>
      <w:lang w:eastAsia="en-US"/>
    </w:rPr>
  </w:style>
  <w:style w:type="paragraph" w:styleId="a4">
    <w:name w:val="Normal (Web)"/>
    <w:basedOn w:val="a"/>
    <w:uiPriority w:val="99"/>
    <w:rsid w:val="00E07209"/>
    <w:pPr>
      <w:spacing w:before="100" w:beforeAutospacing="1" w:after="100" w:afterAutospacing="1"/>
    </w:pPr>
    <w:rPr>
      <w:rFonts w:eastAsia="Times New Roman"/>
    </w:rPr>
  </w:style>
  <w:style w:type="character" w:styleId="a5">
    <w:name w:val="Emphasis"/>
    <w:basedOn w:val="a0"/>
    <w:uiPriority w:val="20"/>
    <w:qFormat/>
    <w:rsid w:val="00E07209"/>
    <w:rPr>
      <w:rFonts w:cs="Times New Roman"/>
      <w:i/>
      <w:iCs/>
    </w:rPr>
  </w:style>
  <w:style w:type="character" w:customStyle="1" w:styleId="10">
    <w:name w:val="Заголовок 1 Знак"/>
    <w:basedOn w:val="a0"/>
    <w:link w:val="1"/>
    <w:uiPriority w:val="99"/>
    <w:rsid w:val="00E07209"/>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E07209"/>
    <w:rPr>
      <w:rFonts w:ascii="Cambria" w:eastAsia="Times New Roman" w:hAnsi="Cambria" w:cs="Times New Roman"/>
      <w:b/>
      <w:bCs/>
      <w:i/>
      <w:iCs/>
      <w:color w:val="4F81BD"/>
    </w:rPr>
  </w:style>
  <w:style w:type="character" w:customStyle="1" w:styleId="match">
    <w:name w:val="match"/>
    <w:basedOn w:val="a0"/>
    <w:uiPriority w:val="99"/>
    <w:rsid w:val="00E07209"/>
    <w:rPr>
      <w:rFonts w:cs="Times New Roman"/>
    </w:rPr>
  </w:style>
  <w:style w:type="character" w:styleId="a6">
    <w:name w:val="Strong"/>
    <w:basedOn w:val="a0"/>
    <w:uiPriority w:val="99"/>
    <w:qFormat/>
    <w:rsid w:val="008D5BB1"/>
    <w:rPr>
      <w:rFonts w:cs="Times New Roman"/>
      <w:b/>
      <w:bCs/>
    </w:rPr>
  </w:style>
  <w:style w:type="paragraph" w:styleId="a7">
    <w:name w:val="header"/>
    <w:basedOn w:val="a"/>
    <w:link w:val="a8"/>
    <w:uiPriority w:val="99"/>
    <w:semiHidden/>
    <w:unhideWhenUsed/>
    <w:rsid w:val="00240FEF"/>
    <w:pPr>
      <w:tabs>
        <w:tab w:val="center" w:pos="4677"/>
        <w:tab w:val="right" w:pos="9355"/>
      </w:tabs>
    </w:pPr>
  </w:style>
  <w:style w:type="character" w:customStyle="1" w:styleId="a8">
    <w:name w:val="Верхній колонтитул Знак"/>
    <w:basedOn w:val="a0"/>
    <w:link w:val="a7"/>
    <w:uiPriority w:val="99"/>
    <w:semiHidden/>
    <w:rsid w:val="00240FEF"/>
    <w:rPr>
      <w:rFonts w:ascii="Times New Roman" w:eastAsia="Calibri" w:hAnsi="Times New Roman" w:cs="Times New Roman"/>
      <w:sz w:val="24"/>
      <w:szCs w:val="24"/>
      <w:lang w:eastAsia="ru-RU"/>
    </w:rPr>
  </w:style>
  <w:style w:type="paragraph" w:styleId="a9">
    <w:name w:val="footer"/>
    <w:basedOn w:val="a"/>
    <w:link w:val="aa"/>
    <w:uiPriority w:val="99"/>
    <w:unhideWhenUsed/>
    <w:rsid w:val="00240FEF"/>
    <w:pPr>
      <w:tabs>
        <w:tab w:val="center" w:pos="4677"/>
        <w:tab w:val="right" w:pos="9355"/>
      </w:tabs>
    </w:pPr>
  </w:style>
  <w:style w:type="character" w:customStyle="1" w:styleId="aa">
    <w:name w:val="Нижній колонтитул Знак"/>
    <w:basedOn w:val="a0"/>
    <w:link w:val="a9"/>
    <w:uiPriority w:val="99"/>
    <w:rsid w:val="00240FEF"/>
    <w:rPr>
      <w:rFonts w:ascii="Times New Roman" w:eastAsia="Calibri" w:hAnsi="Times New Roman" w:cs="Times New Roman"/>
      <w:sz w:val="24"/>
      <w:szCs w:val="24"/>
      <w:lang w:eastAsia="ru-RU"/>
    </w:rPr>
  </w:style>
  <w:style w:type="paragraph" w:styleId="ab">
    <w:name w:val="No Spacing"/>
    <w:uiPriority w:val="1"/>
    <w:qFormat/>
    <w:rsid w:val="0032184F"/>
    <w:pPr>
      <w:spacing w:after="0" w:line="240" w:lineRule="auto"/>
    </w:pPr>
    <w:rPr>
      <w:rFonts w:ascii="Calibri" w:eastAsia="Calibri" w:hAnsi="Calibri" w:cs="Times New Roman"/>
    </w:rPr>
  </w:style>
  <w:style w:type="character" w:styleId="ac">
    <w:name w:val="Hyperlink"/>
    <w:basedOn w:val="a0"/>
    <w:uiPriority w:val="99"/>
    <w:semiHidden/>
    <w:rsid w:val="009B7A91"/>
    <w:rPr>
      <w:rFonts w:cs="Times New Roman"/>
      <w:color w:val="0000FF"/>
      <w:u w:val="single"/>
    </w:rPr>
  </w:style>
  <w:style w:type="table" w:styleId="ad">
    <w:name w:val="Table Grid"/>
    <w:basedOn w:val="a1"/>
    <w:uiPriority w:val="59"/>
    <w:rsid w:val="009B7A91"/>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link w:val="ae"/>
    <w:rsid w:val="00C6238B"/>
    <w:pPr>
      <w:suppressAutoHyphens/>
      <w:spacing w:after="160" w:line="259" w:lineRule="auto"/>
    </w:pPr>
    <w:rPr>
      <w:rFonts w:ascii="Calibri" w:eastAsia="Calibri" w:hAnsi="Calibri" w:cs="Times New Roman"/>
      <w:sz w:val="24"/>
      <w:lang w:eastAsia="zh-CN"/>
    </w:rPr>
  </w:style>
  <w:style w:type="character" w:customStyle="1" w:styleId="ae">
    <w:name w:val="Без интервала Знак"/>
    <w:link w:val="11"/>
    <w:locked/>
    <w:rsid w:val="00C6238B"/>
    <w:rPr>
      <w:rFonts w:ascii="Calibri" w:eastAsia="Calibri" w:hAnsi="Calibri"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4148">
      <w:bodyDiv w:val="1"/>
      <w:marLeft w:val="0"/>
      <w:marRight w:val="0"/>
      <w:marTop w:val="0"/>
      <w:marBottom w:val="0"/>
      <w:divBdr>
        <w:top w:val="none" w:sz="0" w:space="0" w:color="auto"/>
        <w:left w:val="none" w:sz="0" w:space="0" w:color="auto"/>
        <w:bottom w:val="none" w:sz="0" w:space="0" w:color="auto"/>
        <w:right w:val="none" w:sz="0" w:space="0" w:color="auto"/>
      </w:divBdr>
    </w:div>
    <w:div w:id="1219124961">
      <w:bodyDiv w:val="1"/>
      <w:marLeft w:val="0"/>
      <w:marRight w:val="0"/>
      <w:marTop w:val="0"/>
      <w:marBottom w:val="0"/>
      <w:divBdr>
        <w:top w:val="none" w:sz="0" w:space="0" w:color="auto"/>
        <w:left w:val="none" w:sz="0" w:space="0" w:color="auto"/>
        <w:bottom w:val="none" w:sz="0" w:space="0" w:color="auto"/>
        <w:right w:val="none" w:sz="0" w:space="0" w:color="auto"/>
      </w:divBdr>
    </w:div>
    <w:div w:id="14985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2AE5-A96F-43A4-99E5-C129D756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7</Pages>
  <Words>11261</Words>
  <Characters>6419</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86</cp:revision>
  <cp:lastPrinted>2020-01-21T07:40:00Z</cp:lastPrinted>
  <dcterms:created xsi:type="dcterms:W3CDTF">2020-03-30T09:46:00Z</dcterms:created>
  <dcterms:modified xsi:type="dcterms:W3CDTF">2023-03-13T22:52:00Z</dcterms:modified>
</cp:coreProperties>
</file>