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6312" w:right="-25" w:firstLine="708"/>
        <w:rPr>
          <w:b/>
          <w:b/>
          <w:bCs/>
          <w:color w:val="000000"/>
          <w:sz w:val="24"/>
          <w:szCs w:val="24"/>
        </w:rPr>
      </w:pPr>
      <w:r>
        <w:rPr>
          <w:b/>
          <w:bCs/>
          <w:color w:val="000000"/>
          <w:sz w:val="24"/>
          <w:szCs w:val="24"/>
        </w:rPr>
        <w:t>Додаток 1</w:t>
      </w:r>
    </w:p>
    <w:p>
      <w:pPr>
        <w:pStyle w:val="Normal"/>
        <w:ind w:left="7020" w:right="-23" w:hanging="0"/>
        <w:rPr>
          <w:b/>
          <w:b/>
          <w:bCs/>
          <w:color w:val="000000"/>
          <w:sz w:val="24"/>
          <w:szCs w:val="24"/>
        </w:rPr>
      </w:pPr>
      <w:r>
        <w:rPr>
          <w:b/>
          <w:bCs/>
          <w:color w:val="000000"/>
          <w:sz w:val="24"/>
          <w:szCs w:val="24"/>
        </w:rPr>
        <w:t>до тендерної документації</w:t>
      </w:r>
    </w:p>
    <w:p>
      <w:pPr>
        <w:pStyle w:val="Normal"/>
        <w:jc w:val="center"/>
        <w:rPr>
          <w:bCs/>
          <w:sz w:val="26"/>
          <w:szCs w:val="26"/>
        </w:rPr>
      </w:pPr>
      <w:r>
        <w:rPr>
          <w:bCs/>
          <w:sz w:val="26"/>
          <w:szCs w:val="26"/>
        </w:rPr>
      </w:r>
    </w:p>
    <w:p>
      <w:pPr>
        <w:pStyle w:val="Normal"/>
        <w:jc w:val="center"/>
        <w:rPr>
          <w:b/>
          <w:b/>
          <w:bCs/>
          <w:sz w:val="24"/>
          <w:szCs w:val="24"/>
        </w:rPr>
      </w:pPr>
      <w:r>
        <w:rPr>
          <w:b/>
          <w:bCs/>
          <w:sz w:val="24"/>
          <w:szCs w:val="24"/>
        </w:rPr>
        <w:t xml:space="preserve">Інформація </w:t>
      </w:r>
    </w:p>
    <w:p>
      <w:pPr>
        <w:pStyle w:val="Normal"/>
        <w:jc w:val="center"/>
        <w:rPr>
          <w:b/>
          <w:b/>
          <w:bCs/>
          <w:sz w:val="24"/>
          <w:szCs w:val="24"/>
        </w:rPr>
      </w:pPr>
      <w:r>
        <w:rPr>
          <w:b/>
          <w:bCs/>
          <w:sz w:val="24"/>
          <w:szCs w:val="24"/>
        </w:rPr>
        <w:t>про необхідні технічні, якісні та кількісні характеристики предмету закупівлі</w:t>
      </w:r>
    </w:p>
    <w:p>
      <w:pPr>
        <w:pStyle w:val="15"/>
        <w:tabs>
          <w:tab w:val="clear" w:pos="709"/>
          <w:tab w:val="left" w:pos="0" w:leader="none"/>
        </w:tabs>
        <w:spacing w:before="0" w:after="0"/>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Style25"/>
        <w:ind w:right="-1" w:hanging="0"/>
        <w:rPr>
          <w:b/>
          <w:b/>
          <w:sz w:val="24"/>
          <w:szCs w:val="24"/>
        </w:rPr>
      </w:pPr>
      <w:r>
        <w:rPr>
          <w:rStyle w:val="Strong"/>
          <w:b w:val="false"/>
          <w:color w:val="000000"/>
          <w:sz w:val="24"/>
          <w:szCs w:val="24"/>
        </w:rPr>
        <w:t xml:space="preserve">Предмет закупівлі: </w:t>
      </w:r>
      <w:r>
        <w:rPr>
          <w:sz w:val="24"/>
          <w:szCs w:val="24"/>
        </w:rPr>
        <w:t>Теплообмінники, кондиціонери повітря, холодильне обладнання та фільтрувальні пристрої</w:t>
      </w:r>
      <w:r>
        <w:rPr>
          <w:rStyle w:val="Strong"/>
          <w:b w:val="false"/>
          <w:color w:val="000000"/>
          <w:sz w:val="24"/>
          <w:szCs w:val="24"/>
        </w:rPr>
        <w:t xml:space="preserve">, код ДК 021:2015 – </w:t>
      </w:r>
      <w:r>
        <w:rPr>
          <w:sz w:val="24"/>
          <w:szCs w:val="24"/>
        </w:rPr>
        <w:t>42510000-4</w:t>
      </w:r>
      <w:r>
        <w:rPr>
          <w:rStyle w:val="Strong"/>
          <w:b w:val="false"/>
          <w:color w:val="000000"/>
          <w:sz w:val="24"/>
          <w:szCs w:val="24"/>
        </w:rPr>
        <w:t>.</w:t>
      </w:r>
    </w:p>
    <w:p>
      <w:pPr>
        <w:pStyle w:val="Normal"/>
        <w:spacing w:before="0" w:after="120"/>
        <w:jc w:val="both"/>
        <w:rPr>
          <w:sz w:val="24"/>
          <w:szCs w:val="24"/>
        </w:rPr>
      </w:pPr>
      <w:r>
        <w:rPr>
          <w:sz w:val="24"/>
          <w:szCs w:val="24"/>
        </w:rPr>
        <w:t>Очікувана вартість закупівлі:</w:t>
      </w:r>
      <w:r>
        <w:rPr>
          <w:sz w:val="24"/>
          <w:szCs w:val="24"/>
          <w:shd w:fill="auto" w:val="clear"/>
        </w:rPr>
        <w:t xml:space="preserve"> 925 000,00 г</w:t>
      </w:r>
      <w:r>
        <w:rPr>
          <w:sz w:val="24"/>
          <w:szCs w:val="24"/>
        </w:rPr>
        <w:t>рн.</w:t>
      </w:r>
    </w:p>
    <w:p>
      <w:pPr>
        <w:pStyle w:val="Normal"/>
        <w:spacing w:before="0" w:after="120"/>
        <w:rPr>
          <w:sz w:val="24"/>
          <w:szCs w:val="24"/>
        </w:rPr>
      </w:pPr>
      <w:r>
        <w:rPr>
          <w:bCs/>
          <w:sz w:val="24"/>
          <w:szCs w:val="24"/>
        </w:rPr>
        <w:t>Термін постачання: до 01.12.2023 р.</w:t>
      </w:r>
    </w:p>
    <w:p>
      <w:pPr>
        <w:pStyle w:val="Normal"/>
        <w:rPr>
          <w:rStyle w:val="Style21"/>
          <w:rFonts w:eastAsia="Times New Roman"/>
          <w:b w:val="false"/>
          <w:b w:val="false"/>
          <w:color w:val="000000"/>
          <w:sz w:val="16"/>
          <w:szCs w:val="16"/>
        </w:rPr>
      </w:pPr>
      <w:r>
        <w:rPr>
          <w:rFonts w:eastAsia="Times New Roman"/>
          <w:b w:val="false"/>
          <w:color w:val="000000"/>
          <w:sz w:val="16"/>
          <w:szCs w:val="16"/>
        </w:rPr>
      </w:r>
    </w:p>
    <w:p>
      <w:pPr>
        <w:pStyle w:val="Normal"/>
        <w:spacing w:before="0" w:after="120"/>
        <w:jc w:val="both"/>
        <w:rPr>
          <w:rFonts w:eastAsia="Times New Roman"/>
          <w:b/>
          <w:b/>
          <w:bCs/>
          <w:sz w:val="24"/>
          <w:szCs w:val="24"/>
        </w:rPr>
      </w:pPr>
      <w:r>
        <w:rPr>
          <w:rFonts w:eastAsia="Times New Roman"/>
          <w:b/>
          <w:bCs/>
          <w:sz w:val="24"/>
          <w:szCs w:val="24"/>
        </w:rPr>
        <w:t>1. Перелік товарів, що є предметом закупівлі:</w:t>
      </w:r>
    </w:p>
    <w:tbl>
      <w:tblPr>
        <w:tblStyle w:val="aff"/>
        <w:tblW w:w="9923" w:type="dxa"/>
        <w:jc w:val="left"/>
        <w:tblInd w:w="108" w:type="dxa"/>
        <w:tblLayout w:type="fixed"/>
        <w:tblCellMar>
          <w:top w:w="0" w:type="dxa"/>
          <w:left w:w="108" w:type="dxa"/>
          <w:bottom w:w="0" w:type="dxa"/>
          <w:right w:w="108" w:type="dxa"/>
        </w:tblCellMar>
        <w:tblLook w:val="04a0"/>
      </w:tblPr>
      <w:tblGrid>
        <w:gridCol w:w="442"/>
        <w:gridCol w:w="8536"/>
        <w:gridCol w:w="945"/>
      </w:tblGrid>
      <w:tr>
        <w:trPr>
          <w:trHeight w:val="328" w:hRule="atLeast"/>
        </w:trPr>
        <w:tc>
          <w:tcPr>
            <w:tcW w:w="442" w:type="dxa"/>
            <w:tcBorders>
              <w:left w:val="single" w:sz="6" w:space="0" w:color="000000"/>
              <w:right w:val="single" w:sz="6" w:space="0" w:color="000000"/>
            </w:tcBorders>
            <w:shd w:color="auto" w:fill="FFFFFF" w:val="clear"/>
            <w:vAlign w:val="center"/>
          </w:tcPr>
          <w:p>
            <w:pPr>
              <w:pStyle w:val="Normal"/>
              <w:widowControl w:val="false"/>
              <w:spacing w:before="0" w:after="0"/>
              <w:contextualSpacing/>
              <w:jc w:val="center"/>
              <w:rPr>
                <w:b/>
                <w:b/>
                <w:bCs/>
                <w:color w:val="000000"/>
                <w:sz w:val="22"/>
                <w:szCs w:val="22"/>
              </w:rPr>
            </w:pPr>
            <w:r>
              <w:rPr>
                <w:rFonts w:eastAsia="Times New Roman" w:cs="Times New Roman"/>
                <w:b/>
                <w:color w:val="000000"/>
                <w:kern w:val="0"/>
                <w:sz w:val="22"/>
                <w:szCs w:val="22"/>
                <w:lang w:val="uk-UA" w:bidi="ar-SA"/>
              </w:rPr>
              <w:t>№</w:t>
            </w:r>
          </w:p>
        </w:tc>
        <w:tc>
          <w:tcPr>
            <w:tcW w:w="8536"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before="0" w:after="0"/>
              <w:contextualSpacing/>
              <w:jc w:val="center"/>
              <w:rPr>
                <w:b/>
                <w:b/>
                <w:color w:val="000000"/>
                <w:sz w:val="22"/>
                <w:szCs w:val="22"/>
              </w:rPr>
            </w:pPr>
            <w:r>
              <w:rPr>
                <w:rFonts w:eastAsia="Times New Roman" w:cs="Times New Roman"/>
                <w:b/>
                <w:iCs/>
                <w:color w:val="000000"/>
                <w:kern w:val="0"/>
                <w:sz w:val="22"/>
                <w:szCs w:val="22"/>
                <w:lang w:val="uk-UA" w:bidi="ar-SA"/>
              </w:rPr>
              <w:t xml:space="preserve">Найменування </w:t>
            </w:r>
            <w:r>
              <w:rPr>
                <w:rFonts w:eastAsia="Times New Roman" w:cs="Times New Roman"/>
                <w:b/>
                <w:kern w:val="0"/>
                <w:sz w:val="22"/>
                <w:szCs w:val="22"/>
                <w:lang w:val="uk-UA" w:bidi="ar-SA"/>
              </w:rPr>
              <w:t>товару</w:t>
            </w:r>
          </w:p>
        </w:tc>
        <w:tc>
          <w:tcPr>
            <w:tcW w:w="94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before="0" w:after="0"/>
              <w:contextualSpacing/>
              <w:jc w:val="center"/>
              <w:rPr>
                <w:b/>
                <w:b/>
                <w:bCs/>
                <w:color w:val="000000"/>
                <w:sz w:val="22"/>
                <w:szCs w:val="22"/>
              </w:rPr>
            </w:pPr>
            <w:r>
              <w:rPr>
                <w:rFonts w:eastAsia="Times New Roman" w:cs="Times New Roman"/>
                <w:b/>
                <w:color w:val="000000"/>
                <w:kern w:val="0"/>
                <w:sz w:val="22"/>
                <w:szCs w:val="22"/>
                <w:lang w:val="uk-UA" w:bidi="ar-SA"/>
              </w:rPr>
              <w:t>К-ть</w:t>
            </w:r>
          </w:p>
        </w:tc>
      </w:tr>
      <w:tr>
        <w:trPr/>
        <w:tc>
          <w:tcPr>
            <w:tcW w:w="442" w:type="dxa"/>
            <w:tcBorders>
              <w:left w:val="single" w:sz="6" w:space="0" w:color="000000"/>
              <w:right w:val="single" w:sz="6" w:space="0" w:color="000000"/>
            </w:tcBorders>
            <w:shd w:color="auto" w:fill="FFFFFF" w:val="clear"/>
            <w:vAlign w:val="center"/>
          </w:tcPr>
          <w:p>
            <w:pPr>
              <w:pStyle w:val="Normal"/>
              <w:widowControl w:val="false"/>
              <w:spacing w:before="0" w:after="0"/>
              <w:contextualSpacing/>
              <w:jc w:val="center"/>
              <w:rPr>
                <w:sz w:val="24"/>
                <w:szCs w:val="24"/>
              </w:rPr>
            </w:pPr>
            <w:r>
              <w:rPr>
                <w:rFonts w:eastAsia="Times New Roman" w:cs="Times New Roman"/>
                <w:kern w:val="0"/>
                <w:sz w:val="24"/>
                <w:szCs w:val="24"/>
                <w:lang w:val="uk-UA" w:bidi="ar-SA"/>
              </w:rPr>
              <w:t>1</w:t>
            </w:r>
          </w:p>
        </w:tc>
        <w:tc>
          <w:tcPr>
            <w:tcW w:w="8536"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before="0" w:after="0"/>
              <w:contextualSpacing/>
              <w:jc w:val="left"/>
              <w:rPr>
                <w:color w:val="000000"/>
                <w:sz w:val="24"/>
                <w:szCs w:val="24"/>
              </w:rPr>
            </w:pPr>
            <w:r>
              <w:rPr>
                <w:rFonts w:eastAsia="Times New Roman" w:cs="Times New Roman"/>
                <w:color w:val="000000"/>
                <w:kern w:val="0"/>
                <w:sz w:val="24"/>
                <w:szCs w:val="24"/>
                <w:lang w:val="uk-UA" w:bidi="ar-SA"/>
              </w:rPr>
              <w:t>Компресор для кондиціонеру Uniflair TDAV0921A  (0J-875-CORS1011X1A)</w:t>
            </w:r>
          </w:p>
        </w:tc>
        <w:tc>
          <w:tcPr>
            <w:tcW w:w="94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before="0" w:after="0"/>
              <w:contextualSpacing/>
              <w:jc w:val="center"/>
              <w:rPr>
                <w:b/>
                <w:b/>
                <w:sz w:val="24"/>
                <w:szCs w:val="24"/>
              </w:rPr>
            </w:pPr>
            <w:r>
              <w:rPr>
                <w:rFonts w:eastAsia="Times New Roman" w:cs="Times New Roman"/>
                <w:b/>
                <w:kern w:val="0"/>
                <w:sz w:val="24"/>
                <w:szCs w:val="24"/>
                <w:lang w:val="uk-UA" w:bidi="ar-SA"/>
              </w:rPr>
              <w:t>1</w:t>
            </w:r>
          </w:p>
        </w:tc>
      </w:tr>
      <w:tr>
        <w:trPr/>
        <w:tc>
          <w:tcPr>
            <w:tcW w:w="442" w:type="dxa"/>
            <w:tcBorders>
              <w:left w:val="single" w:sz="6" w:space="0" w:color="000000"/>
              <w:right w:val="single" w:sz="6" w:space="0" w:color="000000"/>
            </w:tcBorders>
            <w:shd w:color="auto" w:fill="FFFFFF" w:val="clear"/>
            <w:vAlign w:val="center"/>
          </w:tcPr>
          <w:p>
            <w:pPr>
              <w:pStyle w:val="Normal"/>
              <w:widowControl w:val="false"/>
              <w:spacing w:before="0" w:after="0"/>
              <w:contextualSpacing/>
              <w:jc w:val="center"/>
              <w:rPr>
                <w:sz w:val="24"/>
                <w:szCs w:val="24"/>
              </w:rPr>
            </w:pPr>
            <w:r>
              <w:rPr>
                <w:rFonts w:eastAsia="Times New Roman" w:cs="Times New Roman"/>
                <w:kern w:val="0"/>
                <w:sz w:val="24"/>
                <w:szCs w:val="24"/>
                <w:lang w:val="uk-UA" w:bidi="ar-SA"/>
              </w:rPr>
              <w:t>2</w:t>
            </w:r>
          </w:p>
        </w:tc>
        <w:tc>
          <w:tcPr>
            <w:tcW w:w="8536"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before="0" w:after="0"/>
              <w:contextualSpacing/>
              <w:jc w:val="left"/>
              <w:rPr>
                <w:color w:val="000000"/>
                <w:sz w:val="24"/>
                <w:szCs w:val="24"/>
              </w:rPr>
            </w:pPr>
            <w:r>
              <w:rPr>
                <w:rFonts w:eastAsia="Times New Roman" w:cs="Times New Roman"/>
                <w:color w:val="000000"/>
                <w:kern w:val="0"/>
                <w:sz w:val="24"/>
                <w:szCs w:val="24"/>
                <w:lang w:val="uk-UA" w:bidi="ar-SA"/>
              </w:rPr>
              <w:t>Фільтр осушувач для кондиціонеру Uniflair TDAV0921A (0J-FIDE011X1AN)</w:t>
            </w:r>
          </w:p>
        </w:tc>
        <w:tc>
          <w:tcPr>
            <w:tcW w:w="94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before="0" w:after="0"/>
              <w:contextualSpacing/>
              <w:jc w:val="center"/>
              <w:rPr>
                <w:b/>
                <w:b/>
                <w:sz w:val="24"/>
                <w:szCs w:val="24"/>
              </w:rPr>
            </w:pPr>
            <w:r>
              <w:rPr>
                <w:rFonts w:eastAsia="Times New Roman" w:cs="Times New Roman"/>
                <w:b/>
                <w:kern w:val="0"/>
                <w:sz w:val="24"/>
                <w:szCs w:val="24"/>
                <w:lang w:val="uk-UA" w:bidi="ar-SA"/>
              </w:rPr>
              <w:t>1</w:t>
            </w:r>
          </w:p>
        </w:tc>
      </w:tr>
      <w:tr>
        <w:trPr/>
        <w:tc>
          <w:tcPr>
            <w:tcW w:w="442" w:type="dxa"/>
            <w:tcBorders>
              <w:left w:val="single" w:sz="6" w:space="0" w:color="000000"/>
              <w:right w:val="single" w:sz="6" w:space="0" w:color="000000"/>
            </w:tcBorders>
            <w:shd w:color="auto" w:fill="FFFFFF" w:val="clear"/>
            <w:vAlign w:val="center"/>
          </w:tcPr>
          <w:p>
            <w:pPr>
              <w:pStyle w:val="Normal"/>
              <w:widowControl w:val="false"/>
              <w:spacing w:before="0" w:after="0"/>
              <w:contextualSpacing/>
              <w:jc w:val="center"/>
              <w:rPr>
                <w:sz w:val="24"/>
                <w:szCs w:val="24"/>
              </w:rPr>
            </w:pPr>
            <w:r>
              <w:rPr>
                <w:rFonts w:eastAsia="Times New Roman" w:cs="Times New Roman"/>
                <w:kern w:val="0"/>
                <w:sz w:val="24"/>
                <w:szCs w:val="24"/>
                <w:lang w:val="uk-UA" w:bidi="ar-SA"/>
              </w:rPr>
              <w:t>3</w:t>
            </w:r>
          </w:p>
        </w:tc>
        <w:tc>
          <w:tcPr>
            <w:tcW w:w="8536"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before="0" w:after="0"/>
              <w:contextualSpacing/>
              <w:jc w:val="left"/>
              <w:rPr>
                <w:color w:val="000000"/>
                <w:sz w:val="24"/>
                <w:szCs w:val="24"/>
              </w:rPr>
            </w:pPr>
            <w:r>
              <w:rPr>
                <w:rFonts w:eastAsia="Times New Roman" w:cs="Times New Roman"/>
                <w:color w:val="000000"/>
                <w:kern w:val="0"/>
                <w:sz w:val="24"/>
                <w:szCs w:val="24"/>
                <w:lang w:val="uk-UA" w:bidi="ar-SA"/>
              </w:rPr>
              <w:t>Фільтр повітряний для кондиціонеру Uniflair TDAV0921A (0J-FIAS326X1A)</w:t>
            </w:r>
          </w:p>
        </w:tc>
        <w:tc>
          <w:tcPr>
            <w:tcW w:w="94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before="0" w:after="0"/>
              <w:contextualSpacing/>
              <w:jc w:val="center"/>
              <w:rPr>
                <w:b/>
                <w:b/>
                <w:sz w:val="24"/>
                <w:szCs w:val="24"/>
              </w:rPr>
            </w:pPr>
            <w:r>
              <w:rPr>
                <w:rFonts w:eastAsia="Times New Roman" w:cs="Times New Roman"/>
                <w:b/>
                <w:kern w:val="0"/>
                <w:sz w:val="24"/>
                <w:szCs w:val="24"/>
                <w:lang w:val="uk-UA" w:bidi="ar-SA"/>
              </w:rPr>
              <w:t>1</w:t>
            </w:r>
          </w:p>
        </w:tc>
      </w:tr>
      <w:tr>
        <w:trPr/>
        <w:tc>
          <w:tcPr>
            <w:tcW w:w="442" w:type="dxa"/>
            <w:tcBorders>
              <w:left w:val="single" w:sz="6" w:space="0" w:color="000000"/>
              <w:right w:val="single" w:sz="6" w:space="0" w:color="000000"/>
            </w:tcBorders>
            <w:shd w:color="auto" w:fill="FFFFFF" w:val="clear"/>
            <w:vAlign w:val="center"/>
          </w:tcPr>
          <w:p>
            <w:pPr>
              <w:pStyle w:val="Normal"/>
              <w:widowControl w:val="false"/>
              <w:spacing w:before="0" w:after="0"/>
              <w:contextualSpacing/>
              <w:jc w:val="center"/>
              <w:rPr>
                <w:sz w:val="24"/>
                <w:szCs w:val="24"/>
              </w:rPr>
            </w:pPr>
            <w:r>
              <w:rPr>
                <w:rFonts w:eastAsia="Times New Roman" w:cs="Times New Roman"/>
                <w:kern w:val="0"/>
                <w:sz w:val="24"/>
                <w:szCs w:val="24"/>
                <w:lang w:val="uk-UA" w:bidi="ar-SA"/>
              </w:rPr>
              <w:t>4</w:t>
            </w:r>
          </w:p>
        </w:tc>
        <w:tc>
          <w:tcPr>
            <w:tcW w:w="8536"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before="0" w:after="0"/>
              <w:contextualSpacing/>
              <w:jc w:val="left"/>
              <w:rPr>
                <w:color w:val="000000"/>
                <w:sz w:val="24"/>
                <w:szCs w:val="24"/>
              </w:rPr>
            </w:pPr>
            <w:r>
              <w:rPr>
                <w:rFonts w:eastAsia="Times New Roman" w:cs="Times New Roman"/>
                <w:color w:val="000000"/>
                <w:kern w:val="0"/>
                <w:sz w:val="24"/>
                <w:szCs w:val="24"/>
                <w:lang w:val="uk-UA" w:bidi="ar-SA"/>
              </w:rPr>
              <w:t>Датчик температури та вологості для кондиціонеру Uniflair TDAV0921A (0J-STSE050A1A)</w:t>
            </w:r>
          </w:p>
        </w:tc>
        <w:tc>
          <w:tcPr>
            <w:tcW w:w="94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before="0" w:after="0"/>
              <w:contextualSpacing/>
              <w:jc w:val="center"/>
              <w:rPr>
                <w:b/>
                <w:b/>
                <w:sz w:val="24"/>
                <w:szCs w:val="24"/>
              </w:rPr>
            </w:pPr>
            <w:r>
              <w:rPr>
                <w:rFonts w:eastAsia="Times New Roman" w:cs="Times New Roman"/>
                <w:b/>
                <w:kern w:val="0"/>
                <w:sz w:val="24"/>
                <w:szCs w:val="24"/>
                <w:lang w:val="uk-UA" w:bidi="ar-SA"/>
              </w:rPr>
              <w:t>1</w:t>
            </w:r>
          </w:p>
        </w:tc>
      </w:tr>
      <w:tr>
        <w:trPr/>
        <w:tc>
          <w:tcPr>
            <w:tcW w:w="442" w:type="dxa"/>
            <w:tcBorders>
              <w:left w:val="single" w:sz="6" w:space="0" w:color="000000"/>
              <w:right w:val="single" w:sz="6" w:space="0" w:color="000000"/>
            </w:tcBorders>
            <w:shd w:color="auto" w:fill="FFFFFF" w:val="clear"/>
            <w:vAlign w:val="center"/>
          </w:tcPr>
          <w:p>
            <w:pPr>
              <w:pStyle w:val="Normal"/>
              <w:widowControl w:val="false"/>
              <w:spacing w:before="0" w:after="0"/>
              <w:contextualSpacing/>
              <w:jc w:val="center"/>
              <w:rPr>
                <w:sz w:val="24"/>
                <w:szCs w:val="24"/>
              </w:rPr>
            </w:pPr>
            <w:r>
              <w:rPr>
                <w:rFonts w:eastAsia="Times New Roman" w:cs="Times New Roman"/>
                <w:kern w:val="0"/>
                <w:sz w:val="24"/>
                <w:szCs w:val="24"/>
                <w:lang w:val="uk-UA" w:bidi="ar-SA"/>
              </w:rPr>
              <w:t>5</w:t>
            </w:r>
          </w:p>
        </w:tc>
        <w:tc>
          <w:tcPr>
            <w:tcW w:w="8536"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before="0" w:after="0"/>
              <w:contextualSpacing/>
              <w:jc w:val="left"/>
              <w:rPr>
                <w:color w:val="000000"/>
                <w:sz w:val="24"/>
                <w:szCs w:val="24"/>
              </w:rPr>
            </w:pPr>
            <w:r>
              <w:rPr>
                <w:rFonts w:eastAsia="Times New Roman" w:cs="Times New Roman"/>
                <w:color w:val="000000"/>
                <w:kern w:val="0"/>
                <w:sz w:val="24"/>
                <w:szCs w:val="24"/>
                <w:lang w:val="uk-UA" w:bidi="ar-SA"/>
              </w:rPr>
              <w:t>Сервісний сертифікат 1 YearSemi-Annual PM 5x8 for 1 DX LE Model 0721 thru 0921 (WSPMV5X8-UF-32)</w:t>
            </w:r>
          </w:p>
        </w:tc>
        <w:tc>
          <w:tcPr>
            <w:tcW w:w="94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before="0" w:after="0"/>
              <w:contextualSpacing/>
              <w:jc w:val="center"/>
              <w:rPr>
                <w:b/>
                <w:b/>
                <w:sz w:val="24"/>
                <w:szCs w:val="24"/>
              </w:rPr>
            </w:pPr>
            <w:r>
              <w:rPr>
                <w:rFonts w:eastAsia="Times New Roman" w:cs="Times New Roman"/>
                <w:b/>
                <w:kern w:val="0"/>
                <w:sz w:val="24"/>
                <w:szCs w:val="24"/>
                <w:lang w:val="uk-UA" w:bidi="ar-SA"/>
              </w:rPr>
              <w:t>1</w:t>
            </w:r>
          </w:p>
        </w:tc>
      </w:tr>
      <w:tr>
        <w:trPr/>
        <w:tc>
          <w:tcPr>
            <w:tcW w:w="442" w:type="dxa"/>
            <w:tcBorders>
              <w:left w:val="single" w:sz="6" w:space="0" w:color="000000"/>
              <w:right w:val="single" w:sz="6" w:space="0" w:color="000000"/>
            </w:tcBorders>
            <w:shd w:color="auto" w:fill="FFFFFF" w:val="clear"/>
            <w:vAlign w:val="center"/>
          </w:tcPr>
          <w:p>
            <w:pPr>
              <w:pStyle w:val="Normal"/>
              <w:widowControl w:val="false"/>
              <w:spacing w:before="0" w:after="0"/>
              <w:contextualSpacing/>
              <w:jc w:val="center"/>
              <w:rPr>
                <w:sz w:val="24"/>
                <w:szCs w:val="24"/>
              </w:rPr>
            </w:pPr>
            <w:r>
              <w:rPr>
                <w:rFonts w:eastAsia="Times New Roman" w:cs="Times New Roman"/>
                <w:kern w:val="0"/>
                <w:sz w:val="24"/>
                <w:szCs w:val="24"/>
                <w:lang w:val="uk-UA" w:bidi="ar-SA"/>
              </w:rPr>
              <w:t>6</w:t>
            </w:r>
          </w:p>
        </w:tc>
        <w:tc>
          <w:tcPr>
            <w:tcW w:w="8536"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before="0" w:after="0"/>
              <w:contextualSpacing/>
              <w:jc w:val="left"/>
              <w:rPr>
                <w:color w:val="000000"/>
                <w:sz w:val="24"/>
                <w:szCs w:val="24"/>
              </w:rPr>
            </w:pPr>
            <w:r>
              <w:rPr>
                <w:rFonts w:eastAsia="Times New Roman" w:cs="Times New Roman"/>
                <w:color w:val="000000"/>
                <w:kern w:val="0"/>
                <w:sz w:val="24"/>
                <w:szCs w:val="24"/>
                <w:lang w:val="uk-UA" w:bidi="ar-SA"/>
              </w:rPr>
              <w:t>Сервісний сертифікат 1 YearAdvantagePlusServicePlan for 1 DX LE Model 0721 thru 0921 (WADVPLUS-UF-32)</w:t>
            </w:r>
          </w:p>
        </w:tc>
        <w:tc>
          <w:tcPr>
            <w:tcW w:w="94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before="0" w:after="0"/>
              <w:contextualSpacing/>
              <w:jc w:val="center"/>
              <w:rPr>
                <w:b/>
                <w:b/>
                <w:sz w:val="24"/>
                <w:szCs w:val="24"/>
              </w:rPr>
            </w:pPr>
            <w:r>
              <w:rPr>
                <w:rFonts w:eastAsia="Times New Roman" w:cs="Times New Roman"/>
                <w:b/>
                <w:kern w:val="0"/>
                <w:sz w:val="24"/>
                <w:szCs w:val="24"/>
                <w:lang w:val="uk-UA" w:bidi="ar-SA"/>
              </w:rPr>
              <w:t>1</w:t>
            </w:r>
          </w:p>
        </w:tc>
      </w:tr>
      <w:tr>
        <w:trPr/>
        <w:tc>
          <w:tcPr>
            <w:tcW w:w="442" w:type="dxa"/>
            <w:tcBorders>
              <w:left w:val="single" w:sz="6" w:space="0" w:color="000000"/>
              <w:right w:val="single" w:sz="6" w:space="0" w:color="000000"/>
            </w:tcBorders>
            <w:shd w:color="auto" w:fill="FFFFFF" w:val="clear"/>
            <w:vAlign w:val="center"/>
          </w:tcPr>
          <w:p>
            <w:pPr>
              <w:pStyle w:val="Normal"/>
              <w:widowControl w:val="false"/>
              <w:spacing w:before="0" w:after="0"/>
              <w:contextualSpacing/>
              <w:jc w:val="center"/>
              <w:rPr>
                <w:sz w:val="24"/>
                <w:szCs w:val="24"/>
              </w:rPr>
            </w:pPr>
            <w:r>
              <w:rPr>
                <w:rFonts w:eastAsia="Times New Roman" w:cs="Times New Roman"/>
                <w:kern w:val="0"/>
                <w:sz w:val="24"/>
                <w:szCs w:val="24"/>
                <w:lang w:val="uk-UA" w:bidi="ar-SA"/>
              </w:rPr>
              <w:t>7</w:t>
            </w:r>
          </w:p>
        </w:tc>
        <w:tc>
          <w:tcPr>
            <w:tcW w:w="8536"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before="0" w:after="0"/>
              <w:contextualSpacing/>
              <w:jc w:val="left"/>
              <w:rPr>
                <w:color w:val="000000"/>
                <w:sz w:val="24"/>
                <w:szCs w:val="24"/>
              </w:rPr>
            </w:pPr>
            <w:r>
              <w:rPr>
                <w:rFonts w:eastAsia="Times New Roman" w:cs="Times New Roman"/>
                <w:color w:val="000000"/>
                <w:kern w:val="0"/>
                <w:sz w:val="24"/>
                <w:szCs w:val="24"/>
                <w:lang w:val="uk-UA" w:bidi="ar-SA"/>
              </w:rPr>
              <w:t>Сервісний сертифікат 1 YearAdvantageUltraServicePlan for 1 DX LE Model 0721 thru 0921 (WADVULTRA-UF-32)</w:t>
            </w:r>
          </w:p>
        </w:tc>
        <w:tc>
          <w:tcPr>
            <w:tcW w:w="94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before="0" w:after="0"/>
              <w:contextualSpacing/>
              <w:jc w:val="center"/>
              <w:rPr>
                <w:b/>
                <w:b/>
                <w:sz w:val="24"/>
                <w:szCs w:val="24"/>
              </w:rPr>
            </w:pPr>
            <w:r>
              <w:rPr>
                <w:rFonts w:eastAsia="Times New Roman" w:cs="Times New Roman"/>
                <w:b/>
                <w:kern w:val="0"/>
                <w:sz w:val="24"/>
                <w:szCs w:val="24"/>
                <w:lang w:val="uk-UA" w:bidi="ar-SA"/>
              </w:rPr>
              <w:t>2</w:t>
            </w:r>
          </w:p>
        </w:tc>
      </w:tr>
    </w:tbl>
    <w:p>
      <w:pPr>
        <w:pStyle w:val="Normal"/>
        <w:spacing w:before="0" w:after="0"/>
        <w:contextualSpacing/>
        <w:rPr>
          <w:sz w:val="24"/>
          <w:szCs w:val="24"/>
        </w:rPr>
      </w:pPr>
      <w:r>
        <w:rPr>
          <w:sz w:val="24"/>
          <w:szCs w:val="24"/>
        </w:rPr>
      </w:r>
    </w:p>
    <w:p>
      <w:pPr>
        <w:pStyle w:val="Normal"/>
        <w:spacing w:before="0" w:after="0"/>
        <w:contextualSpacing/>
        <w:rPr>
          <w:b/>
          <w:b/>
          <w:sz w:val="24"/>
          <w:szCs w:val="24"/>
        </w:rPr>
      </w:pPr>
      <w:r>
        <w:rPr>
          <w:b/>
          <w:sz w:val="24"/>
          <w:szCs w:val="24"/>
        </w:rPr>
        <w:t>1.1. Вимоги до Компресору:</w:t>
      </w:r>
    </w:p>
    <w:tbl>
      <w:tblPr>
        <w:tblW w:w="9922" w:type="dxa"/>
        <w:jc w:val="left"/>
        <w:tblInd w:w="5" w:type="dxa"/>
        <w:tblLayout w:type="fixed"/>
        <w:tblCellMar>
          <w:top w:w="0" w:type="dxa"/>
          <w:left w:w="5" w:type="dxa"/>
          <w:bottom w:w="0" w:type="dxa"/>
          <w:right w:w="5" w:type="dxa"/>
        </w:tblCellMar>
        <w:tblLook w:val="04a0"/>
      </w:tblPr>
      <w:tblGrid>
        <w:gridCol w:w="3010"/>
        <w:gridCol w:w="6911"/>
      </w:tblGrid>
      <w:tr>
        <w:trPr>
          <w:tblHeader w:val="true"/>
          <w:trHeight w:val="453"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contextualSpacing/>
              <w:jc w:val="center"/>
              <w:rPr>
                <w:rFonts w:eastAsia="MS Mincho"/>
                <w:b/>
                <w:b/>
                <w:sz w:val="22"/>
                <w:szCs w:val="22"/>
              </w:rPr>
            </w:pPr>
            <w:r>
              <w:rPr>
                <w:rFonts w:eastAsia="MS Mincho"/>
                <w:b/>
                <w:sz w:val="22"/>
                <w:szCs w:val="22"/>
              </w:rPr>
              <w:t>Характеристика</w:t>
            </w:r>
          </w:p>
        </w:tc>
        <w:tc>
          <w:tcPr>
            <w:tcW w:w="691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contextualSpacing/>
              <w:jc w:val="center"/>
              <w:rPr>
                <w:rFonts w:eastAsia="MS Mincho"/>
                <w:b/>
                <w:b/>
                <w:sz w:val="22"/>
                <w:szCs w:val="22"/>
              </w:rPr>
            </w:pPr>
            <w:r>
              <w:rPr>
                <w:rFonts w:eastAsia="MS Mincho"/>
                <w:b/>
                <w:sz w:val="22"/>
                <w:szCs w:val="22"/>
              </w:rPr>
              <w:t>Вимога</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Призначення</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hanging="0"/>
              <w:contextualSpacing/>
              <w:rPr>
                <w:rFonts w:eastAsia="Times New Roman"/>
                <w:color w:val="000000"/>
                <w:sz w:val="24"/>
                <w:szCs w:val="24"/>
              </w:rPr>
            </w:pPr>
            <w:r>
              <w:rPr>
                <w:rFonts w:eastAsia="Times New Roman"/>
                <w:color w:val="000000"/>
                <w:sz w:val="24"/>
                <w:szCs w:val="24"/>
              </w:rPr>
              <w:t>Для існуючого кондиціонеру Uniflair TDAV0921A</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Номер виробника</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hanging="0"/>
              <w:contextualSpacing/>
              <w:rPr>
                <w:rFonts w:eastAsia="Times New Roman"/>
                <w:color w:val="000000"/>
                <w:sz w:val="24"/>
                <w:szCs w:val="24"/>
              </w:rPr>
            </w:pPr>
            <w:r>
              <w:rPr>
                <w:rFonts w:eastAsia="Times New Roman"/>
                <w:color w:val="000000"/>
                <w:sz w:val="24"/>
                <w:szCs w:val="24"/>
              </w:rPr>
              <w:t>0J-875-CORS1011X1A</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Сумісність</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right="141" w:hanging="0"/>
              <w:contextualSpacing/>
              <w:jc w:val="both"/>
              <w:rPr>
                <w:rFonts w:eastAsia="Times New Roman"/>
                <w:color w:val="000000"/>
                <w:sz w:val="24"/>
                <w:szCs w:val="24"/>
              </w:rPr>
            </w:pPr>
            <w:r>
              <w:rPr>
                <w:rFonts w:eastAsia="Times New Roman"/>
                <w:color w:val="000000"/>
                <w:sz w:val="24"/>
                <w:szCs w:val="24"/>
              </w:rPr>
              <w:t>Має бути сумісним з  існуючим у замовника кондиціонером Uniflair TDAV0921A, а у випадку якщо торгова марка відрізняється, то вона має бути сертифікована виробником кондиціонеру, про що учасник надає інформацію від виробника кондиціонеру</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eastAsia="Times New Roman"/>
                <w:color w:val="000000"/>
                <w:sz w:val="24"/>
                <w:szCs w:val="24"/>
              </w:rPr>
            </w:pPr>
            <w:r>
              <w:rPr>
                <w:sz w:val="24"/>
                <w:szCs w:val="24"/>
              </w:rPr>
              <w:t>Вхідна напруга</w:t>
            </w:r>
          </w:p>
        </w:tc>
        <w:tc>
          <w:tcPr>
            <w:tcW w:w="69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09" w:hanging="0"/>
              <w:contextualSpacing/>
              <w:rPr>
                <w:rFonts w:eastAsia="Times New Roman"/>
                <w:sz w:val="24"/>
                <w:szCs w:val="24"/>
              </w:rPr>
            </w:pPr>
            <w:r>
              <w:rPr>
                <w:sz w:val="24"/>
                <w:szCs w:val="24"/>
                <w:lang w:val="en-US"/>
              </w:rPr>
              <w:t>400V</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eastAsia="Times New Roman"/>
                <w:color w:val="000000"/>
                <w:sz w:val="24"/>
                <w:szCs w:val="24"/>
              </w:rPr>
            </w:pPr>
            <w:r>
              <w:rPr>
                <w:sz w:val="24"/>
                <w:szCs w:val="24"/>
              </w:rPr>
              <w:t>Тип компресору</w:t>
            </w:r>
          </w:p>
        </w:tc>
        <w:tc>
          <w:tcPr>
            <w:tcW w:w="69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09" w:hanging="0"/>
              <w:contextualSpacing/>
              <w:rPr>
                <w:rFonts w:eastAsia="Times New Roman"/>
                <w:sz w:val="24"/>
                <w:szCs w:val="24"/>
              </w:rPr>
            </w:pPr>
            <w:r>
              <w:rPr>
                <w:sz w:val="24"/>
                <w:szCs w:val="24"/>
              </w:rPr>
              <w:t>спіральний</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eastAsia="Times New Roman"/>
                <w:color w:val="000000"/>
                <w:sz w:val="24"/>
                <w:szCs w:val="24"/>
              </w:rPr>
            </w:pPr>
            <w:r>
              <w:rPr>
                <w:sz w:val="24"/>
                <w:szCs w:val="24"/>
              </w:rPr>
              <w:t>Номінальний струм</w:t>
            </w:r>
          </w:p>
        </w:tc>
        <w:tc>
          <w:tcPr>
            <w:tcW w:w="69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09" w:hanging="0"/>
              <w:contextualSpacing/>
              <w:rPr>
                <w:rFonts w:eastAsia="Times New Roman"/>
                <w:sz w:val="24"/>
                <w:szCs w:val="24"/>
              </w:rPr>
            </w:pPr>
            <w:r>
              <w:rPr>
                <w:sz w:val="24"/>
                <w:szCs w:val="24"/>
              </w:rPr>
              <w:t>15А</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eastAsia="Times New Roman"/>
                <w:color w:val="000000"/>
                <w:sz w:val="24"/>
                <w:szCs w:val="24"/>
              </w:rPr>
            </w:pPr>
            <w:r>
              <w:rPr>
                <w:sz w:val="24"/>
                <w:szCs w:val="24"/>
              </w:rPr>
              <w:t>Вага, кг</w:t>
            </w:r>
          </w:p>
        </w:tc>
        <w:tc>
          <w:tcPr>
            <w:tcW w:w="69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09" w:hanging="0"/>
              <w:contextualSpacing/>
              <w:rPr>
                <w:rFonts w:eastAsia="Times New Roman"/>
                <w:sz w:val="24"/>
                <w:szCs w:val="24"/>
              </w:rPr>
            </w:pPr>
            <w:r>
              <w:rPr>
                <w:sz w:val="24"/>
                <w:szCs w:val="24"/>
              </w:rPr>
              <w:t>не більше39 кг</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Гарантійний термін</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hanging="0"/>
              <w:contextualSpacing/>
              <w:rPr>
                <w:rFonts w:eastAsia="Times New Roman"/>
                <w:color w:val="000000"/>
                <w:sz w:val="24"/>
                <w:szCs w:val="24"/>
              </w:rPr>
            </w:pPr>
            <w:bookmarkStart w:id="0" w:name="_Hlk141278151"/>
            <w:r>
              <w:rPr>
                <w:rFonts w:eastAsia="Times New Roman"/>
                <w:color w:val="000000"/>
                <w:sz w:val="24"/>
                <w:szCs w:val="24"/>
              </w:rPr>
              <w:t>не менше 1 року</w:t>
            </w:r>
            <w:bookmarkEnd w:id="0"/>
          </w:p>
        </w:tc>
      </w:tr>
    </w:tbl>
    <w:p>
      <w:pPr>
        <w:pStyle w:val="Normal"/>
        <w:tabs>
          <w:tab w:val="clear" w:pos="709"/>
          <w:tab w:val="left" w:pos="0" w:leader="none"/>
        </w:tabs>
        <w:spacing w:before="0" w:after="0"/>
        <w:contextualSpacing/>
        <w:jc w:val="both"/>
        <w:rPr>
          <w:rFonts w:eastAsia="Times New Roman"/>
          <w:bCs/>
          <w:sz w:val="24"/>
          <w:szCs w:val="24"/>
        </w:rPr>
      </w:pPr>
      <w:r>
        <w:rPr>
          <w:rFonts w:eastAsia="Times New Roman"/>
          <w:bCs/>
          <w:sz w:val="24"/>
          <w:szCs w:val="24"/>
        </w:rPr>
      </w:r>
    </w:p>
    <w:p>
      <w:pPr>
        <w:pStyle w:val="Normal"/>
        <w:tabs>
          <w:tab w:val="clear" w:pos="709"/>
          <w:tab w:val="left" w:pos="0" w:leader="none"/>
        </w:tabs>
        <w:spacing w:before="0" w:after="0"/>
        <w:contextualSpacing/>
        <w:jc w:val="both"/>
        <w:rPr>
          <w:rFonts w:eastAsia="Times New Roman"/>
          <w:b/>
          <w:b/>
          <w:bCs/>
          <w:sz w:val="24"/>
          <w:szCs w:val="24"/>
        </w:rPr>
      </w:pPr>
      <w:r>
        <w:rPr>
          <w:rFonts w:eastAsia="Times New Roman"/>
          <w:b/>
          <w:bCs/>
          <w:sz w:val="24"/>
          <w:szCs w:val="24"/>
        </w:rPr>
        <w:t>1.2. Вимоги до Фільтру осушувач:</w:t>
      </w:r>
    </w:p>
    <w:tbl>
      <w:tblPr>
        <w:tblW w:w="9922" w:type="dxa"/>
        <w:jc w:val="left"/>
        <w:tblInd w:w="5" w:type="dxa"/>
        <w:tblLayout w:type="fixed"/>
        <w:tblCellMar>
          <w:top w:w="0" w:type="dxa"/>
          <w:left w:w="5" w:type="dxa"/>
          <w:bottom w:w="0" w:type="dxa"/>
          <w:right w:w="5" w:type="dxa"/>
        </w:tblCellMar>
        <w:tblLook w:val="04a0"/>
      </w:tblPr>
      <w:tblGrid>
        <w:gridCol w:w="3010"/>
        <w:gridCol w:w="6911"/>
      </w:tblGrid>
      <w:tr>
        <w:trPr>
          <w:tblHeader w:val="true"/>
          <w:trHeight w:val="453"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contextualSpacing/>
              <w:jc w:val="center"/>
              <w:rPr>
                <w:rFonts w:eastAsia="MS Mincho"/>
                <w:b/>
                <w:b/>
                <w:sz w:val="22"/>
                <w:szCs w:val="22"/>
              </w:rPr>
            </w:pPr>
            <w:r>
              <w:rPr>
                <w:rFonts w:eastAsia="MS Mincho"/>
                <w:b/>
                <w:sz w:val="22"/>
                <w:szCs w:val="22"/>
              </w:rPr>
              <w:t>Характеристика</w:t>
            </w:r>
          </w:p>
        </w:tc>
        <w:tc>
          <w:tcPr>
            <w:tcW w:w="691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contextualSpacing/>
              <w:jc w:val="center"/>
              <w:rPr>
                <w:rFonts w:eastAsia="MS Mincho"/>
                <w:b/>
                <w:b/>
                <w:sz w:val="22"/>
                <w:szCs w:val="22"/>
              </w:rPr>
            </w:pPr>
            <w:r>
              <w:rPr>
                <w:rFonts w:eastAsia="MS Mincho"/>
                <w:b/>
                <w:sz w:val="22"/>
                <w:szCs w:val="22"/>
              </w:rPr>
              <w:t>Вимога</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Призначення</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right="141" w:hanging="0"/>
              <w:contextualSpacing/>
              <w:rPr>
                <w:rFonts w:eastAsia="Times New Roman"/>
                <w:color w:val="000000"/>
                <w:sz w:val="24"/>
                <w:szCs w:val="24"/>
              </w:rPr>
            </w:pPr>
            <w:r>
              <w:rPr>
                <w:rFonts w:eastAsia="Times New Roman"/>
                <w:color w:val="000000"/>
                <w:sz w:val="24"/>
                <w:szCs w:val="24"/>
              </w:rPr>
              <w:t>Для існуючого кондиціонеру Uniflair TDAV0921A</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Номер виробника</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right="141" w:hanging="0"/>
              <w:contextualSpacing/>
              <w:rPr>
                <w:rFonts w:eastAsia="Times New Roman"/>
                <w:color w:val="000000"/>
                <w:sz w:val="24"/>
                <w:szCs w:val="24"/>
              </w:rPr>
            </w:pPr>
            <w:r>
              <w:rPr>
                <w:rFonts w:eastAsia="Times New Roman"/>
                <w:color w:val="000000"/>
                <w:sz w:val="24"/>
                <w:szCs w:val="24"/>
              </w:rPr>
              <w:t>0J-FIDE011X1AN</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Сумісність</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right="141" w:hanging="0"/>
              <w:contextualSpacing/>
              <w:rPr>
                <w:rFonts w:eastAsia="Times New Roman"/>
                <w:color w:val="000000"/>
                <w:sz w:val="24"/>
                <w:szCs w:val="24"/>
              </w:rPr>
            </w:pPr>
            <w:r>
              <w:rPr>
                <w:rFonts w:eastAsia="Times New Roman"/>
                <w:color w:val="000000"/>
                <w:sz w:val="24"/>
                <w:szCs w:val="24"/>
              </w:rPr>
              <w:t>Має бути сумісним з  існуючим у замовника кондиціонером Uniflair TDAV0921A, а у випадку якщо торгова марка відрізняється, то вона має бути сертифікована виробником кондиціонеру, про що учасник надає інформацію від виробника кондиціонеру</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eastAsia="Times New Roman"/>
                <w:color w:val="000000"/>
                <w:sz w:val="24"/>
                <w:szCs w:val="24"/>
              </w:rPr>
            </w:pPr>
            <w:r>
              <w:rPr>
                <w:sz w:val="24"/>
                <w:szCs w:val="24"/>
              </w:rPr>
              <w:t>Розмір з’єднання</w:t>
            </w:r>
            <w:r>
              <w:rPr>
                <w:sz w:val="24"/>
                <w:szCs w:val="24"/>
                <w:lang w:val="en-US"/>
              </w:rPr>
              <w:t xml:space="preserve"> (</w:t>
            </w:r>
            <w:r>
              <w:rPr>
                <w:sz w:val="24"/>
                <w:szCs w:val="24"/>
              </w:rPr>
              <w:t>дюймова система)</w:t>
            </w:r>
          </w:p>
        </w:tc>
        <w:tc>
          <w:tcPr>
            <w:tcW w:w="69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09" w:right="141" w:hanging="0"/>
              <w:contextualSpacing/>
              <w:rPr>
                <w:rFonts w:eastAsia="Times New Roman"/>
                <w:sz w:val="24"/>
                <w:szCs w:val="24"/>
              </w:rPr>
            </w:pPr>
            <w:r>
              <w:rPr>
                <w:sz w:val="24"/>
                <w:szCs w:val="24"/>
              </w:rPr>
              <w:t>1/4</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eastAsia="Times New Roman"/>
                <w:color w:val="000000"/>
                <w:sz w:val="24"/>
                <w:szCs w:val="24"/>
              </w:rPr>
            </w:pPr>
            <w:r>
              <w:rPr>
                <w:sz w:val="24"/>
                <w:szCs w:val="24"/>
              </w:rPr>
              <w:t>Матеріал корпусу</w:t>
            </w:r>
          </w:p>
        </w:tc>
        <w:tc>
          <w:tcPr>
            <w:tcW w:w="69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09" w:right="141" w:hanging="0"/>
              <w:contextualSpacing/>
              <w:rPr>
                <w:rFonts w:eastAsia="Times New Roman"/>
                <w:sz w:val="24"/>
                <w:szCs w:val="24"/>
              </w:rPr>
            </w:pPr>
            <w:r>
              <w:rPr>
                <w:sz w:val="24"/>
                <w:szCs w:val="24"/>
              </w:rPr>
              <w:t>сталь</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eastAsia="Times New Roman"/>
                <w:color w:val="000000"/>
                <w:sz w:val="24"/>
                <w:szCs w:val="24"/>
              </w:rPr>
            </w:pPr>
            <w:r>
              <w:rPr>
                <w:sz w:val="24"/>
                <w:szCs w:val="24"/>
              </w:rPr>
              <w:t>Тип з’єднання</w:t>
            </w:r>
          </w:p>
        </w:tc>
        <w:tc>
          <w:tcPr>
            <w:tcW w:w="69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09" w:right="141" w:hanging="0"/>
              <w:contextualSpacing/>
              <w:rPr>
                <w:rFonts w:eastAsia="Times New Roman"/>
                <w:sz w:val="24"/>
                <w:szCs w:val="24"/>
              </w:rPr>
            </w:pPr>
            <w:r>
              <w:rPr>
                <w:sz w:val="24"/>
                <w:szCs w:val="24"/>
              </w:rPr>
              <w:t>різьбове</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Гарантійний термін</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right="141" w:hanging="0"/>
              <w:contextualSpacing/>
              <w:rPr>
                <w:rFonts w:eastAsia="Times New Roman"/>
                <w:sz w:val="24"/>
                <w:szCs w:val="24"/>
              </w:rPr>
            </w:pPr>
            <w:r>
              <w:rPr>
                <w:rFonts w:eastAsia="Times New Roman"/>
                <w:color w:val="000000"/>
                <w:sz w:val="24"/>
                <w:szCs w:val="24"/>
              </w:rPr>
              <w:t>не менше 1 року</w:t>
            </w:r>
          </w:p>
        </w:tc>
      </w:tr>
    </w:tbl>
    <w:p>
      <w:pPr>
        <w:pStyle w:val="Normal"/>
        <w:spacing w:before="0" w:after="0"/>
        <w:contextualSpacing/>
        <w:rPr>
          <w:sz w:val="24"/>
          <w:szCs w:val="24"/>
        </w:rPr>
      </w:pPr>
      <w:r>
        <w:rPr>
          <w:sz w:val="24"/>
          <w:szCs w:val="24"/>
        </w:rPr>
      </w:r>
    </w:p>
    <w:p>
      <w:pPr>
        <w:pStyle w:val="Normal"/>
        <w:spacing w:before="0" w:after="0"/>
        <w:contextualSpacing/>
        <w:rPr>
          <w:b/>
          <w:b/>
          <w:sz w:val="24"/>
          <w:szCs w:val="24"/>
        </w:rPr>
      </w:pPr>
      <w:r>
        <w:rPr>
          <w:b/>
          <w:sz w:val="24"/>
          <w:szCs w:val="24"/>
        </w:rPr>
        <w:t>1.3. Вимоги до Фільтру повітряний:</w:t>
      </w:r>
    </w:p>
    <w:tbl>
      <w:tblPr>
        <w:tblW w:w="9922" w:type="dxa"/>
        <w:jc w:val="left"/>
        <w:tblInd w:w="5" w:type="dxa"/>
        <w:tblLayout w:type="fixed"/>
        <w:tblCellMar>
          <w:top w:w="0" w:type="dxa"/>
          <w:left w:w="5" w:type="dxa"/>
          <w:bottom w:w="0" w:type="dxa"/>
          <w:right w:w="5" w:type="dxa"/>
        </w:tblCellMar>
        <w:tblLook w:val="04a0"/>
      </w:tblPr>
      <w:tblGrid>
        <w:gridCol w:w="3544"/>
        <w:gridCol w:w="6377"/>
      </w:tblGrid>
      <w:tr>
        <w:trPr>
          <w:tblHeader w:val="true"/>
          <w:trHeight w:val="453" w:hRule="atLeast"/>
        </w:trPr>
        <w:tc>
          <w:tcPr>
            <w:tcW w:w="354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contextualSpacing/>
              <w:jc w:val="center"/>
              <w:rPr>
                <w:rFonts w:eastAsia="MS Mincho"/>
                <w:b/>
                <w:b/>
                <w:sz w:val="22"/>
                <w:szCs w:val="22"/>
              </w:rPr>
            </w:pPr>
            <w:r>
              <w:rPr>
                <w:rFonts w:eastAsia="MS Mincho"/>
                <w:b/>
                <w:sz w:val="22"/>
                <w:szCs w:val="22"/>
              </w:rPr>
              <w:t>Характеристика</w:t>
            </w:r>
          </w:p>
        </w:tc>
        <w:tc>
          <w:tcPr>
            <w:tcW w:w="637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contextualSpacing/>
              <w:jc w:val="center"/>
              <w:rPr>
                <w:rFonts w:eastAsia="MS Mincho"/>
                <w:b/>
                <w:b/>
                <w:sz w:val="22"/>
                <w:szCs w:val="22"/>
              </w:rPr>
            </w:pPr>
            <w:r>
              <w:rPr>
                <w:rFonts w:eastAsia="MS Mincho"/>
                <w:b/>
                <w:sz w:val="22"/>
                <w:szCs w:val="22"/>
              </w:rPr>
              <w:t>Вимога</w:t>
            </w:r>
          </w:p>
        </w:tc>
      </w:tr>
      <w:tr>
        <w:trPr>
          <w:trHeight w:val="318" w:hRule="atLeast"/>
        </w:trPr>
        <w:tc>
          <w:tcPr>
            <w:tcW w:w="35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Призначення</w:t>
            </w:r>
          </w:p>
        </w:tc>
        <w:tc>
          <w:tcPr>
            <w:tcW w:w="63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42" w:right="141" w:hanging="0"/>
              <w:contextualSpacing/>
              <w:rPr>
                <w:rFonts w:eastAsia="Times New Roman"/>
                <w:color w:val="000000"/>
                <w:sz w:val="24"/>
                <w:szCs w:val="24"/>
              </w:rPr>
            </w:pPr>
            <w:r>
              <w:rPr>
                <w:rFonts w:eastAsia="Times New Roman"/>
                <w:color w:val="000000"/>
                <w:sz w:val="24"/>
                <w:szCs w:val="24"/>
              </w:rPr>
              <w:t>Для існуючого кондиціонеру Uniflair TDAV0921A</w:t>
            </w:r>
          </w:p>
        </w:tc>
      </w:tr>
      <w:tr>
        <w:trPr>
          <w:trHeight w:val="318" w:hRule="atLeast"/>
        </w:trPr>
        <w:tc>
          <w:tcPr>
            <w:tcW w:w="35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Номер виробника</w:t>
            </w:r>
          </w:p>
        </w:tc>
        <w:tc>
          <w:tcPr>
            <w:tcW w:w="63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42" w:right="141" w:hanging="0"/>
              <w:contextualSpacing/>
              <w:rPr>
                <w:rFonts w:eastAsia="Times New Roman"/>
                <w:color w:val="000000"/>
                <w:sz w:val="24"/>
                <w:szCs w:val="24"/>
              </w:rPr>
            </w:pPr>
            <w:r>
              <w:rPr>
                <w:rFonts w:eastAsia="Times New Roman"/>
                <w:color w:val="000000"/>
                <w:sz w:val="24"/>
                <w:szCs w:val="24"/>
              </w:rPr>
              <w:t>0J-FIAS326X1A</w:t>
            </w:r>
          </w:p>
        </w:tc>
      </w:tr>
      <w:tr>
        <w:trPr>
          <w:trHeight w:val="318" w:hRule="atLeast"/>
        </w:trPr>
        <w:tc>
          <w:tcPr>
            <w:tcW w:w="35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Сумісність</w:t>
            </w:r>
          </w:p>
        </w:tc>
        <w:tc>
          <w:tcPr>
            <w:tcW w:w="63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42" w:right="141" w:hanging="0"/>
              <w:contextualSpacing/>
              <w:rPr>
                <w:rFonts w:eastAsia="Times New Roman"/>
                <w:color w:val="000000"/>
                <w:sz w:val="24"/>
                <w:szCs w:val="24"/>
              </w:rPr>
            </w:pPr>
            <w:r>
              <w:rPr>
                <w:rFonts w:eastAsia="Times New Roman"/>
                <w:color w:val="000000"/>
                <w:sz w:val="24"/>
                <w:szCs w:val="24"/>
              </w:rPr>
              <w:t>Має бути сумісним з  існуючим у замовника кондиціонером Uniflair TDAV0921A, а у випадку якщо торгова марка відрізняється, то вона має бути сертифікована виробником кондиціонеру, про що учасник надає інформацію від виробника кондиціонеру</w:t>
            </w:r>
          </w:p>
        </w:tc>
      </w:tr>
      <w:tr>
        <w:trPr>
          <w:trHeight w:val="318" w:hRule="atLeast"/>
        </w:trPr>
        <w:tc>
          <w:tcPr>
            <w:tcW w:w="35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eastAsia="Times New Roman"/>
                <w:color w:val="000000"/>
                <w:sz w:val="24"/>
                <w:szCs w:val="24"/>
              </w:rPr>
            </w:pPr>
            <w:r>
              <w:rPr>
                <w:sz w:val="24"/>
                <w:szCs w:val="24"/>
              </w:rPr>
              <w:t>Клас фільтрації</w:t>
            </w:r>
          </w:p>
        </w:tc>
        <w:tc>
          <w:tcPr>
            <w:tcW w:w="63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42" w:right="141" w:hanging="0"/>
              <w:contextualSpacing/>
              <w:rPr>
                <w:rFonts w:eastAsia="Times New Roman"/>
                <w:sz w:val="24"/>
                <w:szCs w:val="24"/>
              </w:rPr>
            </w:pPr>
            <w:r>
              <w:rPr>
                <w:sz w:val="24"/>
                <w:szCs w:val="24"/>
                <w:lang w:val="en-US"/>
              </w:rPr>
              <w:t>EU4</w:t>
            </w:r>
          </w:p>
        </w:tc>
      </w:tr>
      <w:tr>
        <w:trPr>
          <w:trHeight w:val="318" w:hRule="atLeast"/>
        </w:trPr>
        <w:tc>
          <w:tcPr>
            <w:tcW w:w="35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eastAsia="Times New Roman"/>
                <w:color w:val="000000"/>
                <w:sz w:val="24"/>
                <w:szCs w:val="24"/>
              </w:rPr>
            </w:pPr>
            <w:r>
              <w:rPr>
                <w:sz w:val="24"/>
                <w:szCs w:val="24"/>
              </w:rPr>
              <w:t>Тип</w:t>
            </w:r>
          </w:p>
        </w:tc>
        <w:tc>
          <w:tcPr>
            <w:tcW w:w="63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42" w:right="141" w:hanging="0"/>
              <w:contextualSpacing/>
              <w:rPr>
                <w:rFonts w:eastAsia="Times New Roman"/>
                <w:sz w:val="24"/>
                <w:szCs w:val="24"/>
              </w:rPr>
            </w:pPr>
            <w:r>
              <w:rPr>
                <w:sz w:val="24"/>
                <w:szCs w:val="24"/>
              </w:rPr>
              <w:t>Необслуговуємий</w:t>
            </w:r>
          </w:p>
        </w:tc>
      </w:tr>
      <w:tr>
        <w:trPr>
          <w:trHeight w:val="318" w:hRule="atLeast"/>
        </w:trPr>
        <w:tc>
          <w:tcPr>
            <w:tcW w:w="35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eastAsia="Times New Roman"/>
                <w:color w:val="000000"/>
                <w:sz w:val="24"/>
                <w:szCs w:val="24"/>
              </w:rPr>
            </w:pPr>
            <w:r>
              <w:rPr>
                <w:sz w:val="24"/>
                <w:szCs w:val="24"/>
              </w:rPr>
              <w:t>Максимальна висота, не більше</w:t>
            </w:r>
          </w:p>
        </w:tc>
        <w:tc>
          <w:tcPr>
            <w:tcW w:w="63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42" w:right="141" w:hanging="0"/>
              <w:contextualSpacing/>
              <w:rPr>
                <w:rFonts w:eastAsia="Times New Roman"/>
                <w:sz w:val="24"/>
                <w:szCs w:val="24"/>
              </w:rPr>
            </w:pPr>
            <w:r>
              <w:rPr>
                <w:sz w:val="24"/>
                <w:szCs w:val="24"/>
              </w:rPr>
              <w:t>850 мм</w:t>
            </w:r>
          </w:p>
        </w:tc>
      </w:tr>
      <w:tr>
        <w:trPr>
          <w:trHeight w:val="318" w:hRule="atLeast"/>
        </w:trPr>
        <w:tc>
          <w:tcPr>
            <w:tcW w:w="35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eastAsia="Times New Roman"/>
                <w:color w:val="000000"/>
                <w:sz w:val="24"/>
                <w:szCs w:val="24"/>
              </w:rPr>
            </w:pPr>
            <w:r>
              <w:rPr>
                <w:sz w:val="24"/>
                <w:szCs w:val="24"/>
              </w:rPr>
              <w:t>Максимальна ширина, не більше</w:t>
            </w:r>
          </w:p>
        </w:tc>
        <w:tc>
          <w:tcPr>
            <w:tcW w:w="63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42" w:right="141" w:hanging="0"/>
              <w:contextualSpacing/>
              <w:rPr>
                <w:rFonts w:eastAsia="Times New Roman"/>
                <w:sz w:val="24"/>
                <w:szCs w:val="24"/>
              </w:rPr>
            </w:pPr>
            <w:r>
              <w:rPr>
                <w:sz w:val="24"/>
                <w:szCs w:val="24"/>
              </w:rPr>
              <w:t>400 мм</w:t>
            </w:r>
          </w:p>
        </w:tc>
      </w:tr>
      <w:tr>
        <w:trPr>
          <w:trHeight w:val="318" w:hRule="atLeast"/>
        </w:trPr>
        <w:tc>
          <w:tcPr>
            <w:tcW w:w="35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eastAsia="Times New Roman"/>
                <w:color w:val="000000"/>
                <w:sz w:val="24"/>
                <w:szCs w:val="24"/>
              </w:rPr>
            </w:pPr>
            <w:r>
              <w:rPr>
                <w:sz w:val="24"/>
                <w:szCs w:val="24"/>
              </w:rPr>
              <w:t>Максимальна глибина, не більше</w:t>
            </w:r>
          </w:p>
        </w:tc>
        <w:tc>
          <w:tcPr>
            <w:tcW w:w="63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42" w:right="141" w:hanging="0"/>
              <w:contextualSpacing/>
              <w:rPr>
                <w:rFonts w:eastAsia="Times New Roman"/>
                <w:sz w:val="24"/>
                <w:szCs w:val="24"/>
              </w:rPr>
            </w:pPr>
            <w:r>
              <w:rPr>
                <w:sz w:val="24"/>
                <w:szCs w:val="24"/>
              </w:rPr>
              <w:t>100 мм</w:t>
            </w:r>
          </w:p>
        </w:tc>
      </w:tr>
      <w:tr>
        <w:trPr>
          <w:trHeight w:val="318" w:hRule="atLeast"/>
        </w:trPr>
        <w:tc>
          <w:tcPr>
            <w:tcW w:w="35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eastAsia="Times New Roman"/>
                <w:color w:val="000000"/>
                <w:sz w:val="24"/>
                <w:szCs w:val="24"/>
              </w:rPr>
            </w:pPr>
            <w:r>
              <w:rPr>
                <w:sz w:val="24"/>
                <w:szCs w:val="24"/>
              </w:rPr>
              <w:t>Кількість фільтрів в комплекті</w:t>
            </w:r>
          </w:p>
        </w:tc>
        <w:tc>
          <w:tcPr>
            <w:tcW w:w="63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42" w:right="141" w:hanging="0"/>
              <w:contextualSpacing/>
              <w:rPr>
                <w:rFonts w:eastAsia="Times New Roman"/>
                <w:sz w:val="24"/>
                <w:szCs w:val="24"/>
              </w:rPr>
            </w:pPr>
            <w:r>
              <w:rPr>
                <w:sz w:val="24"/>
                <w:szCs w:val="24"/>
              </w:rPr>
              <w:t>Не менше 5 шт.</w:t>
            </w:r>
          </w:p>
        </w:tc>
      </w:tr>
      <w:tr>
        <w:trPr>
          <w:trHeight w:val="318" w:hRule="atLeast"/>
        </w:trPr>
        <w:tc>
          <w:tcPr>
            <w:tcW w:w="35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Гарантійний термін</w:t>
            </w:r>
          </w:p>
        </w:tc>
        <w:tc>
          <w:tcPr>
            <w:tcW w:w="63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42" w:right="141" w:hanging="0"/>
              <w:contextualSpacing/>
              <w:rPr>
                <w:rFonts w:eastAsia="Times New Roman"/>
                <w:sz w:val="24"/>
                <w:szCs w:val="24"/>
              </w:rPr>
            </w:pPr>
            <w:r>
              <w:rPr>
                <w:rFonts w:eastAsia="Times New Roman"/>
                <w:color w:val="000000"/>
                <w:sz w:val="24"/>
                <w:szCs w:val="24"/>
              </w:rPr>
              <w:t>не менше 1 року</w:t>
            </w:r>
          </w:p>
        </w:tc>
      </w:tr>
    </w:tbl>
    <w:p>
      <w:pPr>
        <w:pStyle w:val="Normal"/>
        <w:spacing w:before="0" w:after="0"/>
        <w:contextualSpacing/>
        <w:jc w:val="both"/>
        <w:rPr>
          <w:sz w:val="24"/>
          <w:szCs w:val="24"/>
        </w:rPr>
      </w:pPr>
      <w:r>
        <w:rPr>
          <w:sz w:val="24"/>
          <w:szCs w:val="24"/>
        </w:rPr>
      </w:r>
    </w:p>
    <w:p>
      <w:pPr>
        <w:pStyle w:val="Normal"/>
        <w:spacing w:before="0" w:after="0"/>
        <w:contextualSpacing/>
        <w:jc w:val="both"/>
        <w:rPr>
          <w:b/>
          <w:b/>
          <w:sz w:val="24"/>
          <w:szCs w:val="24"/>
        </w:rPr>
      </w:pPr>
      <w:r>
        <w:rPr>
          <w:b/>
          <w:sz w:val="24"/>
          <w:szCs w:val="24"/>
        </w:rPr>
        <w:t>1.4. Вимоги до Датчика температури та вологості:</w:t>
      </w:r>
    </w:p>
    <w:tbl>
      <w:tblPr>
        <w:tblW w:w="9922" w:type="dxa"/>
        <w:jc w:val="left"/>
        <w:tblInd w:w="5" w:type="dxa"/>
        <w:tblLayout w:type="fixed"/>
        <w:tblCellMar>
          <w:top w:w="0" w:type="dxa"/>
          <w:left w:w="5" w:type="dxa"/>
          <w:bottom w:w="0" w:type="dxa"/>
          <w:right w:w="5" w:type="dxa"/>
        </w:tblCellMar>
        <w:tblLook w:val="04a0"/>
      </w:tblPr>
      <w:tblGrid>
        <w:gridCol w:w="3010"/>
        <w:gridCol w:w="6911"/>
      </w:tblGrid>
      <w:tr>
        <w:trPr>
          <w:tblHeader w:val="true"/>
          <w:trHeight w:val="453"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contextualSpacing/>
              <w:jc w:val="center"/>
              <w:rPr>
                <w:rFonts w:eastAsia="MS Mincho"/>
                <w:b/>
                <w:b/>
                <w:sz w:val="22"/>
                <w:szCs w:val="22"/>
              </w:rPr>
            </w:pPr>
            <w:r>
              <w:rPr>
                <w:rFonts w:eastAsia="MS Mincho"/>
                <w:b/>
                <w:sz w:val="22"/>
                <w:szCs w:val="22"/>
              </w:rPr>
              <w:t>Характеристика</w:t>
            </w:r>
          </w:p>
        </w:tc>
        <w:tc>
          <w:tcPr>
            <w:tcW w:w="691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contextualSpacing/>
              <w:jc w:val="center"/>
              <w:rPr>
                <w:rFonts w:eastAsia="MS Mincho"/>
                <w:b/>
                <w:b/>
                <w:sz w:val="22"/>
                <w:szCs w:val="22"/>
              </w:rPr>
            </w:pPr>
            <w:r>
              <w:rPr>
                <w:rFonts w:eastAsia="MS Mincho"/>
                <w:b/>
                <w:sz w:val="22"/>
                <w:szCs w:val="22"/>
              </w:rPr>
              <w:t>Вимога</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Призначення</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right="141" w:hanging="0"/>
              <w:contextualSpacing/>
              <w:rPr>
                <w:rFonts w:eastAsia="Times New Roman"/>
                <w:color w:val="000000"/>
                <w:sz w:val="24"/>
                <w:szCs w:val="24"/>
              </w:rPr>
            </w:pPr>
            <w:r>
              <w:rPr>
                <w:rFonts w:eastAsia="Times New Roman"/>
                <w:color w:val="000000"/>
                <w:sz w:val="24"/>
                <w:szCs w:val="24"/>
              </w:rPr>
              <w:t>Для існуючого кондиціонеру Uniflair TDAV0921A</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Номер виробника</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right="141" w:hanging="0"/>
              <w:contextualSpacing/>
              <w:rPr>
                <w:rFonts w:eastAsia="Times New Roman"/>
                <w:color w:val="000000"/>
                <w:sz w:val="24"/>
                <w:szCs w:val="24"/>
              </w:rPr>
            </w:pPr>
            <w:r>
              <w:rPr>
                <w:rFonts w:eastAsia="Times New Roman"/>
                <w:color w:val="000000"/>
                <w:sz w:val="24"/>
                <w:szCs w:val="24"/>
              </w:rPr>
              <w:t>0J-STSE050A1A</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Сумісність</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right="141" w:hanging="0"/>
              <w:contextualSpacing/>
              <w:rPr>
                <w:rFonts w:eastAsia="Times New Roman"/>
                <w:color w:val="000000"/>
                <w:sz w:val="24"/>
                <w:szCs w:val="24"/>
              </w:rPr>
            </w:pPr>
            <w:r>
              <w:rPr>
                <w:rFonts w:eastAsia="Times New Roman"/>
                <w:color w:val="000000"/>
                <w:sz w:val="24"/>
                <w:szCs w:val="24"/>
              </w:rPr>
              <w:t>Має бути сумісним з  існуючим у замовника кондиціонером Uniflair TDAV0921A, а у випадку якщо торгова марка відрізняється, то вона має бути сертифікована виробником кондиціонеру, про що учасник надає інформацію від виробника кондиціонеру</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rPr>
                <w:rFonts w:eastAsia="Times New Roman"/>
                <w:color w:val="000000"/>
                <w:sz w:val="24"/>
                <w:szCs w:val="24"/>
              </w:rPr>
            </w:pPr>
            <w:r>
              <w:rPr>
                <w:sz w:val="24"/>
                <w:szCs w:val="24"/>
              </w:rPr>
              <w:t>Діапазон вимірювання вологості</w:t>
            </w:r>
          </w:p>
        </w:tc>
        <w:tc>
          <w:tcPr>
            <w:tcW w:w="69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109" w:right="141" w:hanging="0"/>
              <w:contextualSpacing/>
              <w:rPr>
                <w:rFonts w:eastAsia="Times New Roman"/>
                <w:sz w:val="24"/>
                <w:szCs w:val="24"/>
              </w:rPr>
            </w:pPr>
            <w:r>
              <w:rPr>
                <w:sz w:val="24"/>
                <w:szCs w:val="24"/>
              </w:rPr>
              <w:t>10-90%</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Гарантійний термін</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right="141" w:hanging="0"/>
              <w:contextualSpacing/>
              <w:rPr>
                <w:rFonts w:eastAsia="Times New Roman"/>
                <w:color w:val="000000"/>
                <w:sz w:val="24"/>
                <w:szCs w:val="24"/>
              </w:rPr>
            </w:pPr>
            <w:r>
              <w:rPr>
                <w:rFonts w:eastAsia="Times New Roman"/>
                <w:color w:val="000000"/>
                <w:sz w:val="24"/>
                <w:szCs w:val="24"/>
              </w:rPr>
              <w:t>не менше 1 року</w:t>
            </w:r>
          </w:p>
        </w:tc>
      </w:tr>
    </w:tbl>
    <w:p>
      <w:pPr>
        <w:pStyle w:val="Normal"/>
        <w:spacing w:before="0" w:after="0"/>
        <w:contextualSpacing/>
        <w:jc w:val="both"/>
        <w:rPr>
          <w:sz w:val="24"/>
          <w:szCs w:val="24"/>
        </w:rPr>
      </w:pPr>
      <w:r>
        <w:rPr>
          <w:sz w:val="24"/>
          <w:szCs w:val="24"/>
        </w:rPr>
      </w:r>
    </w:p>
    <w:p>
      <w:pPr>
        <w:pStyle w:val="Normal"/>
        <w:spacing w:before="0" w:after="0"/>
        <w:contextualSpacing/>
        <w:jc w:val="both"/>
        <w:rPr>
          <w:b/>
          <w:b/>
          <w:sz w:val="24"/>
          <w:szCs w:val="24"/>
        </w:rPr>
      </w:pPr>
      <w:r>
        <w:rPr>
          <w:b/>
          <w:sz w:val="24"/>
          <w:szCs w:val="24"/>
        </w:rPr>
        <w:t>1.5. Вимоги Сервісного сертифікату:</w:t>
      </w:r>
    </w:p>
    <w:tbl>
      <w:tblPr>
        <w:tblW w:w="9922" w:type="dxa"/>
        <w:jc w:val="left"/>
        <w:tblInd w:w="5" w:type="dxa"/>
        <w:tblLayout w:type="fixed"/>
        <w:tblCellMar>
          <w:top w:w="0" w:type="dxa"/>
          <w:left w:w="5" w:type="dxa"/>
          <w:bottom w:w="0" w:type="dxa"/>
          <w:right w:w="5" w:type="dxa"/>
        </w:tblCellMar>
        <w:tblLook w:val="04a0"/>
      </w:tblPr>
      <w:tblGrid>
        <w:gridCol w:w="3010"/>
        <w:gridCol w:w="6911"/>
      </w:tblGrid>
      <w:tr>
        <w:trPr>
          <w:tblHeader w:val="true"/>
          <w:trHeight w:val="453"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contextualSpacing/>
              <w:jc w:val="center"/>
              <w:rPr>
                <w:rFonts w:eastAsia="MS Mincho"/>
                <w:b/>
                <w:b/>
                <w:sz w:val="22"/>
                <w:szCs w:val="22"/>
              </w:rPr>
            </w:pPr>
            <w:r>
              <w:rPr>
                <w:rFonts w:eastAsia="MS Mincho"/>
                <w:b/>
                <w:sz w:val="22"/>
                <w:szCs w:val="22"/>
              </w:rPr>
              <w:t>Характеристика</w:t>
            </w:r>
          </w:p>
        </w:tc>
        <w:tc>
          <w:tcPr>
            <w:tcW w:w="691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contextualSpacing/>
              <w:jc w:val="center"/>
              <w:rPr>
                <w:rFonts w:eastAsia="MS Mincho"/>
                <w:b/>
                <w:b/>
                <w:sz w:val="22"/>
                <w:szCs w:val="22"/>
              </w:rPr>
            </w:pPr>
            <w:r>
              <w:rPr>
                <w:rFonts w:eastAsia="MS Mincho"/>
                <w:b/>
                <w:sz w:val="22"/>
                <w:szCs w:val="22"/>
              </w:rPr>
              <w:t>Вимога</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Призначення</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right="141" w:hanging="0"/>
              <w:contextualSpacing/>
              <w:rPr>
                <w:rFonts w:eastAsia="Times New Roman"/>
                <w:color w:val="000000"/>
                <w:sz w:val="24"/>
                <w:szCs w:val="24"/>
              </w:rPr>
            </w:pPr>
            <w:r>
              <w:rPr>
                <w:rFonts w:eastAsia="Times New Roman"/>
                <w:color w:val="000000"/>
                <w:sz w:val="24"/>
                <w:szCs w:val="24"/>
              </w:rPr>
              <w:t>Проведення технічного обслуговування існуючого кондиціонеру Uniflair TDAV0921A  (</w:t>
            </w:r>
            <w:r>
              <w:rPr>
                <w:rFonts w:eastAsia="Times New Roman"/>
                <w:color w:val="000000"/>
                <w:sz w:val="24"/>
                <w:szCs w:val="24"/>
                <w:lang w:val="en-US"/>
              </w:rPr>
              <w:t>S</w:t>
            </w:r>
            <w:r>
              <w:rPr>
                <w:rFonts w:eastAsia="Times New Roman"/>
                <w:color w:val="000000"/>
                <w:sz w:val="24"/>
                <w:szCs w:val="24"/>
              </w:rPr>
              <w:t>/</w:t>
            </w:r>
            <w:r>
              <w:rPr>
                <w:rFonts w:eastAsia="Times New Roman"/>
                <w:color w:val="000000"/>
                <w:sz w:val="24"/>
                <w:szCs w:val="24"/>
                <w:lang w:val="en-US"/>
              </w:rPr>
              <w:t>N</w:t>
            </w:r>
            <w:r>
              <w:rPr>
                <w:rFonts w:eastAsia="Times New Roman"/>
                <w:color w:val="000000"/>
                <w:sz w:val="24"/>
                <w:szCs w:val="24"/>
              </w:rPr>
              <w:t>: SCC 145849, SCC 145848)</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Номер виробника</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right="141" w:hanging="0"/>
              <w:contextualSpacing/>
              <w:rPr>
                <w:rFonts w:eastAsia="Times New Roman"/>
                <w:color w:val="000000"/>
                <w:sz w:val="24"/>
                <w:szCs w:val="24"/>
              </w:rPr>
            </w:pPr>
            <w:r>
              <w:rPr>
                <w:rFonts w:eastAsia="Times New Roman"/>
                <w:color w:val="000000"/>
                <w:sz w:val="24"/>
                <w:szCs w:val="24"/>
              </w:rPr>
              <w:t>WSPMV5X8-UF-32</w:t>
            </w:r>
          </w:p>
        </w:tc>
      </w:tr>
    </w:tbl>
    <w:p>
      <w:pPr>
        <w:pStyle w:val="Normal"/>
        <w:spacing w:before="0" w:after="0"/>
        <w:contextualSpacing/>
        <w:jc w:val="both"/>
        <w:rPr>
          <w:sz w:val="24"/>
          <w:szCs w:val="24"/>
        </w:rPr>
      </w:pPr>
      <w:r>
        <w:rPr>
          <w:sz w:val="24"/>
          <w:szCs w:val="24"/>
        </w:rPr>
      </w:r>
    </w:p>
    <w:p>
      <w:pPr>
        <w:pStyle w:val="Normal"/>
        <w:spacing w:before="0" w:after="0"/>
        <w:contextualSpacing/>
        <w:jc w:val="both"/>
        <w:rPr>
          <w:b/>
          <w:b/>
          <w:sz w:val="24"/>
          <w:szCs w:val="24"/>
        </w:rPr>
      </w:pPr>
      <w:r>
        <w:rPr>
          <w:b/>
          <w:sz w:val="24"/>
          <w:szCs w:val="24"/>
        </w:rPr>
        <w:t>1.6. Вимоги Сервісного сертифікату:</w:t>
      </w:r>
    </w:p>
    <w:tbl>
      <w:tblPr>
        <w:tblW w:w="9922" w:type="dxa"/>
        <w:jc w:val="left"/>
        <w:tblInd w:w="5" w:type="dxa"/>
        <w:tblLayout w:type="fixed"/>
        <w:tblCellMar>
          <w:top w:w="0" w:type="dxa"/>
          <w:left w:w="5" w:type="dxa"/>
          <w:bottom w:w="0" w:type="dxa"/>
          <w:right w:w="5" w:type="dxa"/>
        </w:tblCellMar>
        <w:tblLook w:val="04a0"/>
      </w:tblPr>
      <w:tblGrid>
        <w:gridCol w:w="3010"/>
        <w:gridCol w:w="6911"/>
      </w:tblGrid>
      <w:tr>
        <w:trPr>
          <w:tblHeader w:val="true"/>
          <w:trHeight w:val="453"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contextualSpacing/>
              <w:jc w:val="center"/>
              <w:rPr>
                <w:rFonts w:eastAsia="MS Mincho"/>
                <w:b/>
                <w:b/>
                <w:sz w:val="22"/>
                <w:szCs w:val="22"/>
              </w:rPr>
            </w:pPr>
            <w:r>
              <w:rPr>
                <w:rFonts w:eastAsia="MS Mincho"/>
                <w:b/>
                <w:sz w:val="22"/>
                <w:szCs w:val="22"/>
              </w:rPr>
              <w:t>Характеристика</w:t>
            </w:r>
          </w:p>
        </w:tc>
        <w:tc>
          <w:tcPr>
            <w:tcW w:w="691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contextualSpacing/>
              <w:jc w:val="center"/>
              <w:rPr>
                <w:rFonts w:eastAsia="MS Mincho"/>
                <w:b/>
                <w:b/>
                <w:sz w:val="22"/>
                <w:szCs w:val="22"/>
              </w:rPr>
            </w:pPr>
            <w:r>
              <w:rPr>
                <w:rFonts w:eastAsia="MS Mincho"/>
                <w:b/>
                <w:sz w:val="22"/>
                <w:szCs w:val="22"/>
              </w:rPr>
              <w:t>Вимога</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Призначення</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hanging="0"/>
              <w:contextualSpacing/>
              <w:rPr>
                <w:rFonts w:eastAsia="Times New Roman"/>
                <w:color w:val="000000"/>
                <w:sz w:val="24"/>
                <w:szCs w:val="24"/>
              </w:rPr>
            </w:pPr>
            <w:r>
              <w:rPr>
                <w:rFonts w:eastAsia="Times New Roman"/>
                <w:color w:val="000000"/>
                <w:sz w:val="24"/>
                <w:szCs w:val="24"/>
              </w:rPr>
              <w:t>Проведення ремонту існуючого кондиціонеру Uniflair TDAV0921A  (</w:t>
            </w:r>
            <w:r>
              <w:rPr>
                <w:rFonts w:eastAsia="Times New Roman"/>
                <w:color w:val="000000"/>
                <w:sz w:val="24"/>
                <w:szCs w:val="24"/>
                <w:lang w:val="en-US"/>
              </w:rPr>
              <w:t>S</w:t>
            </w:r>
            <w:r>
              <w:rPr>
                <w:rFonts w:eastAsia="Times New Roman"/>
                <w:color w:val="000000"/>
                <w:sz w:val="24"/>
                <w:szCs w:val="24"/>
              </w:rPr>
              <w:t>/</w:t>
            </w:r>
            <w:r>
              <w:rPr>
                <w:rFonts w:eastAsia="Times New Roman"/>
                <w:color w:val="000000"/>
                <w:sz w:val="24"/>
                <w:szCs w:val="24"/>
                <w:lang w:val="en-US"/>
              </w:rPr>
              <w:t>N</w:t>
            </w:r>
            <w:r>
              <w:rPr>
                <w:rFonts w:eastAsia="Times New Roman"/>
                <w:color w:val="000000"/>
                <w:sz w:val="24"/>
                <w:szCs w:val="24"/>
              </w:rPr>
              <w:t>: SCC 145849)</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Номер виробника</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hanging="0"/>
              <w:contextualSpacing/>
              <w:rPr>
                <w:rFonts w:eastAsia="Times New Roman"/>
                <w:color w:val="000000"/>
                <w:sz w:val="24"/>
                <w:szCs w:val="24"/>
              </w:rPr>
            </w:pPr>
            <w:r>
              <w:rPr>
                <w:rFonts w:eastAsia="Times New Roman"/>
                <w:color w:val="000000"/>
                <w:sz w:val="24"/>
                <w:szCs w:val="24"/>
              </w:rPr>
              <w:t>WADVPLUS-UF-32</w:t>
            </w:r>
          </w:p>
        </w:tc>
      </w:tr>
    </w:tbl>
    <w:p>
      <w:pPr>
        <w:pStyle w:val="Normal"/>
        <w:spacing w:before="0" w:after="0"/>
        <w:contextualSpacing/>
        <w:jc w:val="both"/>
        <w:rPr>
          <w:sz w:val="24"/>
          <w:szCs w:val="24"/>
        </w:rPr>
      </w:pPr>
      <w:r>
        <w:rPr>
          <w:sz w:val="24"/>
          <w:szCs w:val="24"/>
        </w:rPr>
      </w:r>
    </w:p>
    <w:p>
      <w:pPr>
        <w:pStyle w:val="Normal"/>
        <w:spacing w:before="0" w:after="0"/>
        <w:contextualSpacing/>
        <w:jc w:val="both"/>
        <w:rPr>
          <w:b/>
          <w:b/>
          <w:sz w:val="24"/>
          <w:szCs w:val="24"/>
        </w:rPr>
      </w:pPr>
      <w:r>
        <w:rPr>
          <w:b/>
          <w:sz w:val="24"/>
          <w:szCs w:val="24"/>
        </w:rPr>
        <w:t>1.7. Вимоги Сервісного сертифікату:</w:t>
      </w:r>
    </w:p>
    <w:tbl>
      <w:tblPr>
        <w:tblW w:w="9922" w:type="dxa"/>
        <w:jc w:val="left"/>
        <w:tblInd w:w="5" w:type="dxa"/>
        <w:tblLayout w:type="fixed"/>
        <w:tblCellMar>
          <w:top w:w="0" w:type="dxa"/>
          <w:left w:w="5" w:type="dxa"/>
          <w:bottom w:w="0" w:type="dxa"/>
          <w:right w:w="5" w:type="dxa"/>
        </w:tblCellMar>
        <w:tblLook w:val="04a0"/>
      </w:tblPr>
      <w:tblGrid>
        <w:gridCol w:w="3010"/>
        <w:gridCol w:w="6911"/>
      </w:tblGrid>
      <w:tr>
        <w:trPr>
          <w:tblHeader w:val="true"/>
          <w:trHeight w:val="453"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contextualSpacing/>
              <w:jc w:val="center"/>
              <w:rPr>
                <w:rFonts w:eastAsia="MS Mincho"/>
                <w:b/>
                <w:b/>
                <w:sz w:val="22"/>
                <w:szCs w:val="22"/>
              </w:rPr>
            </w:pPr>
            <w:r>
              <w:rPr>
                <w:rFonts w:eastAsia="MS Mincho"/>
                <w:b/>
                <w:sz w:val="22"/>
                <w:szCs w:val="22"/>
              </w:rPr>
              <w:t>Характеристика</w:t>
            </w:r>
          </w:p>
        </w:tc>
        <w:tc>
          <w:tcPr>
            <w:tcW w:w="691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contextualSpacing/>
              <w:jc w:val="center"/>
              <w:rPr>
                <w:rFonts w:eastAsia="MS Mincho"/>
                <w:b/>
                <w:b/>
                <w:sz w:val="22"/>
                <w:szCs w:val="22"/>
              </w:rPr>
            </w:pPr>
            <w:r>
              <w:rPr>
                <w:rFonts w:eastAsia="MS Mincho"/>
                <w:b/>
                <w:sz w:val="22"/>
                <w:szCs w:val="22"/>
              </w:rPr>
              <w:t>Вимога</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Призначення</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hanging="0"/>
              <w:contextualSpacing/>
              <w:rPr>
                <w:rFonts w:eastAsia="Times New Roman"/>
                <w:color w:val="000000"/>
                <w:sz w:val="24"/>
                <w:szCs w:val="24"/>
              </w:rPr>
            </w:pPr>
            <w:r>
              <w:rPr>
                <w:rFonts w:eastAsia="Times New Roman"/>
                <w:color w:val="000000"/>
                <w:sz w:val="24"/>
                <w:szCs w:val="24"/>
              </w:rPr>
              <w:t>Постановка на гарантію існуючого кондиціонеру Uniflair TDAV0921A  строком на 1 рік (</w:t>
            </w:r>
            <w:r>
              <w:rPr>
                <w:rFonts w:eastAsia="Times New Roman"/>
                <w:color w:val="000000"/>
                <w:sz w:val="24"/>
                <w:szCs w:val="24"/>
                <w:lang w:val="en-US"/>
              </w:rPr>
              <w:t>S</w:t>
            </w:r>
            <w:r>
              <w:rPr>
                <w:rFonts w:eastAsia="Times New Roman"/>
                <w:color w:val="000000"/>
                <w:sz w:val="24"/>
                <w:szCs w:val="24"/>
              </w:rPr>
              <w:t>/</w:t>
            </w:r>
            <w:r>
              <w:rPr>
                <w:rFonts w:eastAsia="Times New Roman"/>
                <w:color w:val="000000"/>
                <w:sz w:val="24"/>
                <w:szCs w:val="24"/>
                <w:lang w:val="en-US"/>
              </w:rPr>
              <w:t>N</w:t>
            </w:r>
            <w:r>
              <w:rPr>
                <w:rFonts w:eastAsia="Times New Roman"/>
                <w:color w:val="000000"/>
                <w:sz w:val="24"/>
                <w:szCs w:val="24"/>
              </w:rPr>
              <w:t>: SCC 145849, SCC 145848)</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Номер виробника</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hanging="0"/>
              <w:contextualSpacing/>
              <w:rPr>
                <w:rFonts w:eastAsia="Times New Roman"/>
                <w:color w:val="000000"/>
                <w:sz w:val="24"/>
                <w:szCs w:val="24"/>
              </w:rPr>
            </w:pPr>
            <w:r>
              <w:rPr>
                <w:rFonts w:eastAsia="Times New Roman"/>
                <w:color w:val="000000"/>
                <w:sz w:val="24"/>
                <w:szCs w:val="24"/>
              </w:rPr>
              <w:t>WADVULTRA-UF-32</w:t>
            </w:r>
          </w:p>
        </w:tc>
      </w:tr>
    </w:tbl>
    <w:p>
      <w:pPr>
        <w:pStyle w:val="Normal"/>
        <w:spacing w:before="0" w:after="0"/>
        <w:contextualSpacing/>
        <w:jc w:val="both"/>
        <w:rPr>
          <w:sz w:val="24"/>
          <w:szCs w:val="24"/>
        </w:rPr>
      </w:pPr>
      <w:r>
        <w:rPr>
          <w:sz w:val="24"/>
          <w:szCs w:val="24"/>
        </w:rPr>
      </w:r>
    </w:p>
    <w:p>
      <w:pPr>
        <w:pStyle w:val="Normal"/>
        <w:spacing w:before="0" w:after="0"/>
        <w:ind w:firstLine="708"/>
        <w:contextualSpacing/>
        <w:jc w:val="both"/>
        <w:rPr>
          <w:sz w:val="24"/>
          <w:szCs w:val="24"/>
        </w:rPr>
      </w:pPr>
      <w:r>
        <w:rPr>
          <w:b/>
          <w:color w:val="000000"/>
          <w:sz w:val="24"/>
          <w:szCs w:val="24"/>
          <w:shd w:fill="FDFEFD" w:val="clear"/>
        </w:rPr>
        <w:t>Учасник в складі тендерної пропозиції підтверджує:</w:t>
      </w:r>
    </w:p>
    <w:p>
      <w:pPr>
        <w:pStyle w:val="Normal"/>
        <w:spacing w:before="0" w:after="0"/>
        <w:ind w:firstLine="708"/>
        <w:contextualSpacing/>
        <w:jc w:val="both"/>
        <w:rPr>
          <w:sz w:val="24"/>
          <w:szCs w:val="24"/>
        </w:rPr>
      </w:pPr>
      <w:r>
        <w:rPr>
          <w:sz w:val="24"/>
          <w:szCs w:val="24"/>
        </w:rPr>
        <w:t>1. Учасник повинен надати оригінал Документу (авторизаційний лист, авторизаційна форма виробника тощо) від компанії APC bySchneiderElectric або її офіційного представництва, який підтверджує, що учасник є офіційним партнером компанії APC bySchneiderElectric зі статусом, не нижче SelectPartner.</w:t>
      </w:r>
    </w:p>
    <w:p>
      <w:pPr>
        <w:pStyle w:val="Normal"/>
        <w:spacing w:before="0" w:after="0"/>
        <w:ind w:firstLine="708"/>
        <w:contextualSpacing/>
        <w:jc w:val="both"/>
        <w:rPr>
          <w:sz w:val="24"/>
          <w:szCs w:val="24"/>
        </w:rPr>
      </w:pPr>
      <w:r>
        <w:rPr>
          <w:sz w:val="24"/>
          <w:szCs w:val="24"/>
        </w:rPr>
        <w:t xml:space="preserve">У документі має бути чітко визначено назву замовника, назву та ідентифікатор предмета закупівлі, підтвердження, що роботи з сервісного обслуговування та ремонту кондиціонеру </w:t>
      </w:r>
      <w:r>
        <w:rPr>
          <w:rFonts w:eastAsia="Times New Roman"/>
          <w:color w:val="000000"/>
          <w:sz w:val="24"/>
          <w:szCs w:val="24"/>
        </w:rPr>
        <w:t>Uniflair TDAV0921A</w:t>
      </w:r>
      <w:r>
        <w:rPr>
          <w:sz w:val="24"/>
          <w:szCs w:val="24"/>
        </w:rPr>
        <w:t xml:space="preserve"> виконуються виключно сертифікованими інженерами виробника обладнання. Для підтвердження наявності сертифікованого інженера до документу додається копія сертифікату на інженера.</w:t>
      </w:r>
    </w:p>
    <w:p>
      <w:pPr>
        <w:pStyle w:val="Normal"/>
        <w:spacing w:before="0" w:after="0"/>
        <w:ind w:firstLine="708"/>
        <w:contextualSpacing/>
        <w:jc w:val="both"/>
        <w:rPr>
          <w:sz w:val="24"/>
          <w:szCs w:val="24"/>
        </w:rPr>
      </w:pPr>
      <w:r>
        <w:rPr>
          <w:sz w:val="24"/>
          <w:szCs w:val="24"/>
        </w:rPr>
      </w:r>
    </w:p>
    <w:p>
      <w:pPr>
        <w:pStyle w:val="Normal"/>
        <w:spacing w:before="0" w:after="0"/>
        <w:ind w:firstLine="708"/>
        <w:contextualSpacing/>
        <w:jc w:val="both"/>
        <w:rPr>
          <w:sz w:val="24"/>
          <w:szCs w:val="24"/>
        </w:rPr>
      </w:pPr>
      <w:r>
        <w:rPr>
          <w:bCs/>
          <w:sz w:val="24"/>
          <w:szCs w:val="24"/>
        </w:rPr>
        <w:t xml:space="preserve">2. У разі надання еквівалентних компонентів, Учасник у складі своєї пропозиції повинен надати лист від виробника кондиціонеру </w:t>
      </w:r>
      <w:r>
        <w:rPr>
          <w:rFonts w:eastAsia="Times New Roman"/>
          <w:color w:val="000000"/>
          <w:sz w:val="24"/>
          <w:szCs w:val="24"/>
        </w:rPr>
        <w:t>Uniflair TDAV0921A або його офіційного представника в Україні, що запропоновані компоненти, які є предметом закупівлі сумісні з існуючим обладнанням.</w:t>
      </w:r>
    </w:p>
    <w:p>
      <w:pPr>
        <w:pStyle w:val="Normal"/>
        <w:spacing w:before="0" w:after="0"/>
        <w:ind w:firstLine="708"/>
        <w:contextualSpacing/>
        <w:jc w:val="both"/>
        <w:rPr>
          <w:sz w:val="24"/>
          <w:szCs w:val="24"/>
        </w:rPr>
      </w:pPr>
      <w:r>
        <w:rPr>
          <w:sz w:val="24"/>
          <w:szCs w:val="24"/>
        </w:rPr>
      </w:r>
    </w:p>
    <w:p>
      <w:pPr>
        <w:pStyle w:val="Normal"/>
        <w:ind w:firstLine="708"/>
        <w:jc w:val="both"/>
        <w:rPr>
          <w:sz w:val="24"/>
          <w:szCs w:val="24"/>
        </w:rPr>
      </w:pPr>
      <w:r>
        <w:rPr>
          <w:sz w:val="24"/>
          <w:szCs w:val="24"/>
        </w:rPr>
        <w:t>3. Предмет закупівлі не повинен завдати шкоди навколишньому середовищу та передбачити заходи щодо захисту довкілля. Документальне підтвердження того, що предмет закупівлі не повинен завдати шкоди навколишньому середовищу та передбачити заходи щодо захисту довкілля надається у вигляді інформаційної довідки в довільній формі.</w:t>
      </w:r>
    </w:p>
    <w:p>
      <w:pPr>
        <w:pStyle w:val="Normal"/>
        <w:ind w:firstLine="708"/>
        <w:jc w:val="both"/>
        <w:rPr>
          <w:sz w:val="24"/>
          <w:szCs w:val="24"/>
        </w:rPr>
      </w:pPr>
      <w:r>
        <w:rPr>
          <w:sz w:val="24"/>
          <w:szCs w:val="24"/>
        </w:rPr>
      </w:r>
    </w:p>
    <w:p>
      <w:pPr>
        <w:pStyle w:val="Normal"/>
        <w:ind w:firstLine="708"/>
        <w:jc w:val="both"/>
        <w:rPr>
          <w:sz w:val="24"/>
          <w:szCs w:val="24"/>
        </w:rPr>
      </w:pPr>
      <w:r>
        <w:rPr>
          <w:rFonts w:eastAsia="Times New Roman"/>
          <w:sz w:val="24"/>
          <w:szCs w:val="24"/>
          <w:lang w:eastAsia="en-US"/>
        </w:rPr>
        <w:t>4. 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w:t>
      </w:r>
    </w:p>
    <w:p>
      <w:pPr>
        <w:pStyle w:val="Normal"/>
        <w:ind w:firstLine="708"/>
        <w:jc w:val="both"/>
        <w:rPr>
          <w:sz w:val="24"/>
          <w:szCs w:val="24"/>
        </w:rPr>
      </w:pPr>
      <w:r>
        <w:rPr>
          <w:sz w:val="24"/>
          <w:szCs w:val="24"/>
        </w:rPr>
      </w:r>
    </w:p>
    <w:p>
      <w:pPr>
        <w:pStyle w:val="Normal"/>
        <w:ind w:firstLine="708"/>
        <w:jc w:val="both"/>
        <w:rPr>
          <w:sz w:val="24"/>
          <w:szCs w:val="24"/>
        </w:rPr>
      </w:pPr>
      <w:r>
        <w:rPr>
          <w:sz w:val="24"/>
          <w:szCs w:val="24"/>
        </w:rPr>
      </w:r>
    </w:p>
    <w:p>
      <w:pPr>
        <w:pStyle w:val="Normal"/>
        <w:ind w:firstLine="708"/>
        <w:jc w:val="both"/>
        <w:rPr>
          <w:sz w:val="24"/>
          <w:szCs w:val="24"/>
        </w:rPr>
      </w:pPr>
      <w:r>
        <w:rPr>
          <w:sz w:val="24"/>
          <w:szCs w:val="24"/>
        </w:rPr>
      </w:r>
    </w:p>
    <w:p>
      <w:pPr>
        <w:pStyle w:val="Normal"/>
        <w:ind w:firstLine="708"/>
        <w:jc w:val="both"/>
        <w:rPr>
          <w:sz w:val="24"/>
          <w:szCs w:val="24"/>
        </w:rPr>
      </w:pPr>
      <w:r>
        <w:rPr>
          <w:sz w:val="24"/>
          <w:szCs w:val="24"/>
        </w:rPr>
        <w:t>Учасник визначає ціну пропозиції з урахуванням вартості робіт, матеріалів, податків, зборів та всіх витрат, що мають бути здійснені у зв’язку з виконанням Договору.</w:t>
      </w:r>
    </w:p>
    <w:p>
      <w:pPr>
        <w:pStyle w:val="Normal"/>
        <w:tabs>
          <w:tab w:val="clear" w:pos="709"/>
          <w:tab w:val="left" w:pos="6660" w:leader="none"/>
        </w:tabs>
        <w:ind w:left="6840" w:right="-25" w:firstLine="540"/>
        <w:rPr>
          <w:sz w:val="24"/>
          <w:szCs w:val="24"/>
        </w:rPr>
      </w:pPr>
      <w:r>
        <w:rPr/>
      </w:r>
    </w:p>
    <w:sectPr>
      <w:headerReference w:type="default" r:id="rId2"/>
      <w:type w:val="nextPage"/>
      <w:pgSz w:w="11906" w:h="16838"/>
      <w:pgMar w:left="1418" w:right="566" w:gutter="0" w:header="397" w:top="567" w:footer="0" w:bottom="709"/>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roman"/>
    <w:pitch w:val="variable"/>
  </w:font>
  <w:font w:name="Verdana">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rPr/>
    </w:pPr>
    <w:r>
      <w:rPr/>
      <mc:AlternateContent>
        <mc:Choice Requires="wps">
          <w:drawing>
            <wp:anchor behindDoc="1" distT="0" distB="0" distL="0" distR="0" simplePos="0" locked="0" layoutInCell="0" allowOverlap="1" relativeHeight="4">
              <wp:simplePos x="0" y="0"/>
              <wp:positionH relativeFrom="margin">
                <wp:align>center</wp:align>
              </wp:positionH>
              <wp:positionV relativeFrom="paragraph">
                <wp:posOffset>635</wp:posOffset>
              </wp:positionV>
              <wp:extent cx="64135" cy="145415"/>
              <wp:effectExtent l="0" t="0" r="0" b="0"/>
              <wp:wrapSquare wrapText="largest"/>
              <wp:docPr id="1" name="Рамка1"/>
              <a:graphic xmlns:a="http://schemas.openxmlformats.org/drawingml/2006/main">
                <a:graphicData uri="http://schemas.microsoft.com/office/word/2010/wordprocessingShape">
                  <wps:wsp>
                    <wps:cNvSpPr/>
                    <wps:spPr>
                      <a:xfrm>
                        <a:off x="0" y="0"/>
                        <a:ext cx="64080" cy="145440"/>
                      </a:xfrm>
                      <a:prstGeom prst="rect">
                        <a:avLst/>
                      </a:prstGeom>
                      <a:noFill/>
                      <a:ln w="0">
                        <a:noFill/>
                      </a:ln>
                    </wps:spPr>
                    <wps:style>
                      <a:lnRef idx="0"/>
                      <a:fillRef idx="0"/>
                      <a:effectRef idx="0"/>
                      <a:fontRef idx="minor"/>
                    </wps:style>
                    <wps:txbx>
                      <w:txbxContent>
                        <w:p>
                          <w:pPr>
                            <w:pStyle w:val="Style32"/>
                            <w:rPr>
                              <w:rStyle w:val="Pagenumber"/>
                              <w:color w:val="333333"/>
                            </w:rPr>
                          </w:pPr>
                          <w:r>
                            <w:rPr>
                              <w:rStyle w:val="Pagenumber"/>
                              <w:color w:val="333333"/>
                            </w:rPr>
                            <w:fldChar w:fldCharType="begin"/>
                          </w:r>
                          <w:r>
                            <w:rPr>
                              <w:rStyle w:val="Pagenumber"/>
                              <w:color w:val="333333"/>
                            </w:rPr>
                            <w:instrText xml:space="preserve"> PAGE </w:instrText>
                          </w:r>
                          <w:r>
                            <w:rPr>
                              <w:rStyle w:val="Pagenumber"/>
                              <w:color w:val="333333"/>
                            </w:rPr>
                            <w:fldChar w:fldCharType="separate"/>
                          </w:r>
                          <w:r>
                            <w:rPr>
                              <w:rStyle w:val="Pagenumber"/>
                              <w:color w:val="333333"/>
                            </w:rPr>
                            <w:t>3</w:t>
                          </w:r>
                          <w:r>
                            <w:rPr>
                              <w:rStyle w:val="Pagenumber"/>
                              <w:color w:val="333333"/>
                            </w:rPr>
                            <w:fldChar w:fldCharType="end"/>
                          </w:r>
                        </w:p>
                      </w:txbxContent>
                    </wps:txbx>
                    <wps:bodyPr lIns="0" rIns="0" tIns="0" bIns="0" anchor="t">
                      <a:spAutoFit/>
                    </wps:bodyPr>
                  </wps:wsp>
                </a:graphicData>
              </a:graphic>
            </wp:anchor>
          </w:drawing>
        </mc:Choice>
        <mc:Fallback>
          <w:pict>
            <v:rect id="shape_0" ID="Рамка1" path="m0,0l-2147483645,0l-2147483645,-2147483646l0,-2147483646xe" stroked="f" o:allowincell="f" style="position:absolute;margin-left:245.5pt;margin-top:0.05pt;width:5pt;height:11.4pt;mso-wrap-style:square;v-text-anchor:top;mso-position-horizontal:center;mso-position-horizontal-relative:margin">
              <v:fill o:detectmouseclick="t" on="false"/>
              <v:stroke color="#3465a4" joinstyle="round" endcap="flat"/>
              <v:textbox>
                <w:txbxContent>
                  <w:p>
                    <w:pPr>
                      <w:pStyle w:val="Style32"/>
                      <w:rPr>
                        <w:rStyle w:val="Pagenumber"/>
                        <w:color w:val="333333"/>
                      </w:rPr>
                    </w:pPr>
                    <w:r>
                      <w:rPr>
                        <w:rStyle w:val="Pagenumber"/>
                        <w:color w:val="333333"/>
                      </w:rPr>
                      <w:fldChar w:fldCharType="begin"/>
                    </w:r>
                    <w:r>
                      <w:rPr>
                        <w:rStyle w:val="Pagenumber"/>
                        <w:color w:val="333333"/>
                      </w:rPr>
                      <w:instrText xml:space="preserve"> PAGE </w:instrText>
                    </w:r>
                    <w:r>
                      <w:rPr>
                        <w:rStyle w:val="Pagenumber"/>
                        <w:color w:val="333333"/>
                      </w:rPr>
                      <w:fldChar w:fldCharType="separate"/>
                    </w:r>
                    <w:r>
                      <w:rPr>
                        <w:rStyle w:val="Pagenumber"/>
                        <w:color w:val="333333"/>
                      </w:rPr>
                      <w:t>3</w:t>
                    </w:r>
                    <w:r>
                      <w:rPr>
                        <w:rStyle w:val="Pagenumber"/>
                        <w:color w:val="333333"/>
                      </w:rPr>
                      <w:fldChar w:fldCharType="end"/>
                    </w:r>
                  </w:p>
                </w:txbxContent>
              </v:textbox>
              <w10:wrap type="square" side="largest"/>
            </v:rect>
          </w:pict>
        </mc:Fallback>
      </mc:AlternateContent>
    </w:r>
  </w:p>
</w:hdr>
</file>

<file path=word/settings.xml><?xml version="1.0" encoding="utf-8"?>
<w:settings xmlns:w="http://schemas.openxmlformats.org/wordprocessingml/2006/main">
  <w:zoom w:percent="100"/>
  <w:embedSystemFonts/>
  <w:defaultTabStop w:val="709"/>
  <w:autoHyphenation w:val="true"/>
  <w:doNotHyphenateCaps/>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suppressAutoHyphens w:val="true"/>
      </w:pPr>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qFormat="1"/>
    <w:lsdException w:name="Placeholder Text" w:locked="0" w:uiPriority="99"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iPriority="99"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uiPriority="37" w:semiHidden="1" w:unhideWhenUsed="1"/>
    <w:lsdException w:name="TOC Heading" w:locked="0" w:uiPriority="39" w:semiHidden="1" w:unhideWhenUsed="1" w:qFormat="1"/>
  </w:latentStyles>
  <w:style w:type="paragraph" w:styleId="Normal" w:default="1">
    <w:name w:val="Normal"/>
    <w:qFormat/>
    <w:rsid w:val="00c773bf"/>
    <w:pPr>
      <w:widowControl/>
      <w:suppressAutoHyphens w:val="true"/>
      <w:bidi w:val="0"/>
      <w:spacing w:before="0" w:after="0"/>
      <w:jc w:val="left"/>
    </w:pPr>
    <w:rPr>
      <w:rFonts w:ascii="Times New Roman" w:hAnsi="Times New Roman" w:eastAsia="Calibri" w:cs="Times New Roman"/>
      <w:color w:val="auto"/>
      <w:kern w:val="0"/>
      <w:sz w:val="20"/>
      <w:szCs w:val="20"/>
      <w:lang w:val="uk-UA" w:eastAsia="ru-RU" w:bidi="ar-SA"/>
    </w:rPr>
  </w:style>
  <w:style w:type="paragraph" w:styleId="1">
    <w:name w:val="Heading 1"/>
    <w:basedOn w:val="Normal"/>
    <w:next w:val="Normal"/>
    <w:link w:val="11"/>
    <w:qFormat/>
    <w:rsid w:val="00c773bf"/>
    <w:pPr>
      <w:keepNext w:val="true"/>
      <w:jc w:val="right"/>
      <w:outlineLvl w:val="0"/>
    </w:pPr>
    <w:rPr>
      <w:b/>
      <w:bCs/>
    </w:rPr>
  </w:style>
  <w:style w:type="paragraph" w:styleId="2">
    <w:name w:val="Heading 2"/>
    <w:basedOn w:val="Normal"/>
    <w:next w:val="Normal"/>
    <w:link w:val="21"/>
    <w:qFormat/>
    <w:rsid w:val="00c773bf"/>
    <w:pPr>
      <w:keepNext w:val="true"/>
      <w:jc w:val="right"/>
      <w:outlineLvl w:val="1"/>
    </w:pPr>
    <w:rPr>
      <w:b/>
      <w:bCs/>
    </w:rPr>
  </w:style>
  <w:style w:type="paragraph" w:styleId="3">
    <w:name w:val="Heading 3"/>
    <w:basedOn w:val="Normal"/>
    <w:next w:val="Normal"/>
    <w:link w:val="31"/>
    <w:qFormat/>
    <w:rsid w:val="00c773bf"/>
    <w:pPr>
      <w:keepNext w:val="true"/>
      <w:spacing w:before="240" w:after="60"/>
      <w:outlineLvl w:val="2"/>
    </w:pPr>
    <w:rPr>
      <w:rFonts w:ascii="Arial" w:hAnsi="Arial"/>
      <w:b/>
      <w:bCs/>
      <w:sz w:val="26"/>
      <w:szCs w:val="26"/>
    </w:rPr>
  </w:style>
  <w:style w:type="paragraph" w:styleId="6">
    <w:name w:val="Heading 6"/>
    <w:basedOn w:val="Normal"/>
    <w:next w:val="Normal"/>
    <w:link w:val="61"/>
    <w:qFormat/>
    <w:rsid w:val="00c773bf"/>
    <w:pPr>
      <w:keepNext w:val="true"/>
      <w:spacing w:before="60" w:after="0"/>
      <w:jc w:val="center"/>
      <w:outlineLvl w:val="5"/>
    </w:pPr>
    <w:rPr>
      <w:b/>
      <w:bCs/>
    </w:rPr>
  </w:style>
  <w:style w:type="paragraph" w:styleId="7">
    <w:name w:val="Heading 7"/>
    <w:basedOn w:val="Normal"/>
    <w:next w:val="Normal"/>
    <w:link w:val="71"/>
    <w:qFormat/>
    <w:rsid w:val="00c773bf"/>
    <w:pPr>
      <w:spacing w:before="240" w:after="60"/>
      <w:outlineLvl w:val="6"/>
    </w:pPr>
    <w:rPr>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qFormat/>
    <w:locked/>
    <w:rsid w:val="00c773bf"/>
    <w:rPr>
      <w:rFonts w:ascii="Times New Roman" w:hAnsi="Times New Roman" w:cs="Times New Roman"/>
      <w:b/>
      <w:bCs/>
      <w:sz w:val="20"/>
      <w:szCs w:val="20"/>
      <w:lang w:val="uk-UA" w:eastAsia="ru-RU"/>
    </w:rPr>
  </w:style>
  <w:style w:type="character" w:styleId="21" w:customStyle="1">
    <w:name w:val="Заголовок 2 Знак"/>
    <w:qFormat/>
    <w:locked/>
    <w:rsid w:val="00c773bf"/>
    <w:rPr>
      <w:rFonts w:ascii="Times New Roman" w:hAnsi="Times New Roman" w:cs="Times New Roman"/>
      <w:b/>
      <w:bCs/>
      <w:sz w:val="20"/>
      <w:szCs w:val="20"/>
      <w:lang w:val="uk-UA" w:eastAsia="ru-RU"/>
    </w:rPr>
  </w:style>
  <w:style w:type="character" w:styleId="31" w:customStyle="1">
    <w:name w:val="Заголовок 3 Знак"/>
    <w:qFormat/>
    <w:locked/>
    <w:rsid w:val="00c773bf"/>
    <w:rPr>
      <w:rFonts w:ascii="Arial" w:hAnsi="Arial" w:cs="Arial"/>
      <w:b/>
      <w:bCs/>
      <w:sz w:val="26"/>
      <w:szCs w:val="26"/>
      <w:lang w:val="uk-UA" w:eastAsia="ru-RU"/>
    </w:rPr>
  </w:style>
  <w:style w:type="character" w:styleId="61" w:customStyle="1">
    <w:name w:val="Заголовок 6 Знак"/>
    <w:qFormat/>
    <w:locked/>
    <w:rsid w:val="00c773bf"/>
    <w:rPr>
      <w:rFonts w:ascii="Times New Roman" w:hAnsi="Times New Roman" w:cs="Times New Roman"/>
      <w:b/>
      <w:bCs/>
      <w:sz w:val="20"/>
      <w:szCs w:val="20"/>
      <w:lang w:val="uk-UA" w:eastAsia="ru-RU"/>
    </w:rPr>
  </w:style>
  <w:style w:type="character" w:styleId="71" w:customStyle="1">
    <w:name w:val="Заголовок 7 Знак"/>
    <w:qFormat/>
    <w:locked/>
    <w:rsid w:val="00c773bf"/>
    <w:rPr>
      <w:rFonts w:ascii="Times New Roman" w:hAnsi="Times New Roman" w:cs="Times New Roman"/>
      <w:sz w:val="24"/>
      <w:szCs w:val="24"/>
      <w:lang w:val="uk-UA" w:eastAsia="ru-RU"/>
    </w:rPr>
  </w:style>
  <w:style w:type="character" w:styleId="Style9" w:customStyle="1">
    <w:name w:val="Название Знак"/>
    <w:qFormat/>
    <w:locked/>
    <w:rsid w:val="00c773bf"/>
    <w:rPr>
      <w:rFonts w:ascii="Arial" w:hAnsi="Arial" w:cs="Arial"/>
      <w:b/>
      <w:bCs/>
      <w:sz w:val="20"/>
      <w:szCs w:val="20"/>
      <w:lang w:val="uk-UA" w:eastAsia="ru-RU"/>
    </w:rPr>
  </w:style>
  <w:style w:type="character" w:styleId="22" w:customStyle="1">
    <w:name w:val="Основной текст 2 Знак"/>
    <w:link w:val="BodyText2"/>
    <w:qFormat/>
    <w:locked/>
    <w:rsid w:val="00c773bf"/>
    <w:rPr>
      <w:rFonts w:ascii="Times New Roman" w:hAnsi="Times New Roman" w:cs="Times New Roman"/>
      <w:b/>
      <w:bCs/>
      <w:sz w:val="20"/>
      <w:szCs w:val="20"/>
      <w:lang w:val="uk-UA" w:eastAsia="ru-RU"/>
    </w:rPr>
  </w:style>
  <w:style w:type="character" w:styleId="BodyText2Char1" w:customStyle="1">
    <w:name w:val="Body Text 2 Char1"/>
    <w:semiHidden/>
    <w:qFormat/>
    <w:locked/>
    <w:rsid w:val="002875ec"/>
    <w:rPr>
      <w:rFonts w:ascii="Times New Roman" w:hAnsi="Times New Roman" w:cs="Times New Roman"/>
      <w:sz w:val="20"/>
      <w:szCs w:val="20"/>
      <w:lang w:val="uk-UA"/>
    </w:rPr>
  </w:style>
  <w:style w:type="character" w:styleId="Style10" w:customStyle="1">
    <w:name w:val="Подзаголовок Знак"/>
    <w:qFormat/>
    <w:locked/>
    <w:rsid w:val="00c773bf"/>
    <w:rPr>
      <w:rFonts w:ascii="Times New Roman" w:hAnsi="Times New Roman" w:cs="Times New Roman"/>
      <w:b/>
      <w:bCs/>
      <w:sz w:val="24"/>
      <w:szCs w:val="24"/>
      <w:lang w:val="en-GB"/>
    </w:rPr>
  </w:style>
  <w:style w:type="character" w:styleId="HTML" w:customStyle="1">
    <w:name w:val="Стандартный HTML Знак"/>
    <w:link w:val="HTMLPreformatted"/>
    <w:qFormat/>
    <w:locked/>
    <w:rsid w:val="00c773bf"/>
    <w:rPr>
      <w:rFonts w:ascii="Courier New" w:hAnsi="Courier New" w:cs="Courier New"/>
      <w:color w:val="000000"/>
      <w:sz w:val="18"/>
      <w:szCs w:val="18"/>
      <w:lang w:eastAsia="ru-RU"/>
    </w:rPr>
  </w:style>
  <w:style w:type="character" w:styleId="Style11" w:customStyle="1">
    <w:name w:val="Верхний колонтитул Знак"/>
    <w:qFormat/>
    <w:locked/>
    <w:rsid w:val="00c773bf"/>
    <w:rPr>
      <w:rFonts w:ascii="Times New Roman" w:hAnsi="Times New Roman" w:cs="Times New Roman"/>
      <w:sz w:val="20"/>
      <w:szCs w:val="20"/>
      <w:lang w:val="uk-UA" w:eastAsia="ru-RU"/>
    </w:rPr>
  </w:style>
  <w:style w:type="character" w:styleId="Pagenumber">
    <w:name w:val="page number"/>
    <w:qFormat/>
    <w:rsid w:val="00c773bf"/>
    <w:rPr>
      <w:rFonts w:cs="Times New Roman"/>
    </w:rPr>
  </w:style>
  <w:style w:type="character" w:styleId="Style12" w:customStyle="1">
    <w:name w:val="Нижний колонтитул Знак"/>
    <w:qFormat/>
    <w:locked/>
    <w:rsid w:val="00c773bf"/>
    <w:rPr>
      <w:rFonts w:ascii="Times New Roman" w:hAnsi="Times New Roman" w:cs="Times New Roman"/>
      <w:sz w:val="20"/>
      <w:szCs w:val="20"/>
      <w:lang w:val="uk-UA" w:eastAsia="ru-RU"/>
    </w:rPr>
  </w:style>
  <w:style w:type="character" w:styleId="FooterChar1" w:customStyle="1">
    <w:name w:val="Footer Char1"/>
    <w:semiHidden/>
    <w:qFormat/>
    <w:locked/>
    <w:rsid w:val="002875ec"/>
    <w:rPr>
      <w:rFonts w:ascii="Times New Roman" w:hAnsi="Times New Roman" w:cs="Times New Roman"/>
      <w:sz w:val="20"/>
      <w:szCs w:val="20"/>
      <w:lang w:val="uk-UA"/>
    </w:rPr>
  </w:style>
  <w:style w:type="character" w:styleId="Style13" w:customStyle="1">
    <w:name w:val="Основной текст Знак"/>
    <w:qFormat/>
    <w:locked/>
    <w:rsid w:val="00c773bf"/>
    <w:rPr>
      <w:rFonts w:ascii="Times New Roman" w:hAnsi="Times New Roman" w:cs="Times New Roman"/>
      <w:sz w:val="20"/>
      <w:szCs w:val="20"/>
      <w:lang w:val="uk-UA" w:eastAsia="ru-RU"/>
    </w:rPr>
  </w:style>
  <w:style w:type="character" w:styleId="BodyTextChar1" w:customStyle="1">
    <w:name w:val="Body Text Char1"/>
    <w:semiHidden/>
    <w:qFormat/>
    <w:locked/>
    <w:rsid w:val="002875ec"/>
    <w:rPr>
      <w:rFonts w:ascii="Times New Roman" w:hAnsi="Times New Roman" w:cs="Times New Roman"/>
      <w:sz w:val="20"/>
      <w:szCs w:val="20"/>
      <w:lang w:val="uk-UA"/>
    </w:rPr>
  </w:style>
  <w:style w:type="character" w:styleId="23" w:customStyle="1">
    <w:name w:val="Основной текст с отступом 2 Знак"/>
    <w:link w:val="BodyTextIndent2"/>
    <w:qFormat/>
    <w:locked/>
    <w:rsid w:val="00c773bf"/>
    <w:rPr>
      <w:rFonts w:ascii="Times New Roman" w:hAnsi="Times New Roman" w:cs="Times New Roman"/>
      <w:sz w:val="20"/>
      <w:szCs w:val="20"/>
      <w:lang w:val="uk-UA" w:eastAsia="ru-RU"/>
    </w:rPr>
  </w:style>
  <w:style w:type="character" w:styleId="BodyTextIndent3Char" w:customStyle="1">
    <w:name w:val="Body Text Indent 3 Char"/>
    <w:qFormat/>
    <w:locked/>
    <w:rsid w:val="00f31e12"/>
    <w:rPr>
      <w:rFonts w:cs="Times New Roman"/>
      <w:sz w:val="16"/>
      <w:szCs w:val="16"/>
      <w:lang w:val="uk-UA"/>
    </w:rPr>
  </w:style>
  <w:style w:type="character" w:styleId="32" w:customStyle="1">
    <w:name w:val="Основной текст с отступом 3 Знак"/>
    <w:link w:val="BodyTextIndent3"/>
    <w:qFormat/>
    <w:locked/>
    <w:rsid w:val="00c773bf"/>
    <w:rPr>
      <w:rFonts w:ascii="Times New Roman" w:hAnsi="Times New Roman" w:cs="Times New Roman"/>
      <w:sz w:val="16"/>
      <w:szCs w:val="16"/>
      <w:lang w:val="uk-UA" w:eastAsia="ru-RU"/>
    </w:rPr>
  </w:style>
  <w:style w:type="character" w:styleId="Style14" w:customStyle="1">
    <w:name w:val="Текст выноски Знак"/>
    <w:link w:val="BalloonText"/>
    <w:semiHidden/>
    <w:qFormat/>
    <w:locked/>
    <w:rsid w:val="00c773bf"/>
    <w:rPr>
      <w:rFonts w:ascii="Tahoma" w:hAnsi="Tahoma" w:cs="Tahoma"/>
      <w:sz w:val="16"/>
      <w:szCs w:val="16"/>
      <w:lang w:val="uk-UA" w:eastAsia="ru-RU"/>
    </w:rPr>
  </w:style>
  <w:style w:type="character" w:styleId="BalloonTextChar1" w:customStyle="1">
    <w:name w:val="Balloon Text Char1"/>
    <w:semiHidden/>
    <w:qFormat/>
    <w:locked/>
    <w:rsid w:val="002875ec"/>
    <w:rPr>
      <w:rFonts w:ascii="Times New Roman" w:hAnsi="Times New Roman" w:cs="Times New Roman"/>
      <w:sz w:val="2"/>
      <w:lang w:val="uk-UA"/>
    </w:rPr>
  </w:style>
  <w:style w:type="character" w:styleId="Rvts0" w:customStyle="1">
    <w:name w:val="rvts0"/>
    <w:qFormat/>
    <w:rsid w:val="00c773bf"/>
    <w:rPr/>
  </w:style>
  <w:style w:type="character" w:styleId="Style15" w:customStyle="1">
    <w:name w:val="Основной текст с отступом Знак"/>
    <w:qFormat/>
    <w:locked/>
    <w:rsid w:val="00c773bf"/>
    <w:rPr>
      <w:rFonts w:ascii="Times New Roman" w:hAnsi="Times New Roman" w:cs="Times New Roman"/>
      <w:sz w:val="20"/>
      <w:szCs w:val="20"/>
      <w:lang w:val="uk-UA" w:eastAsia="ru-RU"/>
    </w:rPr>
  </w:style>
  <w:style w:type="character" w:styleId="BodyTextIndentChar1" w:customStyle="1">
    <w:name w:val="Body Text Indent Char1"/>
    <w:semiHidden/>
    <w:qFormat/>
    <w:locked/>
    <w:rsid w:val="002875ec"/>
    <w:rPr>
      <w:rFonts w:ascii="Times New Roman" w:hAnsi="Times New Roman" w:cs="Times New Roman"/>
      <w:sz w:val="20"/>
      <w:szCs w:val="20"/>
      <w:lang w:val="uk-UA"/>
    </w:rPr>
  </w:style>
  <w:style w:type="character" w:styleId="Strong">
    <w:name w:val="Strong"/>
    <w:uiPriority w:val="22"/>
    <w:qFormat/>
    <w:rsid w:val="00c773bf"/>
    <w:rPr>
      <w:rFonts w:cs="Times New Roman"/>
      <w:b/>
      <w:bCs/>
    </w:rPr>
  </w:style>
  <w:style w:type="character" w:styleId="Style16">
    <w:name w:val="Гіперпосилання"/>
    <w:unhideWhenUsed/>
    <w:locked/>
    <w:rsid w:val="0056619d"/>
    <w:rPr>
      <w:color w:val="0000FF"/>
      <w:u w:val="single"/>
    </w:rPr>
  </w:style>
  <w:style w:type="character" w:styleId="Style17" w:customStyle="1">
    <w:name w:val="Текст примечания Знак"/>
    <w:link w:val="Annotationtext"/>
    <w:qFormat/>
    <w:locked/>
    <w:rsid w:val="00c773bf"/>
    <w:rPr>
      <w:rFonts w:ascii="Times New Roman" w:hAnsi="Times New Roman" w:cs="Times New Roman"/>
      <w:color w:val="00000A"/>
      <w:sz w:val="20"/>
      <w:szCs w:val="20"/>
      <w:lang w:val="uk-UA" w:eastAsia="ru-RU"/>
    </w:rPr>
  </w:style>
  <w:style w:type="character" w:styleId="CommentTextChar1" w:customStyle="1">
    <w:name w:val="Comment Text Char1"/>
    <w:semiHidden/>
    <w:qFormat/>
    <w:locked/>
    <w:rsid w:val="002875ec"/>
    <w:rPr>
      <w:rFonts w:ascii="Times New Roman" w:hAnsi="Times New Roman" w:cs="Times New Roman"/>
      <w:sz w:val="20"/>
      <w:szCs w:val="20"/>
      <w:lang w:val="uk-UA"/>
    </w:rPr>
  </w:style>
  <w:style w:type="character" w:styleId="Style18" w:customStyle="1">
    <w:name w:val="Тема примечания Знак"/>
    <w:link w:val="Annotationsubject"/>
    <w:qFormat/>
    <w:locked/>
    <w:rsid w:val="00c773bf"/>
    <w:rPr>
      <w:rFonts w:ascii="Times New Roman" w:hAnsi="Times New Roman" w:cs="Times New Roman"/>
      <w:b/>
      <w:bCs/>
      <w:color w:val="00000A"/>
      <w:sz w:val="20"/>
      <w:szCs w:val="20"/>
      <w:lang w:val="uk-UA" w:eastAsia="ru-RU"/>
    </w:rPr>
  </w:style>
  <w:style w:type="character" w:styleId="CommentSubjectChar1" w:customStyle="1">
    <w:name w:val="Comment Subject Char1"/>
    <w:semiHidden/>
    <w:qFormat/>
    <w:locked/>
    <w:rsid w:val="002875ec"/>
    <w:rPr>
      <w:rFonts w:ascii="Times New Roman" w:hAnsi="Times New Roman" w:cs="Times New Roman"/>
      <w:b/>
      <w:bCs/>
      <w:color w:val="00000A"/>
      <w:sz w:val="20"/>
      <w:szCs w:val="20"/>
      <w:lang w:val="uk-UA" w:eastAsia="ru-RU"/>
    </w:rPr>
  </w:style>
  <w:style w:type="character" w:styleId="CharAttribute70" w:customStyle="1">
    <w:name w:val="CharAttribute70"/>
    <w:qFormat/>
    <w:rsid w:val="00773798"/>
    <w:rPr>
      <w:rFonts w:ascii="Times New Roman" w:hAnsi="Times New Roman" w:eastAsia="Times New Roman"/>
      <w:sz w:val="24"/>
    </w:rPr>
  </w:style>
  <w:style w:type="character" w:styleId="8" w:customStyle="1">
    <w:name w:val="Знак Знак8"/>
    <w:qFormat/>
    <w:rsid w:val="00773798"/>
    <w:rPr>
      <w:rFonts w:eastAsia="Calibri"/>
      <w:sz w:val="24"/>
      <w:szCs w:val="22"/>
      <w:lang w:val="uk-UA" w:eastAsia="en-US" w:bidi="ar-SA"/>
    </w:rPr>
  </w:style>
  <w:style w:type="character" w:styleId="Style19" w:customStyle="1">
    <w:name w:val="Знак Знак"/>
    <w:qFormat/>
    <w:rsid w:val="00c00c8d"/>
    <w:rPr>
      <w:rFonts w:ascii="Courier New" w:hAnsi="Courier New"/>
      <w:lang w:eastAsia="ar-SA" w:bidi="ar-SA"/>
    </w:rPr>
  </w:style>
  <w:style w:type="character" w:styleId="Grame" w:customStyle="1">
    <w:name w:val="grame"/>
    <w:qFormat/>
    <w:rsid w:val="00c00c8d"/>
    <w:rPr/>
  </w:style>
  <w:style w:type="character" w:styleId="Style20" w:customStyle="1">
    <w:name w:val="Обычный (веб) Знак"/>
    <w:link w:val="NormalWeb"/>
    <w:qFormat/>
    <w:locked/>
    <w:rsid w:val="00c00c8d"/>
    <w:rPr>
      <w:rFonts w:eastAsia="Calibri"/>
      <w:sz w:val="24"/>
      <w:szCs w:val="24"/>
      <w:lang w:val="ru-RU" w:eastAsia="ru-RU" w:bidi="ar-SA"/>
    </w:rPr>
  </w:style>
  <w:style w:type="character" w:styleId="FontStyle16" w:customStyle="1">
    <w:name w:val="Font Style16"/>
    <w:qFormat/>
    <w:rsid w:val="00c00c8d"/>
    <w:rPr>
      <w:rFonts w:ascii="Times New Roman" w:hAnsi="Times New Roman" w:cs="Times New Roman"/>
      <w:b/>
      <w:bCs/>
      <w:sz w:val="22"/>
      <w:szCs w:val="22"/>
    </w:rPr>
  </w:style>
  <w:style w:type="character" w:styleId="Zkdefinitionlistitemtext" w:customStyle="1">
    <w:name w:val="zk-definition-list__item-text"/>
    <w:qFormat/>
    <w:rsid w:val="00c00c8d"/>
    <w:rPr>
      <w:rFonts w:cs="Times New Roman"/>
    </w:rPr>
  </w:style>
  <w:style w:type="character" w:styleId="Style21" w:customStyle="1">
    <w:name w:val="Виділення жирним"/>
    <w:qFormat/>
    <w:rsid w:val="00977b45"/>
    <w:rPr>
      <w:b/>
    </w:rPr>
  </w:style>
  <w:style w:type="character" w:styleId="Style22">
    <w:name w:val="Відвідане гіперпосилання"/>
    <w:basedOn w:val="DefaultParagraphFont"/>
    <w:locked/>
    <w:rsid w:val="006a5048"/>
    <w:rPr>
      <w:color w:val="800080"/>
      <w:u w:val="single"/>
    </w:rPr>
  </w:style>
  <w:style w:type="character" w:styleId="Style23" w:customStyle="1">
    <w:name w:val="Основной текст_"/>
    <w:link w:val="17"/>
    <w:qFormat/>
    <w:locked/>
    <w:rsid w:val="00a3675b"/>
    <w:rPr>
      <w:rFonts w:ascii="Arial" w:hAnsi="Arial" w:eastAsia="Times New Roman"/>
      <w:sz w:val="24"/>
      <w:lang w:val="ru-RU"/>
    </w:rPr>
  </w:style>
  <w:style w:type="character" w:styleId="1395pt" w:customStyle="1">
    <w:name w:val="Основной текст (13) + 9.5 pt"/>
    <w:qFormat/>
    <w:rsid w:val="00a3675b"/>
    <w:rPr>
      <w:rFonts w:ascii="Times New Roman" w:hAnsi="Times New Roman" w:eastAsia="Times New Roman" w:cs="Times New Roman"/>
      <w:i/>
      <w:iCs/>
      <w:color w:val="000000"/>
      <w:spacing w:val="3"/>
      <w:w w:val="100"/>
      <w:sz w:val="19"/>
      <w:szCs w:val="19"/>
      <w:shd w:fill="FFFFFF" w:val="clear"/>
      <w:lang w:val="uk-UA"/>
    </w:rPr>
  </w:style>
  <w:style w:type="character" w:styleId="12" w:customStyle="1">
    <w:name w:val="Обычный (веб) Знак1"/>
    <w:qFormat/>
    <w:locked/>
    <w:rsid w:val="001c1865"/>
    <w:rPr>
      <w:rFonts w:ascii="Times New Roman" w:hAnsi="Times New Roman" w:eastAsia="Times New Roman" w:cs="Times New Roman"/>
      <w:sz w:val="24"/>
      <w:szCs w:val="24"/>
      <w:lang w:eastAsia="uk-UA"/>
    </w:rPr>
  </w:style>
  <w:style w:type="character" w:styleId="FontStyle" w:customStyle="1">
    <w:name w:val="Font Style"/>
    <w:qFormat/>
    <w:rsid w:val="001c1865"/>
    <w:rPr>
      <w:rFonts w:ascii="Courier New" w:hAnsi="Courier New" w:cs="Courier New"/>
      <w:color w:val="000000"/>
    </w:rPr>
  </w:style>
  <w:style w:type="character" w:styleId="FontStyle25" w:customStyle="1">
    <w:name w:val="Font Style25"/>
    <w:qFormat/>
    <w:rsid w:val="001c1865"/>
    <w:rPr>
      <w:rFonts w:ascii="Times New Roman" w:hAnsi="Times New Roman" w:cs="Times New Roman"/>
      <w:sz w:val="22"/>
      <w:szCs w:val="22"/>
    </w:rPr>
  </w:style>
  <w:style w:type="paragraph" w:styleId="Style24" w:customStyle="1">
    <w:name w:val="Заголовок"/>
    <w:basedOn w:val="Normal"/>
    <w:next w:val="Style25"/>
    <w:qFormat/>
    <w:rsid w:val="00c773bf"/>
    <w:pPr>
      <w:keepNext w:val="true"/>
      <w:spacing w:before="240" w:after="120"/>
    </w:pPr>
    <w:rPr>
      <w:rFonts w:ascii="Liberation Sans" w:hAnsi="Liberation Sans" w:eastAsia="Times New Roman" w:cs="Liberation Sans"/>
      <w:color w:val="00000A"/>
      <w:sz w:val="28"/>
      <w:szCs w:val="28"/>
    </w:rPr>
  </w:style>
  <w:style w:type="paragraph" w:styleId="Style25">
    <w:name w:val="Body Text"/>
    <w:basedOn w:val="Normal"/>
    <w:link w:val="Style13"/>
    <w:rsid w:val="00c773bf"/>
    <w:pPr>
      <w:spacing w:before="0" w:after="120"/>
    </w:pPr>
    <w:rPr/>
  </w:style>
  <w:style w:type="paragraph" w:styleId="Style26">
    <w:name w:val="List"/>
    <w:basedOn w:val="Style25"/>
    <w:pPr/>
    <w:rPr>
      <w:rFonts w:ascii="Times New Roman" w:hAnsi="Times New Roman" w:cs="Lucida Sans"/>
    </w:rPr>
  </w:style>
  <w:style w:type="paragraph" w:styleId="Style27">
    <w:name w:val="Caption"/>
    <w:basedOn w:val="Normal"/>
    <w:qFormat/>
    <w:pPr>
      <w:suppressLineNumbers/>
      <w:spacing w:before="120" w:after="120"/>
    </w:pPr>
    <w:rPr>
      <w:rFonts w:ascii="Times New Roman" w:hAnsi="Times New Roman" w:cs="Lucida Sans"/>
      <w:i/>
      <w:iCs/>
      <w:sz w:val="24"/>
      <w:szCs w:val="24"/>
    </w:rPr>
  </w:style>
  <w:style w:type="paragraph" w:styleId="Style28" w:customStyle="1">
    <w:name w:val="Покажчик"/>
    <w:basedOn w:val="Normal"/>
    <w:qFormat/>
    <w:rsid w:val="00c773bf"/>
    <w:pPr>
      <w:suppressLineNumbers/>
    </w:pPr>
    <w:rPr>
      <w:color w:val="00000A"/>
    </w:rPr>
  </w:style>
  <w:style w:type="paragraph" w:styleId="Style29">
    <w:name w:val="Title"/>
    <w:basedOn w:val="Normal"/>
    <w:link w:val="Style9"/>
    <w:qFormat/>
    <w:rsid w:val="00c773bf"/>
    <w:pPr>
      <w:widowControl w:val="false"/>
      <w:ind w:left="320" w:hanging="0"/>
      <w:jc w:val="center"/>
    </w:pPr>
    <w:rPr>
      <w:rFonts w:ascii="Arial" w:hAnsi="Arial"/>
      <w:b/>
      <w:bCs/>
    </w:rPr>
  </w:style>
  <w:style w:type="paragraph" w:styleId="BodyText2">
    <w:name w:val="Body Text 2"/>
    <w:basedOn w:val="Normal"/>
    <w:link w:val="22"/>
    <w:qFormat/>
    <w:rsid w:val="00c773bf"/>
    <w:pPr>
      <w:jc w:val="center"/>
    </w:pPr>
    <w:rPr>
      <w:b/>
      <w:bCs/>
    </w:rPr>
  </w:style>
  <w:style w:type="paragraph" w:styleId="Style30">
    <w:name w:val="Subtitle"/>
    <w:basedOn w:val="Normal"/>
    <w:link w:val="Style10"/>
    <w:qFormat/>
    <w:rsid w:val="00c773bf"/>
    <w:pPr>
      <w:spacing w:lineRule="auto" w:line="360"/>
      <w:jc w:val="center"/>
    </w:pPr>
    <w:rPr>
      <w:b/>
      <w:bCs/>
      <w:sz w:val="24"/>
      <w:szCs w:val="24"/>
      <w:lang w:val="en-GB"/>
    </w:rPr>
  </w:style>
  <w:style w:type="paragraph" w:styleId="HTMLPreformatted">
    <w:name w:val="HTML Preformatted"/>
    <w:basedOn w:val="Normal"/>
    <w:link w:val="HTML"/>
    <w:qFormat/>
    <w:rsid w:val="00c773bf"/>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olor w:val="000000"/>
      <w:sz w:val="18"/>
      <w:szCs w:val="18"/>
    </w:rPr>
  </w:style>
  <w:style w:type="paragraph" w:styleId="Style31">
    <w:name w:val="Верхній і нижній колонтитули"/>
    <w:basedOn w:val="Normal"/>
    <w:qFormat/>
    <w:pPr/>
    <w:rPr/>
  </w:style>
  <w:style w:type="paragraph" w:styleId="Style32">
    <w:name w:val="Header"/>
    <w:basedOn w:val="Normal"/>
    <w:link w:val="Style11"/>
    <w:rsid w:val="00c773bf"/>
    <w:pPr>
      <w:tabs>
        <w:tab w:val="clear" w:pos="709"/>
        <w:tab w:val="center" w:pos="4819" w:leader="none"/>
        <w:tab w:val="right" w:pos="9639" w:leader="none"/>
      </w:tabs>
    </w:pPr>
    <w:rPr/>
  </w:style>
  <w:style w:type="paragraph" w:styleId="Style33">
    <w:name w:val="Footer"/>
    <w:basedOn w:val="Normal"/>
    <w:link w:val="Style12"/>
    <w:rsid w:val="00c773bf"/>
    <w:pPr>
      <w:tabs>
        <w:tab w:val="clear" w:pos="709"/>
        <w:tab w:val="center" w:pos="4819" w:leader="none"/>
        <w:tab w:val="right" w:pos="9639" w:leader="none"/>
      </w:tabs>
    </w:pPr>
    <w:rPr/>
  </w:style>
  <w:style w:type="paragraph" w:styleId="NormalWeb">
    <w:name w:val="Normal (Web)"/>
    <w:basedOn w:val="Normal"/>
    <w:link w:val="Style20"/>
    <w:qFormat/>
    <w:rsid w:val="00c773bf"/>
    <w:pPr>
      <w:spacing w:beforeAutospacing="1" w:afterAutospacing="1"/>
    </w:pPr>
    <w:rPr>
      <w:rFonts w:ascii="Calibri" w:hAnsi="Calibri"/>
      <w:sz w:val="24"/>
      <w:szCs w:val="24"/>
      <w:lang w:val="ru-RU"/>
    </w:rPr>
  </w:style>
  <w:style w:type="paragraph" w:styleId="BodyTextIndent2">
    <w:name w:val="Body Text Indent 2"/>
    <w:basedOn w:val="Normal"/>
    <w:link w:val="23"/>
    <w:qFormat/>
    <w:rsid w:val="00c773bf"/>
    <w:pPr>
      <w:spacing w:lineRule="auto" w:line="480" w:before="0" w:after="120"/>
      <w:ind w:left="283" w:hanging="0"/>
    </w:pPr>
    <w:rPr/>
  </w:style>
  <w:style w:type="paragraph" w:styleId="BodyTextIndent3">
    <w:name w:val="Body Text Indent 3"/>
    <w:basedOn w:val="Normal"/>
    <w:link w:val="32"/>
    <w:qFormat/>
    <w:rsid w:val="00c773bf"/>
    <w:pPr>
      <w:spacing w:before="0" w:after="120"/>
      <w:ind w:left="283" w:hanging="0"/>
    </w:pPr>
    <w:rPr>
      <w:sz w:val="16"/>
      <w:szCs w:val="16"/>
    </w:rPr>
  </w:style>
  <w:style w:type="paragraph" w:styleId="13" w:customStyle="1">
    <w:name w:val="Обычный1"/>
    <w:uiPriority w:val="99"/>
    <w:qFormat/>
    <w:rsid w:val="00c773bf"/>
    <w:pPr>
      <w:widowControl/>
      <w:suppressAutoHyphens w:val="true"/>
      <w:bidi w:val="0"/>
      <w:spacing w:before="0" w:after="0"/>
      <w:jc w:val="left"/>
    </w:pPr>
    <w:rPr>
      <w:rFonts w:ascii="Times New Roman" w:hAnsi="Times New Roman" w:eastAsia="Calibri" w:cs="Times New Roman"/>
      <w:color w:val="auto"/>
      <w:kern w:val="0"/>
      <w:sz w:val="20"/>
      <w:szCs w:val="20"/>
      <w:lang w:val="en-US" w:eastAsia="ru-RU" w:bidi="ar-SA"/>
    </w:rPr>
  </w:style>
  <w:style w:type="paragraph" w:styleId="BalloonText">
    <w:name w:val="Balloon Text"/>
    <w:basedOn w:val="Normal"/>
    <w:link w:val="Style14"/>
    <w:semiHidden/>
    <w:qFormat/>
    <w:rsid w:val="00c773bf"/>
    <w:pPr/>
    <w:rPr>
      <w:rFonts w:ascii="Tahoma" w:hAnsi="Tahoma"/>
      <w:sz w:val="16"/>
      <w:szCs w:val="16"/>
    </w:rPr>
  </w:style>
  <w:style w:type="paragraph" w:styleId="Style34" w:customStyle="1">
    <w:name w:val="Абзац списку"/>
    <w:basedOn w:val="Normal"/>
    <w:qFormat/>
    <w:rsid w:val="00c773bf"/>
    <w:pPr>
      <w:spacing w:lineRule="auto" w:line="276" w:before="0" w:after="200"/>
      <w:ind w:left="720" w:hanging="0"/>
    </w:pPr>
    <w:rPr>
      <w:rFonts w:ascii="Calibri" w:hAnsi="Calibri" w:eastAsia="Times New Roman" w:cs="Calibri"/>
      <w:sz w:val="22"/>
      <w:szCs w:val="22"/>
      <w:lang w:eastAsia="en-US"/>
    </w:rPr>
  </w:style>
  <w:style w:type="paragraph" w:styleId="14" w:customStyle="1">
    <w:name w:val="Без интервала1"/>
    <w:qFormat/>
    <w:rsid w:val="00c773bf"/>
    <w:pPr>
      <w:widowControl/>
      <w:suppressAutoHyphens w:val="true"/>
      <w:bidi w:val="0"/>
      <w:spacing w:before="0" w:after="0"/>
      <w:jc w:val="left"/>
    </w:pPr>
    <w:rPr>
      <w:rFonts w:ascii="Calibri" w:hAnsi="Calibri" w:eastAsia="Times New Roman" w:cs="Calibri"/>
      <w:color w:val="auto"/>
      <w:kern w:val="0"/>
      <w:sz w:val="22"/>
      <w:szCs w:val="22"/>
      <w:lang w:val="uk-UA" w:eastAsia="en-US" w:bidi="ar-SA"/>
    </w:rPr>
  </w:style>
  <w:style w:type="paragraph" w:styleId="Rvps2" w:customStyle="1">
    <w:name w:val="rvps2"/>
    <w:basedOn w:val="Normal"/>
    <w:qFormat/>
    <w:rsid w:val="00c773bf"/>
    <w:pPr>
      <w:spacing w:beforeAutospacing="1" w:afterAutospacing="1"/>
    </w:pPr>
    <w:rPr>
      <w:rFonts w:eastAsia="Times New Roman"/>
      <w:sz w:val="24"/>
      <w:szCs w:val="24"/>
      <w:lang w:eastAsia="uk-UA"/>
    </w:rPr>
  </w:style>
  <w:style w:type="paragraph" w:styleId="Style35">
    <w:name w:val="Body Text Indent"/>
    <w:basedOn w:val="Normal"/>
    <w:link w:val="Style15"/>
    <w:rsid w:val="00c773bf"/>
    <w:pPr>
      <w:spacing w:before="0" w:after="120"/>
      <w:ind w:left="283" w:hanging="0"/>
    </w:pPr>
    <w:rPr/>
  </w:style>
  <w:style w:type="paragraph" w:styleId="15" w:customStyle="1">
    <w:name w:val="Абзац списка1"/>
    <w:basedOn w:val="Normal"/>
    <w:qFormat/>
    <w:rsid w:val="00c773bf"/>
    <w:pPr>
      <w:spacing w:lineRule="auto" w:line="276" w:before="120" w:after="120"/>
      <w:jc w:val="both"/>
    </w:pPr>
    <w:rPr>
      <w:rFonts w:ascii="Tahoma" w:hAnsi="Tahoma" w:cs="Tahoma"/>
      <w:b/>
      <w:bCs/>
      <w:sz w:val="22"/>
      <w:szCs w:val="22"/>
      <w:lang w:eastAsia="en-US"/>
    </w:rPr>
  </w:style>
  <w:style w:type="paragraph" w:styleId="Caption">
    <w:name w:val="caption"/>
    <w:basedOn w:val="Normal"/>
    <w:qFormat/>
    <w:rsid w:val="00c773bf"/>
    <w:pPr>
      <w:suppressLineNumbers/>
      <w:spacing w:before="120" w:after="120"/>
    </w:pPr>
    <w:rPr>
      <w:i/>
      <w:iCs/>
      <w:color w:val="00000A"/>
      <w:sz w:val="24"/>
      <w:szCs w:val="24"/>
    </w:rPr>
  </w:style>
  <w:style w:type="paragraph" w:styleId="Annotationtext">
    <w:name w:val="annotation text"/>
    <w:basedOn w:val="Normal"/>
    <w:link w:val="Style17"/>
    <w:semiHidden/>
    <w:qFormat/>
    <w:rsid w:val="00c773bf"/>
    <w:pPr/>
    <w:rPr>
      <w:color w:val="00000A"/>
    </w:rPr>
  </w:style>
  <w:style w:type="paragraph" w:styleId="Annotationsubject">
    <w:name w:val="annotation subject"/>
    <w:basedOn w:val="Annotationtext"/>
    <w:next w:val="Annotationtext"/>
    <w:link w:val="Style18"/>
    <w:semiHidden/>
    <w:qFormat/>
    <w:rsid w:val="00c773bf"/>
    <w:pPr/>
    <w:rPr>
      <w:b/>
      <w:bCs/>
    </w:rPr>
  </w:style>
  <w:style w:type="paragraph" w:styleId="Xfmc1" w:customStyle="1">
    <w:name w:val="xfmc1"/>
    <w:basedOn w:val="Normal"/>
    <w:qFormat/>
    <w:rsid w:val="0012697d"/>
    <w:pPr>
      <w:spacing w:beforeAutospacing="1" w:afterAutospacing="1"/>
    </w:pPr>
    <w:rPr>
      <w:sz w:val="24"/>
      <w:szCs w:val="24"/>
      <w:lang w:val="ru-RU"/>
    </w:rPr>
  </w:style>
  <w:style w:type="paragraph" w:styleId="Style36" w:customStyle="1">
    <w:name w:val="Знак Знак Знак"/>
    <w:basedOn w:val="Normal"/>
    <w:qFormat/>
    <w:rsid w:val="0056619d"/>
    <w:pPr>
      <w:spacing w:lineRule="exact" w:line="240" w:before="60" w:after="0"/>
    </w:pPr>
    <w:rPr>
      <w:rFonts w:ascii="Verdana" w:hAnsi="Verdana" w:eastAsia="Times New Roman"/>
      <w:lang w:val="en-US" w:eastAsia="en-US"/>
    </w:rPr>
  </w:style>
  <w:style w:type="paragraph" w:styleId="Style37" w:customStyle="1">
    <w:name w:val="Без інтервалів"/>
    <w:qFormat/>
    <w:rsid w:val="0056619d"/>
    <w:pPr>
      <w:widowControl/>
      <w:suppressAutoHyphens w:val="true"/>
      <w:bidi w:val="0"/>
      <w:spacing w:before="0" w:after="0"/>
      <w:jc w:val="left"/>
    </w:pPr>
    <w:rPr>
      <w:rFonts w:ascii="Calibri" w:hAnsi="Calibri" w:eastAsia="Calibri" w:cs="Times New Roman"/>
      <w:color w:val="auto"/>
      <w:kern w:val="0"/>
      <w:sz w:val="22"/>
      <w:szCs w:val="22"/>
      <w:lang w:val="uk-UA" w:eastAsia="en-US" w:bidi="ar-SA"/>
    </w:rPr>
  </w:style>
  <w:style w:type="paragraph" w:styleId="Style38" w:customStyle="1">
    <w:name w:val="Содержимое таблицы"/>
    <w:basedOn w:val="Normal"/>
    <w:qFormat/>
    <w:rsid w:val="00cc455e"/>
    <w:pPr>
      <w:widowControl w:val="false"/>
      <w:suppressAutoHyphens w:val="true"/>
    </w:pPr>
    <w:rPr>
      <w:rFonts w:eastAsia="Droid Sans Fallback" w:cs="FreeSans"/>
      <w:kern w:val="2"/>
      <w:sz w:val="28"/>
      <w:szCs w:val="24"/>
      <w:lang w:eastAsia="zh-CN" w:bidi="hi-IN"/>
    </w:rPr>
  </w:style>
  <w:style w:type="paragraph" w:styleId="Char" w:customStyle="1">
    <w:name w:val="Char Знак Знак Знак Знак Знак Знак Знак Знак Знак"/>
    <w:basedOn w:val="Normal"/>
    <w:qFormat/>
    <w:rsid w:val="00d47872"/>
    <w:pPr/>
    <w:rPr>
      <w:rFonts w:ascii="Verdana" w:hAnsi="Verdana" w:eastAsia="Times New Roman"/>
      <w:lang w:val="en-US" w:eastAsia="en-US"/>
    </w:rPr>
  </w:style>
  <w:style w:type="paragraph" w:styleId="LOnormal" w:customStyle="1">
    <w:name w:val="LO-normal"/>
    <w:qFormat/>
    <w:rsid w:val="007976d2"/>
    <w:pPr>
      <w:widowControl/>
      <w:suppressAutoHyphens w:val="true"/>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16" w:customStyle="1">
    <w:name w:val="Обычный (веб)1"/>
    <w:basedOn w:val="Normal"/>
    <w:qFormat/>
    <w:rsid w:val="00c00c8d"/>
    <w:pPr>
      <w:widowControl w:val="false"/>
      <w:suppressAutoHyphens w:val="true"/>
    </w:pPr>
    <w:rPr>
      <w:rFonts w:ascii="Times New Roman CYR" w:hAnsi="Times New Roman CYR" w:eastAsia="Times New Roman" w:cs="Times New Roman CYR"/>
      <w:sz w:val="24"/>
      <w:szCs w:val="24"/>
      <w:lang w:val="ru-RU" w:eastAsia="ar-SA"/>
    </w:rPr>
  </w:style>
  <w:style w:type="paragraph" w:styleId="211" w:customStyle="1">
    <w:name w:val="Основной текст 21"/>
    <w:basedOn w:val="Normal"/>
    <w:qFormat/>
    <w:rsid w:val="00c00c8d"/>
    <w:pPr>
      <w:suppressAutoHyphens w:val="true"/>
      <w:spacing w:lineRule="auto" w:line="480" w:before="0" w:after="120"/>
    </w:pPr>
    <w:rPr>
      <w:rFonts w:eastAsia="Times New Roman"/>
      <w:sz w:val="24"/>
      <w:szCs w:val="24"/>
      <w:lang w:val="ru-RU" w:eastAsia="zh-CN"/>
    </w:rPr>
  </w:style>
  <w:style w:type="paragraph" w:styleId="311" w:customStyle="1">
    <w:name w:val="Основной текст 31"/>
    <w:basedOn w:val="Normal"/>
    <w:qFormat/>
    <w:rsid w:val="00c00c8d"/>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pPr>
    <w:rPr>
      <w:rFonts w:eastAsia="Times New Roman"/>
      <w:color w:val="FF0000"/>
      <w:sz w:val="24"/>
      <w:szCs w:val="24"/>
      <w:lang w:eastAsia="zh-CN"/>
    </w:rPr>
  </w:style>
  <w:style w:type="paragraph" w:styleId="Style39" w:customStyle="1">
    <w:name w:val="Style3"/>
    <w:basedOn w:val="Normal"/>
    <w:qFormat/>
    <w:rsid w:val="00c00c8d"/>
    <w:pPr>
      <w:widowControl w:val="false"/>
      <w:suppressAutoHyphens w:val="true"/>
    </w:pPr>
    <w:rPr>
      <w:rFonts w:eastAsia="Times New Roman"/>
      <w:sz w:val="24"/>
      <w:szCs w:val="24"/>
      <w:lang w:eastAsia="zh-CN"/>
    </w:rPr>
  </w:style>
  <w:style w:type="paragraph" w:styleId="221" w:customStyle="1">
    <w:name w:val="Основной текст 22"/>
    <w:basedOn w:val="Normal"/>
    <w:qFormat/>
    <w:rsid w:val="000835fc"/>
    <w:pPr/>
    <w:rPr>
      <w:rFonts w:eastAsia="Times New Roman"/>
      <w:sz w:val="24"/>
      <w:lang w:eastAsia="ar-SA"/>
    </w:rPr>
  </w:style>
  <w:style w:type="paragraph" w:styleId="212" w:customStyle="1">
    <w:name w:val="Основной текст с отступом 21"/>
    <w:basedOn w:val="Normal"/>
    <w:qFormat/>
    <w:rsid w:val="000835fc"/>
    <w:pPr>
      <w:spacing w:lineRule="auto" w:line="480" w:before="0" w:after="120"/>
      <w:ind w:left="283" w:hanging="0"/>
    </w:pPr>
    <w:rPr>
      <w:rFonts w:eastAsia="Times New Roman"/>
      <w:sz w:val="24"/>
      <w:szCs w:val="24"/>
      <w:lang w:eastAsia="ar-SA"/>
    </w:rPr>
  </w:style>
  <w:style w:type="paragraph" w:styleId="ListParagraph">
    <w:name w:val="List Paragraph"/>
    <w:basedOn w:val="Normal"/>
    <w:uiPriority w:val="34"/>
    <w:qFormat/>
    <w:rsid w:val="00aa16a8"/>
    <w:pPr>
      <w:ind w:left="720" w:hanging="0"/>
    </w:pPr>
    <w:rPr>
      <w:rFonts w:eastAsia="Times New Roman"/>
      <w:lang w:eastAsia="zh-CN"/>
    </w:rPr>
  </w:style>
  <w:style w:type="paragraph" w:styleId="Style40" w:customStyle="1">
    <w:name w:val="Вміст таблиці"/>
    <w:basedOn w:val="Normal"/>
    <w:qFormat/>
    <w:rsid w:val="00e8472f"/>
    <w:pPr>
      <w:suppressLineNumbers/>
      <w:suppressAutoHyphens w:val="true"/>
    </w:pPr>
    <w:rPr>
      <w:rFonts w:eastAsia="Times New Roman"/>
      <w:sz w:val="24"/>
      <w:szCs w:val="24"/>
      <w:lang w:val="ru-RU" w:eastAsia="zh-CN"/>
    </w:rPr>
  </w:style>
  <w:style w:type="paragraph" w:styleId="17" w:customStyle="1">
    <w:name w:val="Основной текст1"/>
    <w:basedOn w:val="Normal"/>
    <w:link w:val="Style23"/>
    <w:qFormat/>
    <w:rsid w:val="00a3675b"/>
    <w:pPr>
      <w:widowControl w:val="false"/>
      <w:snapToGrid w:val="false"/>
    </w:pPr>
    <w:rPr>
      <w:rFonts w:ascii="Arial" w:hAnsi="Arial" w:eastAsia="Times New Roman"/>
      <w:sz w:val="24"/>
      <w:lang w:val="ru-RU"/>
    </w:rPr>
  </w:style>
  <w:style w:type="paragraph" w:styleId="Default" w:customStyle="1">
    <w:name w:val="Default"/>
    <w:qFormat/>
    <w:rsid w:val="001c1865"/>
    <w:pPr>
      <w:widowControl/>
      <w:suppressAutoHyphens w:val="true"/>
      <w:bidi w:val="0"/>
      <w:spacing w:before="0" w:after="0"/>
      <w:jc w:val="left"/>
    </w:pPr>
    <w:rPr>
      <w:rFonts w:ascii="Times New Roman" w:hAnsi="Times New Roman" w:eastAsia="Calibri" w:cs="Times New Roman"/>
      <w:color w:val="000000"/>
      <w:kern w:val="0"/>
      <w:sz w:val="24"/>
      <w:szCs w:val="24"/>
      <w:lang w:val="ru-RU" w:eastAsia="ru-RU" w:bidi="ar-SA"/>
    </w:rPr>
  </w:style>
  <w:style w:type="paragraph" w:styleId="Style41">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f">
    <w:name w:val="Table Grid"/>
    <w:basedOn w:val="a1"/>
    <w:rsid w:val="006d0e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56C3-0A68-436E-B185-2E9B3885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Application>LibreOffice/7.3.0.3$Windows_X86_64 LibreOffice_project/0f246aa12d0eee4a0f7adcefbf7c878fc2238db3</Application>
  <AppVersion>15.0000</AppVersion>
  <Pages>3</Pages>
  <Words>690</Words>
  <Characters>4731</Characters>
  <CharactersWithSpaces>5298</CharactersWithSpaces>
  <Paragraphs>133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2023-05-02T08:51:00Z</dcterms:created>
  <dc:creator>Admin</dc:creator>
  <dc:description/>
  <dc:language>uk-UA</dc:language>
  <cp:lastModifiedBy>Сергій Соболєв</cp:lastModifiedBy>
  <cp:lastPrinted>2023-04-28T04:46:00Z</cp:lastPrinted>
  <dcterms:modified xsi:type="dcterms:W3CDTF">2023-07-28T15:04:11Z</dcterms:modified>
  <cp:revision>29</cp:revision>
  <dc:subject/>
  <dc:title>Пенсійний фонд України</dc:title>
</cp:coreProperties>
</file>

<file path=docProps/custom.xml><?xml version="1.0" encoding="utf-8"?>
<Properties xmlns="http://schemas.openxmlformats.org/officeDocument/2006/custom-properties" xmlns:vt="http://schemas.openxmlformats.org/officeDocument/2006/docPropsVTypes"/>
</file>