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18B" w:rsidRPr="00CD0E0B" w:rsidRDefault="0044518B" w:rsidP="0044518B">
      <w:pPr>
        <w:tabs>
          <w:tab w:val="left" w:pos="0"/>
        </w:tabs>
        <w:spacing w:line="240" w:lineRule="auto"/>
        <w:jc w:val="center"/>
        <w:rPr>
          <w:rFonts w:ascii="Times New Roman" w:hAnsi="Times New Roman"/>
          <w:b/>
          <w:lang w:val="uk-UA" w:eastAsia="uk-UA"/>
        </w:rPr>
      </w:pPr>
      <w:r w:rsidRPr="00CD0E0B">
        <w:rPr>
          <w:rFonts w:ascii="Times New Roman" w:hAnsi="Times New Roman"/>
          <w:b/>
          <w:lang w:val="uk-UA" w:eastAsia="uk-UA"/>
        </w:rPr>
        <w:t>ОГОЛОШЕННЯ</w:t>
      </w:r>
    </w:p>
    <w:p w:rsidR="0044518B" w:rsidRDefault="0044518B" w:rsidP="0044518B">
      <w:pPr>
        <w:spacing w:line="240" w:lineRule="auto"/>
        <w:jc w:val="center"/>
        <w:rPr>
          <w:rFonts w:ascii="Times New Roman" w:hAnsi="Times New Roman"/>
          <w:b/>
          <w:noProof/>
          <w:sz w:val="24"/>
          <w:szCs w:val="24"/>
          <w:lang w:val="uk-UA"/>
        </w:rPr>
      </w:pPr>
      <w:r w:rsidRPr="00CD0E0B">
        <w:rPr>
          <w:rFonts w:ascii="Times New Roman" w:hAnsi="Times New Roman"/>
          <w:b/>
          <w:noProof/>
          <w:sz w:val="24"/>
          <w:szCs w:val="24"/>
          <w:lang w:val="uk-UA"/>
        </w:rPr>
        <w:t xml:space="preserve">про проведення спрощеної закупівлі </w:t>
      </w:r>
      <w:r>
        <w:rPr>
          <w:rFonts w:ascii="Times New Roman" w:hAnsi="Times New Roman"/>
          <w:b/>
          <w:noProof/>
          <w:sz w:val="24"/>
          <w:szCs w:val="24"/>
          <w:lang w:val="uk-UA"/>
        </w:rPr>
        <w:t>і</w:t>
      </w:r>
      <w:r w:rsidRPr="00CD0E0B">
        <w:rPr>
          <w:rFonts w:ascii="Times New Roman" w:hAnsi="Times New Roman"/>
          <w:b/>
          <w:noProof/>
          <w:sz w:val="24"/>
          <w:szCs w:val="24"/>
          <w:lang w:val="uk-UA"/>
        </w:rPr>
        <w:t xml:space="preserve">з застосуванням електронного аукціону </w:t>
      </w:r>
    </w:p>
    <w:p w:rsidR="00C075F6" w:rsidRDefault="00C075F6">
      <w:pPr>
        <w:pStyle w:val="normal"/>
        <w:jc w:val="center"/>
        <w:rPr>
          <w:rFonts w:ascii="Times New Roman" w:hAnsi="Times New Roman" w:cs="Times New Roman"/>
          <w:sz w:val="24"/>
          <w:szCs w:val="24"/>
          <w:lang w:val="uk-UA"/>
        </w:rPr>
      </w:pPr>
    </w:p>
    <w:p w:rsidR="0044518B" w:rsidRPr="00EF32B3" w:rsidRDefault="0044518B">
      <w:pPr>
        <w:pStyle w:val="normal"/>
        <w:jc w:val="center"/>
        <w:rPr>
          <w:rFonts w:ascii="Times New Roman" w:hAnsi="Times New Roman" w:cs="Times New Roman"/>
          <w:sz w:val="24"/>
          <w:szCs w:val="24"/>
          <w:lang w:val="uk-UA"/>
        </w:rPr>
      </w:pPr>
      <w:r>
        <w:rPr>
          <w:rFonts w:ascii="Times New Roman" w:hAnsi="Times New Roman" w:cs="Times New Roman"/>
          <w:sz w:val="28"/>
          <w:szCs w:val="28"/>
        </w:rPr>
        <w:t>«</w:t>
      </w:r>
      <w:r w:rsidRPr="00A84D4B">
        <w:rPr>
          <w:rFonts w:ascii="Times New Roman" w:eastAsia="Calibri" w:hAnsi="Times New Roman" w:cs="Times New Roman"/>
          <w:b/>
          <w:sz w:val="28"/>
          <w:szCs w:val="28"/>
        </w:rPr>
        <w:t xml:space="preserve">ДК 021:2015, код 09130000-9 </w:t>
      </w:r>
      <w:proofErr w:type="spellStart"/>
      <w:r w:rsidRPr="00A84D4B">
        <w:rPr>
          <w:rFonts w:ascii="Times New Roman" w:eastAsia="Calibri" w:hAnsi="Times New Roman" w:cs="Times New Roman"/>
          <w:b/>
          <w:sz w:val="28"/>
          <w:szCs w:val="28"/>
        </w:rPr>
        <w:t>Нафта</w:t>
      </w:r>
      <w:proofErr w:type="spellEnd"/>
      <w:r w:rsidRPr="00A84D4B">
        <w:rPr>
          <w:rFonts w:ascii="Times New Roman" w:eastAsia="Calibri" w:hAnsi="Times New Roman" w:cs="Times New Roman"/>
          <w:b/>
          <w:sz w:val="28"/>
          <w:szCs w:val="28"/>
        </w:rPr>
        <w:t xml:space="preserve"> </w:t>
      </w:r>
      <w:proofErr w:type="spellStart"/>
      <w:r w:rsidRPr="00A84D4B">
        <w:rPr>
          <w:rFonts w:ascii="Times New Roman" w:eastAsia="Calibri" w:hAnsi="Times New Roman" w:cs="Times New Roman"/>
          <w:b/>
          <w:sz w:val="28"/>
          <w:szCs w:val="28"/>
        </w:rPr>
        <w:t>і</w:t>
      </w:r>
      <w:proofErr w:type="spellEnd"/>
      <w:r w:rsidRPr="00A84D4B">
        <w:rPr>
          <w:rFonts w:ascii="Times New Roman" w:eastAsia="Calibri" w:hAnsi="Times New Roman" w:cs="Times New Roman"/>
          <w:b/>
          <w:sz w:val="28"/>
          <w:szCs w:val="28"/>
        </w:rPr>
        <w:t xml:space="preserve"> </w:t>
      </w:r>
      <w:proofErr w:type="spellStart"/>
      <w:r w:rsidRPr="00A84D4B">
        <w:rPr>
          <w:rFonts w:ascii="Times New Roman" w:eastAsia="Calibri" w:hAnsi="Times New Roman" w:cs="Times New Roman"/>
          <w:b/>
          <w:sz w:val="28"/>
          <w:szCs w:val="28"/>
        </w:rPr>
        <w:t>дистиляти</w:t>
      </w:r>
      <w:proofErr w:type="spellEnd"/>
      <w:r w:rsidRPr="00A84D4B">
        <w:rPr>
          <w:rFonts w:ascii="Times New Roman" w:eastAsia="Calibri" w:hAnsi="Times New Roman" w:cs="Times New Roman"/>
          <w:b/>
          <w:sz w:val="28"/>
          <w:szCs w:val="28"/>
        </w:rPr>
        <w:t xml:space="preserve">» (Бензин А-95 - 09132000-3, </w:t>
      </w:r>
      <w:proofErr w:type="spellStart"/>
      <w:r w:rsidRPr="00A84D4B">
        <w:rPr>
          <w:rFonts w:ascii="Times New Roman" w:eastAsia="Calibri" w:hAnsi="Times New Roman" w:cs="Times New Roman"/>
          <w:b/>
          <w:sz w:val="28"/>
          <w:szCs w:val="28"/>
        </w:rPr>
        <w:t>Дизельне</w:t>
      </w:r>
      <w:proofErr w:type="spellEnd"/>
      <w:r w:rsidRPr="00A84D4B">
        <w:rPr>
          <w:rFonts w:ascii="Times New Roman" w:eastAsia="Calibri" w:hAnsi="Times New Roman" w:cs="Times New Roman"/>
          <w:b/>
          <w:sz w:val="28"/>
          <w:szCs w:val="28"/>
        </w:rPr>
        <w:t xml:space="preserve"> </w:t>
      </w:r>
      <w:proofErr w:type="spellStart"/>
      <w:r w:rsidRPr="00A84D4B">
        <w:rPr>
          <w:rFonts w:ascii="Times New Roman" w:eastAsia="Calibri" w:hAnsi="Times New Roman" w:cs="Times New Roman"/>
          <w:b/>
          <w:sz w:val="28"/>
          <w:szCs w:val="28"/>
        </w:rPr>
        <w:t>паливо</w:t>
      </w:r>
      <w:proofErr w:type="spellEnd"/>
      <w:r w:rsidRPr="00A84D4B">
        <w:rPr>
          <w:rFonts w:ascii="Times New Roman" w:eastAsia="Calibri" w:hAnsi="Times New Roman" w:cs="Times New Roman"/>
          <w:b/>
          <w:sz w:val="28"/>
          <w:szCs w:val="28"/>
        </w:rPr>
        <w:t xml:space="preserve"> - 09134200-9)</w:t>
      </w:r>
      <w:r w:rsidR="00EF32B3">
        <w:rPr>
          <w:rFonts w:ascii="Times New Roman" w:eastAsia="Calibri" w:hAnsi="Times New Roman" w:cs="Times New Roman"/>
          <w:b/>
          <w:sz w:val="28"/>
          <w:szCs w:val="28"/>
          <w:lang w:val="uk-UA"/>
        </w:rPr>
        <w:t>»</w:t>
      </w:r>
    </w:p>
    <w:tbl>
      <w:tblPr>
        <w:tblW w:w="10391" w:type="dxa"/>
        <w:tblInd w:w="-6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645"/>
        <w:gridCol w:w="3776"/>
        <w:gridCol w:w="5970"/>
      </w:tblGrid>
      <w:tr w:rsidR="00C075F6" w:rsidRPr="009277BE" w:rsidTr="007B7538">
        <w:trPr>
          <w:trHeight w:val="420"/>
        </w:trPr>
        <w:tc>
          <w:tcPr>
            <w:tcW w:w="645" w:type="dxa"/>
            <w:shd w:val="clear" w:color="auto" w:fill="FFE599"/>
            <w:tcMar>
              <w:top w:w="100" w:type="dxa"/>
              <w:left w:w="100" w:type="dxa"/>
              <w:bottom w:w="100" w:type="dxa"/>
              <w:right w:w="100" w:type="dxa"/>
            </w:tcMar>
          </w:tcPr>
          <w:p w:rsidR="00C075F6" w:rsidRPr="009277BE" w:rsidRDefault="00C075F6" w:rsidP="007B7538">
            <w:pPr>
              <w:pStyle w:val="normal"/>
              <w:widowControl w:val="0"/>
              <w:spacing w:line="240" w:lineRule="auto"/>
              <w:rPr>
                <w:rFonts w:ascii="Times New Roman" w:hAnsi="Times New Roman" w:cs="Times New Roman"/>
                <w:b/>
                <w:lang w:val="uk-UA"/>
              </w:rPr>
            </w:pPr>
            <w:r w:rsidRPr="009277BE">
              <w:rPr>
                <w:rFonts w:ascii="Times New Roman" w:hAnsi="Times New Roman" w:cs="Times New Roman"/>
                <w:b/>
                <w:lang w:val="uk-UA"/>
              </w:rPr>
              <w:t>№</w:t>
            </w:r>
          </w:p>
        </w:tc>
        <w:tc>
          <w:tcPr>
            <w:tcW w:w="9746" w:type="dxa"/>
            <w:gridSpan w:val="2"/>
            <w:shd w:val="clear" w:color="auto" w:fill="FFE599"/>
            <w:tcMar>
              <w:top w:w="100" w:type="dxa"/>
              <w:left w:w="100" w:type="dxa"/>
              <w:bottom w:w="100" w:type="dxa"/>
              <w:right w:w="100" w:type="dxa"/>
            </w:tcMar>
          </w:tcPr>
          <w:p w:rsidR="00C075F6" w:rsidRPr="009277BE" w:rsidRDefault="00C075F6" w:rsidP="007B7538">
            <w:pPr>
              <w:pStyle w:val="normal"/>
              <w:widowControl w:val="0"/>
              <w:spacing w:line="240" w:lineRule="auto"/>
              <w:jc w:val="center"/>
              <w:rPr>
                <w:rFonts w:ascii="Times New Roman" w:hAnsi="Times New Roman" w:cs="Times New Roman"/>
                <w:b/>
                <w:lang w:val="uk-UA"/>
              </w:rPr>
            </w:pPr>
            <w:r w:rsidRPr="009277BE">
              <w:rPr>
                <w:rFonts w:ascii="Times New Roman" w:hAnsi="Times New Roman" w:cs="Times New Roman"/>
                <w:b/>
                <w:lang w:val="uk-UA"/>
              </w:rPr>
              <w:t>I Загальні положення</w:t>
            </w:r>
          </w:p>
        </w:tc>
      </w:tr>
      <w:tr w:rsidR="00C075F6" w:rsidRPr="00894648" w:rsidTr="007B7538">
        <w:tc>
          <w:tcPr>
            <w:tcW w:w="645"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w:t>
            </w:r>
          </w:p>
        </w:tc>
        <w:tc>
          <w:tcPr>
            <w:tcW w:w="3776"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Інформація про замовника торгів</w:t>
            </w:r>
          </w:p>
        </w:tc>
        <w:tc>
          <w:tcPr>
            <w:tcW w:w="5970" w:type="dxa"/>
            <w:tcMar>
              <w:top w:w="100" w:type="dxa"/>
              <w:left w:w="100" w:type="dxa"/>
              <w:bottom w:w="100" w:type="dxa"/>
              <w:right w:w="100" w:type="dxa"/>
            </w:tcMar>
          </w:tcPr>
          <w:p w:rsidR="00C075F6" w:rsidRPr="00894648" w:rsidRDefault="00C075F6" w:rsidP="007B7538">
            <w:pPr>
              <w:pStyle w:val="normal"/>
              <w:widowControl w:val="0"/>
              <w:spacing w:line="240" w:lineRule="auto"/>
              <w:rPr>
                <w:lang w:val="uk-UA"/>
              </w:rPr>
            </w:pPr>
          </w:p>
        </w:tc>
      </w:tr>
      <w:tr w:rsidR="003C3B82" w:rsidRPr="00BC5137" w:rsidTr="00EE1DF4">
        <w:tc>
          <w:tcPr>
            <w:tcW w:w="645" w:type="dxa"/>
            <w:tcMar>
              <w:top w:w="100" w:type="dxa"/>
              <w:left w:w="100" w:type="dxa"/>
              <w:bottom w:w="100" w:type="dxa"/>
              <w:right w:w="100" w:type="dxa"/>
            </w:tcMar>
          </w:tcPr>
          <w:p w:rsidR="003C3B82" w:rsidRPr="00894648" w:rsidRDefault="003C3B82"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1.1</w:t>
            </w:r>
          </w:p>
        </w:tc>
        <w:tc>
          <w:tcPr>
            <w:tcW w:w="3776" w:type="dxa"/>
            <w:tcMar>
              <w:top w:w="100" w:type="dxa"/>
              <w:left w:w="100" w:type="dxa"/>
              <w:bottom w:w="100" w:type="dxa"/>
              <w:right w:w="100" w:type="dxa"/>
            </w:tcMar>
          </w:tcPr>
          <w:p w:rsidR="003C3B82" w:rsidRPr="00894648" w:rsidRDefault="003C3B82"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повне найменування</w:t>
            </w:r>
          </w:p>
        </w:tc>
        <w:tc>
          <w:tcPr>
            <w:tcW w:w="5970" w:type="dxa"/>
            <w:tcMar>
              <w:top w:w="100" w:type="dxa"/>
              <w:left w:w="100" w:type="dxa"/>
              <w:bottom w:w="100" w:type="dxa"/>
              <w:right w:w="100" w:type="dxa"/>
            </w:tcMar>
            <w:vAlign w:val="center"/>
          </w:tcPr>
          <w:p w:rsidR="003C3B82" w:rsidRPr="00894648" w:rsidRDefault="003C3B82" w:rsidP="00C844BD">
            <w:pPr>
              <w:jc w:val="center"/>
              <w:rPr>
                <w:rFonts w:ascii="Times New Roman" w:hAnsi="Times New Roman"/>
                <w:lang w:val="uk-UA" w:eastAsia="ar-SA"/>
              </w:rPr>
            </w:pPr>
            <w:r w:rsidRPr="00894648">
              <w:rPr>
                <w:rFonts w:ascii="Times New Roman" w:hAnsi="Times New Roman"/>
                <w:color w:val="000000"/>
                <w:lang w:val="uk-UA"/>
              </w:rPr>
              <w:t>Комунальне підприємство "</w:t>
            </w:r>
            <w:proofErr w:type="spellStart"/>
            <w:r w:rsidRPr="00894648">
              <w:rPr>
                <w:rFonts w:ascii="Times New Roman" w:hAnsi="Times New Roman"/>
                <w:color w:val="000000"/>
                <w:lang w:val="uk-UA"/>
              </w:rPr>
              <w:t>Ізяславводоканал</w:t>
            </w:r>
            <w:proofErr w:type="spellEnd"/>
            <w:r w:rsidRPr="00894648">
              <w:rPr>
                <w:rFonts w:ascii="Times New Roman" w:hAnsi="Times New Roman"/>
                <w:color w:val="000000"/>
                <w:lang w:val="uk-UA"/>
              </w:rPr>
              <w:t>" Ізяславської міської ради</w:t>
            </w:r>
          </w:p>
        </w:tc>
      </w:tr>
      <w:tr w:rsidR="003C3B82" w:rsidRPr="00894648" w:rsidTr="00EE1DF4">
        <w:tc>
          <w:tcPr>
            <w:tcW w:w="645" w:type="dxa"/>
            <w:tcMar>
              <w:top w:w="100" w:type="dxa"/>
              <w:left w:w="100" w:type="dxa"/>
              <w:bottom w:w="100" w:type="dxa"/>
              <w:right w:w="100" w:type="dxa"/>
            </w:tcMar>
          </w:tcPr>
          <w:p w:rsidR="003C3B82" w:rsidRPr="00894648" w:rsidRDefault="003C3B82"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1.2</w:t>
            </w:r>
          </w:p>
        </w:tc>
        <w:tc>
          <w:tcPr>
            <w:tcW w:w="3776" w:type="dxa"/>
            <w:tcBorders>
              <w:top w:val="nil"/>
            </w:tcBorders>
            <w:tcMar>
              <w:top w:w="100" w:type="dxa"/>
              <w:left w:w="100" w:type="dxa"/>
              <w:bottom w:w="100" w:type="dxa"/>
              <w:right w:w="100" w:type="dxa"/>
            </w:tcMar>
          </w:tcPr>
          <w:p w:rsidR="003C3B82" w:rsidRPr="00894648" w:rsidRDefault="003C3B82"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Місцезнаходження (юридична адреса)</w:t>
            </w:r>
          </w:p>
        </w:tc>
        <w:tc>
          <w:tcPr>
            <w:tcW w:w="5970" w:type="dxa"/>
            <w:tcMar>
              <w:top w:w="100" w:type="dxa"/>
              <w:left w:w="100" w:type="dxa"/>
              <w:bottom w:w="100" w:type="dxa"/>
              <w:right w:w="100" w:type="dxa"/>
            </w:tcMar>
            <w:vAlign w:val="center"/>
          </w:tcPr>
          <w:p w:rsidR="003C3B82" w:rsidRPr="00894648" w:rsidRDefault="003C3B82" w:rsidP="00C844BD">
            <w:pPr>
              <w:pStyle w:val="a8"/>
              <w:spacing w:before="0" w:after="0" w:line="264" w:lineRule="auto"/>
              <w:jc w:val="both"/>
            </w:pPr>
            <w:proofErr w:type="spellStart"/>
            <w:r w:rsidRPr="00894648">
              <w:t>вул</w:t>
            </w:r>
            <w:proofErr w:type="spellEnd"/>
            <w:r w:rsidRPr="00894648">
              <w:t xml:space="preserve">. </w:t>
            </w:r>
            <w:proofErr w:type="spellStart"/>
            <w:r w:rsidRPr="00894648">
              <w:rPr>
                <w:lang w:val="uk-UA"/>
              </w:rPr>
              <w:t>Шевчен</w:t>
            </w:r>
            <w:r w:rsidRPr="00894648">
              <w:t>ка</w:t>
            </w:r>
            <w:proofErr w:type="spellEnd"/>
            <w:r w:rsidRPr="00894648">
              <w:t>, 1</w:t>
            </w:r>
            <w:r w:rsidRPr="00894648">
              <w:rPr>
                <w:lang w:val="uk-UA"/>
              </w:rPr>
              <w:t>9</w:t>
            </w:r>
            <w:r w:rsidRPr="00894648">
              <w:t xml:space="preserve">, м. Ізяслав, </w:t>
            </w:r>
            <w:proofErr w:type="spellStart"/>
            <w:r w:rsidRPr="00894648">
              <w:t>Хмельницька</w:t>
            </w:r>
            <w:proofErr w:type="spellEnd"/>
            <w:r w:rsidRPr="00894648">
              <w:t xml:space="preserve"> обл., 30300</w:t>
            </w:r>
          </w:p>
        </w:tc>
      </w:tr>
      <w:tr w:rsidR="00C075F6" w:rsidRPr="00894648" w:rsidTr="007B7538">
        <w:tc>
          <w:tcPr>
            <w:tcW w:w="645"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1.3</w:t>
            </w:r>
          </w:p>
        </w:tc>
        <w:tc>
          <w:tcPr>
            <w:tcW w:w="3776" w:type="dxa"/>
            <w:tcBorders>
              <w:top w:val="nil"/>
            </w:tcBorders>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посадова особа замовника, уповноважена здійснювати зв'язок з учасниками</w:t>
            </w:r>
          </w:p>
        </w:tc>
        <w:tc>
          <w:tcPr>
            <w:tcW w:w="5970" w:type="dxa"/>
            <w:tcMar>
              <w:top w:w="100" w:type="dxa"/>
              <w:left w:w="100" w:type="dxa"/>
              <w:bottom w:w="100" w:type="dxa"/>
              <w:right w:w="100" w:type="dxa"/>
            </w:tcMar>
          </w:tcPr>
          <w:p w:rsidR="003C3B82" w:rsidRPr="00894648" w:rsidRDefault="003C3B82" w:rsidP="003C3B82">
            <w:pPr>
              <w:pStyle w:val="a8"/>
              <w:spacing w:before="0" w:after="0" w:line="264" w:lineRule="auto"/>
              <w:jc w:val="both"/>
              <w:rPr>
                <w:lang w:val="uk-UA"/>
              </w:rPr>
            </w:pPr>
            <w:proofErr w:type="spellStart"/>
            <w:r w:rsidRPr="00894648">
              <w:t>Провідний</w:t>
            </w:r>
            <w:proofErr w:type="spellEnd"/>
            <w:r w:rsidRPr="00894648">
              <w:t xml:space="preserve"> </w:t>
            </w:r>
            <w:proofErr w:type="spellStart"/>
            <w:r w:rsidRPr="00894648">
              <w:t>фахівець</w:t>
            </w:r>
            <w:proofErr w:type="spellEnd"/>
            <w:r w:rsidRPr="00894648">
              <w:t xml:space="preserve"> </w:t>
            </w:r>
            <w:proofErr w:type="spellStart"/>
            <w:r w:rsidRPr="00894648">
              <w:t>з</w:t>
            </w:r>
            <w:proofErr w:type="spellEnd"/>
            <w:r w:rsidRPr="00894648">
              <w:t xml:space="preserve"> </w:t>
            </w:r>
            <w:proofErr w:type="spellStart"/>
            <w:r w:rsidRPr="00894648">
              <w:t>публічних</w:t>
            </w:r>
            <w:proofErr w:type="spellEnd"/>
            <w:r w:rsidRPr="00894648">
              <w:t xml:space="preserve"> закупівель </w:t>
            </w:r>
          </w:p>
          <w:p w:rsidR="003C3B82" w:rsidRPr="00894648" w:rsidRDefault="003C3B82" w:rsidP="003C3B82">
            <w:pPr>
              <w:pStyle w:val="a8"/>
              <w:spacing w:before="0" w:after="0" w:line="264" w:lineRule="auto"/>
              <w:jc w:val="both"/>
              <w:rPr>
                <w:lang w:val="uk-UA"/>
              </w:rPr>
            </w:pPr>
            <w:proofErr w:type="spellStart"/>
            <w:r w:rsidRPr="00894648">
              <w:t>Андрійчук</w:t>
            </w:r>
            <w:proofErr w:type="spellEnd"/>
            <w:r w:rsidRPr="00894648">
              <w:t xml:space="preserve"> </w:t>
            </w:r>
            <w:proofErr w:type="spellStart"/>
            <w:r w:rsidRPr="00894648">
              <w:t>Олена</w:t>
            </w:r>
            <w:proofErr w:type="spellEnd"/>
            <w:r w:rsidRPr="00894648">
              <w:t xml:space="preserve"> </w:t>
            </w:r>
            <w:proofErr w:type="spellStart"/>
            <w:r w:rsidRPr="00894648">
              <w:t>Олексіївна</w:t>
            </w:r>
            <w:proofErr w:type="spellEnd"/>
            <w:r w:rsidRPr="00894648">
              <w:t xml:space="preserve">, </w:t>
            </w:r>
            <w:r w:rsidRPr="00894648">
              <w:rPr>
                <w:lang w:val="uk-UA"/>
              </w:rPr>
              <w:t>уповноважена особа</w:t>
            </w:r>
            <w:r w:rsidRPr="00894648">
              <w:t xml:space="preserve">, </w:t>
            </w:r>
            <w:proofErr w:type="spellStart"/>
            <w:r w:rsidRPr="00894648">
              <w:t>вул</w:t>
            </w:r>
            <w:proofErr w:type="spellEnd"/>
            <w:r w:rsidRPr="00894648">
              <w:t xml:space="preserve">. </w:t>
            </w:r>
            <w:r w:rsidRPr="00894648">
              <w:rPr>
                <w:lang w:val="uk-UA"/>
              </w:rPr>
              <w:t>Шевченка</w:t>
            </w:r>
            <w:r w:rsidRPr="00894648">
              <w:t>, 1</w:t>
            </w:r>
            <w:r w:rsidRPr="00894648">
              <w:rPr>
                <w:lang w:val="uk-UA"/>
              </w:rPr>
              <w:t>9</w:t>
            </w:r>
            <w:r w:rsidRPr="00894648">
              <w:t xml:space="preserve">, м. Ізяслав, </w:t>
            </w:r>
            <w:proofErr w:type="spellStart"/>
            <w:r w:rsidRPr="00894648">
              <w:t>Хмельницька</w:t>
            </w:r>
            <w:proofErr w:type="spellEnd"/>
            <w:r w:rsidRPr="00894648">
              <w:t xml:space="preserve"> обл., 30300,  </w:t>
            </w:r>
            <w:hyperlink r:id="rId5" w:history="1">
              <w:r w:rsidRPr="00894648">
                <w:rPr>
                  <w:rStyle w:val="a9"/>
                  <w:lang w:val="en-US"/>
                </w:rPr>
                <w:t>elen</w:t>
              </w:r>
              <w:r w:rsidRPr="00894648">
                <w:rPr>
                  <w:rStyle w:val="a9"/>
                </w:rPr>
                <w:t>10052010@</w:t>
              </w:r>
              <w:r w:rsidRPr="00894648">
                <w:rPr>
                  <w:rStyle w:val="a9"/>
                  <w:lang w:val="en-US"/>
                </w:rPr>
                <w:t>gmail</w:t>
              </w:r>
              <w:r w:rsidRPr="00894648">
                <w:rPr>
                  <w:rStyle w:val="a9"/>
                </w:rPr>
                <w:t>.</w:t>
              </w:r>
              <w:r w:rsidRPr="00894648">
                <w:rPr>
                  <w:rStyle w:val="a9"/>
                  <w:lang w:val="en-US"/>
                </w:rPr>
                <w:t>com</w:t>
              </w:r>
            </w:hyperlink>
            <w:r w:rsidRPr="00894648">
              <w:t xml:space="preserve"> </w:t>
            </w:r>
          </w:p>
          <w:p w:rsidR="00C075F6" w:rsidRPr="00894648" w:rsidRDefault="003C3B82" w:rsidP="003C3B82">
            <w:pPr>
              <w:pStyle w:val="normal"/>
              <w:widowControl w:val="0"/>
              <w:spacing w:line="240" w:lineRule="auto"/>
              <w:rPr>
                <w:rFonts w:ascii="Times New Roman" w:hAnsi="Times New Roman" w:cs="Times New Roman"/>
                <w:lang w:val="uk-UA"/>
              </w:rPr>
            </w:pPr>
            <w:r w:rsidRPr="00894648">
              <w:t>тел.</w:t>
            </w:r>
            <w:r w:rsidRPr="00894648">
              <w:rPr>
                <w:lang w:val="uk-UA"/>
              </w:rPr>
              <w:t>:(03852) 4-07-24</w:t>
            </w:r>
            <w:r w:rsidRPr="00894648">
              <w:t>; 068-765-87-48</w:t>
            </w:r>
          </w:p>
        </w:tc>
      </w:tr>
      <w:tr w:rsidR="00C075F6" w:rsidRPr="00894648" w:rsidTr="007B7538">
        <w:tc>
          <w:tcPr>
            <w:tcW w:w="645"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2</w:t>
            </w:r>
          </w:p>
        </w:tc>
        <w:tc>
          <w:tcPr>
            <w:tcW w:w="3776"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Тип закупівлі</w:t>
            </w:r>
          </w:p>
        </w:tc>
        <w:tc>
          <w:tcPr>
            <w:tcW w:w="5970" w:type="dxa"/>
            <w:tcMar>
              <w:top w:w="100" w:type="dxa"/>
              <w:left w:w="100" w:type="dxa"/>
              <w:bottom w:w="100" w:type="dxa"/>
              <w:right w:w="100" w:type="dxa"/>
            </w:tcMar>
          </w:tcPr>
          <w:p w:rsidR="00C075F6" w:rsidRPr="00894648" w:rsidRDefault="00C075F6"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Спрощена закупівля</w:t>
            </w:r>
          </w:p>
        </w:tc>
      </w:tr>
      <w:tr w:rsidR="009E00E8" w:rsidRPr="00894648" w:rsidTr="007B7538">
        <w:tc>
          <w:tcPr>
            <w:tcW w:w="645" w:type="dxa"/>
            <w:tcMar>
              <w:top w:w="100" w:type="dxa"/>
              <w:left w:w="100" w:type="dxa"/>
              <w:bottom w:w="100" w:type="dxa"/>
              <w:right w:w="100" w:type="dxa"/>
            </w:tcMar>
          </w:tcPr>
          <w:p w:rsidR="009E00E8" w:rsidRPr="00894648" w:rsidRDefault="009E00E8" w:rsidP="00950D56">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3</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B933FB">
              <w:rPr>
                <w:rFonts w:ascii="Times New Roman" w:hAnsi="Times New Roman"/>
                <w:b/>
                <w:bCs/>
                <w:color w:val="00000A"/>
                <w:lang w:val="uk-UA"/>
              </w:rPr>
              <w:t>Період уточнення інформації про закупівлю:</w:t>
            </w:r>
          </w:p>
        </w:tc>
        <w:tc>
          <w:tcPr>
            <w:tcW w:w="5970" w:type="dxa"/>
            <w:tcMar>
              <w:top w:w="100" w:type="dxa"/>
              <w:left w:w="100" w:type="dxa"/>
              <w:bottom w:w="100" w:type="dxa"/>
              <w:right w:w="100" w:type="dxa"/>
            </w:tcMar>
          </w:tcPr>
          <w:p w:rsidR="009E00E8" w:rsidRPr="009E00E8" w:rsidRDefault="009E00E8" w:rsidP="009E00E8">
            <w:pPr>
              <w:widowControl w:val="0"/>
              <w:tabs>
                <w:tab w:val="left" w:pos="0"/>
                <w:tab w:val="num" w:pos="1260"/>
              </w:tabs>
              <w:spacing w:line="240" w:lineRule="auto"/>
              <w:jc w:val="both"/>
              <w:rPr>
                <w:rFonts w:ascii="Times New Roman" w:hAnsi="Times New Roman"/>
                <w:b/>
                <w:bCs/>
                <w:color w:val="00000A"/>
                <w:lang w:val="uk-UA"/>
              </w:rPr>
            </w:pPr>
            <w:r>
              <w:rPr>
                <w:rFonts w:ascii="Times New Roman" w:hAnsi="Times New Roman"/>
                <w:b/>
                <w:bCs/>
                <w:color w:val="00000A"/>
                <w:lang w:val="uk-UA"/>
              </w:rPr>
              <w:t>05.07.2022</w:t>
            </w:r>
            <w:r w:rsidRPr="00B933FB">
              <w:rPr>
                <w:rFonts w:ascii="Times New Roman" w:hAnsi="Times New Roman"/>
                <w:b/>
                <w:bCs/>
                <w:color w:val="00000A"/>
                <w:lang w:val="uk-UA"/>
              </w:rPr>
              <w:t xml:space="preserve"> (не менше трьох робочих днів з дня </w:t>
            </w:r>
            <w:bookmarkStart w:id="0" w:name="_GoBack"/>
            <w:bookmarkEnd w:id="0"/>
            <w:r w:rsidRPr="00B933FB">
              <w:rPr>
                <w:rFonts w:ascii="Times New Roman" w:hAnsi="Times New Roman"/>
                <w:b/>
                <w:bCs/>
                <w:color w:val="00000A"/>
                <w:lang w:val="uk-UA"/>
              </w:rPr>
              <w:t xml:space="preserve">оприлюднення оголошення про проведення спрощеної закупівлі в </w:t>
            </w:r>
            <w:r>
              <w:rPr>
                <w:rFonts w:ascii="Times New Roman" w:hAnsi="Times New Roman"/>
                <w:b/>
                <w:bCs/>
                <w:color w:val="00000A"/>
                <w:lang w:val="uk-UA"/>
              </w:rPr>
              <w:t>електронній системі закупівель)</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3.1</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B933FB">
              <w:rPr>
                <w:rFonts w:ascii="Times New Roman" w:hAnsi="Times New Roman"/>
                <w:b/>
                <w:bCs/>
                <w:color w:val="00000A"/>
                <w:lang w:val="uk-UA"/>
              </w:rPr>
              <w:t>. Кінцевий строк подання пропозицій:</w:t>
            </w:r>
          </w:p>
        </w:tc>
        <w:tc>
          <w:tcPr>
            <w:tcW w:w="5970" w:type="dxa"/>
            <w:tcMar>
              <w:top w:w="100" w:type="dxa"/>
              <w:left w:w="100" w:type="dxa"/>
              <w:bottom w:w="100" w:type="dxa"/>
              <w:right w:w="100" w:type="dxa"/>
            </w:tcMar>
          </w:tcPr>
          <w:p w:rsidR="009E00E8" w:rsidRPr="00894648" w:rsidRDefault="009E00E8" w:rsidP="003A0A45">
            <w:pPr>
              <w:pStyle w:val="normal"/>
              <w:widowControl w:val="0"/>
              <w:spacing w:line="240" w:lineRule="auto"/>
              <w:rPr>
                <w:rFonts w:ascii="Times New Roman" w:hAnsi="Times New Roman" w:cs="Times New Roman"/>
                <w:lang w:val="uk-UA"/>
              </w:rPr>
            </w:pPr>
            <w:r>
              <w:rPr>
                <w:rFonts w:ascii="Times New Roman" w:hAnsi="Times New Roman"/>
                <w:b/>
                <w:bCs/>
                <w:color w:val="00000A"/>
                <w:lang w:val="uk-UA"/>
              </w:rPr>
              <w:t>07.07.2022</w:t>
            </w:r>
            <w:r w:rsidRPr="00B933FB">
              <w:rPr>
                <w:rFonts w:ascii="Times New Roman" w:hAnsi="Times New Roman"/>
                <w:b/>
                <w:bCs/>
                <w:color w:val="00000A"/>
                <w:lang w:val="uk-UA"/>
              </w:rPr>
              <w:t xml:space="preserve"> (кількість днів, але не менше ніж два робочі дні з дня закінчення періоду уточнення інформації про закупівлю)</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3.2</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C713B9">
              <w:rPr>
                <w:rFonts w:ascii="Times New Roman" w:hAnsi="Times New Roman"/>
                <w:b/>
                <w:sz w:val="24"/>
                <w:szCs w:val="24"/>
                <w:lang w:val="uk-UA" w:eastAsia="uk-UA"/>
              </w:rPr>
              <w:t>Крок зниження ставки</w:t>
            </w:r>
            <w:r w:rsidRPr="00C713B9">
              <w:rPr>
                <w:rFonts w:ascii="Times New Roman" w:hAnsi="Times New Roman"/>
                <w:sz w:val="24"/>
                <w:szCs w:val="24"/>
                <w:lang w:val="uk-UA" w:eastAsia="uk-UA"/>
              </w:rPr>
              <w:t>:</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sz w:val="24"/>
                <w:szCs w:val="24"/>
                <w:lang w:val="uk-UA" w:eastAsia="uk-UA"/>
              </w:rPr>
              <w:t>1050,00</w:t>
            </w:r>
            <w:r w:rsidRPr="00C713B9">
              <w:rPr>
                <w:rFonts w:ascii="Times New Roman" w:hAnsi="Times New Roman"/>
                <w:sz w:val="24"/>
                <w:szCs w:val="24"/>
                <w:lang w:val="uk-UA" w:eastAsia="uk-UA"/>
              </w:rPr>
              <w:t xml:space="preserve"> </w:t>
            </w:r>
            <w:r w:rsidRPr="00C713B9">
              <w:rPr>
                <w:rFonts w:ascii="Times New Roman" w:hAnsi="Times New Roman"/>
                <w:sz w:val="24"/>
                <w:szCs w:val="24"/>
                <w:shd w:val="clear" w:color="auto" w:fill="FFFFFF"/>
                <w:lang w:val="uk-UA"/>
              </w:rPr>
              <w:t>грн. – 0,5 %.</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3.3</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 xml:space="preserve">Очікувана вартість </w:t>
            </w:r>
          </w:p>
        </w:tc>
        <w:tc>
          <w:tcPr>
            <w:tcW w:w="5970" w:type="dxa"/>
            <w:tcMar>
              <w:top w:w="100" w:type="dxa"/>
              <w:left w:w="100" w:type="dxa"/>
              <w:bottom w:w="100" w:type="dxa"/>
              <w:right w:w="100" w:type="dxa"/>
            </w:tcMar>
          </w:tcPr>
          <w:p w:rsidR="009E00E8" w:rsidRPr="00894648" w:rsidRDefault="009E00E8" w:rsidP="00C034B7">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199 956,00 (Сто дев’яносто дев’ять тисяч дев’ятсот п’ятдесят шість гривень 00 коп.)</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3.4</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C713B9">
              <w:rPr>
                <w:rFonts w:ascii="Times New Roman" w:hAnsi="Times New Roman"/>
                <w:b/>
                <w:sz w:val="24"/>
                <w:szCs w:val="24"/>
                <w:shd w:val="clear" w:color="auto" w:fill="FFFFFF"/>
                <w:lang w:val="uk-UA"/>
              </w:rPr>
              <w:t>Джерело фінансування:</w:t>
            </w:r>
          </w:p>
        </w:tc>
        <w:tc>
          <w:tcPr>
            <w:tcW w:w="5970" w:type="dxa"/>
            <w:tcMar>
              <w:top w:w="100" w:type="dxa"/>
              <w:left w:w="100" w:type="dxa"/>
              <w:bottom w:w="100" w:type="dxa"/>
              <w:right w:w="100" w:type="dxa"/>
            </w:tcMar>
          </w:tcPr>
          <w:p w:rsidR="009E00E8" w:rsidRPr="00894648" w:rsidRDefault="009E00E8" w:rsidP="00C034B7">
            <w:pPr>
              <w:pStyle w:val="normal"/>
              <w:widowControl w:val="0"/>
              <w:spacing w:line="240" w:lineRule="auto"/>
              <w:rPr>
                <w:rFonts w:ascii="Times New Roman" w:hAnsi="Times New Roman" w:cs="Times New Roman"/>
                <w:lang w:val="uk-UA"/>
              </w:rPr>
            </w:pPr>
            <w:r>
              <w:rPr>
                <w:rFonts w:ascii="Times New Roman" w:hAnsi="Times New Roman" w:cs="Times New Roman"/>
                <w:lang w:val="uk-UA"/>
              </w:rPr>
              <w:t>Власні бюджет (кошти від господарської діяльності)</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3.5</w:t>
            </w:r>
          </w:p>
        </w:tc>
        <w:tc>
          <w:tcPr>
            <w:tcW w:w="3776" w:type="dxa"/>
            <w:tcMar>
              <w:top w:w="100" w:type="dxa"/>
              <w:left w:w="100" w:type="dxa"/>
              <w:bottom w:w="100" w:type="dxa"/>
              <w:right w:w="100" w:type="dxa"/>
            </w:tcMar>
          </w:tcPr>
          <w:p w:rsidR="009E00E8" w:rsidRPr="00C713B9" w:rsidRDefault="009E00E8" w:rsidP="007B7538">
            <w:pPr>
              <w:pStyle w:val="normal"/>
              <w:widowControl w:val="0"/>
              <w:spacing w:line="240" w:lineRule="auto"/>
              <w:rPr>
                <w:rFonts w:ascii="Times New Roman" w:hAnsi="Times New Roman"/>
                <w:b/>
                <w:sz w:val="24"/>
                <w:szCs w:val="24"/>
                <w:shd w:val="clear" w:color="auto" w:fill="FFFFFF"/>
                <w:lang w:val="uk-UA"/>
              </w:rPr>
            </w:pPr>
            <w:r w:rsidRPr="00BB2EE5">
              <w:rPr>
                <w:rFonts w:ascii="Times New Roman" w:hAnsi="Times New Roman"/>
                <w:b/>
                <w:shd w:val="clear" w:color="auto" w:fill="FFFFFF"/>
                <w:lang w:val="uk-UA"/>
              </w:rPr>
              <w:t>Умови оплати</w:t>
            </w:r>
          </w:p>
        </w:tc>
        <w:tc>
          <w:tcPr>
            <w:tcW w:w="5970" w:type="dxa"/>
            <w:tcMar>
              <w:top w:w="100" w:type="dxa"/>
              <w:left w:w="100" w:type="dxa"/>
              <w:bottom w:w="100" w:type="dxa"/>
              <w:right w:w="100" w:type="dxa"/>
            </w:tcMar>
          </w:tcPr>
          <w:p w:rsidR="009E00E8" w:rsidRPr="009E00E8" w:rsidRDefault="009E00E8" w:rsidP="009E00E8">
            <w:pPr>
              <w:pStyle w:val="normal"/>
              <w:widowControl w:val="0"/>
              <w:rPr>
                <w:rFonts w:ascii="Times New Roman" w:hAnsi="Times New Roman" w:cs="Times New Roman"/>
                <w:lang w:val="uk-UA"/>
              </w:rPr>
            </w:pPr>
            <w:r w:rsidRPr="009E00E8">
              <w:rPr>
                <w:rFonts w:ascii="Times New Roman" w:hAnsi="Times New Roman" w:cs="Times New Roman"/>
                <w:lang w:val="uk-UA"/>
              </w:rPr>
              <w:t>Оплата здійснюється за фактично отриманий Товар (талони) протягом 5-ти банківських днів від дати отримання видаткової накладної Покупцем, на підставі договору з специфікацією.</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Pr>
                <w:rFonts w:ascii="Times New Roman" w:hAnsi="Times New Roman" w:cs="Times New Roman"/>
                <w:lang w:val="uk-UA"/>
              </w:rPr>
              <w:t>3.6</w:t>
            </w:r>
          </w:p>
        </w:tc>
        <w:tc>
          <w:tcPr>
            <w:tcW w:w="3776" w:type="dxa"/>
            <w:tcMar>
              <w:top w:w="100" w:type="dxa"/>
              <w:left w:w="100" w:type="dxa"/>
              <w:bottom w:w="100" w:type="dxa"/>
              <w:right w:w="100" w:type="dxa"/>
            </w:tcMar>
          </w:tcPr>
          <w:p w:rsidR="009E00E8" w:rsidRPr="00BB2EE5" w:rsidRDefault="009E00E8" w:rsidP="007B7538">
            <w:pPr>
              <w:pStyle w:val="normal"/>
              <w:widowControl w:val="0"/>
              <w:spacing w:line="240" w:lineRule="auto"/>
              <w:rPr>
                <w:rFonts w:ascii="Times New Roman" w:hAnsi="Times New Roman"/>
                <w:b/>
                <w:shd w:val="clear" w:color="auto" w:fill="FFFFFF"/>
                <w:lang w:val="uk-UA"/>
              </w:rPr>
            </w:pPr>
            <w:r w:rsidRPr="00C713B9">
              <w:rPr>
                <w:rFonts w:ascii="Times New Roman" w:hAnsi="Times New Roman"/>
                <w:b/>
                <w:sz w:val="24"/>
                <w:szCs w:val="24"/>
                <w:shd w:val="clear" w:color="auto" w:fill="FFFFFF"/>
                <w:lang w:val="uk-UA"/>
              </w:rPr>
              <w:t>Перелік критеріїв та методика</w:t>
            </w:r>
          </w:p>
        </w:tc>
        <w:tc>
          <w:tcPr>
            <w:tcW w:w="5970" w:type="dxa"/>
            <w:tcMar>
              <w:top w:w="100" w:type="dxa"/>
              <w:left w:w="100" w:type="dxa"/>
              <w:bottom w:w="100" w:type="dxa"/>
              <w:right w:w="100" w:type="dxa"/>
            </w:tcMar>
          </w:tcPr>
          <w:p w:rsidR="009E00E8" w:rsidRPr="00C713B9" w:rsidRDefault="009E00E8" w:rsidP="00414237">
            <w:pPr>
              <w:widowControl w:val="0"/>
              <w:tabs>
                <w:tab w:val="left" w:pos="0"/>
              </w:tabs>
              <w:spacing w:line="240" w:lineRule="auto"/>
              <w:jc w:val="both"/>
              <w:rPr>
                <w:rFonts w:ascii="Times New Roman" w:hAnsi="Times New Roman"/>
                <w:sz w:val="24"/>
                <w:szCs w:val="24"/>
                <w:shd w:val="clear" w:color="auto" w:fill="FFFFFF"/>
                <w:lang w:val="uk-UA"/>
              </w:rPr>
            </w:pPr>
            <w:r w:rsidRPr="00C713B9">
              <w:rPr>
                <w:rFonts w:ascii="Times New Roman" w:hAnsi="Times New Roman"/>
                <w:sz w:val="24"/>
                <w:szCs w:val="24"/>
                <w:shd w:val="clear" w:color="auto" w:fill="FFFFFF"/>
                <w:lang w:val="uk-UA"/>
              </w:rPr>
              <w:t xml:space="preserve">оцінки пропозиції: ціна 100% </w:t>
            </w:r>
          </w:p>
          <w:p w:rsidR="009E00E8" w:rsidRDefault="009E00E8" w:rsidP="00C034B7">
            <w:pPr>
              <w:pStyle w:val="normal"/>
              <w:widowControl w:val="0"/>
              <w:spacing w:line="240" w:lineRule="auto"/>
              <w:rPr>
                <w:rFonts w:ascii="Times New Roman" w:hAnsi="Times New Roman" w:cs="Times New Roman"/>
                <w:lang w:val="uk-UA"/>
              </w:rPr>
            </w:pPr>
          </w:p>
        </w:tc>
      </w:tr>
      <w:tr w:rsidR="009E00E8" w:rsidRPr="002104DD"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4</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Інформація про предмет закупівлі</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lang w:val="uk-UA"/>
              </w:rPr>
            </w:pP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4.1</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назва предмета закупівлі</w:t>
            </w:r>
          </w:p>
        </w:tc>
        <w:tc>
          <w:tcPr>
            <w:tcW w:w="5970" w:type="dxa"/>
            <w:tcMar>
              <w:top w:w="100" w:type="dxa"/>
              <w:left w:w="100" w:type="dxa"/>
              <w:bottom w:w="100" w:type="dxa"/>
              <w:right w:w="100" w:type="dxa"/>
            </w:tcMar>
          </w:tcPr>
          <w:p w:rsidR="009E00E8" w:rsidRPr="00894648" w:rsidRDefault="009E00E8" w:rsidP="009277BE">
            <w:pPr>
              <w:pStyle w:val="normal"/>
              <w:widowControl w:val="0"/>
              <w:spacing w:line="240" w:lineRule="auto"/>
              <w:rPr>
                <w:rFonts w:ascii="Times New Roman" w:hAnsi="Times New Roman" w:cs="Times New Roman"/>
                <w:lang w:val="uk-UA"/>
              </w:rPr>
            </w:pPr>
            <w:r w:rsidRPr="00894648">
              <w:rPr>
                <w:rFonts w:ascii="Times New Roman" w:hAnsi="Times New Roman" w:cs="Times New Roman"/>
              </w:rPr>
              <w:t>Бензин А-95 - 09132000-3</w:t>
            </w:r>
            <w:r w:rsidRPr="00894648">
              <w:rPr>
                <w:rFonts w:ascii="Times New Roman" w:hAnsi="Times New Roman" w:cs="Times New Roman"/>
                <w:lang w:val="uk-UA"/>
              </w:rPr>
              <w:t xml:space="preserve"> – 1640л</w:t>
            </w:r>
            <w:r w:rsidRPr="00894648">
              <w:rPr>
                <w:rFonts w:ascii="Times New Roman" w:hAnsi="Times New Roman" w:cs="Times New Roman"/>
              </w:rPr>
              <w:t xml:space="preserve">, </w:t>
            </w:r>
          </w:p>
          <w:p w:rsidR="009E00E8" w:rsidRPr="00894648" w:rsidRDefault="009E00E8" w:rsidP="009277BE">
            <w:pPr>
              <w:pStyle w:val="normal"/>
              <w:widowControl w:val="0"/>
              <w:spacing w:line="240" w:lineRule="auto"/>
              <w:rPr>
                <w:rFonts w:ascii="Times New Roman" w:hAnsi="Times New Roman" w:cs="Times New Roman"/>
                <w:lang w:val="uk-UA"/>
              </w:rPr>
            </w:pPr>
            <w:proofErr w:type="spellStart"/>
            <w:r w:rsidRPr="00894648">
              <w:rPr>
                <w:rFonts w:ascii="Times New Roman" w:hAnsi="Times New Roman" w:cs="Times New Roman"/>
              </w:rPr>
              <w:t>Дизельне</w:t>
            </w:r>
            <w:proofErr w:type="spellEnd"/>
            <w:r w:rsidRPr="00894648">
              <w:rPr>
                <w:rFonts w:ascii="Times New Roman" w:hAnsi="Times New Roman" w:cs="Times New Roman"/>
              </w:rPr>
              <w:t xml:space="preserve"> </w:t>
            </w:r>
            <w:proofErr w:type="spellStart"/>
            <w:r w:rsidRPr="00894648">
              <w:rPr>
                <w:rFonts w:ascii="Times New Roman" w:hAnsi="Times New Roman" w:cs="Times New Roman"/>
              </w:rPr>
              <w:t>паливо</w:t>
            </w:r>
            <w:proofErr w:type="spellEnd"/>
            <w:r w:rsidRPr="00894648">
              <w:rPr>
                <w:rFonts w:ascii="Times New Roman" w:hAnsi="Times New Roman" w:cs="Times New Roman"/>
              </w:rPr>
              <w:t xml:space="preserve"> - 09134200-9</w:t>
            </w:r>
            <w:r w:rsidRPr="00894648">
              <w:rPr>
                <w:rFonts w:ascii="Times New Roman" w:hAnsi="Times New Roman" w:cs="Times New Roman"/>
                <w:lang w:val="uk-UA"/>
              </w:rPr>
              <w:t xml:space="preserve"> – 1638л.</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4.2</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 xml:space="preserve">опис  предмета закупівлі </w:t>
            </w:r>
            <w:r w:rsidRPr="00894648">
              <w:rPr>
                <w:rFonts w:ascii="Times New Roman" w:hAnsi="Times New Roman" w:cs="Times New Roman"/>
                <w:lang w:val="uk-UA"/>
              </w:rPr>
              <w:t xml:space="preserve">, кількість, </w:t>
            </w:r>
            <w:r w:rsidRPr="00894648">
              <w:rPr>
                <w:rFonts w:ascii="Times New Roman" w:hAnsi="Times New Roman" w:cs="Times New Roman"/>
                <w:lang w:val="uk-UA"/>
              </w:rPr>
              <w:lastRenderedPageBreak/>
              <w:t>обсяги поставки</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lastRenderedPageBreak/>
              <w:t>Згідно Додатку № 1 (Технічна характеристика)</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lastRenderedPageBreak/>
              <w:t>4.3</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 xml:space="preserve">місце  поставки товарів </w:t>
            </w:r>
          </w:p>
        </w:tc>
        <w:tc>
          <w:tcPr>
            <w:tcW w:w="5970" w:type="dxa"/>
            <w:tcMar>
              <w:top w:w="100" w:type="dxa"/>
              <w:left w:w="100" w:type="dxa"/>
              <w:bottom w:w="100" w:type="dxa"/>
              <w:right w:w="100" w:type="dxa"/>
            </w:tcMar>
          </w:tcPr>
          <w:p w:rsidR="009E00E8" w:rsidRPr="00894648" w:rsidRDefault="009E00E8" w:rsidP="00E11B13">
            <w:pPr>
              <w:pStyle w:val="normal"/>
              <w:widowControl w:val="0"/>
              <w:spacing w:line="240" w:lineRule="auto"/>
              <w:rPr>
                <w:rFonts w:ascii="Times New Roman" w:hAnsi="Times New Roman" w:cs="Times New Roman"/>
                <w:lang w:val="uk-UA"/>
              </w:rPr>
            </w:pPr>
            <w:proofErr w:type="spellStart"/>
            <w:r w:rsidRPr="00894648">
              <w:rPr>
                <w:rFonts w:ascii="Times New Roman" w:hAnsi="Times New Roman" w:cs="Times New Roman"/>
              </w:rPr>
              <w:t>вул</w:t>
            </w:r>
            <w:proofErr w:type="spellEnd"/>
            <w:r w:rsidRPr="00894648">
              <w:rPr>
                <w:rFonts w:ascii="Times New Roman" w:hAnsi="Times New Roman" w:cs="Times New Roman"/>
              </w:rPr>
              <w:t xml:space="preserve">. </w:t>
            </w:r>
            <w:proofErr w:type="spellStart"/>
            <w:r w:rsidRPr="00894648">
              <w:rPr>
                <w:rFonts w:ascii="Times New Roman" w:hAnsi="Times New Roman" w:cs="Times New Roman"/>
                <w:lang w:val="uk-UA"/>
              </w:rPr>
              <w:t>Шевчен</w:t>
            </w:r>
            <w:r w:rsidRPr="00894648">
              <w:rPr>
                <w:rFonts w:ascii="Times New Roman" w:hAnsi="Times New Roman" w:cs="Times New Roman"/>
              </w:rPr>
              <w:t>ка</w:t>
            </w:r>
            <w:proofErr w:type="spellEnd"/>
            <w:r w:rsidRPr="00894648">
              <w:rPr>
                <w:rFonts w:ascii="Times New Roman" w:hAnsi="Times New Roman" w:cs="Times New Roman"/>
              </w:rPr>
              <w:t>, 1</w:t>
            </w:r>
            <w:r w:rsidRPr="00894648">
              <w:rPr>
                <w:rFonts w:ascii="Times New Roman" w:hAnsi="Times New Roman" w:cs="Times New Roman"/>
                <w:lang w:val="uk-UA"/>
              </w:rPr>
              <w:t>9</w:t>
            </w:r>
            <w:r w:rsidRPr="00894648">
              <w:rPr>
                <w:rFonts w:ascii="Times New Roman" w:hAnsi="Times New Roman" w:cs="Times New Roman"/>
              </w:rPr>
              <w:t xml:space="preserve">, м. Ізяслав, </w:t>
            </w:r>
            <w:proofErr w:type="spellStart"/>
            <w:r w:rsidRPr="00894648">
              <w:rPr>
                <w:rFonts w:ascii="Times New Roman" w:hAnsi="Times New Roman" w:cs="Times New Roman"/>
              </w:rPr>
              <w:t>Хмельницька</w:t>
            </w:r>
            <w:proofErr w:type="spellEnd"/>
            <w:r w:rsidRPr="00894648">
              <w:rPr>
                <w:rFonts w:ascii="Times New Roman" w:hAnsi="Times New Roman" w:cs="Times New Roman"/>
              </w:rPr>
              <w:t xml:space="preserve"> обл., 30300</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4.4</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 xml:space="preserve">строк поставки товарів </w:t>
            </w:r>
          </w:p>
        </w:tc>
        <w:tc>
          <w:tcPr>
            <w:tcW w:w="5970" w:type="dxa"/>
            <w:tcMar>
              <w:top w:w="100" w:type="dxa"/>
              <w:left w:w="100" w:type="dxa"/>
              <w:bottom w:w="100" w:type="dxa"/>
              <w:right w:w="100" w:type="dxa"/>
            </w:tcMar>
          </w:tcPr>
          <w:p w:rsidR="009E00E8" w:rsidRPr="00894648" w:rsidRDefault="009E00E8" w:rsidP="0044518B">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липень-грудень 2022року</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4.5</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highlight w:val="white"/>
                <w:lang w:val="uk-UA"/>
              </w:rPr>
            </w:pPr>
            <w:r w:rsidRPr="00894648">
              <w:rPr>
                <w:rFonts w:ascii="Times New Roman" w:hAnsi="Times New Roman" w:cs="Times New Roman"/>
                <w:highlight w:val="white"/>
                <w:lang w:val="uk-UA"/>
              </w:rPr>
              <w:t>умови оплати</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Згідно оголошення в електронній системі</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5</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Недискримінація учасників</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6</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Інформація про валюту, у якій повинно бути розраховано та зазначено ціну пропозиції</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lang w:val="uk-UA"/>
              </w:rPr>
            </w:pPr>
            <w:r w:rsidRPr="00894648">
              <w:rPr>
                <w:rFonts w:ascii="Times New Roman" w:hAnsi="Times New Roman" w:cs="Times New Roman"/>
                <w:lang w:val="uk-UA"/>
              </w:rPr>
              <w:t>Гривня (Україна)</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7</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Інформація про мову (мови), якою (якими) повинно бути складено пропозиції</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Усі документи, що мають відношення до пропозиції, повинні бути складені українською  мовою. Якщо в складі пропозиції надається документ складений іншою мовою, учасник надає документ мовою оригіналу з обов’язковим перекладом українською мовою. Відповідальність за якість та достовірність перекладу несе учасник.</w:t>
            </w:r>
          </w:p>
        </w:tc>
      </w:tr>
      <w:tr w:rsidR="009E00E8" w:rsidRPr="00894648" w:rsidTr="007B7538">
        <w:trPr>
          <w:trHeight w:val="420"/>
        </w:trPr>
        <w:tc>
          <w:tcPr>
            <w:tcW w:w="10391" w:type="dxa"/>
            <w:gridSpan w:val="3"/>
            <w:shd w:val="clear" w:color="auto" w:fill="FFE599"/>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 xml:space="preserve">               II Порядок внесення змін та надання роз’яснень  до документації</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Процедура надання роз’яснень щодо документації</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 xml:space="preserve">У період уточнення Учасники мають можливість звернутися до замовника із питаннями щодо встановлених вимог. </w:t>
            </w:r>
          </w:p>
          <w:p w:rsidR="009E00E8" w:rsidRPr="00894648" w:rsidRDefault="009E00E8" w:rsidP="007B7538">
            <w:pPr>
              <w:pStyle w:val="normal"/>
              <w:widowControl w:val="0"/>
              <w:spacing w:line="240" w:lineRule="auto"/>
              <w:jc w:val="both"/>
              <w:rPr>
                <w:lang w:val="uk-UA"/>
              </w:rPr>
            </w:pPr>
            <w:r w:rsidRPr="00894648">
              <w:rPr>
                <w:rFonts w:ascii="Times New Roman" w:hAnsi="Times New Roman" w:cs="Times New Roman"/>
                <w:lang w:val="uk-UA"/>
              </w:rPr>
              <w:t>Замовник повинен надати обґрунтовані відповіді на запитання та вимоги через електронну систему закупівель до початку періоду подання пропозицій.</w:t>
            </w:r>
          </w:p>
        </w:tc>
      </w:tr>
      <w:tr w:rsidR="009E00E8" w:rsidRPr="00894648" w:rsidTr="007B7538">
        <w:trPr>
          <w:trHeight w:val="2055"/>
        </w:trPr>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2</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Внесення змін до документації</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highlight w:val="white"/>
                <w:lang w:val="uk-UA"/>
              </w:rPr>
            </w:pPr>
            <w:r w:rsidRPr="00894648">
              <w:rPr>
                <w:rFonts w:ascii="Times New Roman" w:hAnsi="Times New Roman" w:cs="Times New Roman"/>
                <w:highlight w:val="white"/>
                <w:lang w:val="uk-UA"/>
              </w:rPr>
              <w:t>Замовник має право з власної ініціативи внести зміни до оголошення про проведення спрощеної закупівлі та/або вимог до предмета закупівлі, але до початку строку подання пропозицій.</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highlight w:val="white"/>
                <w:lang w:val="uk-UA"/>
              </w:rPr>
              <w:t>Зміни, що вносяться замовником, розміщуються та відображаються в електронній системі закупівель у вигляді нової редакції документів.</w:t>
            </w:r>
          </w:p>
        </w:tc>
      </w:tr>
      <w:tr w:rsidR="009E00E8" w:rsidRPr="00894648" w:rsidTr="007B7538">
        <w:trPr>
          <w:trHeight w:val="420"/>
        </w:trPr>
        <w:tc>
          <w:tcPr>
            <w:tcW w:w="10391" w:type="dxa"/>
            <w:gridSpan w:val="3"/>
            <w:shd w:val="clear" w:color="auto" w:fill="FFE599"/>
            <w:tcMar>
              <w:top w:w="100" w:type="dxa"/>
              <w:left w:w="100" w:type="dxa"/>
              <w:bottom w:w="100" w:type="dxa"/>
              <w:right w:w="100" w:type="dxa"/>
            </w:tcMar>
          </w:tcPr>
          <w:p w:rsidR="009E00E8" w:rsidRPr="00894648" w:rsidRDefault="009E00E8" w:rsidP="007B7538">
            <w:pPr>
              <w:pStyle w:val="normal"/>
              <w:widowControl w:val="0"/>
              <w:spacing w:line="240" w:lineRule="auto"/>
              <w:jc w:val="center"/>
              <w:rPr>
                <w:rFonts w:ascii="Times New Roman" w:hAnsi="Times New Roman" w:cs="Times New Roman"/>
                <w:lang w:val="uk-UA"/>
              </w:rPr>
            </w:pPr>
            <w:r w:rsidRPr="00894648">
              <w:rPr>
                <w:rFonts w:ascii="Times New Roman" w:hAnsi="Times New Roman" w:cs="Times New Roman"/>
                <w:lang w:val="uk-UA"/>
              </w:rPr>
              <w:t>III Інструкція з підготовки пропозиції</w:t>
            </w:r>
          </w:p>
        </w:tc>
      </w:tr>
      <w:tr w:rsidR="009E00E8" w:rsidRPr="00BC5137"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highlight w:val="white"/>
                <w:lang w:val="uk-UA"/>
              </w:rPr>
              <w:t>Зміст і спосіб подання пропозиції</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Учасник має право подати пропозицію після закінчення строку періоду уточнення інформації та до закінчення терміну подання пропозицій, що зазначається  замовником в оголошенні про проведення спрощеної закупівлі.</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Пропозиція подається в електронному вигляді шляхом заповнення електронних форм з окремими полями, де зазначається інформація про ціну та інші критерії оцінки, та завантаженням файлів, які мають бути відкриті для загального доступу та не містити паролів з:</w:t>
            </w:r>
          </w:p>
          <w:p w:rsidR="009E00E8" w:rsidRPr="00894648" w:rsidRDefault="009E00E8" w:rsidP="007B7538">
            <w:pPr>
              <w:pStyle w:val="normal"/>
              <w:widowControl w:val="0"/>
              <w:numPr>
                <w:ilvl w:val="0"/>
                <w:numId w:val="5"/>
              </w:numPr>
              <w:spacing w:line="240" w:lineRule="auto"/>
              <w:jc w:val="both"/>
              <w:rPr>
                <w:rFonts w:ascii="Times New Roman" w:hAnsi="Times New Roman" w:cs="Times New Roman"/>
                <w:lang w:val="uk-UA"/>
              </w:rPr>
            </w:pPr>
            <w:r w:rsidRPr="00894648">
              <w:rPr>
                <w:rFonts w:ascii="Times New Roman" w:hAnsi="Times New Roman" w:cs="Times New Roman"/>
                <w:lang w:val="uk-UA"/>
              </w:rPr>
              <w:t>Інформацією та документами, що підтверджують відповідність учасника кваліфікаційним критеріям - згідно Додатку 3;</w:t>
            </w:r>
          </w:p>
          <w:p w:rsidR="009E00E8" w:rsidRPr="00894648" w:rsidRDefault="009E00E8" w:rsidP="007B7538">
            <w:pPr>
              <w:pStyle w:val="normal"/>
              <w:widowControl w:val="0"/>
              <w:numPr>
                <w:ilvl w:val="0"/>
                <w:numId w:val="5"/>
              </w:numPr>
              <w:spacing w:line="240" w:lineRule="auto"/>
              <w:jc w:val="both"/>
              <w:rPr>
                <w:rFonts w:ascii="Times New Roman" w:hAnsi="Times New Roman" w:cs="Times New Roman"/>
                <w:lang w:val="uk-UA"/>
              </w:rPr>
            </w:pPr>
            <w:r w:rsidRPr="00894648">
              <w:rPr>
                <w:rFonts w:ascii="Times New Roman" w:hAnsi="Times New Roman" w:cs="Times New Roman"/>
                <w:lang w:val="uk-UA"/>
              </w:rPr>
              <w:lastRenderedPageBreak/>
              <w:t>інформацією про необхідні технічні, якісні та кількісні характеристики предмета закупівлі, згідно Додатку 1;</w:t>
            </w:r>
          </w:p>
          <w:p w:rsidR="009E00E8" w:rsidRPr="00894648" w:rsidRDefault="009E00E8" w:rsidP="007B7538">
            <w:pPr>
              <w:pStyle w:val="normal"/>
              <w:widowControl w:val="0"/>
              <w:numPr>
                <w:ilvl w:val="0"/>
                <w:numId w:val="5"/>
              </w:numPr>
              <w:spacing w:line="240" w:lineRule="auto"/>
              <w:jc w:val="both"/>
              <w:rPr>
                <w:rFonts w:ascii="Times New Roman" w:hAnsi="Times New Roman" w:cs="Times New Roman"/>
                <w:lang w:val="uk-UA"/>
              </w:rPr>
            </w:pPr>
            <w:r w:rsidRPr="00894648">
              <w:rPr>
                <w:rFonts w:ascii="Times New Roman" w:hAnsi="Times New Roman" w:cs="Times New Roman"/>
                <w:lang w:val="uk-UA"/>
              </w:rPr>
              <w:t>документом, що підтверджує надання учасником забезпечення пропозиції – згідно Додатку 2;</w:t>
            </w:r>
          </w:p>
          <w:p w:rsidR="009E00E8" w:rsidRPr="00894648" w:rsidRDefault="009E00E8" w:rsidP="007B7538">
            <w:pPr>
              <w:pStyle w:val="normal"/>
              <w:widowControl w:val="0"/>
              <w:numPr>
                <w:ilvl w:val="0"/>
                <w:numId w:val="5"/>
              </w:numPr>
              <w:spacing w:line="240" w:lineRule="auto"/>
              <w:jc w:val="both"/>
              <w:rPr>
                <w:rFonts w:ascii="Times New Roman" w:hAnsi="Times New Roman" w:cs="Times New Roman"/>
                <w:lang w:val="uk-UA"/>
              </w:rPr>
            </w:pPr>
            <w:r w:rsidRPr="00894648">
              <w:rPr>
                <w:rFonts w:ascii="Times New Roman" w:hAnsi="Times New Roman" w:cs="Times New Roman"/>
                <w:lang w:val="uk-UA"/>
              </w:rPr>
              <w:t>іншими документами, передбаченими вимогами цієї документації.</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Відповідальність за достовірність та зміст інформації, викладеної в документах, які подані у складі  пропозиції, несе Учасник.</w:t>
            </w:r>
          </w:p>
          <w:p w:rsidR="009E00E8" w:rsidRPr="00894648" w:rsidRDefault="009E00E8" w:rsidP="000D723E">
            <w:pPr>
              <w:widowControl w:val="0"/>
              <w:spacing w:line="240" w:lineRule="auto"/>
              <w:ind w:hanging="21"/>
              <w:contextualSpacing/>
              <w:jc w:val="both"/>
              <w:rPr>
                <w:rFonts w:ascii="Times New Roman" w:hAnsi="Times New Roman" w:cs="Times New Roman"/>
                <w:sz w:val="24"/>
                <w:szCs w:val="24"/>
                <w:lang w:val="uk-UA"/>
              </w:rPr>
            </w:pPr>
            <w:r w:rsidRPr="00894648">
              <w:rPr>
                <w:rFonts w:ascii="Times New Roman" w:hAnsi="Times New Roman" w:cs="Times New Roman"/>
                <w:szCs w:val="24"/>
                <w:lang w:val="uk-UA"/>
              </w:rPr>
              <w:t>Тендерна пропозиція у будь-якому випадку повинна містити накладений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цієї документації.</w:t>
            </w:r>
          </w:p>
        </w:tc>
      </w:tr>
      <w:tr w:rsidR="009E00E8" w:rsidRPr="00BC5137"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lastRenderedPageBreak/>
              <w:t>2</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Інформація про технічні, якісні та кількісні характеристики предмета закупівлі</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i/>
                <w:lang w:val="uk-UA"/>
              </w:rPr>
            </w:pPr>
            <w:r w:rsidRPr="00894648">
              <w:rPr>
                <w:rFonts w:ascii="Times New Roman" w:hAnsi="Times New Roman" w:cs="Times New Roman"/>
                <w:lang w:val="uk-UA"/>
              </w:rPr>
              <w:t>Учасники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відповідно до Додатку № 1.</w:t>
            </w:r>
          </w:p>
        </w:tc>
      </w:tr>
      <w:tr w:rsidR="009E00E8" w:rsidRPr="00894648" w:rsidTr="007B7538">
        <w:trPr>
          <w:trHeight w:val="465"/>
        </w:trPr>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3</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Внесення змін або відкликання пропозиції учасником</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Учасник має право внести зміни або відкликати свою пропозицію до закінчення строку її подання без втрати свого забезпечення пропозиції.</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Такі зміни або заява про відкликання пропозиції враховуються, якщо вони отримані електронною системою закупівель до закінчення строку подання пропозицій.</w:t>
            </w:r>
          </w:p>
        </w:tc>
      </w:tr>
      <w:tr w:rsidR="009E00E8" w:rsidRPr="00894648" w:rsidTr="007B7538">
        <w:trPr>
          <w:trHeight w:val="420"/>
        </w:trPr>
        <w:tc>
          <w:tcPr>
            <w:tcW w:w="10391" w:type="dxa"/>
            <w:gridSpan w:val="3"/>
            <w:shd w:val="clear" w:color="auto" w:fill="FFE599"/>
            <w:tcMar>
              <w:top w:w="100" w:type="dxa"/>
              <w:left w:w="100" w:type="dxa"/>
              <w:bottom w:w="100" w:type="dxa"/>
              <w:right w:w="100" w:type="dxa"/>
            </w:tcMar>
          </w:tcPr>
          <w:p w:rsidR="009E00E8" w:rsidRPr="00894648" w:rsidRDefault="009E00E8" w:rsidP="007B7538">
            <w:pPr>
              <w:pStyle w:val="normal"/>
              <w:widowControl w:val="0"/>
              <w:spacing w:line="240" w:lineRule="auto"/>
              <w:jc w:val="center"/>
              <w:rPr>
                <w:lang w:val="uk-UA"/>
              </w:rPr>
            </w:pPr>
            <w:r w:rsidRPr="00894648">
              <w:rPr>
                <w:rFonts w:ascii="Times New Roman" w:hAnsi="Times New Roman" w:cs="Times New Roman"/>
                <w:lang w:val="uk-UA"/>
              </w:rPr>
              <w:t>IV Оцінка пропозиції</w:t>
            </w:r>
          </w:p>
        </w:tc>
      </w:tr>
      <w:tr w:rsidR="009E00E8" w:rsidRPr="00BC5137"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1</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Перелік критеріїв та методика оцінки пропозиції із зазначенням питомої ваги критерію</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Оцінка пропозицій проводиться електронною системою закупівель автоматично на основі критеріїв і методики оцінки, зазначених замовником в документації та шляхом застосування електронного аукціону.</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Питома вага 100% ціновий критерій;</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Електронна система визначає найкращою пропозицію з найнижчою ціною/приведеною ціною.</w:t>
            </w:r>
          </w:p>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 xml:space="preserve">У разі зазначення у складі пропозиції недостовірної інформації, що є суттєвою при визначенні результатів закупівлі, замовник відхиляє пропозицію такого учасника, як таку, що не відповідає умовам документації. </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2</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Інша інформація</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Учасник у документації може зазначити іншу інформацію відповідно до вимог законодавства, яку вважає за необхідне включити.</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3</w:t>
            </w: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r w:rsidRPr="00894648">
              <w:rPr>
                <w:rFonts w:ascii="Times New Roman" w:hAnsi="Times New Roman" w:cs="Times New Roman"/>
                <w:lang w:val="uk-UA"/>
              </w:rPr>
              <w:t>Строк укладання договору</w:t>
            </w: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jc w:val="both"/>
              <w:rPr>
                <w:rFonts w:ascii="Times New Roman" w:hAnsi="Times New Roman" w:cs="Times New Roman"/>
                <w:lang w:val="uk-UA"/>
              </w:rPr>
            </w:pPr>
            <w:r w:rsidRPr="00894648">
              <w:rPr>
                <w:rFonts w:ascii="Times New Roman" w:hAnsi="Times New Roman" w:cs="Times New Roman"/>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r w:rsidR="009E00E8" w:rsidRPr="00894648" w:rsidTr="007B7538">
        <w:tc>
          <w:tcPr>
            <w:tcW w:w="645"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p>
        </w:tc>
        <w:tc>
          <w:tcPr>
            <w:tcW w:w="3776"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lang w:val="uk-UA"/>
              </w:rPr>
            </w:pPr>
          </w:p>
        </w:tc>
        <w:tc>
          <w:tcPr>
            <w:tcW w:w="5970" w:type="dxa"/>
            <w:tcMar>
              <w:top w:w="100" w:type="dxa"/>
              <w:left w:w="100" w:type="dxa"/>
              <w:bottom w:w="100" w:type="dxa"/>
              <w:right w:w="100" w:type="dxa"/>
            </w:tcMar>
          </w:tcPr>
          <w:p w:rsidR="009E00E8" w:rsidRPr="00894648" w:rsidRDefault="009E00E8" w:rsidP="007B7538">
            <w:pPr>
              <w:pStyle w:val="normal"/>
              <w:widowControl w:val="0"/>
              <w:spacing w:line="240" w:lineRule="auto"/>
              <w:rPr>
                <w:rFonts w:ascii="Times New Roman" w:hAnsi="Times New Roman" w:cs="Times New Roman"/>
                <w:i/>
                <w:lang w:val="uk-UA"/>
              </w:rPr>
            </w:pPr>
          </w:p>
        </w:tc>
      </w:tr>
    </w:tbl>
    <w:p w:rsidR="00C075F6" w:rsidRPr="00894648" w:rsidRDefault="00C075F6">
      <w:pPr>
        <w:pStyle w:val="normal"/>
        <w:rPr>
          <w:lang w:val="uk-UA"/>
        </w:rPr>
      </w:pPr>
    </w:p>
    <w:p w:rsidR="00C075F6" w:rsidRPr="00894648" w:rsidRDefault="00C075F6">
      <w:pPr>
        <w:pStyle w:val="normal"/>
        <w:rPr>
          <w:lang w:val="uk-UA"/>
        </w:rPr>
      </w:pPr>
    </w:p>
    <w:p w:rsidR="00C075F6" w:rsidRPr="00894648" w:rsidRDefault="00C075F6">
      <w:pPr>
        <w:pStyle w:val="normal"/>
        <w:rPr>
          <w:lang w:val="uk-UA"/>
        </w:rPr>
      </w:pPr>
    </w:p>
    <w:p w:rsidR="008B64AF" w:rsidRPr="00C034B7" w:rsidRDefault="008B64AF" w:rsidP="008B64AF">
      <w:pPr>
        <w:jc w:val="both"/>
        <w:rPr>
          <w:rFonts w:ascii="Times New Roman" w:hAnsi="Times New Roman" w:cs="Times New Roman"/>
          <w:sz w:val="24"/>
          <w:szCs w:val="28"/>
          <w:lang w:val="uk-UA"/>
        </w:rPr>
      </w:pPr>
      <w:r w:rsidRPr="00C034B7">
        <w:rPr>
          <w:rFonts w:ascii="Times New Roman" w:hAnsi="Times New Roman" w:cs="Times New Roman"/>
          <w:sz w:val="24"/>
          <w:szCs w:val="28"/>
          <w:lang w:val="uk-UA"/>
        </w:rPr>
        <w:t>Перелік документів, що додаються:</w:t>
      </w:r>
    </w:p>
    <w:p w:rsidR="008B64AF" w:rsidRPr="00C034B7" w:rsidRDefault="008B64AF" w:rsidP="008B64AF">
      <w:pPr>
        <w:jc w:val="both"/>
        <w:rPr>
          <w:rFonts w:ascii="Times New Roman" w:hAnsi="Times New Roman" w:cs="Times New Roman"/>
          <w:sz w:val="24"/>
          <w:szCs w:val="28"/>
          <w:lang w:val="uk-UA"/>
        </w:rPr>
      </w:pPr>
      <w:r w:rsidRPr="00C034B7">
        <w:rPr>
          <w:rFonts w:ascii="Times New Roman" w:hAnsi="Times New Roman" w:cs="Times New Roman"/>
          <w:sz w:val="24"/>
          <w:szCs w:val="28"/>
          <w:lang w:val="uk-UA"/>
        </w:rPr>
        <w:t>Додаток 1 «Технічн</w:t>
      </w:r>
      <w:r w:rsidR="002A7430">
        <w:rPr>
          <w:rFonts w:ascii="Times New Roman" w:hAnsi="Times New Roman" w:cs="Times New Roman"/>
          <w:sz w:val="24"/>
          <w:szCs w:val="28"/>
          <w:lang w:val="uk-UA"/>
        </w:rPr>
        <w:t>і</w:t>
      </w:r>
      <w:r w:rsidRPr="00C034B7">
        <w:rPr>
          <w:rFonts w:ascii="Times New Roman" w:hAnsi="Times New Roman" w:cs="Times New Roman"/>
          <w:sz w:val="24"/>
          <w:szCs w:val="28"/>
          <w:lang w:val="uk-UA"/>
        </w:rPr>
        <w:t xml:space="preserve"> </w:t>
      </w:r>
      <w:r w:rsidR="002A7430">
        <w:rPr>
          <w:rFonts w:ascii="Times New Roman" w:hAnsi="Times New Roman" w:cs="Times New Roman"/>
          <w:sz w:val="24"/>
          <w:szCs w:val="28"/>
          <w:lang w:val="uk-UA"/>
        </w:rPr>
        <w:t>вимоги до предмету закупівлі</w:t>
      </w:r>
      <w:r w:rsidRPr="00C034B7">
        <w:rPr>
          <w:rFonts w:ascii="Times New Roman" w:hAnsi="Times New Roman" w:cs="Times New Roman"/>
          <w:sz w:val="24"/>
          <w:szCs w:val="28"/>
          <w:lang w:val="uk-UA"/>
        </w:rPr>
        <w:t xml:space="preserve">» </w:t>
      </w:r>
    </w:p>
    <w:p w:rsidR="008B64AF" w:rsidRPr="00C034B7" w:rsidRDefault="008B64AF" w:rsidP="008B64AF">
      <w:pPr>
        <w:jc w:val="both"/>
        <w:rPr>
          <w:rFonts w:ascii="Times New Roman" w:hAnsi="Times New Roman" w:cs="Times New Roman"/>
          <w:sz w:val="24"/>
          <w:szCs w:val="28"/>
          <w:lang w:val="uk-UA"/>
        </w:rPr>
      </w:pPr>
      <w:r w:rsidRPr="00C034B7">
        <w:rPr>
          <w:rFonts w:ascii="Times New Roman" w:hAnsi="Times New Roman" w:cs="Times New Roman"/>
          <w:sz w:val="24"/>
          <w:szCs w:val="28"/>
          <w:lang w:val="uk-UA"/>
        </w:rPr>
        <w:t xml:space="preserve">Додаток 2  «Форма </w:t>
      </w:r>
      <w:r w:rsidR="002A7430">
        <w:rPr>
          <w:rFonts w:ascii="Times New Roman" w:hAnsi="Times New Roman" w:cs="Times New Roman"/>
          <w:sz w:val="24"/>
          <w:szCs w:val="28"/>
          <w:lang w:val="uk-UA"/>
        </w:rPr>
        <w:t xml:space="preserve">цінової </w:t>
      </w:r>
      <w:r w:rsidRPr="00C034B7">
        <w:rPr>
          <w:rFonts w:ascii="Times New Roman" w:hAnsi="Times New Roman" w:cs="Times New Roman"/>
          <w:sz w:val="24"/>
          <w:szCs w:val="28"/>
          <w:lang w:val="uk-UA"/>
        </w:rPr>
        <w:t>пропозиції».</w:t>
      </w:r>
    </w:p>
    <w:p w:rsidR="008B64AF" w:rsidRPr="00C034B7" w:rsidRDefault="008B64AF" w:rsidP="008B64AF">
      <w:pPr>
        <w:jc w:val="both"/>
        <w:rPr>
          <w:rFonts w:ascii="Times New Roman" w:hAnsi="Times New Roman" w:cs="Times New Roman"/>
          <w:sz w:val="24"/>
          <w:szCs w:val="28"/>
          <w:lang w:val="uk-UA"/>
        </w:rPr>
      </w:pPr>
      <w:r w:rsidRPr="00C034B7">
        <w:rPr>
          <w:rFonts w:ascii="Times New Roman" w:hAnsi="Times New Roman" w:cs="Times New Roman"/>
          <w:sz w:val="24"/>
          <w:szCs w:val="28"/>
          <w:lang w:val="uk-UA"/>
        </w:rPr>
        <w:t>Додаток 3  «Вимоги до кваліфікації учасників та спосіб їх підтвердження».</w:t>
      </w:r>
    </w:p>
    <w:p w:rsidR="008B64AF" w:rsidRPr="00C034B7" w:rsidRDefault="008B64AF" w:rsidP="008B64AF">
      <w:pPr>
        <w:jc w:val="both"/>
        <w:rPr>
          <w:rFonts w:ascii="Times New Roman" w:hAnsi="Times New Roman" w:cs="Times New Roman"/>
          <w:sz w:val="24"/>
          <w:szCs w:val="28"/>
          <w:lang w:val="uk-UA"/>
        </w:rPr>
      </w:pPr>
      <w:r w:rsidRPr="00C034B7">
        <w:rPr>
          <w:rFonts w:ascii="Times New Roman" w:hAnsi="Times New Roman" w:cs="Times New Roman"/>
          <w:sz w:val="24"/>
          <w:szCs w:val="28"/>
          <w:lang w:val="uk-UA"/>
        </w:rPr>
        <w:t>Додаток 4   «Про</w:t>
      </w:r>
      <w:r w:rsidR="009277BE" w:rsidRPr="00C034B7">
        <w:rPr>
          <w:rFonts w:ascii="Times New Roman" w:hAnsi="Times New Roman" w:cs="Times New Roman"/>
          <w:sz w:val="24"/>
          <w:szCs w:val="28"/>
          <w:lang w:val="uk-UA"/>
        </w:rPr>
        <w:t>е</w:t>
      </w:r>
      <w:r w:rsidRPr="00C034B7">
        <w:rPr>
          <w:rFonts w:ascii="Times New Roman" w:hAnsi="Times New Roman" w:cs="Times New Roman"/>
          <w:sz w:val="24"/>
          <w:szCs w:val="28"/>
          <w:lang w:val="uk-UA"/>
        </w:rPr>
        <w:t>кт договору».</w:t>
      </w:r>
    </w:p>
    <w:p w:rsidR="00C075F6" w:rsidRPr="009277BE" w:rsidRDefault="00C075F6">
      <w:pPr>
        <w:pStyle w:val="normal"/>
        <w:rPr>
          <w:lang w:val="uk-UA"/>
        </w:rPr>
      </w:pPr>
    </w:p>
    <w:p w:rsidR="00C075F6" w:rsidRPr="009277BE" w:rsidRDefault="00C075F6">
      <w:pPr>
        <w:pStyle w:val="normal"/>
        <w:rPr>
          <w:lang w:val="uk-UA"/>
        </w:rPr>
      </w:pPr>
    </w:p>
    <w:p w:rsidR="00C075F6" w:rsidRPr="009277BE" w:rsidRDefault="00C075F6">
      <w:pPr>
        <w:pStyle w:val="normal"/>
        <w:rPr>
          <w:rFonts w:ascii="Times New Roman" w:hAnsi="Times New Roman" w:cs="Times New Roman"/>
          <w:b/>
          <w:lang w:val="uk-UA"/>
        </w:rPr>
      </w:pPr>
    </w:p>
    <w:sectPr w:rsidR="00C075F6" w:rsidRPr="009277BE" w:rsidSect="004E5C91">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284"/>
    <w:multiLevelType w:val="multilevel"/>
    <w:tmpl w:val="424607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5FF6CCF"/>
    <w:multiLevelType w:val="multilevel"/>
    <w:tmpl w:val="13F852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E720F40"/>
    <w:multiLevelType w:val="multilevel"/>
    <w:tmpl w:val="88742E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1EA11A9"/>
    <w:multiLevelType w:val="multilevel"/>
    <w:tmpl w:val="8466B0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3B8545F"/>
    <w:multiLevelType w:val="multilevel"/>
    <w:tmpl w:val="26982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72B151F8"/>
    <w:multiLevelType w:val="multilevel"/>
    <w:tmpl w:val="BA98F9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proofState w:spelling="clean" w:grammar="clean"/>
  <w:defaultTabStop w:val="720"/>
  <w:hyphenationZone w:val="425"/>
  <w:characterSpacingControl w:val="doNotCompress"/>
  <w:compat/>
  <w:rsids>
    <w:rsidRoot w:val="004E5C91"/>
    <w:rsid w:val="000C69BB"/>
    <w:rsid w:val="000D723E"/>
    <w:rsid w:val="000E61E8"/>
    <w:rsid w:val="002007BB"/>
    <w:rsid w:val="002104DD"/>
    <w:rsid w:val="002230A9"/>
    <w:rsid w:val="002832A7"/>
    <w:rsid w:val="00294DC2"/>
    <w:rsid w:val="002A4D8E"/>
    <w:rsid w:val="002A7430"/>
    <w:rsid w:val="003028C4"/>
    <w:rsid w:val="00311031"/>
    <w:rsid w:val="00334591"/>
    <w:rsid w:val="00377D80"/>
    <w:rsid w:val="003A0A45"/>
    <w:rsid w:val="003A1B52"/>
    <w:rsid w:val="003C3B82"/>
    <w:rsid w:val="004127BE"/>
    <w:rsid w:val="00414237"/>
    <w:rsid w:val="0044518B"/>
    <w:rsid w:val="0045113F"/>
    <w:rsid w:val="0046617F"/>
    <w:rsid w:val="004858DA"/>
    <w:rsid w:val="00487201"/>
    <w:rsid w:val="004C1368"/>
    <w:rsid w:val="004E5C91"/>
    <w:rsid w:val="00531AC0"/>
    <w:rsid w:val="005478DB"/>
    <w:rsid w:val="00562090"/>
    <w:rsid w:val="005678D4"/>
    <w:rsid w:val="005878A9"/>
    <w:rsid w:val="005D3AEB"/>
    <w:rsid w:val="005E59BB"/>
    <w:rsid w:val="00613606"/>
    <w:rsid w:val="00624B34"/>
    <w:rsid w:val="00630433"/>
    <w:rsid w:val="006351FF"/>
    <w:rsid w:val="00667436"/>
    <w:rsid w:val="00673C55"/>
    <w:rsid w:val="00690972"/>
    <w:rsid w:val="006F4512"/>
    <w:rsid w:val="00783750"/>
    <w:rsid w:val="007B7538"/>
    <w:rsid w:val="007D09D0"/>
    <w:rsid w:val="007E0359"/>
    <w:rsid w:val="007E2DFE"/>
    <w:rsid w:val="00826C16"/>
    <w:rsid w:val="0083465E"/>
    <w:rsid w:val="0085495E"/>
    <w:rsid w:val="0087723C"/>
    <w:rsid w:val="00894648"/>
    <w:rsid w:val="008B64AF"/>
    <w:rsid w:val="008D1920"/>
    <w:rsid w:val="00913D45"/>
    <w:rsid w:val="009277BE"/>
    <w:rsid w:val="00956BAB"/>
    <w:rsid w:val="009E00E8"/>
    <w:rsid w:val="00A10CAD"/>
    <w:rsid w:val="00A26DBB"/>
    <w:rsid w:val="00B024E1"/>
    <w:rsid w:val="00B0593B"/>
    <w:rsid w:val="00BC5137"/>
    <w:rsid w:val="00C034B7"/>
    <w:rsid w:val="00C075F6"/>
    <w:rsid w:val="00C23639"/>
    <w:rsid w:val="00C81FA1"/>
    <w:rsid w:val="00CA146F"/>
    <w:rsid w:val="00CD73C4"/>
    <w:rsid w:val="00D26192"/>
    <w:rsid w:val="00D54B05"/>
    <w:rsid w:val="00D61027"/>
    <w:rsid w:val="00D6782A"/>
    <w:rsid w:val="00D81FE3"/>
    <w:rsid w:val="00DD67F4"/>
    <w:rsid w:val="00DE44CD"/>
    <w:rsid w:val="00E11B13"/>
    <w:rsid w:val="00EB40F4"/>
    <w:rsid w:val="00EF32B3"/>
    <w:rsid w:val="00EF39E3"/>
    <w:rsid w:val="00FE17C0"/>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9BB"/>
    <w:pPr>
      <w:spacing w:line="276" w:lineRule="auto"/>
    </w:pPr>
    <w:rPr>
      <w:sz w:val="22"/>
      <w:szCs w:val="22"/>
      <w:lang w:val="ru-RU" w:eastAsia="ru-RU"/>
    </w:rPr>
  </w:style>
  <w:style w:type="paragraph" w:styleId="1">
    <w:name w:val="heading 1"/>
    <w:basedOn w:val="normal"/>
    <w:next w:val="normal"/>
    <w:link w:val="10"/>
    <w:uiPriority w:val="99"/>
    <w:qFormat/>
    <w:rsid w:val="004E5C91"/>
    <w:pPr>
      <w:keepNext/>
      <w:keepLines/>
      <w:spacing w:before="400" w:after="120"/>
      <w:outlineLvl w:val="0"/>
    </w:pPr>
    <w:rPr>
      <w:sz w:val="40"/>
      <w:szCs w:val="40"/>
    </w:rPr>
  </w:style>
  <w:style w:type="paragraph" w:styleId="2">
    <w:name w:val="heading 2"/>
    <w:basedOn w:val="normal"/>
    <w:next w:val="normal"/>
    <w:link w:val="20"/>
    <w:uiPriority w:val="99"/>
    <w:qFormat/>
    <w:rsid w:val="004E5C91"/>
    <w:pPr>
      <w:keepNext/>
      <w:keepLines/>
      <w:spacing w:before="360" w:after="120"/>
      <w:outlineLvl w:val="1"/>
    </w:pPr>
    <w:rPr>
      <w:sz w:val="32"/>
      <w:szCs w:val="32"/>
    </w:rPr>
  </w:style>
  <w:style w:type="paragraph" w:styleId="3">
    <w:name w:val="heading 3"/>
    <w:basedOn w:val="normal"/>
    <w:next w:val="normal"/>
    <w:link w:val="30"/>
    <w:uiPriority w:val="99"/>
    <w:qFormat/>
    <w:rsid w:val="004E5C91"/>
    <w:pPr>
      <w:keepNext/>
      <w:keepLines/>
      <w:spacing w:before="320" w:after="80"/>
      <w:outlineLvl w:val="2"/>
    </w:pPr>
    <w:rPr>
      <w:color w:val="434343"/>
      <w:sz w:val="28"/>
      <w:szCs w:val="28"/>
    </w:rPr>
  </w:style>
  <w:style w:type="paragraph" w:styleId="4">
    <w:name w:val="heading 4"/>
    <w:basedOn w:val="normal"/>
    <w:next w:val="normal"/>
    <w:link w:val="40"/>
    <w:uiPriority w:val="99"/>
    <w:qFormat/>
    <w:rsid w:val="004E5C91"/>
    <w:pPr>
      <w:keepNext/>
      <w:keepLines/>
      <w:spacing w:before="280" w:after="80"/>
      <w:outlineLvl w:val="3"/>
    </w:pPr>
    <w:rPr>
      <w:color w:val="666666"/>
      <w:sz w:val="24"/>
      <w:szCs w:val="24"/>
    </w:rPr>
  </w:style>
  <w:style w:type="paragraph" w:styleId="5">
    <w:name w:val="heading 5"/>
    <w:basedOn w:val="normal"/>
    <w:next w:val="normal"/>
    <w:link w:val="50"/>
    <w:uiPriority w:val="99"/>
    <w:qFormat/>
    <w:rsid w:val="004E5C91"/>
    <w:pPr>
      <w:keepNext/>
      <w:keepLines/>
      <w:spacing w:before="240" w:after="80"/>
      <w:outlineLvl w:val="4"/>
    </w:pPr>
    <w:rPr>
      <w:color w:val="666666"/>
    </w:rPr>
  </w:style>
  <w:style w:type="paragraph" w:styleId="6">
    <w:name w:val="heading 6"/>
    <w:basedOn w:val="normal"/>
    <w:next w:val="normal"/>
    <w:link w:val="60"/>
    <w:uiPriority w:val="99"/>
    <w:qFormat/>
    <w:rsid w:val="004E5C91"/>
    <w:pPr>
      <w:keepNext/>
      <w:keepLines/>
      <w:spacing w:before="240" w:after="80"/>
      <w:outlineLvl w:val="5"/>
    </w:pPr>
    <w:rPr>
      <w:i/>
      <w:color w:val="666666"/>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22B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sid w:val="004122B9"/>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sid w:val="004122B9"/>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4122B9"/>
    <w:rPr>
      <w:rFonts w:ascii="Calibri" w:eastAsia="Times New Roman" w:hAnsi="Calibri" w:cs="Times New Roman"/>
      <w:b/>
      <w:bCs/>
      <w:sz w:val="28"/>
      <w:szCs w:val="28"/>
    </w:rPr>
  </w:style>
  <w:style w:type="character" w:customStyle="1" w:styleId="50">
    <w:name w:val="Заголовок 5 Знак"/>
    <w:basedOn w:val="a0"/>
    <w:link w:val="5"/>
    <w:uiPriority w:val="9"/>
    <w:semiHidden/>
    <w:rsid w:val="004122B9"/>
    <w:rPr>
      <w:rFonts w:ascii="Calibri" w:eastAsia="Times New Roman" w:hAnsi="Calibri" w:cs="Times New Roman"/>
      <w:b/>
      <w:bCs/>
      <w:i/>
      <w:iCs/>
      <w:sz w:val="26"/>
      <w:szCs w:val="26"/>
    </w:rPr>
  </w:style>
  <w:style w:type="character" w:customStyle="1" w:styleId="60">
    <w:name w:val="Заголовок 6 Знак"/>
    <w:basedOn w:val="a0"/>
    <w:link w:val="6"/>
    <w:uiPriority w:val="9"/>
    <w:semiHidden/>
    <w:rsid w:val="004122B9"/>
    <w:rPr>
      <w:rFonts w:ascii="Calibri" w:eastAsia="Times New Roman" w:hAnsi="Calibri" w:cs="Times New Roman"/>
      <w:b/>
      <w:bCs/>
    </w:rPr>
  </w:style>
  <w:style w:type="paragraph" w:customStyle="1" w:styleId="normal">
    <w:name w:val="normal"/>
    <w:uiPriority w:val="99"/>
    <w:rsid w:val="004E5C91"/>
    <w:pPr>
      <w:spacing w:line="276" w:lineRule="auto"/>
    </w:pPr>
    <w:rPr>
      <w:sz w:val="22"/>
      <w:szCs w:val="22"/>
      <w:lang w:val="ru-RU" w:eastAsia="ru-RU"/>
    </w:rPr>
  </w:style>
  <w:style w:type="table" w:customStyle="1" w:styleId="TableNormal1">
    <w:name w:val="Table Normal1"/>
    <w:uiPriority w:val="99"/>
    <w:rsid w:val="004E5C91"/>
    <w:pPr>
      <w:spacing w:line="276" w:lineRule="auto"/>
    </w:pPr>
    <w:rPr>
      <w:sz w:val="22"/>
      <w:szCs w:val="22"/>
      <w:lang w:val="ru-RU" w:eastAsia="ru-RU"/>
    </w:rPr>
    <w:tblPr>
      <w:tblCellMar>
        <w:top w:w="0" w:type="dxa"/>
        <w:left w:w="0" w:type="dxa"/>
        <w:bottom w:w="0" w:type="dxa"/>
        <w:right w:w="0" w:type="dxa"/>
      </w:tblCellMar>
    </w:tblPr>
  </w:style>
  <w:style w:type="paragraph" w:styleId="a3">
    <w:name w:val="Title"/>
    <w:basedOn w:val="normal"/>
    <w:next w:val="normal"/>
    <w:link w:val="a4"/>
    <w:uiPriority w:val="99"/>
    <w:qFormat/>
    <w:rsid w:val="004E5C91"/>
    <w:pPr>
      <w:keepNext/>
      <w:keepLines/>
      <w:spacing w:after="60"/>
    </w:pPr>
    <w:rPr>
      <w:sz w:val="52"/>
      <w:szCs w:val="52"/>
    </w:rPr>
  </w:style>
  <w:style w:type="character" w:customStyle="1" w:styleId="a4">
    <w:name w:val="Название Знак"/>
    <w:basedOn w:val="a0"/>
    <w:link w:val="a3"/>
    <w:uiPriority w:val="10"/>
    <w:rsid w:val="004122B9"/>
    <w:rPr>
      <w:rFonts w:ascii="Cambria" w:eastAsia="Times New Roman" w:hAnsi="Cambria" w:cs="Times New Roman"/>
      <w:b/>
      <w:bCs/>
      <w:kern w:val="28"/>
      <w:sz w:val="32"/>
      <w:szCs w:val="32"/>
    </w:rPr>
  </w:style>
  <w:style w:type="paragraph" w:styleId="a5">
    <w:name w:val="Subtitle"/>
    <w:basedOn w:val="normal"/>
    <w:next w:val="normal"/>
    <w:link w:val="a6"/>
    <w:uiPriority w:val="99"/>
    <w:qFormat/>
    <w:rsid w:val="004E5C91"/>
    <w:pPr>
      <w:keepNext/>
      <w:keepLines/>
      <w:spacing w:after="320"/>
    </w:pPr>
    <w:rPr>
      <w:color w:val="666666"/>
      <w:sz w:val="30"/>
      <w:szCs w:val="30"/>
    </w:rPr>
  </w:style>
  <w:style w:type="character" w:customStyle="1" w:styleId="a6">
    <w:name w:val="Подзаголовок Знак"/>
    <w:basedOn w:val="a0"/>
    <w:link w:val="a5"/>
    <w:uiPriority w:val="11"/>
    <w:rsid w:val="004122B9"/>
    <w:rPr>
      <w:rFonts w:ascii="Cambria" w:eastAsia="Times New Roman" w:hAnsi="Cambria" w:cs="Times New Roman"/>
      <w:sz w:val="24"/>
      <w:szCs w:val="24"/>
    </w:rPr>
  </w:style>
  <w:style w:type="table" w:customStyle="1" w:styleId="a7">
    <w:name w:val="Стиль"/>
    <w:basedOn w:val="TableNormal1"/>
    <w:uiPriority w:val="99"/>
    <w:rsid w:val="004E5C91"/>
    <w:tblPr>
      <w:tblStyleRowBandSize w:val="1"/>
      <w:tblStyleColBandSize w:val="1"/>
      <w:tblCellMar>
        <w:top w:w="100" w:type="dxa"/>
        <w:left w:w="100" w:type="dxa"/>
        <w:bottom w:w="100" w:type="dxa"/>
        <w:right w:w="100" w:type="dxa"/>
      </w:tblCellMar>
    </w:tblPr>
  </w:style>
  <w:style w:type="paragraph" w:customStyle="1" w:styleId="login-buttonuser">
    <w:name w:val="login-button__user"/>
    <w:basedOn w:val="a"/>
    <w:uiPriority w:val="99"/>
    <w:rsid w:val="00826C16"/>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Знак1,З"/>
    <w:basedOn w:val="a"/>
    <w:qFormat/>
    <w:rsid w:val="003C3B82"/>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WW8Num1z6">
    <w:name w:val="WW8Num1z6"/>
    <w:rsid w:val="003C3B82"/>
  </w:style>
  <w:style w:type="character" w:styleId="a9">
    <w:name w:val="Hyperlink"/>
    <w:rsid w:val="003C3B82"/>
    <w:rPr>
      <w:color w:val="0000FF"/>
      <w:u w:val="single"/>
    </w:rPr>
  </w:style>
</w:styles>
</file>

<file path=word/webSettings.xml><?xml version="1.0" encoding="utf-8"?>
<w:webSettings xmlns:r="http://schemas.openxmlformats.org/officeDocument/2006/relationships" xmlns:w="http://schemas.openxmlformats.org/wordprocessingml/2006/main">
  <w:divs>
    <w:div w:id="15476461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len10052010@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855</Words>
  <Characters>5900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Захист</dc:creator>
  <cp:lastModifiedBy>Andriychuk</cp:lastModifiedBy>
  <cp:revision>4</cp:revision>
  <cp:lastPrinted>2022-05-10T11:34:00Z</cp:lastPrinted>
  <dcterms:created xsi:type="dcterms:W3CDTF">2022-06-30T10:26:00Z</dcterms:created>
  <dcterms:modified xsi:type="dcterms:W3CDTF">2022-06-30T12:54:00Z</dcterms:modified>
</cp:coreProperties>
</file>