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F1CA" w14:textId="5FAF6D9E" w:rsidR="00412511" w:rsidRPr="00E360D4" w:rsidRDefault="00412511"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eastAsia="zh-CN" w:bidi="hi-IN"/>
        </w:rPr>
      </w:pPr>
    </w:p>
    <w:p w14:paraId="66802971" w14:textId="7EE0F727" w:rsidR="00DB383A" w:rsidRDefault="00F014E8" w:rsidP="00F014E8">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sidR="005A2333">
        <w:rPr>
          <w:rFonts w:ascii="Times New Roman" w:eastAsia="Times New Roman" w:hAnsi="Times New Roman" w:cs="Tahoma"/>
          <w:b/>
          <w:bCs/>
          <w:color w:val="000000"/>
          <w:kern w:val="3"/>
          <w:sz w:val="28"/>
          <w:szCs w:val="28"/>
          <w:lang w:val="uk-UA" w:eastAsia="zh-CN" w:bidi="hi-IN"/>
        </w:rPr>
        <w:t xml:space="preserve">           </w:t>
      </w:r>
      <w:r w:rsidR="00B1153A">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sidR="007E2D96">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100A326E"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51600F3"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3C44FB53" w14:textId="087D0908" w:rsidR="00537068" w:rsidRPr="00BD042B" w:rsidRDefault="00D41C55" w:rsidP="00D41C5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864453">
        <w:rPr>
          <w:rFonts w:ascii="Times New Roman" w:eastAsia="Times New Roman" w:hAnsi="Times New Roman" w:cs="Tahoma"/>
          <w:color w:val="000000" w:themeColor="text1"/>
          <w:kern w:val="3"/>
          <w:sz w:val="24"/>
          <w:szCs w:val="24"/>
          <w:lang w:val="uk-UA" w:eastAsia="zh-CN" w:bidi="hi-IN"/>
        </w:rPr>
        <w:t xml:space="preserve">                              </w:t>
      </w:r>
      <w:r w:rsidR="004C3584">
        <w:rPr>
          <w:rFonts w:ascii="Times New Roman" w:eastAsia="Times New Roman" w:hAnsi="Times New Roman" w:cs="Tahoma"/>
          <w:color w:val="000000" w:themeColor="text1"/>
          <w:kern w:val="3"/>
          <w:sz w:val="24"/>
          <w:szCs w:val="24"/>
          <w:lang w:val="uk-UA" w:eastAsia="zh-CN" w:bidi="hi-IN"/>
        </w:rPr>
        <w:t>1</w:t>
      </w:r>
      <w:r w:rsidR="004C3584" w:rsidRPr="008D27FC">
        <w:rPr>
          <w:rFonts w:ascii="Times New Roman" w:eastAsia="Times New Roman" w:hAnsi="Times New Roman" w:cs="Tahoma"/>
          <w:color w:val="000000" w:themeColor="text1"/>
          <w:kern w:val="3"/>
          <w:sz w:val="24"/>
          <w:szCs w:val="24"/>
          <w:lang w:eastAsia="zh-CN" w:bidi="hi-IN"/>
        </w:rPr>
        <w:t>1</w:t>
      </w:r>
      <w:r w:rsidR="004318D6" w:rsidRPr="00782347">
        <w:rPr>
          <w:rFonts w:ascii="Times New Roman" w:eastAsia="Times New Roman" w:hAnsi="Times New Roman" w:cs="Tahoma"/>
          <w:color w:val="000000" w:themeColor="text1"/>
          <w:kern w:val="3"/>
          <w:sz w:val="24"/>
          <w:szCs w:val="24"/>
          <w:lang w:val="uk-UA" w:eastAsia="zh-CN" w:bidi="hi-IN"/>
        </w:rPr>
        <w:t>.04</w:t>
      </w:r>
      <w:r w:rsidR="00537068" w:rsidRPr="00782347">
        <w:rPr>
          <w:rFonts w:ascii="Times New Roman" w:eastAsia="Times New Roman" w:hAnsi="Times New Roman" w:cs="Tahoma"/>
          <w:color w:val="000000" w:themeColor="text1"/>
          <w:kern w:val="3"/>
          <w:sz w:val="24"/>
          <w:szCs w:val="24"/>
          <w:lang w:val="uk-UA" w:eastAsia="zh-CN" w:bidi="hi-IN"/>
        </w:rPr>
        <w:t>.202</w:t>
      </w:r>
      <w:r w:rsidR="00DD6151" w:rsidRPr="00782347">
        <w:rPr>
          <w:rFonts w:ascii="Times New Roman" w:eastAsia="Times New Roman" w:hAnsi="Times New Roman" w:cs="Tahoma"/>
          <w:color w:val="000000" w:themeColor="text1"/>
          <w:kern w:val="3"/>
          <w:sz w:val="24"/>
          <w:szCs w:val="24"/>
          <w:lang w:val="uk-UA" w:eastAsia="zh-CN" w:bidi="hi-IN"/>
        </w:rPr>
        <w:t>4</w:t>
      </w:r>
      <w:r w:rsidR="005A2333" w:rsidRPr="00782347">
        <w:rPr>
          <w:rFonts w:ascii="Times New Roman" w:eastAsia="Times New Roman" w:hAnsi="Times New Roman" w:cs="Tahoma"/>
          <w:color w:val="000000" w:themeColor="text1"/>
          <w:kern w:val="3"/>
          <w:sz w:val="24"/>
          <w:szCs w:val="24"/>
          <w:lang w:val="uk-UA" w:eastAsia="zh-CN" w:bidi="hi-IN"/>
        </w:rPr>
        <w:t xml:space="preserve"> №</w:t>
      </w:r>
      <w:r w:rsidR="004C3584">
        <w:rPr>
          <w:rFonts w:ascii="Times New Roman" w:eastAsia="Times New Roman" w:hAnsi="Times New Roman" w:cs="Tahoma"/>
          <w:color w:val="000000" w:themeColor="text1"/>
          <w:kern w:val="3"/>
          <w:sz w:val="24"/>
          <w:szCs w:val="24"/>
          <w:lang w:val="uk-UA" w:eastAsia="zh-CN" w:bidi="hi-IN"/>
        </w:rPr>
        <w:t>28</w:t>
      </w:r>
    </w:p>
    <w:p w14:paraId="3D6A698E" w14:textId="32190202" w:rsidR="00537068" w:rsidRPr="00BD042B" w:rsidRDefault="00734D03" w:rsidP="00D41C55">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______________</w:t>
      </w:r>
      <w:r w:rsidR="00BD042B">
        <w:rPr>
          <w:rFonts w:ascii="Liberation Serif" w:eastAsia="Times New Roman" w:hAnsi="Liberation Serif" w:cs="Tahoma"/>
          <w:color w:val="000000"/>
          <w:kern w:val="3"/>
          <w:sz w:val="24"/>
          <w:szCs w:val="24"/>
          <w:lang w:val="uk-UA" w:eastAsia="zh-CN" w:bidi="hi-IN"/>
        </w:rPr>
        <w:t xml:space="preserve"> </w:t>
      </w:r>
      <w:r>
        <w:rPr>
          <w:rFonts w:ascii="Liberation Serif" w:eastAsia="Times New Roman" w:hAnsi="Liberation Serif" w:cs="Tahoma"/>
          <w:color w:val="000000"/>
          <w:kern w:val="3"/>
          <w:sz w:val="24"/>
          <w:szCs w:val="24"/>
          <w:lang w:val="uk-UA" w:eastAsia="zh-CN" w:bidi="hi-IN"/>
        </w:rPr>
        <w:t xml:space="preserve">Ірина </w:t>
      </w:r>
      <w:r w:rsidR="00BD042B">
        <w:rPr>
          <w:rFonts w:ascii="Liberation Serif" w:eastAsia="Times New Roman" w:hAnsi="Liberation Serif" w:cs="Tahoma"/>
          <w:color w:val="000000"/>
          <w:kern w:val="3"/>
          <w:sz w:val="24"/>
          <w:szCs w:val="24"/>
          <w:lang w:val="uk-UA" w:eastAsia="zh-CN" w:bidi="hi-IN"/>
        </w:rPr>
        <w:t>ГАНЗІЄ</w:t>
      </w:r>
      <w:r w:rsidR="001974E4">
        <w:rPr>
          <w:rFonts w:ascii="Liberation Serif" w:eastAsia="Times New Roman" w:hAnsi="Liberation Serif" w:cs="Tahoma"/>
          <w:color w:val="000000"/>
          <w:kern w:val="3"/>
          <w:sz w:val="24"/>
          <w:szCs w:val="24"/>
          <w:lang w:val="uk-UA" w:eastAsia="zh-CN" w:bidi="hi-IN"/>
        </w:rPr>
        <w:t>Н</w:t>
      </w:r>
      <w:r w:rsidR="00BD042B">
        <w:rPr>
          <w:rFonts w:ascii="Liberation Serif" w:eastAsia="Times New Roman" w:hAnsi="Liberation Serif" w:cs="Tahoma"/>
          <w:color w:val="000000"/>
          <w:kern w:val="3"/>
          <w:sz w:val="24"/>
          <w:szCs w:val="24"/>
          <w:lang w:val="uk-UA" w:eastAsia="zh-CN" w:bidi="hi-IN"/>
        </w:rPr>
        <w:t>КО</w:t>
      </w:r>
    </w:p>
    <w:p w14:paraId="6222A96D" w14:textId="255D797E" w:rsidR="00537068" w:rsidRDefault="00537068"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E0A9ABD" w14:textId="77777777" w:rsidR="00F5572A" w:rsidRPr="00537068" w:rsidRDefault="00F5572A"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FDD2721" w14:textId="77777777" w:rsidR="001C2AA6" w:rsidRDefault="001C2AA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p>
    <w:p w14:paraId="03C084B1" w14:textId="5384271B" w:rsidR="00DB383A" w:rsidRPr="00A54196"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A54196">
        <w:rPr>
          <w:rFonts w:ascii="Times New Roman" w:eastAsia="Times New Roman" w:hAnsi="Times New Roman"/>
          <w:b/>
          <w:bCs/>
          <w:color w:val="000000"/>
          <w:kern w:val="3"/>
          <w:sz w:val="36"/>
          <w:szCs w:val="36"/>
          <w:lang w:eastAsia="zh-CN" w:bidi="hi-IN"/>
        </w:rPr>
        <w:t>ТЕНДЕРНА ДОКУМЕНТАЦІЯ</w:t>
      </w:r>
    </w:p>
    <w:p w14:paraId="3B186995" w14:textId="799FBA04" w:rsidR="00A54196"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FB02967" w14:textId="77777777" w:rsidR="009E4E72" w:rsidRPr="00537068" w:rsidRDefault="009E4E72"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F66E5DB" w14:textId="4BEB7D17" w:rsidR="00537068" w:rsidRDefault="00537068" w:rsidP="00B05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54196">
        <w:rPr>
          <w:rFonts w:ascii="Times New Roman" w:eastAsia="Times New Roman" w:hAnsi="Times New Roman"/>
          <w:b/>
          <w:bCs/>
          <w:color w:val="000000"/>
          <w:kern w:val="3"/>
          <w:sz w:val="32"/>
          <w:szCs w:val="32"/>
          <w:lang w:eastAsia="zh-CN" w:bidi="hi-IN"/>
        </w:rPr>
        <w:t>на закупівлю</w:t>
      </w:r>
      <w:r w:rsidR="00B05EB7">
        <w:rPr>
          <w:rFonts w:ascii="Times New Roman" w:eastAsia="Times New Roman" w:hAnsi="Times New Roman"/>
          <w:b/>
          <w:bCs/>
          <w:color w:val="000000"/>
          <w:kern w:val="3"/>
          <w:sz w:val="32"/>
          <w:szCs w:val="32"/>
          <w:lang w:val="uk-UA" w:eastAsia="zh-CN" w:bidi="hi-IN"/>
        </w:rPr>
        <w:t xml:space="preserve">: </w:t>
      </w:r>
      <w:r w:rsidR="00DE5CA9">
        <w:rPr>
          <w:rFonts w:ascii="Times New Roman" w:eastAsia="Times New Roman" w:hAnsi="Times New Roman"/>
          <w:b/>
          <w:bCs/>
          <w:color w:val="000000"/>
          <w:kern w:val="3"/>
          <w:sz w:val="32"/>
          <w:szCs w:val="32"/>
          <w:lang w:val="uk-UA" w:eastAsia="zh-CN" w:bidi="hi-IN"/>
        </w:rPr>
        <w:t>«</w:t>
      </w:r>
      <w:r w:rsidR="0062389C" w:rsidRPr="0062389C">
        <w:rPr>
          <w:rFonts w:ascii="Times New Roman" w:eastAsia="Times New Roman" w:hAnsi="Times New Roman"/>
          <w:b/>
          <w:bCs/>
          <w:color w:val="000000"/>
          <w:kern w:val="3"/>
          <w:sz w:val="32"/>
          <w:szCs w:val="32"/>
          <w:lang w:val="uk-UA" w:eastAsia="zh-CN" w:bidi="hi-IN"/>
        </w:rPr>
        <w:t xml:space="preserve">Вуличний консольний LED світильник 100Вт з </w:t>
      </w:r>
      <w:proofErr w:type="gramStart"/>
      <w:r w:rsidR="0062389C" w:rsidRPr="0062389C">
        <w:rPr>
          <w:rFonts w:ascii="Times New Roman" w:eastAsia="Times New Roman" w:hAnsi="Times New Roman"/>
          <w:b/>
          <w:bCs/>
          <w:color w:val="000000"/>
          <w:kern w:val="3"/>
          <w:sz w:val="32"/>
          <w:szCs w:val="32"/>
          <w:lang w:val="uk-UA" w:eastAsia="zh-CN" w:bidi="hi-IN"/>
        </w:rPr>
        <w:t>лінзою ;</w:t>
      </w:r>
      <w:proofErr w:type="gramEnd"/>
      <w:r w:rsidR="0062389C" w:rsidRPr="0062389C">
        <w:rPr>
          <w:rFonts w:ascii="Times New Roman" w:eastAsia="Times New Roman" w:hAnsi="Times New Roman"/>
          <w:b/>
          <w:bCs/>
          <w:color w:val="000000"/>
          <w:kern w:val="3"/>
          <w:sz w:val="32"/>
          <w:szCs w:val="32"/>
          <w:lang w:val="uk-UA" w:eastAsia="zh-CN" w:bidi="hi-IN"/>
        </w:rPr>
        <w:t xml:space="preserve"> Вуличний консольн</w:t>
      </w:r>
      <w:r w:rsidR="00DE5CA9">
        <w:rPr>
          <w:rFonts w:ascii="Times New Roman" w:eastAsia="Times New Roman" w:hAnsi="Times New Roman"/>
          <w:b/>
          <w:bCs/>
          <w:color w:val="000000"/>
          <w:kern w:val="3"/>
          <w:sz w:val="32"/>
          <w:szCs w:val="32"/>
          <w:lang w:val="uk-UA" w:eastAsia="zh-CN" w:bidi="hi-IN"/>
        </w:rPr>
        <w:t>ий LED світильник 30Вт з лінзою</w:t>
      </w:r>
      <w:r w:rsidR="0062389C" w:rsidRPr="0062389C">
        <w:rPr>
          <w:rFonts w:ascii="Times New Roman" w:eastAsia="Times New Roman" w:hAnsi="Times New Roman"/>
          <w:b/>
          <w:bCs/>
          <w:color w:val="000000"/>
          <w:kern w:val="3"/>
          <w:sz w:val="32"/>
          <w:szCs w:val="32"/>
          <w:lang w:val="uk-UA" w:eastAsia="zh-CN" w:bidi="hi-IN"/>
        </w:rPr>
        <w:t>; Вуличний світильник  під лампочку з цоколем Е27; Вуличний консольн</w:t>
      </w:r>
      <w:r w:rsidR="00075B69">
        <w:rPr>
          <w:rFonts w:ascii="Times New Roman" w:eastAsia="Times New Roman" w:hAnsi="Times New Roman"/>
          <w:b/>
          <w:bCs/>
          <w:color w:val="000000"/>
          <w:kern w:val="3"/>
          <w:sz w:val="32"/>
          <w:szCs w:val="32"/>
          <w:lang w:val="uk-UA" w:eastAsia="zh-CN" w:bidi="hi-IN"/>
        </w:rPr>
        <w:t xml:space="preserve">ий LED світильник 50Вт з лінзою, </w:t>
      </w:r>
      <w:r w:rsidR="0062389C" w:rsidRPr="0062389C">
        <w:rPr>
          <w:rFonts w:ascii="Times New Roman" w:eastAsia="Times New Roman" w:hAnsi="Times New Roman"/>
          <w:b/>
          <w:bCs/>
          <w:color w:val="000000"/>
          <w:kern w:val="3"/>
          <w:sz w:val="32"/>
          <w:szCs w:val="32"/>
          <w:lang w:val="uk-UA" w:eastAsia="zh-CN" w:bidi="hi-IN"/>
        </w:rPr>
        <w:t>за кодом ДК 021:2015:  31520000-7 - Світильники та освітлювальна арматура»</w:t>
      </w:r>
    </w:p>
    <w:p w14:paraId="3D066830" w14:textId="39D7BDD9" w:rsidR="004E59D6"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B0174" w14:textId="77777777" w:rsidR="004E59D6" w:rsidRPr="00537068"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4311CEEB" w:rsidR="00537068" w:rsidRPr="00537068" w:rsidRDefault="00537068" w:rsidP="005A233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DF17D7" w14:textId="01D174A0" w:rsidR="000C5AD5" w:rsidRPr="005D6B5A"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641A0335" w14:textId="097597CA" w:rsidR="000E1028" w:rsidRDefault="000E102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F4CE8AF" w14:textId="44878CA4"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2B4E37" w14:textId="77777777"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DD4FE62" w14:textId="7657C3D0"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FFFC40" w14:textId="436593FD"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AEB2548" w14:textId="1A0202DE" w:rsidR="00F014E8" w:rsidRDefault="00F014E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A34AB9B" w14:textId="77777777" w:rsidR="00F014E8" w:rsidRDefault="00F014E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9FF0D8D" w14:textId="64402AE5"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CBA74D4" w14:textId="77777777" w:rsidR="00A32087" w:rsidRDefault="00A32087"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5C9DADF" w14:textId="77777777" w:rsidR="009B22F6" w:rsidRPr="00537068" w:rsidRDefault="009B22F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82"/>
        <w:gridCol w:w="2513"/>
        <w:gridCol w:w="7421"/>
      </w:tblGrid>
      <w:tr w:rsidR="00B413F2" w:rsidRPr="000A74B5" w14:paraId="2102D6B6" w14:textId="77777777" w:rsidTr="005A603A">
        <w:tc>
          <w:tcPr>
            <w:tcW w:w="45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E7CB1"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58DFE5BE" w:rsidR="00B413F2" w:rsidRPr="00B413F2" w:rsidRDefault="006D666D" w:rsidP="001E7CB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xml:space="preserve">. </w:t>
            </w:r>
            <w:r w:rsidR="001E7CB1" w:rsidRPr="001E7CB1">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8D27FC"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61905A85" w:rsidR="00B413F2" w:rsidRPr="00AB698E" w:rsidRDefault="00AB698E" w:rsidP="00310941">
            <w:pPr>
              <w:rPr>
                <w:rFonts w:ascii="Times New Roman" w:eastAsia="Times New Roman" w:hAnsi="Times New Roman"/>
                <w:b/>
                <w:sz w:val="24"/>
                <w:szCs w:val="24"/>
                <w:lang w:val="uk-UA" w:eastAsia="ru-RU"/>
              </w:rPr>
            </w:pPr>
            <w:r w:rsidRPr="00AB698E">
              <w:rPr>
                <w:rFonts w:ascii="Times New Roman" w:eastAsia="Times New Roman" w:hAnsi="Times New Roman"/>
                <w:b/>
                <w:sz w:val="24"/>
                <w:szCs w:val="24"/>
                <w:lang w:val="uk-UA" w:eastAsia="ru-RU"/>
              </w:rPr>
              <w:t>«</w:t>
            </w:r>
            <w:r w:rsidRPr="001442AF">
              <w:rPr>
                <w:rFonts w:ascii="Times New Roman" w:eastAsia="Times New Roman" w:hAnsi="Times New Roman"/>
                <w:sz w:val="24"/>
                <w:szCs w:val="24"/>
                <w:lang w:val="uk-UA" w:eastAsia="ru-RU"/>
              </w:rPr>
              <w:t>Вуличний консольний LED світильник 100Вт з лінзою</w:t>
            </w:r>
            <w:r w:rsidR="00DE5CA9">
              <w:rPr>
                <w:rFonts w:ascii="Times New Roman" w:eastAsia="Times New Roman" w:hAnsi="Times New Roman"/>
                <w:sz w:val="24"/>
                <w:szCs w:val="24"/>
                <w:lang w:val="uk-UA" w:eastAsia="ru-RU"/>
              </w:rPr>
              <w:t xml:space="preserve"> </w:t>
            </w:r>
            <w:r w:rsidRPr="001442AF">
              <w:rPr>
                <w:rFonts w:ascii="Times New Roman" w:eastAsia="Times New Roman" w:hAnsi="Times New Roman"/>
                <w:sz w:val="24"/>
                <w:szCs w:val="24"/>
                <w:lang w:val="uk-UA" w:eastAsia="ru-RU"/>
              </w:rPr>
              <w:t>; Вуличний консольний LED світильник 30Вт з лінзою ; Вули</w:t>
            </w:r>
            <w:r w:rsidR="00DE5CA9">
              <w:rPr>
                <w:rFonts w:ascii="Times New Roman" w:eastAsia="Times New Roman" w:hAnsi="Times New Roman"/>
                <w:sz w:val="24"/>
                <w:szCs w:val="24"/>
                <w:lang w:val="uk-UA" w:eastAsia="ru-RU"/>
              </w:rPr>
              <w:t xml:space="preserve">чний світильник </w:t>
            </w:r>
            <w:r w:rsidRPr="001442AF">
              <w:rPr>
                <w:rFonts w:ascii="Times New Roman" w:eastAsia="Times New Roman" w:hAnsi="Times New Roman"/>
                <w:sz w:val="24"/>
                <w:szCs w:val="24"/>
                <w:lang w:val="uk-UA" w:eastAsia="ru-RU"/>
              </w:rPr>
              <w:t xml:space="preserve"> під лампочку з цоколем Е27 ; Вуличний консольний LED світильник 50Вт </w:t>
            </w:r>
            <w:r w:rsidR="00310941">
              <w:rPr>
                <w:rFonts w:ascii="Times New Roman" w:eastAsia="Times New Roman" w:hAnsi="Times New Roman"/>
                <w:sz w:val="24"/>
                <w:szCs w:val="24"/>
                <w:lang w:val="uk-UA" w:eastAsia="ru-RU"/>
              </w:rPr>
              <w:t>з лінзою</w:t>
            </w:r>
            <w:r w:rsidRPr="001442AF">
              <w:rPr>
                <w:rFonts w:ascii="Times New Roman" w:eastAsia="Times New Roman" w:hAnsi="Times New Roman"/>
                <w:sz w:val="24"/>
                <w:szCs w:val="24"/>
                <w:lang w:val="uk-UA" w:eastAsia="ru-RU"/>
              </w:rPr>
              <w:t>, за кодом ДК 021:2015:  31520000-7 - Світильники та освітлювальна арматура»</w:t>
            </w:r>
          </w:p>
        </w:tc>
      </w:tr>
      <w:tr w:rsidR="00B413F2" w:rsidRPr="00E129E3"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7EC2C41F" w:rsidR="00B413F2" w:rsidRPr="001E4CEB" w:rsidRDefault="00B413F2" w:rsidP="00964302">
            <w:pPr>
              <w:rPr>
                <w:rFonts w:ascii="Times New Roman" w:eastAsia="Times New Roman" w:hAnsi="Times New Roman"/>
                <w:b/>
                <w:bCs/>
                <w:sz w:val="24"/>
                <w:szCs w:val="24"/>
                <w:lang w:val="uk-UA" w:eastAsia="ru-RU"/>
              </w:rPr>
            </w:pP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B54E1E"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151" w:type="pct"/>
            <w:shd w:val="clear" w:color="auto" w:fill="FFFFFF"/>
            <w:hideMark/>
          </w:tcPr>
          <w:p w14:paraId="75FFCE01" w14:textId="720EC32E" w:rsidR="00B413F2" w:rsidRPr="00B413F2" w:rsidRDefault="00734D03" w:rsidP="00CF023C">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sz w:val="24"/>
                <w:szCs w:val="24"/>
                <w:lang w:val="uk-UA" w:eastAsia="ru-RU"/>
              </w:rPr>
              <w:t>Міс</w:t>
            </w:r>
            <w:r w:rsidR="00CF023C">
              <w:rPr>
                <w:rFonts w:ascii="Times New Roman" w:eastAsia="Times New Roman" w:hAnsi="Times New Roman"/>
                <w:sz w:val="24"/>
                <w:szCs w:val="24"/>
                <w:lang w:val="uk-UA" w:eastAsia="ru-RU"/>
              </w:rPr>
              <w:t xml:space="preserve">це, кількість, обсяг поставки </w:t>
            </w:r>
            <w:r w:rsidR="00A353A4">
              <w:rPr>
                <w:rFonts w:ascii="Times New Roman" w:eastAsia="Times New Roman" w:hAnsi="Times New Roman"/>
                <w:sz w:val="24"/>
                <w:szCs w:val="24"/>
                <w:lang w:val="uk-UA" w:eastAsia="ru-RU"/>
              </w:rPr>
              <w:t xml:space="preserve"> товару</w:t>
            </w:r>
            <w:r w:rsidR="00185A62">
              <w:rPr>
                <w:rFonts w:ascii="Times New Roman" w:eastAsia="Times New Roman" w:hAnsi="Times New Roman"/>
                <w:sz w:val="24"/>
                <w:szCs w:val="24"/>
                <w:lang w:val="uk-UA" w:eastAsia="ru-RU"/>
              </w:rPr>
              <w:t xml:space="preserve"> </w:t>
            </w:r>
          </w:p>
        </w:tc>
        <w:tc>
          <w:tcPr>
            <w:tcW w:w="3399" w:type="pct"/>
            <w:shd w:val="clear" w:color="auto" w:fill="FFFFFF"/>
            <w:hideMark/>
          </w:tcPr>
          <w:p w14:paraId="2269D80A" w14:textId="74E4DDC4" w:rsidR="001B3A93" w:rsidRDefault="00B413F2" w:rsidP="001B3A93">
            <w:pPr>
              <w:spacing w:before="150" w:after="150" w:line="240" w:lineRule="auto"/>
              <w:rPr>
                <w:rFonts w:ascii="Times New Roman" w:eastAsia="Times New Roman" w:hAnsi="Times New Roman"/>
                <w:sz w:val="24"/>
                <w:szCs w:val="24"/>
                <w:lang w:val="uk-UA" w:eastAsia="ru-RU"/>
              </w:rPr>
            </w:pPr>
            <w:r w:rsidRPr="00A353A4">
              <w:rPr>
                <w:rFonts w:ascii="Times New Roman" w:eastAsia="Times New Roman" w:hAnsi="Times New Roman"/>
                <w:b/>
                <w:sz w:val="24"/>
                <w:szCs w:val="24"/>
                <w:lang w:val="uk-UA" w:eastAsia="ru-RU"/>
              </w:rPr>
              <w:t xml:space="preserve">Місце </w:t>
            </w:r>
            <w:r w:rsidR="00CF023C">
              <w:rPr>
                <w:rFonts w:ascii="Times New Roman" w:eastAsia="Times New Roman" w:hAnsi="Times New Roman"/>
                <w:b/>
                <w:sz w:val="24"/>
                <w:szCs w:val="24"/>
                <w:lang w:val="uk-UA" w:eastAsia="ru-RU"/>
              </w:rPr>
              <w:t>поставки товару</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65430F">
              <w:rPr>
                <w:rFonts w:ascii="Times New Roman" w:eastAsia="Times New Roman" w:hAnsi="Times New Roman"/>
                <w:sz w:val="24"/>
                <w:szCs w:val="24"/>
                <w:lang w:val="uk-UA" w:eastAsia="ru-RU"/>
              </w:rPr>
              <w:t xml:space="preserve"> </w:t>
            </w:r>
            <w:r w:rsidR="00D00AFF" w:rsidRPr="00D00AFF">
              <w:rPr>
                <w:rFonts w:ascii="Times New Roman" w:eastAsia="Times New Roman" w:hAnsi="Times New Roman"/>
                <w:sz w:val="24"/>
                <w:szCs w:val="24"/>
                <w:lang w:val="uk-UA" w:eastAsia="ru-RU"/>
              </w:rPr>
              <w:t xml:space="preserve">вул. </w:t>
            </w:r>
            <w:r w:rsidR="001820FB">
              <w:rPr>
                <w:rFonts w:ascii="Times New Roman" w:eastAsia="Times New Roman" w:hAnsi="Times New Roman"/>
                <w:sz w:val="24"/>
                <w:szCs w:val="24"/>
                <w:lang w:val="uk-UA" w:eastAsia="ru-RU"/>
              </w:rPr>
              <w:t xml:space="preserve">Соборна, 77 смт Тростянець </w:t>
            </w:r>
            <w:r w:rsidR="00D00AFF" w:rsidRPr="00D00AFF">
              <w:rPr>
                <w:rFonts w:ascii="Times New Roman" w:eastAsia="Times New Roman" w:hAnsi="Times New Roman"/>
                <w:sz w:val="24"/>
                <w:szCs w:val="24"/>
                <w:lang w:val="uk-UA" w:eastAsia="ru-RU"/>
              </w:rPr>
              <w:t xml:space="preserve"> Гайсинського району</w:t>
            </w:r>
            <w:r w:rsidR="0065430F">
              <w:rPr>
                <w:rFonts w:ascii="Times New Roman" w:eastAsia="Times New Roman" w:hAnsi="Times New Roman"/>
                <w:sz w:val="24"/>
                <w:szCs w:val="24"/>
                <w:lang w:val="uk-UA" w:eastAsia="ru-RU"/>
              </w:rPr>
              <w:t xml:space="preserve">  </w:t>
            </w:r>
            <w:r w:rsidR="001B3A93" w:rsidRPr="001B3A93">
              <w:rPr>
                <w:rFonts w:ascii="Times New Roman" w:eastAsia="Times New Roman" w:hAnsi="Times New Roman"/>
                <w:sz w:val="24"/>
                <w:szCs w:val="24"/>
                <w:lang w:val="uk-UA" w:eastAsia="ru-RU"/>
              </w:rPr>
              <w:t>Гайсинського району Вінницької області</w:t>
            </w:r>
          </w:p>
          <w:p w14:paraId="3E9469F4" w14:textId="469558E4" w:rsidR="001C2AA6" w:rsidRDefault="00B413F2" w:rsidP="001B3A93">
            <w:pPr>
              <w:spacing w:before="150" w:after="150" w:line="240" w:lineRule="auto"/>
              <w:rPr>
                <w:rFonts w:ascii="Times New Roman" w:eastAsia="Times New Roman" w:hAnsi="Times New Roman"/>
                <w:sz w:val="24"/>
                <w:szCs w:val="24"/>
                <w:lang w:val="uk-UA" w:eastAsia="ru-RU"/>
              </w:rPr>
            </w:pPr>
            <w:r w:rsidRPr="00A353A4">
              <w:rPr>
                <w:rFonts w:ascii="Times New Roman" w:eastAsia="Times New Roman" w:hAnsi="Times New Roman"/>
                <w:b/>
                <w:sz w:val="24"/>
                <w:szCs w:val="24"/>
                <w:lang w:val="uk-UA" w:eastAsia="ru-RU"/>
              </w:rPr>
              <w:t>Кількість товару</w:t>
            </w:r>
            <w:r>
              <w:rPr>
                <w:rFonts w:ascii="Times New Roman" w:eastAsia="Times New Roman" w:hAnsi="Times New Roman"/>
                <w:sz w:val="24"/>
                <w:szCs w:val="24"/>
                <w:lang w:val="uk-UA" w:eastAsia="ru-RU"/>
              </w:rPr>
              <w:t>:</w:t>
            </w:r>
            <w:r w:rsidR="00DB383A">
              <w:rPr>
                <w:rFonts w:ascii="Times New Roman" w:eastAsia="Times New Roman" w:hAnsi="Times New Roman"/>
                <w:sz w:val="24"/>
                <w:szCs w:val="24"/>
                <w:lang w:val="uk-UA" w:eastAsia="ru-RU"/>
              </w:rPr>
              <w:t xml:space="preserve"> </w:t>
            </w:r>
            <w:r w:rsidR="00AB698E" w:rsidRPr="00AB698E">
              <w:rPr>
                <w:rFonts w:ascii="Times New Roman" w:eastAsia="Times New Roman" w:hAnsi="Times New Roman"/>
                <w:sz w:val="24"/>
                <w:szCs w:val="24"/>
                <w:lang w:val="uk-UA" w:eastAsia="ru-RU"/>
              </w:rPr>
              <w:t xml:space="preserve">Вуличний консольний LED світильник 100Вт з лінзою </w:t>
            </w:r>
            <w:r w:rsidR="00AB698E">
              <w:rPr>
                <w:rFonts w:ascii="Times New Roman" w:eastAsia="Times New Roman" w:hAnsi="Times New Roman"/>
                <w:sz w:val="24"/>
                <w:szCs w:val="24"/>
                <w:lang w:val="uk-UA" w:eastAsia="ru-RU"/>
              </w:rPr>
              <w:t xml:space="preserve"> -10 шт.</w:t>
            </w:r>
          </w:p>
          <w:p w14:paraId="1F2D1D74" w14:textId="4A92450C" w:rsidR="00AB698E" w:rsidRDefault="00504BAA" w:rsidP="001B3A93">
            <w:pPr>
              <w:spacing w:before="150" w:after="150" w:line="240" w:lineRule="auto"/>
              <w:rPr>
                <w:rFonts w:ascii="Times New Roman" w:eastAsia="Times New Roman" w:hAnsi="Times New Roman"/>
                <w:sz w:val="24"/>
                <w:szCs w:val="24"/>
                <w:lang w:val="uk-UA" w:eastAsia="ru-RU"/>
              </w:rPr>
            </w:pPr>
            <w:r w:rsidRPr="00504BAA">
              <w:rPr>
                <w:rFonts w:ascii="Times New Roman" w:eastAsia="Times New Roman" w:hAnsi="Times New Roman"/>
                <w:sz w:val="24"/>
                <w:szCs w:val="24"/>
                <w:lang w:val="uk-UA" w:eastAsia="ru-RU"/>
              </w:rPr>
              <w:lastRenderedPageBreak/>
              <w:t>Вуличний консольни</w:t>
            </w:r>
            <w:r w:rsidR="007E0DB4">
              <w:rPr>
                <w:rFonts w:ascii="Times New Roman" w:eastAsia="Times New Roman" w:hAnsi="Times New Roman"/>
                <w:sz w:val="24"/>
                <w:szCs w:val="24"/>
                <w:lang w:val="uk-UA" w:eastAsia="ru-RU"/>
              </w:rPr>
              <w:t xml:space="preserve">й LED світильник 30Вт з лінзою </w:t>
            </w:r>
            <w:r w:rsidRPr="00504BA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 xml:space="preserve">– </w:t>
            </w:r>
            <w:r w:rsidRPr="00504BAA">
              <w:rPr>
                <w:rFonts w:ascii="Times New Roman" w:eastAsia="Times New Roman" w:hAnsi="Times New Roman"/>
                <w:sz w:val="24"/>
                <w:szCs w:val="24"/>
                <w:lang w:val="uk-UA" w:eastAsia="ru-RU"/>
              </w:rPr>
              <w:t>134шт.</w:t>
            </w:r>
          </w:p>
          <w:p w14:paraId="60D211EC" w14:textId="59EE9C3E" w:rsidR="00504BAA" w:rsidRDefault="00504BAA" w:rsidP="001B3A93">
            <w:pPr>
              <w:spacing w:before="150" w:after="150" w:line="240" w:lineRule="auto"/>
              <w:rPr>
                <w:rFonts w:ascii="Times New Roman" w:eastAsia="Times New Roman" w:hAnsi="Times New Roman"/>
                <w:sz w:val="24"/>
                <w:szCs w:val="24"/>
                <w:lang w:val="uk-UA" w:eastAsia="ru-RU"/>
              </w:rPr>
            </w:pPr>
            <w:r w:rsidRPr="00504BAA">
              <w:rPr>
                <w:rFonts w:ascii="Times New Roman" w:eastAsia="Times New Roman" w:hAnsi="Times New Roman"/>
                <w:sz w:val="24"/>
                <w:szCs w:val="24"/>
                <w:lang w:val="uk-UA" w:eastAsia="ru-RU"/>
              </w:rPr>
              <w:t xml:space="preserve">Вуличний світильник   під лампочку з цоколем Е27 </w:t>
            </w:r>
            <w:r>
              <w:rPr>
                <w:rFonts w:ascii="Times New Roman" w:eastAsia="Times New Roman" w:hAnsi="Times New Roman"/>
                <w:sz w:val="24"/>
                <w:szCs w:val="24"/>
                <w:lang w:val="uk-UA" w:eastAsia="ru-RU"/>
              </w:rPr>
              <w:t xml:space="preserve"> – 217шт.</w:t>
            </w:r>
          </w:p>
          <w:p w14:paraId="3D72329B" w14:textId="4872445B" w:rsidR="00504BAA" w:rsidRDefault="00504BAA" w:rsidP="001B3A93">
            <w:pPr>
              <w:spacing w:before="150" w:after="150" w:line="240" w:lineRule="auto"/>
              <w:rPr>
                <w:rFonts w:ascii="Times New Roman" w:eastAsia="Times New Roman" w:hAnsi="Times New Roman"/>
                <w:sz w:val="24"/>
                <w:szCs w:val="24"/>
                <w:lang w:val="uk-UA" w:eastAsia="ru-RU"/>
              </w:rPr>
            </w:pPr>
            <w:r w:rsidRPr="00504BAA">
              <w:rPr>
                <w:rFonts w:ascii="Times New Roman" w:eastAsia="Times New Roman" w:hAnsi="Times New Roman"/>
                <w:sz w:val="24"/>
                <w:szCs w:val="24"/>
                <w:lang w:val="uk-UA" w:eastAsia="ru-RU"/>
              </w:rPr>
              <w:t>Вуличний консольни</w:t>
            </w:r>
            <w:r w:rsidR="007E0DB4">
              <w:rPr>
                <w:rFonts w:ascii="Times New Roman" w:eastAsia="Times New Roman" w:hAnsi="Times New Roman"/>
                <w:sz w:val="24"/>
                <w:szCs w:val="24"/>
                <w:lang w:val="uk-UA" w:eastAsia="ru-RU"/>
              </w:rPr>
              <w:t xml:space="preserve">й LED світильник 50Вт з лінзою  </w:t>
            </w:r>
            <w:r>
              <w:rPr>
                <w:rFonts w:ascii="Times New Roman" w:eastAsia="Times New Roman" w:hAnsi="Times New Roman"/>
                <w:sz w:val="24"/>
                <w:szCs w:val="24"/>
                <w:lang w:val="uk-UA" w:eastAsia="ru-RU"/>
              </w:rPr>
              <w:t>-30шт.</w:t>
            </w:r>
          </w:p>
          <w:p w14:paraId="154E1A7F" w14:textId="5F7110EF" w:rsidR="00A353A4" w:rsidRPr="00B413F2" w:rsidRDefault="007E2D96"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Більш детальна інформація </w:t>
            </w:r>
            <w:r w:rsidR="00A353A4">
              <w:rPr>
                <w:rFonts w:ascii="Times New Roman" w:eastAsia="Times New Roman" w:hAnsi="Times New Roman"/>
                <w:sz w:val="24"/>
                <w:szCs w:val="24"/>
                <w:lang w:val="uk-UA" w:eastAsia="ru-RU"/>
              </w:rPr>
              <w:t xml:space="preserve"> у </w:t>
            </w:r>
            <w:r w:rsidR="00A353A4" w:rsidRPr="00A353A4">
              <w:rPr>
                <w:rFonts w:ascii="Times New Roman" w:eastAsia="Times New Roman" w:hAnsi="Times New Roman"/>
                <w:b/>
                <w:sz w:val="24"/>
                <w:szCs w:val="24"/>
                <w:lang w:val="uk-UA" w:eastAsia="ru-RU"/>
              </w:rPr>
              <w:t>Додатку №3</w:t>
            </w:r>
          </w:p>
        </w:tc>
      </w:tr>
      <w:tr w:rsidR="00B413F2" w:rsidRPr="000A74B5"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1722AF97" w:rsidR="00B413F2" w:rsidRPr="00427A73" w:rsidRDefault="004631A1" w:rsidP="004D3E38">
            <w:pPr>
              <w:spacing w:before="150" w:after="150" w:line="240" w:lineRule="auto"/>
              <w:rPr>
                <w:rFonts w:ascii="Times New Roman" w:eastAsia="Times New Roman" w:hAnsi="Times New Roman"/>
                <w:b/>
                <w:sz w:val="24"/>
                <w:szCs w:val="24"/>
                <w:highlight w:val="yellow"/>
                <w:lang w:val="uk-UA" w:eastAsia="ru-RU"/>
              </w:rPr>
            </w:pPr>
            <w:r w:rsidRPr="00EE63C2">
              <w:rPr>
                <w:rFonts w:ascii="Times New Roman" w:eastAsia="Times New Roman" w:hAnsi="Times New Roman"/>
                <w:b/>
                <w:sz w:val="24"/>
                <w:szCs w:val="24"/>
                <w:lang w:val="uk-UA" w:eastAsia="ru-RU"/>
              </w:rPr>
              <w:t>до 31</w:t>
            </w:r>
            <w:r w:rsidR="00A353A4">
              <w:rPr>
                <w:rFonts w:ascii="Times New Roman" w:eastAsia="Times New Roman" w:hAnsi="Times New Roman"/>
                <w:b/>
                <w:sz w:val="24"/>
                <w:szCs w:val="24"/>
                <w:lang w:val="uk-UA" w:eastAsia="ru-RU"/>
              </w:rPr>
              <w:t>.12</w:t>
            </w:r>
            <w:r w:rsidR="00E767DA" w:rsidRPr="00EE63C2">
              <w:rPr>
                <w:rFonts w:ascii="Times New Roman" w:eastAsia="Times New Roman" w:hAnsi="Times New Roman"/>
                <w:b/>
                <w:sz w:val="24"/>
                <w:szCs w:val="24"/>
                <w:lang w:val="uk-UA" w:eastAsia="ru-RU"/>
              </w:rPr>
              <w:t>.2024 року</w:t>
            </w:r>
            <w:r w:rsidR="00E767DA">
              <w:rPr>
                <w:rFonts w:ascii="Times New Roman" w:eastAsia="Times New Roman" w:hAnsi="Times New Roman"/>
                <w:b/>
                <w:sz w:val="24"/>
                <w:szCs w:val="24"/>
                <w:lang w:val="uk-UA" w:eastAsia="ru-RU"/>
              </w:rPr>
              <w:t xml:space="preserve"> </w:t>
            </w:r>
          </w:p>
        </w:tc>
      </w:tr>
      <w:tr w:rsidR="00377CFE" w:rsidRPr="00C02A9E"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6A6B367B" w14:textId="77777777" w:rsidR="00962061" w:rsidRDefault="00920BA6" w:rsidP="00C02A9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C02A9E">
              <w:rPr>
                <w:rFonts w:ascii="Times New Roman" w:eastAsia="Times New Roman" w:hAnsi="Times New Roman"/>
                <w:b/>
                <w:sz w:val="24"/>
                <w:szCs w:val="24"/>
                <w:lang w:val="uk-UA" w:eastAsia="ru-RU"/>
              </w:rPr>
              <w:t>279 251</w:t>
            </w:r>
            <w:r w:rsidR="00782347" w:rsidRPr="00AB5DBD">
              <w:rPr>
                <w:rFonts w:ascii="Times New Roman" w:eastAsia="Times New Roman" w:hAnsi="Times New Roman"/>
                <w:b/>
                <w:sz w:val="24"/>
                <w:szCs w:val="24"/>
                <w:lang w:val="uk-UA" w:eastAsia="ru-RU"/>
              </w:rPr>
              <w:t>,00грн.</w:t>
            </w:r>
            <w:r w:rsidR="00864453" w:rsidRPr="00AB5DBD">
              <w:rPr>
                <w:rFonts w:ascii="Times New Roman" w:eastAsia="Times New Roman" w:hAnsi="Times New Roman"/>
                <w:b/>
                <w:sz w:val="24"/>
                <w:szCs w:val="24"/>
                <w:lang w:val="uk-UA" w:eastAsia="ru-RU"/>
              </w:rPr>
              <w:t xml:space="preserve"> </w:t>
            </w:r>
            <w:r w:rsidR="00782347" w:rsidRPr="00AB5DBD">
              <w:rPr>
                <w:rFonts w:ascii="Times New Roman" w:eastAsia="Times New Roman" w:hAnsi="Times New Roman"/>
                <w:b/>
                <w:sz w:val="24"/>
                <w:szCs w:val="24"/>
                <w:lang w:val="uk-UA" w:eastAsia="ru-RU"/>
              </w:rPr>
              <w:t>(</w:t>
            </w:r>
            <w:r w:rsidR="00C02A9E">
              <w:rPr>
                <w:rFonts w:ascii="Times New Roman" w:eastAsia="Times New Roman" w:hAnsi="Times New Roman"/>
                <w:b/>
                <w:sz w:val="24"/>
                <w:szCs w:val="24"/>
                <w:lang w:val="uk-UA" w:eastAsia="ru-RU"/>
              </w:rPr>
              <w:t>Двісті сімдесят дев’ять  тисяч</w:t>
            </w:r>
            <w:r w:rsidR="00782347" w:rsidRPr="00AB5DBD">
              <w:rPr>
                <w:rFonts w:ascii="Times New Roman" w:eastAsia="Times New Roman" w:hAnsi="Times New Roman"/>
                <w:b/>
                <w:sz w:val="24"/>
                <w:szCs w:val="24"/>
                <w:lang w:val="uk-UA" w:eastAsia="ru-RU"/>
              </w:rPr>
              <w:t xml:space="preserve"> </w:t>
            </w:r>
            <w:r w:rsidR="001B7386">
              <w:rPr>
                <w:rFonts w:ascii="Times New Roman" w:eastAsia="Times New Roman" w:hAnsi="Times New Roman"/>
                <w:b/>
                <w:sz w:val="24"/>
                <w:szCs w:val="24"/>
                <w:lang w:val="uk-UA" w:eastAsia="ru-RU"/>
              </w:rPr>
              <w:t xml:space="preserve"> </w:t>
            </w:r>
            <w:r w:rsidR="00C02A9E">
              <w:rPr>
                <w:rFonts w:ascii="Times New Roman" w:eastAsia="Times New Roman" w:hAnsi="Times New Roman"/>
                <w:b/>
                <w:sz w:val="24"/>
                <w:szCs w:val="24"/>
                <w:lang w:val="uk-UA" w:eastAsia="ru-RU"/>
              </w:rPr>
              <w:t xml:space="preserve">двісті </w:t>
            </w:r>
            <w:r w:rsidR="00FA4DB3">
              <w:rPr>
                <w:rFonts w:ascii="Times New Roman" w:eastAsia="Times New Roman" w:hAnsi="Times New Roman"/>
                <w:b/>
                <w:sz w:val="24"/>
                <w:szCs w:val="24"/>
                <w:lang w:val="uk-UA" w:eastAsia="ru-RU"/>
              </w:rPr>
              <w:t xml:space="preserve">п’ятдесят одна </w:t>
            </w:r>
            <w:r w:rsidR="001B7386">
              <w:rPr>
                <w:rFonts w:ascii="Times New Roman" w:eastAsia="Times New Roman" w:hAnsi="Times New Roman"/>
                <w:b/>
                <w:sz w:val="24"/>
                <w:szCs w:val="24"/>
                <w:lang w:val="uk-UA" w:eastAsia="ru-RU"/>
              </w:rPr>
              <w:t xml:space="preserve"> </w:t>
            </w:r>
            <w:r w:rsidR="00FA4DB3">
              <w:rPr>
                <w:rFonts w:ascii="Times New Roman" w:eastAsia="Times New Roman" w:hAnsi="Times New Roman"/>
                <w:b/>
                <w:sz w:val="24"/>
                <w:szCs w:val="24"/>
                <w:lang w:val="uk-UA" w:eastAsia="ru-RU"/>
              </w:rPr>
              <w:t>гр</w:t>
            </w:r>
          </w:p>
          <w:p w14:paraId="23552B20" w14:textId="2BEAD146" w:rsidR="00377CFE" w:rsidRPr="00C02A9E" w:rsidRDefault="00FA4DB3" w:rsidP="00C02A9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ивня</w:t>
            </w:r>
            <w:r w:rsidR="00782347" w:rsidRPr="00AB5DBD">
              <w:rPr>
                <w:rFonts w:ascii="Times New Roman" w:eastAsia="Times New Roman" w:hAnsi="Times New Roman"/>
                <w:b/>
                <w:sz w:val="24"/>
                <w:szCs w:val="24"/>
                <w:lang w:val="uk-UA" w:eastAsia="ru-RU"/>
              </w:rPr>
              <w:t xml:space="preserve"> 00 коп. )</w:t>
            </w:r>
            <w:r w:rsidR="00864453" w:rsidRPr="00AB5DBD">
              <w:rPr>
                <w:rFonts w:ascii="Times New Roman" w:eastAsia="Times New Roman" w:hAnsi="Times New Roman"/>
                <w:b/>
                <w:sz w:val="24"/>
                <w:szCs w:val="24"/>
                <w:lang w:val="uk-UA" w:eastAsia="ru-RU"/>
              </w:rPr>
              <w:t xml:space="preserve"> </w:t>
            </w:r>
            <w:r w:rsidR="00C578B9" w:rsidRPr="00AB5DBD">
              <w:rPr>
                <w:rFonts w:ascii="Times New Roman" w:eastAsia="Times New Roman" w:hAnsi="Times New Roman"/>
                <w:b/>
                <w:sz w:val="24"/>
                <w:szCs w:val="24"/>
                <w:lang w:val="uk-UA" w:eastAsia="ru-RU"/>
              </w:rPr>
              <w:t xml:space="preserve">в </w:t>
            </w:r>
            <w:r w:rsidR="00435AF3" w:rsidRPr="00AB5DBD">
              <w:rPr>
                <w:rFonts w:ascii="Times New Roman" w:eastAsia="Times New Roman" w:hAnsi="Times New Roman"/>
                <w:b/>
                <w:sz w:val="24"/>
                <w:szCs w:val="24"/>
                <w:lang w:val="uk-UA" w:eastAsia="ru-RU"/>
              </w:rPr>
              <w:t>т.</w:t>
            </w:r>
            <w:r w:rsidR="00412511" w:rsidRPr="00C02A9E">
              <w:rPr>
                <w:rFonts w:ascii="Times New Roman" w:eastAsia="Times New Roman" w:hAnsi="Times New Roman"/>
                <w:b/>
                <w:sz w:val="24"/>
                <w:szCs w:val="24"/>
                <w:lang w:val="uk-UA" w:eastAsia="ru-RU"/>
              </w:rPr>
              <w:t xml:space="preserve"> </w:t>
            </w:r>
            <w:r w:rsidR="00435AF3" w:rsidRPr="00AB5DBD">
              <w:rPr>
                <w:rFonts w:ascii="Times New Roman" w:eastAsia="Times New Roman" w:hAnsi="Times New Roman"/>
                <w:b/>
                <w:sz w:val="24"/>
                <w:szCs w:val="24"/>
                <w:lang w:val="uk-UA" w:eastAsia="ru-RU"/>
              </w:rPr>
              <w:t>ч. ПДВ</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068AC183" w14:textId="77777777" w:rsidR="001471ED" w:rsidRPr="001471ED" w:rsidRDefault="001471ED" w:rsidP="001471ED">
            <w:pPr>
              <w:widowControl w:val="0"/>
              <w:jc w:val="both"/>
              <w:rPr>
                <w:rFonts w:ascii="Times New Roman" w:eastAsia="Times New Roman" w:hAnsi="Times New Roman"/>
                <w:b/>
                <w:color w:val="000000"/>
                <w:sz w:val="24"/>
                <w:szCs w:val="24"/>
              </w:rPr>
            </w:pPr>
            <w:r w:rsidRPr="001471ED">
              <w:rPr>
                <w:rFonts w:ascii="Times New Roman" w:eastAsia="Times New Roman" w:hAnsi="Times New Roman"/>
                <w:b/>
                <w:color w:val="000000"/>
                <w:sz w:val="24"/>
                <w:szCs w:val="24"/>
              </w:rPr>
              <w:t>Мова тендерної пропозиції – українська.</w:t>
            </w:r>
          </w:p>
          <w:p w14:paraId="142E7CDC"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678B539"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E4B0C3" w14:textId="54C9FAAB" w:rsidR="001471ED" w:rsidRPr="001471ED" w:rsidRDefault="001471ED" w:rsidP="00E209F0">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w:t>
            </w:r>
            <w:r w:rsidR="000C476D">
              <w:rPr>
                <w:rFonts w:ascii="Times New Roman" w:eastAsia="Times New Roman" w:hAnsi="Times New Roman"/>
                <w:color w:val="000000"/>
                <w:sz w:val="24"/>
                <w:szCs w:val="24"/>
                <w:lang w:val="uk-UA"/>
              </w:rPr>
              <w:t xml:space="preserve"> </w:t>
            </w:r>
            <w:r w:rsidRPr="001471ED">
              <w:rPr>
                <w:rFonts w:ascii="Times New Roman" w:eastAsia="Times New Roman" w:hAnsi="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71FF764" w14:textId="285632B9"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17EFFBED"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w:t>
            </w:r>
            <w:r>
              <w:rPr>
                <w:rFonts w:ascii="Times New Roman" w:eastAsia="Times New Roman" w:hAnsi="Times New Roman"/>
                <w:color w:val="000000"/>
                <w:sz w:val="24"/>
                <w:szCs w:val="24"/>
              </w:rPr>
              <w:lastRenderedPageBreak/>
              <w:t>надані іноземною мовою без</w:t>
            </w:r>
            <w:r w:rsidR="00BE40BA">
              <w:rPr>
                <w:rFonts w:ascii="Times New Roman" w:eastAsia="Times New Roman" w:hAnsi="Times New Roman"/>
                <w:color w:val="000000"/>
                <w:sz w:val="24"/>
                <w:szCs w:val="24"/>
                <w:lang w:val="uk-UA"/>
              </w:rPr>
              <w:t xml:space="preserve"> </w:t>
            </w:r>
            <w:r w:rsidR="00F03702">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 перекладу.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D27FC"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4942771C"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1471ED">
              <w:rPr>
                <w:rFonts w:ascii="Times New Roman" w:eastAsia="Times New Roman" w:hAnsi="Times New Roman"/>
                <w:sz w:val="24"/>
                <w:szCs w:val="24"/>
                <w:lang w:val="uk-UA" w:eastAsia="ru-RU"/>
              </w:rPr>
              <w:t xml:space="preserve">та або оголошення про проведення відкритих торгів </w:t>
            </w:r>
            <w:r w:rsidRPr="009A7F70">
              <w:rPr>
                <w:rFonts w:ascii="Times New Roman" w:eastAsia="Times New Roman" w:hAnsi="Times New Roman"/>
                <w:sz w:val="24"/>
                <w:szCs w:val="24"/>
                <w:lang w:val="uk-UA" w:eastAsia="ru-RU"/>
              </w:rPr>
              <w:t>та/або звернутися до замовника з вимогою щодо усунення порушення під час проведення тендеру</w:t>
            </w:r>
            <w:r w:rsidR="00964302">
              <w:rPr>
                <w:rFonts w:ascii="Times New Roman" w:eastAsia="Times New Roman" w:hAnsi="Times New Roman"/>
                <w:sz w:val="24"/>
                <w:szCs w:val="24"/>
                <w:lang w:val="uk-UA" w:eastAsia="ru-RU"/>
              </w:rPr>
              <w:t xml:space="preserve"> (</w:t>
            </w:r>
            <w:r w:rsidR="00964302" w:rsidRPr="00964302">
              <w:rPr>
                <w:rFonts w:ascii="Times New Roman" w:eastAsia="Times New Roman" w:hAnsi="Times New Roman"/>
                <w:b/>
                <w:sz w:val="24"/>
                <w:szCs w:val="24"/>
                <w:lang w:val="uk-UA" w:eastAsia="ru-RU"/>
              </w:rPr>
              <w:t>далі- звернення</w:t>
            </w:r>
            <w:r w:rsidR="00964302">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6C977E66"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w:t>
            </w:r>
            <w:r w:rsidR="007D5F4D">
              <w:rPr>
                <w:rFonts w:ascii="Times New Roman" w:eastAsia="Times New Roman" w:hAnsi="Times New Roman"/>
                <w:sz w:val="24"/>
                <w:szCs w:val="24"/>
                <w:lang w:val="uk-UA" w:eastAsia="ru-RU"/>
              </w:rPr>
              <w:t xml:space="preserve">відповіді на звернення </w:t>
            </w:r>
            <w:r w:rsidRPr="009A7F70">
              <w:rPr>
                <w:rFonts w:ascii="Times New Roman" w:eastAsia="Times New Roman" w:hAnsi="Times New Roman"/>
                <w:sz w:val="24"/>
                <w:szCs w:val="24"/>
                <w:lang w:val="uk-UA" w:eastAsia="ru-RU"/>
              </w:rPr>
              <w:t xml:space="preserve"> щодо змісту тендерної документації електронна система закупівель автоматично зупиняє перебіг відкритих торгів.</w:t>
            </w:r>
          </w:p>
          <w:p w14:paraId="70336A7D" w14:textId="1C055EDD"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Для поновлення</w:t>
            </w:r>
            <w:r w:rsidR="007D5F4D">
              <w:rPr>
                <w:rFonts w:ascii="Times New Roman" w:eastAsia="Times New Roman" w:hAnsi="Times New Roman"/>
                <w:sz w:val="24"/>
                <w:szCs w:val="24"/>
                <w:lang w:val="uk-UA" w:eastAsia="ru-RU"/>
              </w:rPr>
              <w:t xml:space="preserve"> проведення</w:t>
            </w:r>
            <w:r w:rsidRPr="009A7F70">
              <w:rPr>
                <w:rFonts w:ascii="Times New Roman" w:eastAsia="Times New Roman" w:hAnsi="Times New Roman"/>
                <w:sz w:val="24"/>
                <w:szCs w:val="24"/>
                <w:lang w:val="uk-UA" w:eastAsia="ru-RU"/>
              </w:rPr>
              <w:t xml:space="preserve"> відкритих торгів замовни</w:t>
            </w:r>
            <w:r w:rsidR="007D5F4D">
              <w:rPr>
                <w:rFonts w:ascii="Times New Roman" w:eastAsia="Times New Roman" w:hAnsi="Times New Roman"/>
                <w:sz w:val="24"/>
                <w:szCs w:val="24"/>
                <w:lang w:val="uk-UA" w:eastAsia="ru-RU"/>
              </w:rPr>
              <w:t xml:space="preserve">к повинен розмістити відповідь </w:t>
            </w:r>
            <w:r w:rsidRPr="009A7F70">
              <w:rPr>
                <w:rFonts w:ascii="Times New Roman" w:eastAsia="Times New Roman" w:hAnsi="Times New Roman"/>
                <w:sz w:val="24"/>
                <w:szCs w:val="24"/>
                <w:lang w:val="uk-UA" w:eastAsia="ru-RU"/>
              </w:rPr>
              <w:t xml:space="preserve">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007788" w:rsidRDefault="0027668F" w:rsidP="0027668F">
            <w:pPr>
              <w:widowControl w:val="0"/>
              <w:jc w:val="both"/>
              <w:rPr>
                <w:rFonts w:ascii="Times New Roman" w:eastAsia="Times New Roman" w:hAnsi="Times New Roman"/>
                <w:b/>
                <w:sz w:val="24"/>
                <w:szCs w:val="24"/>
                <w:lang w:val="uk-UA"/>
              </w:rPr>
            </w:pPr>
            <w:r w:rsidRPr="00007788">
              <w:rPr>
                <w:rFonts w:ascii="Times New Roman" w:eastAsia="Times New Roman" w:hAnsi="Times New Roman"/>
                <w:b/>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007788">
              <w:rPr>
                <w:rFonts w:ascii="Times New Roman" w:eastAsia="Times New Roman" w:hAnsi="Times New Roman"/>
                <w:b/>
                <w:color w:val="000000" w:themeColor="text1"/>
                <w:sz w:val="24"/>
                <w:szCs w:val="24"/>
                <w:lang w:val="uk-UA"/>
              </w:rPr>
              <w:t>.</w:t>
            </w:r>
          </w:p>
        </w:tc>
      </w:tr>
      <w:tr w:rsidR="00E738F0" w:rsidRPr="008D27FC"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3272C7A8" w14:textId="77777777" w:rsidR="00E0573B"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E61419">
              <w:rPr>
                <w:rFonts w:ascii="Times New Roman" w:eastAsia="Times New Roman" w:hAnsi="Times New Roman"/>
                <w:sz w:val="24"/>
                <w:szCs w:val="24"/>
                <w:lang w:val="uk-UA" w:eastAsia="ru-RU"/>
              </w:rPr>
              <w:t xml:space="preserve"> та/або оголошення про проведення відкритих торгів</w:t>
            </w:r>
            <w:r w:rsidRPr="009A7F70">
              <w:rPr>
                <w:rFonts w:ascii="Times New Roman" w:eastAsia="Times New Roman" w:hAnsi="Times New Roman"/>
                <w:sz w:val="24"/>
                <w:szCs w:val="24"/>
                <w:lang w:val="uk-UA" w:eastAsia="ru-RU"/>
              </w:rPr>
              <w:t xml:space="preserve">. </w:t>
            </w:r>
          </w:p>
          <w:p w14:paraId="18180640" w14:textId="413BE952"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У разі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 xml:space="preserve">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1D13B97B" w:rsidR="009C75F6" w:rsidRPr="00B413F2" w:rsidRDefault="009A7F70" w:rsidP="00635F35">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розміщуються та відображаються в електронній системі закупівель у вигляді нової редакції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00635F35">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додатково до початкової редакції тендерної документації. Замовник разом із змінами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в окремому документі оприлюднює перелік змін, що вносяться. Зміни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E4E72"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2C09721C"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FF2178">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CB6E3D7" w14:textId="14DAF47A" w:rsidR="00FF2178" w:rsidRPr="00944F48" w:rsidRDefault="00FF2178" w:rsidP="00944F48">
            <w:pPr>
              <w:pStyle w:val="a4"/>
              <w:numPr>
                <w:ilvl w:val="0"/>
                <w:numId w:val="1"/>
              </w:numPr>
              <w:rPr>
                <w:rFonts w:ascii="Times New Roman" w:eastAsia="Times New Roman" w:hAnsi="Times New Roman"/>
                <w:sz w:val="24"/>
                <w:szCs w:val="24"/>
                <w:lang w:val="uk-UA" w:eastAsia="ru-RU"/>
              </w:rPr>
            </w:pPr>
            <w:r w:rsidRPr="00FF2178">
              <w:rPr>
                <w:rFonts w:ascii="Times New Roman" w:eastAsia="Times New Roman" w:hAnsi="Times New Roman"/>
                <w:sz w:val="24"/>
                <w:szCs w:val="24"/>
                <w:lang w:val="uk-UA" w:eastAsia="ru-RU"/>
              </w:rPr>
              <w:t>інформацією щодо відсутності підстав, установлених в пункті 47 Осо</w:t>
            </w:r>
            <w:r w:rsidR="00944F48">
              <w:rPr>
                <w:rFonts w:ascii="Times New Roman" w:eastAsia="Times New Roman" w:hAnsi="Times New Roman"/>
                <w:sz w:val="24"/>
                <w:szCs w:val="24"/>
                <w:lang w:val="uk-UA" w:eastAsia="ru-RU"/>
              </w:rPr>
              <w:t xml:space="preserve">бливостей, – згідно з </w:t>
            </w:r>
            <w:r w:rsidR="00944F48" w:rsidRPr="00944F48">
              <w:rPr>
                <w:rFonts w:ascii="Times New Roman" w:eastAsia="Times New Roman" w:hAnsi="Times New Roman"/>
                <w:b/>
                <w:sz w:val="24"/>
                <w:szCs w:val="24"/>
                <w:lang w:val="uk-UA" w:eastAsia="ru-RU"/>
              </w:rPr>
              <w:t>Додатком 2</w:t>
            </w:r>
            <w:r w:rsidRPr="00FF2178">
              <w:rPr>
                <w:rFonts w:ascii="Times New Roman" w:eastAsia="Times New Roman" w:hAnsi="Times New Roman"/>
                <w:sz w:val="24"/>
                <w:szCs w:val="24"/>
                <w:lang w:val="uk-UA" w:eastAsia="ru-RU"/>
              </w:rPr>
              <w:t xml:space="preserve"> до цієї тендерної документації;</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000D6DF2" w14:textId="27308445" w:rsidR="00422550"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xml:space="preserve">); </w:t>
            </w:r>
          </w:p>
          <w:p w14:paraId="31A158FA" w14:textId="12830ACA" w:rsidR="001126D3" w:rsidRPr="00752A51"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48419EFB" w14:textId="32101AC2" w:rsidR="00752A51" w:rsidRPr="001126D3" w:rsidRDefault="00752A51" w:rsidP="00752A5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Pr="00270D44">
              <w:rPr>
                <w:rFonts w:ascii="Times New Roman" w:eastAsia="Times New Roman" w:hAnsi="Times New Roman"/>
                <w:b/>
                <w:sz w:val="24"/>
                <w:szCs w:val="24"/>
                <w:lang w:val="uk-UA" w:eastAsia="ru-RU"/>
              </w:rPr>
              <w:t xml:space="preserve">Гарантійний лист </w:t>
            </w:r>
            <w:r w:rsidRPr="00752A51">
              <w:rPr>
                <w:rFonts w:ascii="Times New Roman" w:eastAsia="Times New Roman" w:hAnsi="Times New Roman"/>
                <w:sz w:val="24"/>
                <w:szCs w:val="24"/>
                <w:lang w:val="uk-UA" w:eastAsia="ru-RU"/>
              </w:rPr>
              <w:t>з інформацією про те, що Учасник не здійснює продаж товарів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49CD12BF"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70E0DC5"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133339B" w14:textId="02196279" w:rsidR="00007788" w:rsidRPr="00007788" w:rsidRDefault="00007788" w:rsidP="00C42478">
            <w:pPr>
              <w:spacing w:before="150" w:after="150" w:line="240" w:lineRule="auto"/>
              <w:jc w:val="both"/>
              <w:rPr>
                <w:rFonts w:ascii="Times New Roman" w:eastAsia="Times New Roman" w:hAnsi="Times New Roman"/>
                <w:b/>
                <w:sz w:val="24"/>
                <w:szCs w:val="24"/>
                <w:u w:val="single"/>
                <w:lang w:val="uk-UA" w:eastAsia="ru-RU"/>
              </w:rPr>
            </w:pPr>
            <w:r w:rsidRPr="00007788">
              <w:rPr>
                <w:rFonts w:ascii="Times New Roman" w:eastAsia="Times New Roman" w:hAnsi="Times New Roman"/>
                <w:b/>
                <w:sz w:val="24"/>
                <w:szCs w:val="24"/>
                <w:u w:val="single"/>
                <w:lang w:eastAsia="ru-RU"/>
              </w:rPr>
              <w:t>Документи, що подаються в тендерній пропозиції повинні бути чинними на дату розкриття пропозицій (якщо інше не зазначено у Тендерній документації), а також мати чіткий вигляд повного (завершеного) документу, печатки, підпису і т. ін.).</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717447">
              <w:rPr>
                <w:rFonts w:ascii="Times New Roman" w:eastAsia="Times New Roman" w:hAnsi="Times New Roman"/>
                <w:sz w:val="24"/>
                <w:szCs w:val="24"/>
                <w:lang w:val="uk-UA" w:eastAsia="ru-RU"/>
              </w:rPr>
              <w:lastRenderedPageBreak/>
              <w:t xml:space="preserve">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86BA162" w14:textId="77777777" w:rsid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2A44DD1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E1B5C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УВАГА!!!</w:t>
            </w:r>
          </w:p>
          <w:p w14:paraId="2406B27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FA252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документи мають бути чіткими та розбірливими для читання;</w:t>
            </w:r>
          </w:p>
          <w:p w14:paraId="2A70F8EE"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B0A842C"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7D7149"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lastRenderedPageBreak/>
              <w:t>Винятки:</w:t>
            </w:r>
          </w:p>
          <w:p w14:paraId="006FED8B"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4DA96B1"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sz w:val="24"/>
                <w:szCs w:val="24"/>
                <w:lang w:val="uk-UA" w:eastAsia="ru-RU"/>
              </w:rPr>
              <w:t xml:space="preserve"> </w:t>
            </w:r>
            <w:r w:rsidRPr="00B37E25">
              <w:rPr>
                <w:rFonts w:ascii="Times New Roman" w:eastAsia="Times New Roman" w:hAnsi="Times New Roman"/>
                <w:sz w:val="24"/>
                <w:szCs w:val="24"/>
                <w:lang w:val="uk-UA" w:eastAsia="ru-RU"/>
              </w:rPr>
              <w:t xml:space="preserve">документа (окрім документів, виданих іншими підприємствами / установами / організаціями). </w:t>
            </w:r>
          </w:p>
          <w:p w14:paraId="50D3C3D7"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CEA2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7F5B8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E6BB2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70516ACE" w14:textId="7BA5DBA4" w:rsidR="00B37E25" w:rsidRPr="00601FFA"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8D27FC"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8D27FC"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06994737" w14:textId="358922E3" w:rsid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F8B86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r w:rsidRPr="00842F54">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7EC51"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0" w:name="n617"/>
            <w:bookmarkEnd w:id="0"/>
            <w:r w:rsidRPr="00842F54">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C1942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1" w:name="n618"/>
            <w:bookmarkEnd w:id="1"/>
            <w:r w:rsidRPr="00842F54">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5E5764"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2" w:name="n619"/>
            <w:bookmarkEnd w:id="2"/>
            <w:r w:rsidRPr="00842F54">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42F54">
              <w:rPr>
                <w:rFonts w:ascii="Times New Roman" w:eastAsia="Times New Roman" w:hAnsi="Times New Roman"/>
                <w:sz w:val="24"/>
                <w:szCs w:val="24"/>
                <w:lang w:eastAsia="ru-RU"/>
              </w:rPr>
              <w:t> </w:t>
            </w:r>
            <w:hyperlink r:id="rId8" w:anchor="n52" w:tgtFrame="_blank" w:history="1">
              <w:r w:rsidRPr="00842F54">
                <w:rPr>
                  <w:rStyle w:val="a3"/>
                  <w:rFonts w:ascii="Times New Roman" w:eastAsia="Times New Roman" w:hAnsi="Times New Roman"/>
                  <w:sz w:val="24"/>
                  <w:szCs w:val="24"/>
                  <w:lang w:val="uk-UA" w:eastAsia="ru-RU"/>
                </w:rPr>
                <w:t>пунктом</w:t>
              </w:r>
            </w:hyperlink>
            <w:hyperlink r:id="rId9" w:anchor="n52" w:tgtFrame="_blank" w:history="1">
              <w:r w:rsidRPr="00842F54">
                <w:rPr>
                  <w:rStyle w:val="a3"/>
                  <w:rFonts w:ascii="Times New Roman" w:eastAsia="Times New Roman" w:hAnsi="Times New Roman"/>
                  <w:sz w:val="24"/>
                  <w:szCs w:val="24"/>
                  <w:lang w:eastAsia="ru-RU"/>
                </w:rPr>
                <w:t> </w:t>
              </w:r>
              <w:r w:rsidRPr="00842F54">
                <w:rPr>
                  <w:rStyle w:val="a3"/>
                  <w:rFonts w:ascii="Times New Roman" w:eastAsia="Times New Roman" w:hAnsi="Times New Roman"/>
                  <w:sz w:val="24"/>
                  <w:szCs w:val="24"/>
                  <w:lang w:val="uk-UA" w:eastAsia="ru-RU"/>
                </w:rPr>
                <w:t>4</w:t>
              </w:r>
            </w:hyperlink>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частини другої статті 6,</w:t>
            </w:r>
            <w:r w:rsidRPr="00842F54">
              <w:rPr>
                <w:rFonts w:ascii="Times New Roman" w:eastAsia="Times New Roman" w:hAnsi="Times New Roman"/>
                <w:sz w:val="24"/>
                <w:szCs w:val="24"/>
                <w:lang w:eastAsia="ru-RU"/>
              </w:rPr>
              <w:t> </w:t>
            </w:r>
            <w:hyperlink r:id="rId10" w:anchor="n456" w:tgtFrame="_blank" w:history="1">
              <w:r w:rsidRPr="00842F54">
                <w:rPr>
                  <w:rStyle w:val="a3"/>
                  <w:rFonts w:ascii="Times New Roman" w:eastAsia="Times New Roman" w:hAnsi="Times New Roman"/>
                  <w:sz w:val="24"/>
                  <w:szCs w:val="24"/>
                  <w:lang w:val="uk-UA" w:eastAsia="ru-RU"/>
                </w:rPr>
                <w:t>пунктом 1</w:t>
              </w:r>
            </w:hyperlink>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4B7764"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3" w:name="n620"/>
            <w:bookmarkEnd w:id="3"/>
            <w:r w:rsidRPr="00842F54">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2FE590"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4" w:name="n621"/>
            <w:bookmarkEnd w:id="4"/>
            <w:r w:rsidRPr="00842F54">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867B91"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5" w:name="n622"/>
            <w:bookmarkEnd w:id="5"/>
            <w:r w:rsidRPr="00842F54">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3F0A45"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6" w:name="n623"/>
            <w:bookmarkEnd w:id="6"/>
            <w:r w:rsidRPr="00842F54">
              <w:rPr>
                <w:rFonts w:ascii="Times New Roman" w:eastAsia="Times New Roman" w:hAnsi="Times New Roman"/>
                <w:sz w:val="24"/>
                <w:szCs w:val="24"/>
                <w:lang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779D36F"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7" w:name="n624"/>
            <w:bookmarkEnd w:id="7"/>
            <w:r w:rsidRPr="00842F54">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42F54">
                <w:rPr>
                  <w:rStyle w:val="a3"/>
                  <w:rFonts w:ascii="Times New Roman" w:eastAsia="Times New Roman" w:hAnsi="Times New Roman"/>
                  <w:sz w:val="24"/>
                  <w:szCs w:val="24"/>
                  <w:lang w:eastAsia="ru-RU"/>
                </w:rPr>
                <w:t>пунктом 9</w:t>
              </w:r>
            </w:hyperlink>
            <w:r w:rsidRPr="00842F54">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B10A82"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8" w:name="n625"/>
            <w:bookmarkEnd w:id="8"/>
            <w:r w:rsidRPr="00842F54">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B714D2" w14:textId="7E433CB6"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9" w:name="n626"/>
            <w:bookmarkEnd w:id="9"/>
            <w:r w:rsidRPr="00842F54">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842F54">
                <w:rPr>
                  <w:rStyle w:val="a3"/>
                  <w:rFonts w:ascii="Times New Roman" w:eastAsia="Times New Roman" w:hAnsi="Times New Roman"/>
                  <w:sz w:val="24"/>
                  <w:szCs w:val="24"/>
                  <w:lang w:eastAsia="ru-RU"/>
                </w:rPr>
                <w:t>Законом України</w:t>
              </w:r>
            </w:hyperlink>
            <w:r w:rsidRPr="00842F54">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bookmarkStart w:id="10" w:name="n743"/>
            <w:bookmarkEnd w:id="10"/>
          </w:p>
          <w:p w14:paraId="02AD64A3" w14:textId="5EE306F6" w:rsidR="00842F54" w:rsidRPr="00842F54" w:rsidRDefault="00842F54" w:rsidP="00A03AD9">
            <w:pPr>
              <w:spacing w:before="150" w:after="150" w:line="240" w:lineRule="auto"/>
              <w:jc w:val="both"/>
              <w:rPr>
                <w:rFonts w:ascii="Times New Roman" w:eastAsia="Times New Roman" w:hAnsi="Times New Roman"/>
                <w:sz w:val="24"/>
                <w:szCs w:val="24"/>
                <w:lang w:eastAsia="ru-RU"/>
              </w:rPr>
            </w:pPr>
            <w:bookmarkStart w:id="11" w:name="n627"/>
            <w:bookmarkEnd w:id="11"/>
            <w:r w:rsidRPr="00842F54">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EA5AE" w14:textId="2DD286E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9D638F">
              <w:rPr>
                <w:rFonts w:ascii="Times New Roman" w:eastAsia="Times New Roman" w:hAnsi="Times New Roman"/>
                <w:sz w:val="24"/>
                <w:szCs w:val="24"/>
                <w:lang w:val="uk-UA" w:eastAsia="ru-RU"/>
              </w:rPr>
              <w:t xml:space="preserve"> підпунктах 3, 5, 6 і 12 цього пункту</w:t>
            </w:r>
            <w:r w:rsidRPr="00262614">
              <w:rPr>
                <w:rFonts w:ascii="Times New Roman" w:eastAsia="Times New Roman" w:hAnsi="Times New Roman"/>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52845263"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w:t>
            </w:r>
            <w:r w:rsidR="009D638F">
              <w:rPr>
                <w:rFonts w:ascii="Times New Roman" w:eastAsia="Times New Roman" w:hAnsi="Times New Roman"/>
                <w:sz w:val="24"/>
                <w:szCs w:val="24"/>
                <w:lang w:val="uk-UA" w:eastAsia="ru-RU"/>
              </w:rPr>
              <w:t xml:space="preserve"> </w:t>
            </w:r>
            <w:r w:rsidRPr="00CD4A70">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181D26EC"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3258C1">
              <w:rPr>
                <w:rFonts w:ascii="Times New Roman" w:eastAsia="Times New Roman" w:hAnsi="Times New Roman"/>
                <w:sz w:val="24"/>
                <w:szCs w:val="24"/>
                <w:lang w:val="uk-UA" w:eastAsia="ru-RU"/>
              </w:rPr>
              <w:t>став, визначених у цьому пункті</w:t>
            </w:r>
            <w:r w:rsidRPr="00CD4A70">
              <w:rPr>
                <w:rFonts w:ascii="Times New Roman" w:eastAsia="Times New Roman" w:hAnsi="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0441D23C" w:rsidR="00B413F2" w:rsidRPr="00B413F2" w:rsidRDefault="004C6E7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санкції</w:t>
            </w:r>
            <w:r w:rsidR="00B413F2" w:rsidRPr="00B413F2">
              <w:rPr>
                <w:rFonts w:ascii="Times New Roman" w:eastAsia="Times New Roman" w:hAnsi="Times New Roman"/>
                <w:sz w:val="24"/>
                <w:szCs w:val="24"/>
                <w:lang w:val="uk-UA" w:eastAsia="ru-RU"/>
              </w:rPr>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353207AF" w:rsidR="008B2B6B" w:rsidRPr="000F74E4" w:rsidRDefault="00DC0363" w:rsidP="008B2B6B">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8D27FC"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4F422F1F"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C43883">
              <w:rPr>
                <w:rFonts w:ascii="Times New Roman" w:eastAsia="Times New Roman" w:hAnsi="Times New Roman"/>
                <w:b/>
                <w:sz w:val="24"/>
                <w:szCs w:val="24"/>
                <w:highlight w:val="yellow"/>
                <w:lang w:val="uk-UA" w:eastAsia="ru-RU"/>
              </w:rPr>
              <w:t>19</w:t>
            </w:r>
            <w:r w:rsidR="00423691" w:rsidRPr="00DE33D1">
              <w:rPr>
                <w:rFonts w:ascii="Times New Roman" w:eastAsia="Times New Roman" w:hAnsi="Times New Roman"/>
                <w:b/>
                <w:sz w:val="24"/>
                <w:szCs w:val="24"/>
                <w:highlight w:val="yellow"/>
                <w:lang w:val="uk-UA" w:eastAsia="ru-RU"/>
              </w:rPr>
              <w:t>.</w:t>
            </w:r>
            <w:r w:rsidR="00933FAD" w:rsidRPr="00DE33D1">
              <w:rPr>
                <w:rFonts w:ascii="Times New Roman" w:eastAsia="Times New Roman" w:hAnsi="Times New Roman"/>
                <w:b/>
                <w:sz w:val="24"/>
                <w:szCs w:val="24"/>
                <w:highlight w:val="yellow"/>
                <w:lang w:val="uk-UA" w:eastAsia="ru-RU"/>
              </w:rPr>
              <w:t>04</w:t>
            </w:r>
            <w:r w:rsidR="007A4F07" w:rsidRPr="00DE33D1">
              <w:rPr>
                <w:rFonts w:ascii="Times New Roman" w:eastAsia="Times New Roman" w:hAnsi="Times New Roman"/>
                <w:b/>
                <w:sz w:val="24"/>
                <w:szCs w:val="24"/>
                <w:highlight w:val="yellow"/>
                <w:lang w:val="uk-UA" w:eastAsia="ru-RU"/>
              </w:rPr>
              <w:t>.</w:t>
            </w:r>
            <w:r w:rsidR="007A4F07" w:rsidRPr="00A77F44">
              <w:rPr>
                <w:rFonts w:ascii="Times New Roman" w:eastAsia="Times New Roman" w:hAnsi="Times New Roman"/>
                <w:b/>
                <w:sz w:val="24"/>
                <w:szCs w:val="24"/>
                <w:highlight w:val="yellow"/>
                <w:lang w:val="uk-UA" w:eastAsia="ru-RU"/>
              </w:rPr>
              <w:t>2024</w:t>
            </w:r>
            <w:r w:rsidR="009F70EC" w:rsidRPr="00A77F44">
              <w:rPr>
                <w:rFonts w:ascii="Times New Roman" w:eastAsia="Times New Roman" w:hAnsi="Times New Roman"/>
                <w:b/>
                <w:sz w:val="24"/>
                <w:szCs w:val="24"/>
                <w:highlight w:val="yellow"/>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20FEF9FB" w14:textId="77777777" w:rsidR="000F41B7"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w:t>
            </w:r>
            <w:r w:rsidR="000F41B7">
              <w:rPr>
                <w:rFonts w:ascii="Times New Roman" w:eastAsia="Times New Roman" w:hAnsi="Times New Roman"/>
                <w:sz w:val="24"/>
                <w:szCs w:val="24"/>
                <w:lang w:val="uk-UA" w:eastAsia="ru-RU"/>
              </w:rPr>
              <w:t xml:space="preserve"> пропозицій не може бути менше </w:t>
            </w:r>
            <w:r w:rsidRPr="00214BCD">
              <w:rPr>
                <w:rFonts w:ascii="Times New Roman" w:eastAsia="Times New Roman" w:hAnsi="Times New Roman"/>
                <w:sz w:val="24"/>
                <w:szCs w:val="24"/>
                <w:lang w:val="uk-UA" w:eastAsia="ru-RU"/>
              </w:rPr>
              <w:t>ніж</w:t>
            </w:r>
            <w:r w:rsidR="000F41B7">
              <w:rPr>
                <w:rFonts w:ascii="Times New Roman" w:eastAsia="Times New Roman" w:hAnsi="Times New Roman"/>
                <w:sz w:val="24"/>
                <w:szCs w:val="24"/>
                <w:lang w:val="uk-UA" w:eastAsia="ru-RU"/>
              </w:rPr>
              <w:t>:</w:t>
            </w:r>
          </w:p>
          <w:p w14:paraId="373522EB" w14:textId="77777777" w:rsidR="00722875"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сім днів з дня оприлюднення </w:t>
            </w:r>
            <w:r w:rsidR="00722875">
              <w:rPr>
                <w:rFonts w:ascii="Times New Roman" w:eastAsia="Times New Roman" w:hAnsi="Times New Roman"/>
                <w:sz w:val="24"/>
                <w:szCs w:val="24"/>
                <w:lang w:val="uk-UA" w:eastAsia="ru-RU"/>
              </w:rPr>
              <w:t xml:space="preserve">в електронній системі закупівель оголошення </w:t>
            </w:r>
            <w:r w:rsidRPr="00214BCD">
              <w:rPr>
                <w:rFonts w:ascii="Times New Roman" w:eastAsia="Times New Roman" w:hAnsi="Times New Roman"/>
                <w:sz w:val="24"/>
                <w:szCs w:val="24"/>
                <w:lang w:val="uk-UA" w:eastAsia="ru-RU"/>
              </w:rPr>
              <w:t xml:space="preserve">про проведення відкритих торгів </w:t>
            </w:r>
            <w:r w:rsidR="00722875">
              <w:rPr>
                <w:rFonts w:ascii="Times New Roman" w:eastAsia="Times New Roman" w:hAnsi="Times New Roman"/>
                <w:sz w:val="24"/>
                <w:szCs w:val="24"/>
                <w:lang w:val="uk-UA" w:eastAsia="ru-RU"/>
              </w:rPr>
              <w:t xml:space="preserve"> на закупівлю товарів, послуг ;</w:t>
            </w:r>
          </w:p>
          <w:p w14:paraId="7E853D25" w14:textId="6D42B712" w:rsidR="00214BCD" w:rsidRDefault="00722875" w:rsidP="00214BC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 днів з дня оприлюднення в електронній системі закупівель оголошення про проведення відкритих торгів на закупівлю робіт.</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214BCD">
              <w:rPr>
                <w:rFonts w:ascii="Times New Roman" w:eastAsia="Times New Roman" w:hAnsi="Times New Roman"/>
                <w:sz w:val="24"/>
                <w:szCs w:val="24"/>
                <w:lang w:val="uk-UA" w:eastAsia="ru-RU"/>
              </w:rPr>
              <w:lastRenderedPageBreak/>
              <w:t>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0CAC1232"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8551B2" w14:textId="77777777"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 xml:space="preserve">У разі якщо Учасник є: </w:t>
            </w:r>
            <w:r w:rsidRPr="00270D44">
              <w:rPr>
                <w:rFonts w:ascii="Times New Roman" w:eastAsia="Times New Roman" w:hAnsi="Times New Roman"/>
                <w:sz w:val="24"/>
                <w:szCs w:val="24"/>
                <w:lang w:val="uk-UA"/>
              </w:rPr>
              <w:t>громадянином Російської Федерації/Республіки Білорусь/ Ісламської Республіки Іран, що</w:t>
            </w:r>
            <w:r>
              <w:rPr>
                <w:rFonts w:ascii="Times New Roman" w:eastAsia="Times New Roman" w:hAnsi="Times New Roman"/>
                <w:sz w:val="24"/>
                <w:szCs w:val="24"/>
                <w:lang w:val="uk-UA"/>
              </w:rPr>
              <w:t xml:space="preserve"> </w:t>
            </w:r>
            <w:r w:rsidRPr="00270D44">
              <w:rPr>
                <w:rFonts w:ascii="Times New Roman" w:eastAsia="Times New Roman" w:hAnsi="Times New Roman"/>
                <w:sz w:val="24"/>
                <w:szCs w:val="24"/>
                <w:lang w:val="uk-UA"/>
              </w:rPr>
              <w:t xml:space="preserve">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громадянином Російської Федерації/Республіки Білорусь/ Ісламської Республіки Іран, що проживає на території України на законних підставах, то такий Учасник у складі тендерної пропозиції надає </w:t>
            </w:r>
            <w:r w:rsidRPr="00BC33F5">
              <w:rPr>
                <w:rFonts w:ascii="Times New Roman" w:eastAsia="Times New Roman" w:hAnsi="Times New Roman"/>
                <w:b/>
                <w:sz w:val="24"/>
                <w:szCs w:val="24"/>
                <w:lang w:val="uk-UA"/>
              </w:rPr>
              <w:t>копії документів, що підтверджують його проживання на території України на законних підставах.</w:t>
            </w:r>
          </w:p>
          <w:p w14:paraId="4042C5D5" w14:textId="448E17FD"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У разі якщо Учасник є</w:t>
            </w:r>
            <w:r w:rsidRPr="00270D44">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Російської Федерації/Республіки Білорусь/ Ісламської Республіки Іран,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Агентство), то такий Учасник у складі тендерної пропозиції </w:t>
            </w:r>
            <w:r w:rsidRPr="00BC33F5">
              <w:rPr>
                <w:rFonts w:ascii="Times New Roman" w:eastAsia="Times New Roman" w:hAnsi="Times New Roman"/>
                <w:b/>
                <w:sz w:val="24"/>
                <w:szCs w:val="24"/>
                <w:lang w:val="uk-UA"/>
              </w:rPr>
              <w:t>надає копії документів, що підтверджують передачу активів Агентству.</w:t>
            </w:r>
          </w:p>
          <w:p w14:paraId="1A3B1263" w14:textId="5B0994A8" w:rsidR="00FF0B90" w:rsidRPr="00270D44" w:rsidRDefault="00FF0B90" w:rsidP="00270D44">
            <w:pPr>
              <w:jc w:val="both"/>
              <w:rPr>
                <w:rFonts w:ascii="Times New Roman" w:eastAsia="Times New Roman" w:hAnsi="Times New Roman"/>
                <w:sz w:val="24"/>
                <w:szCs w:val="24"/>
                <w:lang w:val="uk-UA"/>
              </w:rPr>
            </w:pPr>
            <w:r w:rsidRPr="00BC33F5">
              <w:rPr>
                <w:rFonts w:ascii="Times New Roman" w:eastAsia="Times New Roman" w:hAnsi="Times New Roman"/>
                <w:b/>
                <w:sz w:val="24"/>
                <w:szCs w:val="24"/>
                <w:lang w:val="uk-UA"/>
              </w:rPr>
              <w:t>У разі якщо в Єдиному державному реєстрі</w:t>
            </w:r>
            <w:r w:rsidRPr="00BC33F5">
              <w:rPr>
                <w:rFonts w:ascii="Times New Roman" w:eastAsia="Times New Roman" w:hAnsi="Times New Roman"/>
                <w:sz w:val="24"/>
                <w:szCs w:val="24"/>
                <w:lang w:val="uk-UA"/>
              </w:rPr>
              <w:t xml:space="preserve"> юридичних осіб, фізичних осіб-підприємців та громадських формувань відсутня інформація про члена або учасника (акціонера) юридичної особи, то такий Учасник у складі тендерної пропозиції повинен подати довідку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lastRenderedPageBreak/>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6A9B6B7B"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772F9D" w14:textId="5415D3DF" w:rsid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r w:rsidRPr="00537B1D">
              <w:rPr>
                <w:rFonts w:ascii="Times New Roman" w:eastAsia="Times New Roman" w:hAnsi="Times New Roman"/>
                <w:sz w:val="24"/>
                <w:szCs w:val="24"/>
                <w:shd w:val="clear" w:color="auto" w:fill="FFFFFF"/>
                <w:lang w:val="uk-UA" w:eastAsia="ru-RU"/>
              </w:rPr>
              <w:t xml:space="preserve">У разі неврахування Учасником вищезазначених </w:t>
            </w:r>
            <w:r w:rsidRPr="00537B1D">
              <w:rPr>
                <w:rFonts w:ascii="Times New Roman" w:eastAsia="Times New Roman" w:hAnsi="Times New Roman"/>
                <w:sz w:val="24"/>
                <w:szCs w:val="24"/>
                <w:shd w:val="clear" w:color="auto" w:fill="FFFFFF"/>
                <w:lang w:val="uk-UA" w:eastAsia="ru-RU"/>
              </w:rPr>
              <w:br/>
              <w:t>нормативно-правових актів, тендерна пропозиція такого Учасника буде відхилена відповідно до вимог Особливостей.</w:t>
            </w:r>
          </w:p>
          <w:p w14:paraId="646E039A" w14:textId="77777777" w:rsidR="00537B1D" w:rsidRP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p>
          <w:p w14:paraId="481AA1DD" w14:textId="32431F55" w:rsidR="00537B1D" w:rsidRPr="00763DE8" w:rsidRDefault="005E18DA" w:rsidP="005E18DA">
            <w:pPr>
              <w:widowControl w:val="0"/>
              <w:jc w:val="both"/>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0FBB96EA"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2A9955F7" w14:textId="44886BA0" w:rsidR="00D337F8"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r w:rsidRPr="00D337F8">
              <w:rPr>
                <w:rFonts w:ascii="Times New Roman" w:eastAsia="Times New Roman" w:hAnsi="Times New Roman"/>
                <w:color w:val="000000"/>
                <w:sz w:val="24"/>
                <w:szCs w:val="24"/>
                <w:lang w:val="uk-UA" w:eastAsia="ru-RU"/>
              </w:rPr>
              <w:t xml:space="preserve"> </w:t>
            </w:r>
            <w:r w:rsidRPr="00D337F8">
              <w:rPr>
                <w:rFonts w:ascii="Times New Roman" w:eastAsia="Times New Roman" w:hAnsi="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EF1FF" w14:textId="596D303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sidR="00F85E46">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w:t>
            </w:r>
            <w:r w:rsidR="005E18DA">
              <w:rPr>
                <w:rFonts w:ascii="Times New Roman" w:eastAsia="Times New Roman" w:hAnsi="Times New Roman"/>
                <w:color w:val="000000"/>
                <w:sz w:val="24"/>
                <w:szCs w:val="24"/>
              </w:rPr>
              <w:lastRenderedPageBreak/>
              <w:t xml:space="preserve">документів, передбачених </w:t>
            </w:r>
            <w:r w:rsidR="005E18DA">
              <w:rPr>
                <w:rFonts w:ascii="Times New Roman" w:eastAsia="Times New Roman" w:hAnsi="Times New Roman"/>
                <w:b/>
                <w:i/>
                <w:color w:val="000000"/>
                <w:sz w:val="24"/>
                <w:szCs w:val="24"/>
              </w:rPr>
              <w:t>Додатком  1</w:t>
            </w:r>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4814A0EF" w:rsidR="005E18DA"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r w:rsidR="00F85E46" w:rsidRPr="00D337F8">
              <w:rPr>
                <w:rFonts w:ascii="Times New Roman" w:eastAsia="Times New Roman" w:hAnsi="Times New Roman"/>
                <w:color w:val="000000"/>
                <w:sz w:val="24"/>
                <w:szCs w:val="24"/>
                <w:lang w:val="uk-UA"/>
              </w:rPr>
              <w:t>.</w:t>
            </w:r>
            <w:r w:rsidR="005E18DA" w:rsidRPr="00D337F8">
              <w:rPr>
                <w:rFonts w:ascii="Times New Roman" w:eastAsia="Times New Roman" w:hAnsi="Times New Roman"/>
                <w:color w:val="000000"/>
                <w:sz w:val="24"/>
                <w:szCs w:val="24"/>
                <w:lang w:val="uk-UA"/>
              </w:rPr>
              <w:t xml:space="preserve">Факт подання тендерної пропозиції учасником </w:t>
            </w:r>
            <w:r w:rsidR="005E18DA" w:rsidRPr="00D337F8">
              <w:rPr>
                <w:rFonts w:ascii="Times New Roman" w:eastAsia="Times New Roman" w:hAnsi="Times New Roman"/>
                <w:sz w:val="24"/>
                <w:szCs w:val="24"/>
                <w:lang w:val="uk-UA"/>
              </w:rPr>
              <w:t>—</w:t>
            </w:r>
            <w:r w:rsidR="005E18DA" w:rsidRPr="00D337F8">
              <w:rPr>
                <w:rFonts w:ascii="Times New Roman" w:eastAsia="Times New Roman" w:hAnsi="Times New Roman"/>
                <w:color w:val="000000"/>
                <w:sz w:val="24"/>
                <w:szCs w:val="24"/>
                <w:lang w:val="uk-UA"/>
              </w:rPr>
              <w:t xml:space="preserve"> фізичною особою чи фізичною особою</w:t>
            </w:r>
            <w:r w:rsidR="005E18DA" w:rsidRPr="00D337F8">
              <w:rPr>
                <w:rFonts w:ascii="Times New Roman" w:eastAsia="Times New Roman" w:hAnsi="Times New Roman"/>
                <w:sz w:val="24"/>
                <w:szCs w:val="24"/>
                <w:lang w:val="uk-UA"/>
              </w:rPr>
              <w:t xml:space="preserve"> — </w:t>
            </w:r>
            <w:r w:rsidR="005E18DA" w:rsidRPr="00D337F8">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5E18DA">
              <w:rPr>
                <w:rFonts w:ascii="Times New Roman" w:eastAsia="Times New Roman" w:hAnsi="Times New Roman"/>
                <w:color w:val="000000"/>
                <w:sz w:val="24"/>
                <w:szCs w:val="24"/>
              </w:rPr>
              <w:t>VI</w:t>
            </w:r>
            <w:r>
              <w:rPr>
                <w:rFonts w:ascii="Times New Roman" w:eastAsia="Times New Roman" w:hAnsi="Times New Roman"/>
                <w:color w:val="000000"/>
                <w:sz w:val="24"/>
                <w:szCs w:val="24"/>
                <w:lang w:val="uk-UA"/>
              </w:rPr>
              <w:t>,</w:t>
            </w:r>
            <w:r>
              <w:t xml:space="preserve"> </w:t>
            </w:r>
            <w:r w:rsidRPr="00D337F8">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357A621A"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334EDB5F" w:rsidR="005E18DA" w:rsidRPr="005171C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62D8D17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6595C7E6" w:rsidR="005E18DA" w:rsidRDefault="00D337F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10</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3A469FBE"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49A4F698"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sidR="00691DC3">
              <w:rPr>
                <w:rFonts w:ascii="Times New Roman" w:eastAsia="Times New Roman" w:hAnsi="Times New Roman"/>
                <w:sz w:val="24"/>
                <w:szCs w:val="24"/>
                <w:lang w:val="uk-UA"/>
              </w:rPr>
              <w:t>2</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5218A178" w14:textId="6C46FF0D" w:rsidR="00763DE8"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B3812B" w14:textId="433A116C" w:rsidR="00691DC3" w:rsidRPr="00691DC3" w:rsidRDefault="00691DC3" w:rsidP="00691DC3">
            <w:pPr>
              <w:widowControl w:val="0"/>
              <w:jc w:val="both"/>
              <w:rPr>
                <w:rFonts w:ascii="Times New Roman" w:eastAsia="Times New Roman" w:hAnsi="Times New Roman"/>
                <w:sz w:val="24"/>
                <w:szCs w:val="24"/>
                <w:highlight w:val="white"/>
                <w:lang w:val="uk-UA" w:eastAsia="ru-RU"/>
              </w:rPr>
            </w:pPr>
            <w:r w:rsidRPr="00691DC3">
              <w:rPr>
                <w:rFonts w:ascii="Times New Roman" w:eastAsia="Times New Roman" w:hAnsi="Times New Roman"/>
                <w:sz w:val="24"/>
                <w:szCs w:val="24"/>
                <w:highlight w:val="white"/>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7EF4776" w14:textId="35B911AC" w:rsidR="004F6063" w:rsidRPr="00691DC3" w:rsidRDefault="004F6063" w:rsidP="005E18DA">
            <w:pPr>
              <w:widowControl w:val="0"/>
              <w:pBdr>
                <w:top w:val="nil"/>
                <w:left w:val="nil"/>
                <w:bottom w:val="nil"/>
                <w:right w:val="nil"/>
                <w:between w:val="nil"/>
              </w:pBdr>
              <w:jc w:val="both"/>
              <w:rPr>
                <w:rFonts w:ascii="Times New Roman" w:eastAsia="Times New Roman" w:hAnsi="Times New Roman"/>
                <w:b/>
                <w:sz w:val="24"/>
                <w:szCs w:val="24"/>
                <w:u w:val="single"/>
                <w:lang w:val="uk-UA"/>
              </w:rPr>
            </w:pPr>
            <w:r w:rsidRPr="00691DC3">
              <w:rPr>
                <w:rFonts w:ascii="Times New Roman" w:eastAsia="Times New Roman" w:hAnsi="Times New Roman"/>
                <w:b/>
                <w:sz w:val="24"/>
                <w:szCs w:val="24"/>
                <w:u w:val="single"/>
                <w:lang w:val="uk-UA"/>
              </w:rPr>
              <w:t xml:space="preserve">У разі неврахування Учасником вищезазначених </w:t>
            </w:r>
            <w:r w:rsidRPr="00691DC3">
              <w:rPr>
                <w:rFonts w:ascii="Times New Roman" w:eastAsia="Times New Roman" w:hAnsi="Times New Roman"/>
                <w:b/>
                <w:sz w:val="24"/>
                <w:szCs w:val="24"/>
                <w:u w:val="single"/>
                <w:lang w:val="uk-UA"/>
              </w:rPr>
              <w:br/>
              <w:t>нормативно-правових актів, тендерна пропозиція такого Учасника буде відхилена відповідно до вимог Особливостей.</w:t>
            </w:r>
          </w:p>
          <w:p w14:paraId="68FF9BC3" w14:textId="49DB8386" w:rsidR="00EE33FD" w:rsidRDefault="00EE33FD" w:rsidP="00EE33FD">
            <w:pPr>
              <w:widowControl w:val="0"/>
              <w:spacing w:line="256" w:lineRule="auto"/>
              <w:jc w:val="both"/>
              <w:rPr>
                <w:rFonts w:ascii="Times New Roman" w:eastAsia="Times New Roman" w:hAnsi="Times New Roman"/>
                <w:sz w:val="24"/>
                <w:szCs w:val="24"/>
                <w:u w:val="single"/>
                <w:lang w:val="uk-UA" w:eastAsia="ru-RU"/>
              </w:rPr>
            </w:pPr>
            <w:r w:rsidRPr="00EE33FD">
              <w:rPr>
                <w:rFonts w:ascii="Times New Roman" w:eastAsia="Times New Roman" w:hAnsi="Times New Roman"/>
                <w:b/>
                <w:sz w:val="24"/>
                <w:szCs w:val="24"/>
                <w:u w:val="single"/>
                <w:lang w:val="uk-UA" w:eastAsia="ru-RU"/>
              </w:rPr>
              <w:t>Поданням своєї тендерної пропозиції  учасник підтверджує, що він (юридична особа), його керівник, засновник, кінцевий бенефіціар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Pr="00EE33FD">
              <w:rPr>
                <w:rFonts w:ascii="Times New Roman" w:eastAsia="Times New Roman" w:hAnsi="Times New Roman"/>
                <w:sz w:val="24"/>
                <w:szCs w:val="24"/>
                <w:u w:val="single"/>
                <w:lang w:val="uk-UA" w:eastAsia="ru-RU"/>
              </w:rPr>
              <w:t>. </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8D27FC"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42AC4">
              <w:rPr>
                <w:rFonts w:ascii="Times New Roman" w:eastAsia="Times New Roman" w:hAnsi="Times New Roman"/>
                <w:sz w:val="24"/>
                <w:szCs w:val="24"/>
                <w:lang w:val="uk-UA" w:eastAsia="ru-RU"/>
              </w:rPr>
              <w:lastRenderedPageBreak/>
              <w:t>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43E89ACE"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0CCE120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w:t>
            </w:r>
            <w:r w:rsidR="00F359AC">
              <w:rPr>
                <w:rFonts w:ascii="Times New Roman" w:eastAsia="Times New Roman" w:hAnsi="Times New Roman"/>
                <w:sz w:val="24"/>
                <w:szCs w:val="24"/>
                <w:lang w:val="uk-UA" w:eastAsia="ru-RU"/>
              </w:rPr>
              <w:t xml:space="preserve"> </w:t>
            </w:r>
            <w:r w:rsidRPr="009E50BC">
              <w:rPr>
                <w:rFonts w:ascii="Times New Roman" w:eastAsia="Times New Roman" w:hAnsi="Times New Roman"/>
                <w:sz w:val="24"/>
                <w:szCs w:val="24"/>
                <w:lang w:val="uk-UA" w:eastAsia="ru-RU"/>
              </w:rPr>
              <w:t>до</w:t>
            </w:r>
            <w:r w:rsidR="00F359AC">
              <w:rPr>
                <w:rFonts w:ascii="Times New Roman" w:eastAsia="Times New Roman" w:hAnsi="Times New Roman"/>
                <w:sz w:val="24"/>
                <w:szCs w:val="24"/>
                <w:lang w:val="uk-UA" w:eastAsia="ru-RU"/>
              </w:rPr>
              <w:t xml:space="preserve"> його дострокового розірвання і </w:t>
            </w:r>
            <w:r w:rsidRPr="009E50BC">
              <w:rPr>
                <w:rFonts w:ascii="Times New Roman" w:eastAsia="Times New Roman" w:hAnsi="Times New Roman"/>
                <w:sz w:val="24"/>
                <w:szCs w:val="24"/>
                <w:lang w:val="uk-UA" w:eastAsia="ru-RU"/>
              </w:rPr>
              <w:t xml:space="preserve"> застосування санкції у вигляді штрафів та/або відшкодування збитків протягом трьох років з дати</w:t>
            </w:r>
            <w:r w:rsidR="00F359AC">
              <w:rPr>
                <w:rFonts w:ascii="Times New Roman" w:eastAsia="Times New Roman" w:hAnsi="Times New Roman"/>
                <w:sz w:val="24"/>
                <w:szCs w:val="24"/>
                <w:lang w:val="uk-UA" w:eastAsia="ru-RU"/>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r w:rsidRPr="009E50BC">
              <w:rPr>
                <w:rFonts w:ascii="Times New Roman" w:eastAsia="Times New Roman" w:hAnsi="Times New Roman"/>
                <w:sz w:val="24"/>
                <w:szCs w:val="24"/>
                <w:lang w:val="uk-UA" w:eastAsia="ru-RU"/>
              </w:rPr>
              <w:t xml:space="preserve"> </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24325A5"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5082E4B" w14:textId="0BD697FD" w:rsidR="00691DC3" w:rsidRPr="00937DB6" w:rsidRDefault="00937DB6" w:rsidP="00937DB6">
            <w:pPr>
              <w:widowControl w:val="0"/>
              <w:jc w:val="both"/>
              <w:rPr>
                <w:rFonts w:ascii="Times New Roman" w:eastAsia="Times New Roman" w:hAnsi="Times New Roman"/>
                <w:sz w:val="24"/>
                <w:szCs w:val="24"/>
                <w:highlight w:val="white"/>
                <w:lang w:val="uk-UA" w:eastAsia="ru-RU"/>
              </w:rPr>
            </w:pPr>
            <w:r w:rsidRPr="00937DB6">
              <w:rPr>
                <w:rFonts w:ascii="Times New Roman" w:eastAsia="Times New Roman" w:hAnsi="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w:t>
            </w:r>
            <w:r>
              <w:rPr>
                <w:rFonts w:ascii="Times New Roman" w:eastAsia="Times New Roman" w:hAnsi="Times New Roman"/>
                <w:sz w:val="24"/>
                <w:szCs w:val="24"/>
                <w:highlight w:val="white"/>
                <w:lang w:val="uk-UA" w:eastAsia="ru-RU"/>
              </w:rPr>
              <w:t>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0B0BAEB" w14:textId="77777777" w:rsid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p w14:paraId="61472C50" w14:textId="4C2A31FD" w:rsidR="00E87A91" w:rsidRPr="00B413F2" w:rsidRDefault="00E87A91" w:rsidP="00502948">
            <w:pPr>
              <w:spacing w:before="150" w:after="150" w:line="240" w:lineRule="auto"/>
              <w:jc w:val="both"/>
              <w:rPr>
                <w:rFonts w:ascii="Times New Roman" w:eastAsia="Times New Roman" w:hAnsi="Times New Roman"/>
                <w:sz w:val="24"/>
                <w:szCs w:val="24"/>
                <w:lang w:val="uk-UA" w:eastAsia="ru-RU"/>
              </w:rPr>
            </w:pPr>
            <w:r w:rsidRPr="00E87A91">
              <w:rPr>
                <w:rFonts w:ascii="Times New Roman" w:eastAsia="Times New Roman" w:hAnsi="Times New Roman"/>
                <w:sz w:val="24"/>
                <w:szCs w:val="24"/>
                <w:lang w:val="uk-UA" w:eastAsia="ru-RU"/>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7A91">
              <w:rPr>
                <w:rFonts w:ascii="Times New Roman" w:eastAsia="Times New Roman" w:hAnsi="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13F2" w:rsidRPr="008D27FC"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8E9834A" w14:textId="50B59160" w:rsidR="00415180" w:rsidRDefault="00415180" w:rsidP="00502948">
            <w:pPr>
              <w:spacing w:before="150" w:after="150" w:line="240" w:lineRule="auto"/>
              <w:jc w:val="both"/>
              <w:rPr>
                <w:rFonts w:ascii="Times New Roman" w:eastAsia="Times New Roman" w:hAnsi="Times New Roman"/>
                <w:sz w:val="24"/>
                <w:szCs w:val="24"/>
                <w:lang w:val="uk-UA" w:eastAsia="ru-RU"/>
              </w:rPr>
            </w:pPr>
            <w:r w:rsidRPr="00415180">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4C8791" w14:textId="665FEBE4"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067D84">
              <w:rPr>
                <w:rFonts w:ascii="Times New Roman" w:eastAsia="Times New Roman" w:hAnsi="Times New Roman"/>
                <w:sz w:val="24"/>
                <w:szCs w:val="24"/>
                <w:lang w:val="uk-UA" w:eastAsia="ru-RU"/>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8) зміни умов у зв’язку із застосуванням положень частини шостої</w:t>
            </w:r>
          </w:p>
          <w:p w14:paraId="7C21BF56" w14:textId="77777777" w:rsidR="00067D84"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p w14:paraId="2D6BB590" w14:textId="2E33E7E0" w:rsidR="00B60573" w:rsidRPr="007509E9" w:rsidRDefault="00B60573" w:rsidP="00502948">
            <w:pPr>
              <w:spacing w:before="150" w:after="150" w:line="240" w:lineRule="auto"/>
              <w:jc w:val="both"/>
              <w:rPr>
                <w:rFonts w:ascii="Times New Roman" w:eastAsia="Times New Roman" w:hAnsi="Times New Roman"/>
                <w:sz w:val="24"/>
                <w:szCs w:val="24"/>
                <w:lang w:val="uk-UA" w:eastAsia="ru-RU"/>
              </w:rPr>
            </w:pPr>
            <w:r w:rsidRPr="00B6057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18B07428" w14:textId="30262906" w:rsidR="004F6063"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6C114900" w14:textId="064797B1" w:rsidR="004B4CA0" w:rsidRDefault="005600BC"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4F6063">
        <w:rPr>
          <w:rFonts w:ascii="Times New Roman" w:hAnsi="Times New Roman"/>
          <w:b/>
          <w:bCs/>
          <w:sz w:val="24"/>
          <w:szCs w:val="24"/>
          <w:lang w:val="uk-UA"/>
        </w:rPr>
        <w:t xml:space="preserve">            </w:t>
      </w:r>
    </w:p>
    <w:p w14:paraId="1EC888FA" w14:textId="540F6F5C" w:rsidR="003D420A" w:rsidRDefault="004B4CA0"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217EBBB8" w14:textId="77777777" w:rsidR="003D420A" w:rsidRDefault="003D420A" w:rsidP="004B4CA0">
      <w:pPr>
        <w:spacing w:after="0"/>
        <w:rPr>
          <w:rFonts w:ascii="Times New Roman" w:hAnsi="Times New Roman"/>
          <w:b/>
          <w:bCs/>
          <w:sz w:val="24"/>
          <w:szCs w:val="24"/>
          <w:lang w:val="uk-UA"/>
        </w:rPr>
      </w:pPr>
    </w:p>
    <w:p w14:paraId="6B4FF967" w14:textId="351B06C5" w:rsidR="00733005" w:rsidRDefault="003D420A"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014E8">
        <w:rPr>
          <w:rFonts w:ascii="Times New Roman" w:hAnsi="Times New Roman"/>
          <w:b/>
          <w:bCs/>
          <w:sz w:val="24"/>
          <w:szCs w:val="24"/>
          <w:lang w:val="uk-UA"/>
        </w:rPr>
        <w:t xml:space="preserve"> </w:t>
      </w:r>
    </w:p>
    <w:p w14:paraId="406A3B52" w14:textId="77777777" w:rsidR="00733005" w:rsidRDefault="00733005" w:rsidP="004B4CA0">
      <w:pPr>
        <w:spacing w:after="0"/>
        <w:rPr>
          <w:rFonts w:ascii="Times New Roman" w:hAnsi="Times New Roman"/>
          <w:b/>
          <w:bCs/>
          <w:sz w:val="24"/>
          <w:szCs w:val="24"/>
          <w:lang w:val="uk-UA"/>
        </w:rPr>
      </w:pPr>
    </w:p>
    <w:p w14:paraId="7E73AB5A" w14:textId="77777777" w:rsidR="00D1784B" w:rsidRDefault="00733005"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274EE0D2" w14:textId="77777777" w:rsidR="00D1784B" w:rsidRDefault="00D1784B" w:rsidP="004B4CA0">
      <w:pPr>
        <w:spacing w:after="0"/>
        <w:rPr>
          <w:rFonts w:ascii="Times New Roman" w:hAnsi="Times New Roman"/>
          <w:b/>
          <w:bCs/>
          <w:sz w:val="24"/>
          <w:szCs w:val="24"/>
          <w:lang w:val="uk-UA"/>
        </w:rPr>
      </w:pPr>
    </w:p>
    <w:p w14:paraId="4407ABCB" w14:textId="77777777" w:rsidR="00D1784B" w:rsidRDefault="00D1784B" w:rsidP="004B4CA0">
      <w:pPr>
        <w:spacing w:after="0"/>
        <w:rPr>
          <w:rFonts w:ascii="Times New Roman" w:hAnsi="Times New Roman"/>
          <w:b/>
          <w:bCs/>
          <w:sz w:val="24"/>
          <w:szCs w:val="24"/>
          <w:lang w:val="uk-UA"/>
        </w:rPr>
      </w:pPr>
    </w:p>
    <w:p w14:paraId="0E777F01" w14:textId="77777777" w:rsidR="00D1784B" w:rsidRDefault="00D1784B" w:rsidP="004B4CA0">
      <w:pPr>
        <w:spacing w:after="0"/>
        <w:rPr>
          <w:rFonts w:ascii="Times New Roman" w:hAnsi="Times New Roman"/>
          <w:b/>
          <w:bCs/>
          <w:sz w:val="24"/>
          <w:szCs w:val="24"/>
          <w:lang w:val="uk-UA"/>
        </w:rPr>
      </w:pPr>
    </w:p>
    <w:p w14:paraId="2CC6143A" w14:textId="77777777" w:rsidR="00D1784B" w:rsidRDefault="00D1784B" w:rsidP="004B4CA0">
      <w:pPr>
        <w:spacing w:after="0"/>
        <w:rPr>
          <w:rFonts w:ascii="Times New Roman" w:hAnsi="Times New Roman"/>
          <w:b/>
          <w:bCs/>
          <w:sz w:val="24"/>
          <w:szCs w:val="24"/>
          <w:lang w:val="uk-UA"/>
        </w:rPr>
      </w:pPr>
    </w:p>
    <w:p w14:paraId="730DE63B" w14:textId="77777777" w:rsidR="00D1784B" w:rsidRDefault="00D1784B" w:rsidP="004B4CA0">
      <w:pPr>
        <w:spacing w:after="0"/>
        <w:rPr>
          <w:rFonts w:ascii="Times New Roman" w:hAnsi="Times New Roman"/>
          <w:b/>
          <w:bCs/>
          <w:sz w:val="24"/>
          <w:szCs w:val="24"/>
          <w:lang w:val="uk-UA"/>
        </w:rPr>
      </w:pPr>
    </w:p>
    <w:p w14:paraId="07326F9D" w14:textId="15B0775F" w:rsidR="00574246" w:rsidRDefault="00D1784B" w:rsidP="004B4CA0">
      <w:pPr>
        <w:spacing w:after="0"/>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733005">
        <w:rPr>
          <w:rFonts w:ascii="Times New Roman" w:hAnsi="Times New Roman"/>
          <w:b/>
          <w:bCs/>
          <w:sz w:val="24"/>
          <w:szCs w:val="24"/>
          <w:lang w:val="uk-UA"/>
        </w:rPr>
        <w:t xml:space="preserve"> </w:t>
      </w:r>
      <w:r w:rsidR="005600BC">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sidR="004B4CA0">
        <w:rPr>
          <w:rFonts w:ascii="Times New Roman" w:hAnsi="Times New Roman"/>
          <w:b/>
          <w:bCs/>
          <w:sz w:val="24"/>
          <w:szCs w:val="24"/>
          <w:lang w:val="uk-UA"/>
        </w:rPr>
        <w:t xml:space="preserve"> №1</w:t>
      </w:r>
    </w:p>
    <w:p w14:paraId="3E1D0594" w14:textId="6832FD75"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10338" w:type="dxa"/>
        <w:jc w:val="center"/>
        <w:tblLayout w:type="fixed"/>
        <w:tblLook w:val="0400" w:firstRow="0" w:lastRow="0" w:firstColumn="0" w:lastColumn="0" w:noHBand="0" w:noVBand="1"/>
      </w:tblPr>
      <w:tblGrid>
        <w:gridCol w:w="490"/>
        <w:gridCol w:w="2273"/>
        <w:gridCol w:w="7575"/>
      </w:tblGrid>
      <w:tr w:rsidR="00154500" w:rsidRPr="003E1D63" w14:paraId="775E3B0F" w14:textId="77777777" w:rsidTr="008749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87A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E26B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13F8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154500" w:rsidRPr="003E1D63" w14:paraId="2C697143" w14:textId="77777777" w:rsidTr="008749EE">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865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0BE5B"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A1249" w14:textId="77AA5F3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 На підтвердження досвіду виконання аналогічного (аналогічних) за предметом закупівлі</w:t>
            </w:r>
            <w:r w:rsidRPr="003E1D63">
              <w:rPr>
                <w:rFonts w:ascii="Times New Roman" w:hAnsi="Times New Roman"/>
                <w:bCs/>
                <w:sz w:val="24"/>
                <w:szCs w:val="24"/>
                <w:lang w:val="uk-UA"/>
              </w:rPr>
              <w:t>,</w:t>
            </w:r>
            <w:r w:rsidRPr="003E1D63">
              <w:rPr>
                <w:rFonts w:ascii="Times New Roman" w:hAnsi="Times New Roman"/>
                <w:bCs/>
                <w:sz w:val="24"/>
                <w:szCs w:val="24"/>
              </w:rPr>
              <w:t xml:space="preserve"> договору</w:t>
            </w:r>
            <w:r w:rsidRPr="003E1D63">
              <w:rPr>
                <w:rFonts w:ascii="Times New Roman" w:hAnsi="Times New Roman"/>
                <w:bCs/>
                <w:sz w:val="24"/>
                <w:szCs w:val="24"/>
                <w:lang w:val="uk-UA"/>
              </w:rPr>
              <w:t xml:space="preserve"> </w:t>
            </w:r>
            <w:r w:rsidRPr="003E1D63">
              <w:rPr>
                <w:rFonts w:ascii="Times New Roman" w:hAnsi="Times New Roman"/>
                <w:bCs/>
                <w:sz w:val="24"/>
                <w:szCs w:val="24"/>
              </w:rPr>
              <w:t>(</w:t>
            </w:r>
            <w:proofErr w:type="gramStart"/>
            <w:r w:rsidRPr="003E1D63">
              <w:rPr>
                <w:rFonts w:ascii="Times New Roman" w:hAnsi="Times New Roman"/>
                <w:bCs/>
                <w:sz w:val="24"/>
                <w:szCs w:val="24"/>
              </w:rPr>
              <w:t>договорів)</w:t>
            </w:r>
            <w:r w:rsidRPr="003E1D63">
              <w:rPr>
                <w:rFonts w:ascii="Times New Roman" w:hAnsi="Times New Roman"/>
                <w:bCs/>
                <w:sz w:val="24"/>
                <w:szCs w:val="24"/>
                <w:lang w:val="uk-UA"/>
              </w:rPr>
              <w:t xml:space="preserve"> </w:t>
            </w:r>
            <w:r w:rsidRPr="003E1D63">
              <w:rPr>
                <w:rFonts w:ascii="Times New Roman" w:hAnsi="Times New Roman"/>
                <w:bCs/>
                <w:sz w:val="24"/>
                <w:szCs w:val="24"/>
              </w:rPr>
              <w:t xml:space="preserve"> </w:t>
            </w:r>
            <w:r w:rsidRPr="003E1D63">
              <w:rPr>
                <w:rFonts w:ascii="Times New Roman" w:hAnsi="Times New Roman"/>
                <w:bCs/>
                <w:sz w:val="24"/>
                <w:szCs w:val="24"/>
                <w:lang w:val="uk-UA"/>
              </w:rPr>
              <w:t>виконаного</w:t>
            </w:r>
            <w:proofErr w:type="gramEnd"/>
            <w:r w:rsidRPr="003E1D63">
              <w:rPr>
                <w:rFonts w:ascii="Times New Roman" w:hAnsi="Times New Roman"/>
                <w:bCs/>
                <w:sz w:val="24"/>
                <w:szCs w:val="24"/>
                <w:lang w:val="uk-UA"/>
              </w:rPr>
              <w:t xml:space="preserve"> в повному обсязі </w:t>
            </w:r>
            <w:r w:rsidRPr="003E1D63">
              <w:rPr>
                <w:rFonts w:ascii="Times New Roman" w:hAnsi="Times New Roman"/>
                <w:bCs/>
                <w:sz w:val="24"/>
                <w:szCs w:val="24"/>
              </w:rPr>
              <w:t xml:space="preserve"> Учасник має надати:</w:t>
            </w:r>
          </w:p>
          <w:p w14:paraId="24DC5123" w14:textId="36FB18FE" w:rsidR="00154500" w:rsidRPr="003E1D63" w:rsidRDefault="00E83B27" w:rsidP="00530CAD">
            <w:pPr>
              <w:jc w:val="both"/>
              <w:rPr>
                <w:rFonts w:ascii="Times New Roman" w:hAnsi="Times New Roman"/>
                <w:bCs/>
                <w:sz w:val="24"/>
                <w:szCs w:val="24"/>
              </w:rPr>
            </w:pPr>
            <w:r>
              <w:rPr>
                <w:rFonts w:ascii="Times New Roman" w:hAnsi="Times New Roman"/>
                <w:bCs/>
                <w:sz w:val="24"/>
                <w:szCs w:val="24"/>
              </w:rPr>
              <w:t>3.</w:t>
            </w:r>
            <w:proofErr w:type="gramStart"/>
            <w:r>
              <w:rPr>
                <w:rFonts w:ascii="Times New Roman" w:hAnsi="Times New Roman"/>
                <w:bCs/>
                <w:sz w:val="24"/>
                <w:szCs w:val="24"/>
              </w:rPr>
              <w:t>1.</w:t>
            </w:r>
            <w:r w:rsidR="00154500" w:rsidRPr="003E1D63">
              <w:rPr>
                <w:rFonts w:ascii="Times New Roman" w:hAnsi="Times New Roman"/>
                <w:b/>
                <w:bCs/>
                <w:sz w:val="24"/>
                <w:szCs w:val="24"/>
                <w:u w:val="single"/>
              </w:rPr>
              <w:t>довідку</w:t>
            </w:r>
            <w:proofErr w:type="gramEnd"/>
            <w:r w:rsidR="00154500" w:rsidRPr="003E1D63">
              <w:rPr>
                <w:rFonts w:ascii="Times New Roman" w:hAnsi="Times New Roman"/>
                <w:b/>
                <w:bCs/>
                <w:sz w:val="24"/>
                <w:szCs w:val="24"/>
                <w:u w:val="single"/>
              </w:rPr>
              <w:t xml:space="preserve"> в довільній формі</w:t>
            </w:r>
            <w:r w:rsidR="00154500" w:rsidRPr="003E1D63">
              <w:rPr>
                <w:rFonts w:ascii="Times New Roman" w:hAnsi="Times New Roman"/>
                <w:bCs/>
                <w:sz w:val="24"/>
                <w:szCs w:val="24"/>
              </w:rPr>
              <w:t>, з інформацією про виконання  аналогічного (аналогічних) за предметом закупівлі договору (договорів)  (не менше одного договору).</w:t>
            </w:r>
          </w:p>
          <w:p w14:paraId="332184A8" w14:textId="4FA520E7" w:rsidR="00154500" w:rsidRPr="003E1D63" w:rsidRDefault="00154500" w:rsidP="00530CAD">
            <w:pPr>
              <w:jc w:val="both"/>
              <w:rPr>
                <w:rFonts w:ascii="Times New Roman" w:hAnsi="Times New Roman"/>
                <w:bCs/>
                <w:sz w:val="24"/>
                <w:szCs w:val="24"/>
              </w:rPr>
            </w:pPr>
            <w:r w:rsidRPr="003E1D63">
              <w:rPr>
                <w:rFonts w:ascii="Times New Roman" w:hAnsi="Times New Roman"/>
                <w:b/>
                <w:bCs/>
                <w:i/>
                <w:sz w:val="24"/>
                <w:szCs w:val="24"/>
              </w:rPr>
              <w:t>Анал</w:t>
            </w:r>
            <w:r w:rsidR="00027C42">
              <w:rPr>
                <w:rFonts w:ascii="Times New Roman" w:hAnsi="Times New Roman"/>
                <w:b/>
                <w:bCs/>
                <w:i/>
                <w:sz w:val="24"/>
                <w:szCs w:val="24"/>
              </w:rPr>
              <w:t xml:space="preserve">огічним вважається </w:t>
            </w:r>
            <w:proofErr w:type="gramStart"/>
            <w:r w:rsidR="00027C42">
              <w:rPr>
                <w:rFonts w:ascii="Times New Roman" w:hAnsi="Times New Roman"/>
                <w:b/>
                <w:bCs/>
                <w:i/>
                <w:sz w:val="24"/>
                <w:szCs w:val="24"/>
              </w:rPr>
              <w:t xml:space="preserve">договір </w:t>
            </w:r>
            <w:r w:rsidRPr="003E1D63">
              <w:rPr>
                <w:rFonts w:ascii="Times New Roman" w:hAnsi="Times New Roman"/>
                <w:b/>
                <w:bCs/>
                <w:i/>
                <w:sz w:val="24"/>
                <w:szCs w:val="24"/>
                <w:lang w:val="uk-UA"/>
              </w:rPr>
              <w:t xml:space="preserve"> </w:t>
            </w:r>
            <w:r w:rsidR="00B8185E">
              <w:rPr>
                <w:rFonts w:ascii="Times New Roman" w:hAnsi="Times New Roman"/>
                <w:b/>
                <w:bCs/>
                <w:i/>
                <w:sz w:val="24"/>
                <w:szCs w:val="24"/>
                <w:lang w:val="uk-UA"/>
              </w:rPr>
              <w:t>відповідно</w:t>
            </w:r>
            <w:proofErr w:type="gramEnd"/>
            <w:r w:rsidR="00B8185E">
              <w:rPr>
                <w:rFonts w:ascii="Times New Roman" w:hAnsi="Times New Roman"/>
                <w:b/>
                <w:bCs/>
                <w:i/>
                <w:sz w:val="24"/>
                <w:szCs w:val="24"/>
                <w:lang w:val="uk-UA"/>
              </w:rPr>
              <w:t xml:space="preserve"> даної закупівлі (</w:t>
            </w:r>
            <w:r w:rsidR="00637A59" w:rsidRPr="00637A59">
              <w:rPr>
                <w:rFonts w:ascii="Times New Roman" w:hAnsi="Times New Roman"/>
                <w:b/>
                <w:bCs/>
                <w:i/>
                <w:sz w:val="24"/>
                <w:szCs w:val="24"/>
                <w:lang w:val="uk-UA"/>
              </w:rPr>
              <w:t>за ДК021-2015 –  31520000-7 Світил</w:t>
            </w:r>
            <w:r w:rsidR="00637A59">
              <w:rPr>
                <w:rFonts w:ascii="Times New Roman" w:hAnsi="Times New Roman"/>
                <w:b/>
                <w:bCs/>
                <w:i/>
                <w:sz w:val="24"/>
                <w:szCs w:val="24"/>
                <w:lang w:val="uk-UA"/>
              </w:rPr>
              <w:t>ьники та освітлювальна арматура)</w:t>
            </w:r>
            <w:r w:rsidR="00B8185E">
              <w:rPr>
                <w:rFonts w:ascii="Times New Roman" w:hAnsi="Times New Roman"/>
                <w:b/>
                <w:bCs/>
                <w:i/>
                <w:sz w:val="24"/>
                <w:szCs w:val="24"/>
                <w:lang w:val="uk-UA"/>
              </w:rPr>
              <w:t>.</w:t>
            </w:r>
            <w:r w:rsidR="006B751B">
              <w:t xml:space="preserve"> </w:t>
            </w:r>
            <w:r w:rsidR="006B751B" w:rsidRPr="006B751B">
              <w:rPr>
                <w:rFonts w:ascii="Times New Roman" w:hAnsi="Times New Roman"/>
                <w:b/>
                <w:bCs/>
                <w:i/>
                <w:sz w:val="24"/>
                <w:szCs w:val="24"/>
                <w:lang w:val="uk-UA"/>
              </w:rPr>
              <w:t xml:space="preserve"> </w:t>
            </w:r>
          </w:p>
          <w:p w14:paraId="27EAEBD0" w14:textId="77777777" w:rsidR="00154500" w:rsidRPr="003E1D63" w:rsidRDefault="00154500" w:rsidP="00530CAD">
            <w:pPr>
              <w:jc w:val="both"/>
              <w:rPr>
                <w:rFonts w:ascii="Times New Roman" w:hAnsi="Times New Roman"/>
                <w:bCs/>
                <w:sz w:val="24"/>
                <w:szCs w:val="24"/>
                <w:lang w:val="uk-UA"/>
              </w:rPr>
            </w:pPr>
            <w:r w:rsidRPr="003E1D63">
              <w:rPr>
                <w:rFonts w:ascii="Times New Roman" w:hAnsi="Times New Roman"/>
                <w:bCs/>
                <w:sz w:val="24"/>
                <w:szCs w:val="24"/>
              </w:rPr>
              <w:t xml:space="preserve">3.2. </w:t>
            </w:r>
            <w:r w:rsidRPr="003E1D63">
              <w:rPr>
                <w:rFonts w:ascii="Times New Roman" w:hAnsi="Times New Roman"/>
                <w:b/>
                <w:bCs/>
                <w:sz w:val="24"/>
                <w:szCs w:val="24"/>
                <w:u w:val="single"/>
              </w:rPr>
              <w:t>не менше 1 копії договору</w:t>
            </w:r>
            <w:r w:rsidRPr="003E1D63">
              <w:rPr>
                <w:rFonts w:ascii="Times New Roman" w:hAnsi="Times New Roman"/>
                <w:bCs/>
                <w:sz w:val="24"/>
                <w:szCs w:val="24"/>
                <w:u w:val="single"/>
              </w:rPr>
              <w:t xml:space="preserve">, зазначеного в </w:t>
            </w:r>
            <w:proofErr w:type="gramStart"/>
            <w:r w:rsidRPr="003E1D63">
              <w:rPr>
                <w:rFonts w:ascii="Times New Roman" w:hAnsi="Times New Roman"/>
                <w:bCs/>
                <w:sz w:val="24"/>
                <w:szCs w:val="24"/>
                <w:u w:val="single"/>
              </w:rPr>
              <w:t>довідці</w:t>
            </w:r>
            <w:r w:rsidRPr="003E1D63">
              <w:rPr>
                <w:rFonts w:ascii="Times New Roman" w:hAnsi="Times New Roman"/>
                <w:bCs/>
                <w:sz w:val="24"/>
                <w:szCs w:val="24"/>
              </w:rPr>
              <w:t xml:space="preserve"> </w:t>
            </w:r>
            <w:r w:rsidRPr="003E1D63">
              <w:rPr>
                <w:rFonts w:ascii="Times New Roman" w:hAnsi="Times New Roman"/>
                <w:bCs/>
                <w:sz w:val="24"/>
                <w:szCs w:val="24"/>
                <w:lang w:val="uk-UA"/>
              </w:rPr>
              <w:t>.</w:t>
            </w:r>
            <w:proofErr w:type="gramEnd"/>
          </w:p>
          <w:p w14:paraId="7A6548AD"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w:t>
            </w:r>
            <w:proofErr w:type="gramStart"/>
            <w:r w:rsidRPr="003E1D63">
              <w:rPr>
                <w:rFonts w:ascii="Times New Roman" w:hAnsi="Times New Roman"/>
                <w:bCs/>
                <w:sz w:val="24"/>
                <w:szCs w:val="24"/>
              </w:rPr>
              <w:t>3</w:t>
            </w:r>
            <w:r w:rsidRPr="003E1D63">
              <w:rPr>
                <w:rFonts w:ascii="Times New Roman" w:hAnsi="Times New Roman"/>
                <w:bCs/>
                <w:sz w:val="24"/>
                <w:szCs w:val="24"/>
                <w:u w:val="single"/>
              </w:rPr>
              <w:t>.</w:t>
            </w:r>
            <w:r w:rsidRPr="003E1D63">
              <w:rPr>
                <w:rFonts w:ascii="Times New Roman" w:hAnsi="Times New Roman"/>
                <w:b/>
                <w:bCs/>
                <w:sz w:val="24"/>
                <w:szCs w:val="24"/>
                <w:u w:val="single"/>
              </w:rPr>
              <w:t>копії</w:t>
            </w:r>
            <w:proofErr w:type="gramEnd"/>
            <w:r w:rsidRPr="003E1D63">
              <w:rPr>
                <w:rFonts w:ascii="Times New Roman" w:hAnsi="Times New Roman"/>
                <w:b/>
                <w:bCs/>
                <w:sz w:val="24"/>
                <w:szCs w:val="24"/>
                <w:u w:val="single"/>
              </w:rPr>
              <w:t>/ю документів/а на підтвердження виконання не менше ніж одного договору</w:t>
            </w:r>
            <w:r w:rsidRPr="003E1D63">
              <w:rPr>
                <w:rFonts w:ascii="Times New Roman" w:hAnsi="Times New Roman"/>
                <w:b/>
                <w:bCs/>
                <w:sz w:val="24"/>
                <w:szCs w:val="24"/>
              </w:rPr>
              <w:t>,</w:t>
            </w:r>
            <w:r w:rsidRPr="003E1D63">
              <w:rPr>
                <w:rFonts w:ascii="Times New Roman" w:hAnsi="Times New Roman"/>
                <w:bCs/>
                <w:sz w:val="24"/>
                <w:szCs w:val="24"/>
              </w:rPr>
              <w:t xml:space="preserve"> зазначеного в наданій Учасником довідці.</w:t>
            </w:r>
          </w:p>
          <w:p w14:paraId="1AA204F1"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u w:val="single"/>
                <w:lang w:val="uk-UA"/>
              </w:rPr>
              <w:t>Л</w:t>
            </w:r>
            <w:r w:rsidRPr="003E1D63">
              <w:rPr>
                <w:rFonts w:ascii="Times New Roman" w:hAnsi="Times New Roman"/>
                <w:b/>
                <w:bCs/>
                <w:sz w:val="24"/>
                <w:szCs w:val="24"/>
                <w:u w:val="single"/>
              </w:rPr>
              <w:t>ист-відгук</w:t>
            </w:r>
            <w:r w:rsidRPr="003E1D63">
              <w:rPr>
                <w:rFonts w:ascii="Times New Roman" w:hAnsi="Times New Roman"/>
                <w:bCs/>
                <w:sz w:val="24"/>
                <w:szCs w:val="24"/>
              </w:rPr>
              <w:t xml:space="preserve">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4A46133" w14:textId="77777777" w:rsidR="00154500" w:rsidRPr="003E1D63" w:rsidRDefault="00154500" w:rsidP="00530CAD">
            <w:pPr>
              <w:jc w:val="both"/>
              <w:rPr>
                <w:rFonts w:ascii="Times New Roman" w:hAnsi="Times New Roman"/>
                <w:bCs/>
                <w:sz w:val="24"/>
                <w:szCs w:val="24"/>
              </w:rPr>
            </w:pPr>
          </w:p>
          <w:p w14:paraId="4131BE97" w14:textId="77777777" w:rsidR="00154500" w:rsidRPr="003E1D63" w:rsidRDefault="00154500" w:rsidP="00530CAD">
            <w:pPr>
              <w:jc w:val="both"/>
              <w:rPr>
                <w:rFonts w:ascii="Times New Roman" w:hAnsi="Times New Roman"/>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48A4C7DE" w:rsidR="007A4F07" w:rsidRDefault="007A4F07" w:rsidP="007A4F07">
      <w:pPr>
        <w:rPr>
          <w:rFonts w:ascii="Times New Roman" w:hAnsi="Times New Roman"/>
          <w:b/>
          <w:bCs/>
          <w:sz w:val="24"/>
          <w:szCs w:val="24"/>
          <w:lang w:val="uk-UA"/>
        </w:rPr>
      </w:pPr>
    </w:p>
    <w:p w14:paraId="74945EFF" w14:textId="7B0D5B30" w:rsidR="008749EE" w:rsidRDefault="008749EE" w:rsidP="007A4F07">
      <w:pPr>
        <w:rPr>
          <w:rFonts w:ascii="Times New Roman" w:hAnsi="Times New Roman"/>
          <w:b/>
          <w:bCs/>
          <w:sz w:val="24"/>
          <w:szCs w:val="24"/>
          <w:lang w:val="uk-UA"/>
        </w:rPr>
      </w:pPr>
    </w:p>
    <w:p w14:paraId="2A97B4B0" w14:textId="3D4F6111" w:rsidR="008749EE" w:rsidRPr="007A4F07" w:rsidRDefault="008749EE" w:rsidP="007A4F07">
      <w:pPr>
        <w:rPr>
          <w:rFonts w:ascii="Times New Roman" w:hAnsi="Times New Roman"/>
          <w:b/>
          <w:bCs/>
          <w:sz w:val="24"/>
          <w:szCs w:val="24"/>
          <w:lang w:val="uk-UA"/>
        </w:rPr>
      </w:pPr>
    </w:p>
    <w:p w14:paraId="05796383" w14:textId="77AD26B4" w:rsidR="003227A5" w:rsidRDefault="003227A5" w:rsidP="00027C42">
      <w:pPr>
        <w:spacing w:after="0"/>
        <w:rPr>
          <w:rFonts w:ascii="Times New Roman" w:hAnsi="Times New Roman"/>
          <w:b/>
          <w:bCs/>
          <w:sz w:val="24"/>
          <w:szCs w:val="24"/>
          <w:lang w:val="uk-UA"/>
        </w:rPr>
      </w:pPr>
    </w:p>
    <w:p w14:paraId="5421779B" w14:textId="77777777" w:rsidR="00757CCA" w:rsidRDefault="00757CCA" w:rsidP="00B16BCB">
      <w:pPr>
        <w:spacing w:after="0"/>
        <w:jc w:val="right"/>
        <w:rPr>
          <w:rFonts w:ascii="Times New Roman" w:hAnsi="Times New Roman"/>
          <w:b/>
          <w:bCs/>
          <w:sz w:val="24"/>
          <w:szCs w:val="24"/>
          <w:lang w:val="uk-UA"/>
        </w:rPr>
      </w:pPr>
    </w:p>
    <w:p w14:paraId="5F584A30" w14:textId="77777777" w:rsidR="00757CCA" w:rsidRDefault="00757CCA" w:rsidP="00B16BCB">
      <w:pPr>
        <w:spacing w:after="0"/>
        <w:jc w:val="right"/>
        <w:rPr>
          <w:rFonts w:ascii="Times New Roman" w:hAnsi="Times New Roman"/>
          <w:b/>
          <w:bCs/>
          <w:sz w:val="24"/>
          <w:szCs w:val="24"/>
          <w:lang w:val="uk-UA"/>
        </w:rPr>
      </w:pPr>
    </w:p>
    <w:p w14:paraId="30763A9B" w14:textId="77777777" w:rsidR="00757CCA" w:rsidRDefault="00757CCA" w:rsidP="00B16BCB">
      <w:pPr>
        <w:spacing w:after="0"/>
        <w:jc w:val="right"/>
        <w:rPr>
          <w:rFonts w:ascii="Times New Roman" w:hAnsi="Times New Roman"/>
          <w:b/>
          <w:bCs/>
          <w:sz w:val="24"/>
          <w:szCs w:val="24"/>
          <w:lang w:val="uk-UA"/>
        </w:rPr>
      </w:pPr>
    </w:p>
    <w:p w14:paraId="6D49F74B" w14:textId="77777777" w:rsidR="00757CCA" w:rsidRDefault="00757CCA" w:rsidP="00B16BCB">
      <w:pPr>
        <w:spacing w:after="0"/>
        <w:jc w:val="right"/>
        <w:rPr>
          <w:rFonts w:ascii="Times New Roman" w:hAnsi="Times New Roman"/>
          <w:b/>
          <w:bCs/>
          <w:sz w:val="24"/>
          <w:szCs w:val="24"/>
          <w:lang w:val="uk-UA"/>
        </w:rPr>
      </w:pPr>
    </w:p>
    <w:p w14:paraId="596EBE76" w14:textId="5742A3F4" w:rsidR="00757CCA" w:rsidRDefault="00757CCA" w:rsidP="00733005">
      <w:pPr>
        <w:spacing w:after="0"/>
        <w:rPr>
          <w:rFonts w:ascii="Times New Roman" w:hAnsi="Times New Roman"/>
          <w:b/>
          <w:bCs/>
          <w:sz w:val="24"/>
          <w:szCs w:val="24"/>
          <w:lang w:val="uk-UA"/>
        </w:rPr>
      </w:pPr>
    </w:p>
    <w:p w14:paraId="5AB07925" w14:textId="33E0FDA0"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6320BC77" w14:textId="77777777" w:rsidR="00B279A5" w:rsidRPr="00B279A5" w:rsidRDefault="00B279A5" w:rsidP="00B279A5">
      <w:pPr>
        <w:spacing w:before="20" w:after="2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color w:val="000000"/>
          <w:sz w:val="24"/>
          <w:szCs w:val="24"/>
          <w:lang w:eastAsia="ru-RU"/>
        </w:rPr>
        <w:t xml:space="preserve">Підтвердження відповідності УЧАСНИКА </w:t>
      </w:r>
      <w:r w:rsidRPr="00B279A5">
        <w:rPr>
          <w:rFonts w:ascii="Times New Roman" w:eastAsia="Times New Roman" w:hAnsi="Times New Roman"/>
          <w:b/>
          <w:sz w:val="24"/>
          <w:szCs w:val="24"/>
          <w:lang w:eastAsia="ru-RU"/>
        </w:rPr>
        <w:t xml:space="preserve">(в тому числі для об’єднання учасників як учасника </w:t>
      </w:r>
      <w:proofErr w:type="gramStart"/>
      <w:r w:rsidRPr="00B279A5">
        <w:rPr>
          <w:rFonts w:ascii="Times New Roman" w:eastAsia="Times New Roman" w:hAnsi="Times New Roman"/>
          <w:b/>
          <w:sz w:val="24"/>
          <w:szCs w:val="24"/>
          <w:lang w:eastAsia="ru-RU"/>
        </w:rPr>
        <w:t>процедури)  вимогам</w:t>
      </w:r>
      <w:proofErr w:type="gramEnd"/>
      <w:r w:rsidRPr="00B279A5">
        <w:rPr>
          <w:rFonts w:ascii="Times New Roman" w:eastAsia="Times New Roman" w:hAnsi="Times New Roman"/>
          <w:b/>
          <w:sz w:val="24"/>
          <w:szCs w:val="24"/>
          <w:lang w:eastAsia="ru-RU"/>
        </w:rPr>
        <w:t>, визначени</w:t>
      </w:r>
      <w:r w:rsidRPr="00B279A5">
        <w:rPr>
          <w:rFonts w:ascii="Times New Roman" w:eastAsia="Times New Roman" w:hAnsi="Times New Roman"/>
          <w:b/>
          <w:sz w:val="24"/>
          <w:szCs w:val="24"/>
          <w:highlight w:val="white"/>
          <w:lang w:eastAsia="ru-RU"/>
        </w:rPr>
        <w:t>м у пункті 47 Особливостей.</w:t>
      </w:r>
    </w:p>
    <w:p w14:paraId="79EB1FB5" w14:textId="08E6DDF1" w:rsidR="00B279A5" w:rsidRPr="00E53AE5" w:rsidRDefault="00B279A5" w:rsidP="00E53AE5">
      <w:pPr>
        <w:spacing w:after="0"/>
        <w:ind w:firstLine="567"/>
        <w:jc w:val="both"/>
        <w:rPr>
          <w:rFonts w:ascii="Times New Roman" w:eastAsia="Times New Roman" w:hAnsi="Times New Roman"/>
          <w:sz w:val="24"/>
          <w:szCs w:val="24"/>
          <w:highlight w:val="white"/>
          <w:lang w:val="uk-UA" w:eastAsia="ru-RU"/>
        </w:rPr>
      </w:pPr>
      <w:r w:rsidRPr="00B279A5">
        <w:rPr>
          <w:rFonts w:ascii="Times New Roman" w:eastAsia="Times New Roman" w:hAnsi="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DC2106">
        <w:rPr>
          <w:rFonts w:ascii="Times New Roman" w:eastAsia="Times New Roman" w:hAnsi="Times New Roman"/>
          <w:sz w:val="24"/>
          <w:szCs w:val="24"/>
          <w:highlight w:val="white"/>
          <w:lang w:eastAsia="ru-RU"/>
        </w:rPr>
        <w:t>чених у пункті 47 Особливостей</w:t>
      </w:r>
      <w:r w:rsidRPr="00B279A5">
        <w:rPr>
          <w:rFonts w:ascii="Times New Roman" w:eastAsia="Times New Roman" w:hAnsi="Times New Roman"/>
          <w:sz w:val="24"/>
          <w:szCs w:val="24"/>
          <w:highlight w:val="white"/>
          <w:lang w:eastAsia="ru-RU"/>
        </w:rPr>
        <w:t xml:space="preserve">, крім самостійного декларування відсутності таких підстав учасником процедури закупівлі відповідно </w:t>
      </w:r>
      <w:proofErr w:type="gramStart"/>
      <w:r w:rsidRPr="00B279A5">
        <w:rPr>
          <w:rFonts w:ascii="Times New Roman" w:eastAsia="Times New Roman" w:hAnsi="Times New Roman"/>
          <w:sz w:val="24"/>
          <w:szCs w:val="24"/>
          <w:highlight w:val="white"/>
          <w:lang w:eastAsia="ru-RU"/>
        </w:rPr>
        <w:t>до</w:t>
      </w:r>
      <w:r w:rsidR="00083FDF">
        <w:rPr>
          <w:rFonts w:ascii="Times New Roman" w:eastAsia="Times New Roman" w:hAnsi="Times New Roman"/>
          <w:sz w:val="24"/>
          <w:szCs w:val="24"/>
          <w:highlight w:val="white"/>
          <w:lang w:val="uk-UA" w:eastAsia="ru-RU"/>
        </w:rPr>
        <w:t xml:space="preserve"> </w:t>
      </w:r>
      <w:r w:rsidRPr="00B279A5">
        <w:rPr>
          <w:rFonts w:ascii="Times New Roman" w:eastAsia="Times New Roman" w:hAnsi="Times New Roman"/>
          <w:sz w:val="24"/>
          <w:szCs w:val="24"/>
          <w:highlight w:val="white"/>
          <w:lang w:eastAsia="ru-RU"/>
        </w:rPr>
        <w:t xml:space="preserve"> абзацу</w:t>
      </w:r>
      <w:proofErr w:type="gramEnd"/>
      <w:r w:rsidRPr="00B279A5">
        <w:rPr>
          <w:rFonts w:ascii="Times New Roman" w:eastAsia="Times New Roman" w:hAnsi="Times New Roman"/>
          <w:sz w:val="24"/>
          <w:szCs w:val="24"/>
          <w:highlight w:val="white"/>
          <w:lang w:eastAsia="ru-RU"/>
        </w:rPr>
        <w:t xml:space="preserve"> шістнадцятого пункту 47 Особливостей.</w:t>
      </w:r>
    </w:p>
    <w:p w14:paraId="4C2C53F8" w14:textId="6580221D"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Учасник процедури закупівлі підтверджує відсутність підстав, зазначених в пункті 47 Особли</w:t>
      </w:r>
      <w:r w:rsidR="005F45E7" w:rsidRPr="00E85198">
        <w:rPr>
          <w:rFonts w:ascii="Times New Roman" w:eastAsia="Times New Roman" w:hAnsi="Times New Roman"/>
          <w:sz w:val="24"/>
          <w:szCs w:val="24"/>
          <w:highlight w:val="white"/>
          <w:lang w:val="uk-UA" w:eastAsia="ru-RU"/>
        </w:rPr>
        <w:t>востей  (крім підпунктів 1 і 7</w:t>
      </w:r>
      <w:r w:rsidRPr="00E85198">
        <w:rPr>
          <w:rFonts w:ascii="Times New Roman" w:eastAsia="Times New Roman" w:hAnsi="Times New Roman"/>
          <w:sz w:val="24"/>
          <w:szCs w:val="24"/>
          <w:highlight w:val="whit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5B9E3C9D" w14:textId="77777777"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F153B8"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uk-UA" w:eastAsia="ru-RU"/>
        </w:rPr>
      </w:pPr>
      <w:r w:rsidRPr="00E85198">
        <w:rPr>
          <w:rFonts w:ascii="Times New Roman" w:eastAsia="Times New Roman" w:hAnsi="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620FE6" w14:textId="7285C128"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r w:rsidRPr="00E85198">
        <w:rPr>
          <w:rFonts w:ascii="Times New Roman" w:eastAsia="Times New Roman" w:hAnsi="Times New Roman"/>
          <w:color w:val="000000" w:themeColor="text1"/>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5198">
        <w:rPr>
          <w:rFonts w:ascii="Times New Roman" w:eastAsia="Times New Roman" w:hAnsi="Times New Roman"/>
          <w:i/>
          <w:color w:val="000000" w:themeColor="text1"/>
          <w:sz w:val="24"/>
          <w:szCs w:val="24"/>
          <w:lang w:val="uk-UA" w:eastAsia="ru-RU"/>
        </w:rPr>
        <w:t>(у разі застосування таких критеріїв до учасника процедури закупівлі)</w:t>
      </w:r>
      <w:r w:rsidRPr="00E85198">
        <w:rPr>
          <w:rFonts w:ascii="Times New Roman" w:eastAsia="Times New Roman" w:hAnsi="Times New Roman"/>
          <w:color w:val="000000" w:themeColor="text1"/>
          <w:sz w:val="24"/>
          <w:szCs w:val="24"/>
          <w:lang w:val="uk-UA" w:eastAsia="ru-RU"/>
        </w:rPr>
        <w:t>, замовник перевіряє таких суб’єктів господарювання щодо відсутності підстав, визначених пунктом 47 Особливостей</w:t>
      </w:r>
      <w:r w:rsidRPr="00E85198">
        <w:rPr>
          <w:rFonts w:ascii="Times New Roman" w:eastAsia="Times New Roman" w:hAnsi="Times New Roman"/>
          <w:color w:val="FF0000"/>
          <w:sz w:val="24"/>
          <w:szCs w:val="24"/>
          <w:lang w:val="uk-UA" w:eastAsia="ru-RU"/>
        </w:rPr>
        <w:t>.</w:t>
      </w:r>
    </w:p>
    <w:p w14:paraId="105018AA"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p>
    <w:p w14:paraId="7208E62F" w14:textId="6446D6F5" w:rsidR="00B279A5" w:rsidRPr="00B279A5" w:rsidRDefault="00B279A5" w:rsidP="00B279A5">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sz w:val="24"/>
          <w:szCs w:val="24"/>
          <w:lang w:val="uk-UA" w:eastAsia="ru-RU"/>
        </w:rPr>
        <w:t xml:space="preserve"> </w:t>
      </w:r>
      <w:r w:rsidRPr="00E85198">
        <w:rPr>
          <w:rFonts w:ascii="Times New Roman" w:eastAsia="Times New Roman" w:hAnsi="Times New Roman"/>
          <w:b/>
          <w:sz w:val="24"/>
          <w:szCs w:val="24"/>
          <w:lang w:val="uk-UA" w:eastAsia="ru-RU"/>
        </w:rPr>
        <w:t xml:space="preserve"> </w:t>
      </w:r>
      <w:r w:rsidRPr="00B279A5">
        <w:rPr>
          <w:rFonts w:ascii="Times New Roman" w:eastAsia="Times New Roman" w:hAnsi="Times New Roman"/>
          <w:b/>
          <w:color w:val="000000"/>
          <w:sz w:val="24"/>
          <w:szCs w:val="24"/>
          <w:lang w:eastAsia="ru-RU"/>
        </w:rPr>
        <w:t xml:space="preserve">Перелік документів та </w:t>
      </w:r>
      <w:proofErr w:type="gramStart"/>
      <w:r w:rsidRPr="00B279A5">
        <w:rPr>
          <w:rFonts w:ascii="Times New Roman" w:eastAsia="Times New Roman" w:hAnsi="Times New Roman"/>
          <w:b/>
          <w:color w:val="000000"/>
          <w:sz w:val="24"/>
          <w:szCs w:val="24"/>
          <w:lang w:eastAsia="ru-RU"/>
        </w:rPr>
        <w:t>інформації  для</w:t>
      </w:r>
      <w:proofErr w:type="gramEnd"/>
      <w:r w:rsidRPr="00B279A5">
        <w:rPr>
          <w:rFonts w:ascii="Times New Roman" w:eastAsia="Times New Roman" w:hAnsi="Times New Roman"/>
          <w:b/>
          <w:color w:val="000000"/>
          <w:sz w:val="24"/>
          <w:szCs w:val="24"/>
          <w:lang w:eastAsia="ru-RU"/>
        </w:rPr>
        <w:t xml:space="preserve"> підтвердження відповідності ПЕРЕМОЖЦЯ вимогам, </w:t>
      </w:r>
      <w:r w:rsidRPr="00B279A5">
        <w:rPr>
          <w:rFonts w:ascii="Times New Roman" w:eastAsia="Times New Roman" w:hAnsi="Times New Roman"/>
          <w:b/>
          <w:sz w:val="24"/>
          <w:szCs w:val="24"/>
          <w:lang w:eastAsia="ru-RU"/>
        </w:rPr>
        <w:t>визначеним у пун</w:t>
      </w:r>
      <w:r w:rsidRPr="00B279A5">
        <w:rPr>
          <w:rFonts w:ascii="Times New Roman" w:eastAsia="Times New Roman" w:hAnsi="Times New Roman"/>
          <w:b/>
          <w:sz w:val="24"/>
          <w:szCs w:val="24"/>
          <w:highlight w:val="white"/>
          <w:lang w:eastAsia="ru-RU"/>
        </w:rPr>
        <w:t xml:space="preserve">кті </w:t>
      </w:r>
      <w:r w:rsidRPr="00B279A5">
        <w:rPr>
          <w:rFonts w:ascii="Times New Roman" w:eastAsia="Times New Roman" w:hAnsi="Times New Roman"/>
          <w:sz w:val="24"/>
          <w:szCs w:val="24"/>
          <w:highlight w:val="white"/>
          <w:lang w:eastAsia="ru-RU"/>
        </w:rPr>
        <w:t>47</w:t>
      </w:r>
      <w:r w:rsidRPr="00B279A5">
        <w:rPr>
          <w:rFonts w:ascii="Times New Roman" w:eastAsia="Times New Roman" w:hAnsi="Times New Roman"/>
          <w:b/>
          <w:sz w:val="24"/>
          <w:szCs w:val="24"/>
          <w:highlight w:val="white"/>
          <w:lang w:eastAsia="ru-RU"/>
        </w:rPr>
        <w:t xml:space="preserve"> Особливостей:</w:t>
      </w:r>
    </w:p>
    <w:p w14:paraId="5A738E09" w14:textId="27F39342"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Переможець процедури закупівлі у строк, що </w:t>
      </w:r>
      <w:r w:rsidRPr="00B279A5">
        <w:rPr>
          <w:rFonts w:ascii="Times New Roman" w:eastAsia="Times New Roman" w:hAnsi="Times New Roman"/>
          <w:b/>
          <w:i/>
          <w:sz w:val="24"/>
          <w:szCs w:val="24"/>
          <w:highlight w:val="white"/>
          <w:lang w:eastAsia="ru-RU"/>
        </w:rPr>
        <w:t xml:space="preserve">не перевищує чотири дні </w:t>
      </w:r>
      <w:r w:rsidRPr="00B279A5">
        <w:rPr>
          <w:rFonts w:ascii="Times New Roman" w:eastAsia="Times New Roman" w:hAnsi="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858C79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B279A5">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E547EB" w14:textId="6E46AC9C" w:rsidR="00A31DCA" w:rsidRPr="00B279A5" w:rsidRDefault="00A31DCA"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B279A5">
        <w:rPr>
          <w:rFonts w:ascii="Times New Roman" w:hAnsi="Times New Roman"/>
          <w:b/>
          <w:bCs/>
          <w:sz w:val="24"/>
          <w:szCs w:val="24"/>
        </w:rPr>
        <w:t xml:space="preserve"> </w:t>
      </w:r>
    </w:p>
    <w:p w14:paraId="5C4E9ED1" w14:textId="4C15EEE5" w:rsid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 3.1. Документи, які </w:t>
      </w:r>
      <w:proofErr w:type="gramStart"/>
      <w:r w:rsidRPr="00A31DCA">
        <w:rPr>
          <w:rFonts w:ascii="Times New Roman" w:hAnsi="Times New Roman"/>
          <w:b/>
          <w:bCs/>
          <w:sz w:val="24"/>
          <w:szCs w:val="24"/>
        </w:rPr>
        <w:t>надаються  ПЕРЕМОЖЦЕМ</w:t>
      </w:r>
      <w:proofErr w:type="gramEnd"/>
      <w:r w:rsidRPr="00A31DCA">
        <w:rPr>
          <w:rFonts w:ascii="Times New Roman" w:hAnsi="Times New Roman"/>
          <w:b/>
          <w:bCs/>
          <w:sz w:val="24"/>
          <w:szCs w:val="24"/>
        </w:rPr>
        <w:t xml:space="preserve">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9425DA" w:rsidRPr="009425DA" w14:paraId="78DDF091" w14:textId="77777777" w:rsidTr="005F15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9001"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w:t>
            </w:r>
          </w:p>
          <w:p w14:paraId="5C2D3168"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з</w:t>
            </w:r>
            <w:r w:rsidRPr="009425DA">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41B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 47 Особливостей</w:t>
            </w:r>
          </w:p>
          <w:p w14:paraId="795EE8A3"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FA94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9425DA" w:rsidRPr="009425DA" w14:paraId="13648DF8"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2DA77"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07BB"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4897E8E"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DD89" w14:textId="77777777" w:rsidR="009425DA" w:rsidRPr="009425DA" w:rsidRDefault="009425DA" w:rsidP="009425DA">
            <w:pPr>
              <w:spacing w:after="0" w:line="276" w:lineRule="auto"/>
              <w:ind w:right="140"/>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69E7A357" w14:textId="77777777" w:rsidR="009425DA" w:rsidRPr="009425DA" w:rsidRDefault="009425DA" w:rsidP="009425DA">
            <w:pPr>
              <w:spacing w:after="0" w:line="27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5DA">
              <w:rPr>
                <w:rFonts w:ascii="Times New Roman" w:eastAsia="Times New Roman" w:hAnsi="Times New Roman"/>
                <w:b/>
                <w:i/>
                <w:sz w:val="20"/>
                <w:szCs w:val="20"/>
                <w:highlight w:val="white"/>
                <w:lang w:eastAsia="ru-RU"/>
              </w:rPr>
              <w:t xml:space="preserve"> </w:t>
            </w:r>
            <w:r w:rsidRPr="009425DA">
              <w:rPr>
                <w:rFonts w:ascii="Times New Roman" w:eastAsia="Times New Roman" w:hAnsi="Times New Roman"/>
                <w:i/>
                <w:sz w:val="20"/>
                <w:szCs w:val="20"/>
                <w:highlight w:val="white"/>
                <w:lang w:eastAsia="ru-RU"/>
              </w:rPr>
              <w:t>свою роботу, так і відкриватись, поновлюватись у період воєнного стану.</w:t>
            </w:r>
          </w:p>
          <w:p w14:paraId="767220E3" w14:textId="77777777" w:rsidR="009425DA" w:rsidRPr="009425DA" w:rsidRDefault="009425DA" w:rsidP="009425DA">
            <w:pPr>
              <w:spacing w:after="0" w:line="25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highlight w:val="white"/>
                <w:lang w:eastAsia="ru-RU"/>
              </w:rPr>
              <w:t>керівника учасника</w:t>
            </w:r>
            <w:r w:rsidRPr="009425DA">
              <w:rPr>
                <w:rFonts w:ascii="Times New Roman" w:eastAsia="Times New Roman" w:hAnsi="Times New Roman"/>
                <w:i/>
                <w:sz w:val="20"/>
                <w:szCs w:val="20"/>
                <w:highlight w:val="white"/>
                <w:lang w:eastAsia="ru-RU"/>
              </w:rPr>
              <w:t xml:space="preserve"> процедури закупівлі, на виконання пункту 47 Особливостей надається переможцем торгів.</w:t>
            </w:r>
          </w:p>
        </w:tc>
      </w:tr>
      <w:tr w:rsidR="009425DA" w:rsidRPr="009425DA" w14:paraId="60F4C8BB"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70CFB"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C145"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681D81" w14:textId="77777777" w:rsidR="009425DA" w:rsidRPr="009425DA" w:rsidRDefault="009425DA" w:rsidP="009425DA">
            <w:pPr>
              <w:spacing w:after="0" w:line="240" w:lineRule="auto"/>
              <w:ind w:right="140"/>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6 пункт 47 Особливостей)</w:t>
            </w:r>
          </w:p>
        </w:tc>
        <w:tc>
          <w:tcPr>
            <w:tcW w:w="56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A280"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A6CAA9"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p>
          <w:p w14:paraId="79B99E24"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 </w:t>
            </w:r>
          </w:p>
        </w:tc>
      </w:tr>
      <w:tr w:rsidR="009425DA" w:rsidRPr="009425DA" w14:paraId="4140FB36"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59F4D"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D1FFF"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1370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6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7F223" w14:textId="77777777" w:rsidR="009425DA" w:rsidRPr="009425DA" w:rsidRDefault="009425DA" w:rsidP="009425DA">
            <w:pPr>
              <w:spacing w:after="0" w:line="240" w:lineRule="auto"/>
              <w:ind w:right="140"/>
              <w:jc w:val="both"/>
              <w:rPr>
                <w:rFonts w:ascii="Times New Roman" w:eastAsia="Times New Roman" w:hAnsi="Times New Roman"/>
                <w:b/>
                <w:sz w:val="20"/>
                <w:szCs w:val="20"/>
                <w:highlight w:val="white"/>
                <w:lang w:eastAsia="ru-RU"/>
              </w:rPr>
            </w:pPr>
          </w:p>
        </w:tc>
      </w:tr>
    </w:tbl>
    <w:p w14:paraId="74F21FEE" w14:textId="77777777" w:rsidR="009425DA" w:rsidRPr="009425DA" w:rsidRDefault="009425DA" w:rsidP="009425DA">
      <w:pPr>
        <w:spacing w:after="0" w:line="240" w:lineRule="auto"/>
        <w:rPr>
          <w:rFonts w:ascii="Times New Roman" w:eastAsia="Times New Roman" w:hAnsi="Times New Roman"/>
          <w:b/>
          <w:color w:val="000000"/>
          <w:sz w:val="20"/>
          <w:szCs w:val="20"/>
          <w:lang w:eastAsia="ru-RU"/>
        </w:rPr>
      </w:pPr>
    </w:p>
    <w:p w14:paraId="07BFDB16" w14:textId="77777777" w:rsidR="009425DA" w:rsidRPr="009425DA" w:rsidRDefault="009425DA" w:rsidP="009425DA">
      <w:pPr>
        <w:spacing w:before="240" w:after="0" w:line="240" w:lineRule="auto"/>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3.2. Документи, які надаються ПЕРЕМОЖЦЕМ (фізичною особою чи фізичною особою</w:t>
      </w:r>
      <w:r w:rsidRPr="009425DA">
        <w:rPr>
          <w:rFonts w:ascii="Times New Roman" w:eastAsia="Times New Roman" w:hAnsi="Times New Roman"/>
          <w:b/>
          <w:sz w:val="20"/>
          <w:szCs w:val="20"/>
          <w:lang w:eastAsia="ru-RU"/>
        </w:rPr>
        <w:t xml:space="preserve"> — </w:t>
      </w:r>
      <w:r w:rsidRPr="009425DA">
        <w:rPr>
          <w:rFonts w:ascii="Times New Roman" w:eastAsia="Times New Roman" w:hAnsi="Times New Roman"/>
          <w:b/>
          <w:color w:val="000000"/>
          <w:sz w:val="20"/>
          <w:szCs w:val="20"/>
          <w:lang w:eastAsia="ru-RU"/>
        </w:rPr>
        <w:t>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9425DA" w:rsidRPr="009425DA" w14:paraId="4A8FE457" w14:textId="77777777" w:rsidTr="005F15C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8493"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w:t>
            </w:r>
          </w:p>
          <w:p w14:paraId="6D9EF456"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sz w:val="20"/>
                <w:szCs w:val="20"/>
                <w:lang w:eastAsia="ru-RU"/>
              </w:rPr>
              <w:t>з</w:t>
            </w:r>
            <w:r w:rsidRPr="009425DA">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678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пункту 47 Особливостей</w:t>
            </w:r>
          </w:p>
          <w:p w14:paraId="3E606941"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B9D5" w14:textId="77777777" w:rsidR="009425DA" w:rsidRPr="009425DA" w:rsidRDefault="009425DA" w:rsidP="009425DA">
            <w:pPr>
              <w:spacing w:after="0" w:line="240" w:lineRule="auto"/>
              <w:ind w:left="100"/>
              <w:jc w:val="center"/>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 xml:space="preserve">Переможець </w:t>
            </w:r>
            <w:r w:rsidRPr="009425DA">
              <w:rPr>
                <w:rFonts w:ascii="Times New Roman" w:eastAsia="Times New Roman" w:hAnsi="Times New Roman"/>
                <w:b/>
                <w:sz w:val="20"/>
                <w:szCs w:val="20"/>
                <w:highlight w:val="white"/>
                <w:lang w:eastAsia="ru-RU"/>
              </w:rPr>
              <w:t>торгів на виконання вимоги згідно пункту 47 Особ</w:t>
            </w:r>
            <w:r w:rsidRPr="009425DA">
              <w:rPr>
                <w:rFonts w:ascii="Times New Roman" w:eastAsia="Times New Roman" w:hAnsi="Times New Roman"/>
                <w:b/>
                <w:sz w:val="20"/>
                <w:szCs w:val="20"/>
                <w:lang w:eastAsia="ru-RU"/>
              </w:rPr>
              <w:t>ливостей (підтвердження відсутності підстав) повинен надати таку інформацію:</w:t>
            </w:r>
          </w:p>
        </w:tc>
      </w:tr>
      <w:tr w:rsidR="009425DA" w:rsidRPr="009425DA" w14:paraId="5C15C9EB"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ADC8"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292C5"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F95637C"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76AD" w14:textId="77777777" w:rsidR="009425DA" w:rsidRPr="009425DA" w:rsidRDefault="009425DA" w:rsidP="009425DA">
            <w:pPr>
              <w:spacing w:after="0" w:line="276" w:lineRule="auto"/>
              <w:ind w:right="140"/>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Перевіряється безпосередньо замовником самостійно, крім випадків, коли доступ до такої інформації є обмеженим*.</w:t>
            </w:r>
          </w:p>
          <w:p w14:paraId="55D36A2B" w14:textId="77777777" w:rsidR="009425DA" w:rsidRPr="009425DA" w:rsidRDefault="009425DA" w:rsidP="009425DA">
            <w:pPr>
              <w:spacing w:after="0" w:line="276" w:lineRule="auto"/>
              <w:ind w:right="140"/>
              <w:jc w:val="both"/>
              <w:rPr>
                <w:rFonts w:ascii="Times New Roman" w:eastAsia="Times New Roman" w:hAnsi="Times New Roman"/>
                <w:i/>
                <w:sz w:val="20"/>
                <w:szCs w:val="20"/>
                <w:lang w:eastAsia="ru-RU"/>
              </w:rPr>
            </w:pPr>
            <w:r w:rsidRPr="009425DA">
              <w:rPr>
                <w:rFonts w:ascii="Times New Roman" w:eastAsia="Times New Roman" w:hAnsi="Times New Roman"/>
                <w:i/>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свою роботу, так і відкриватись, поновлюватись у період воєнного стану.</w:t>
            </w:r>
          </w:p>
          <w:p w14:paraId="2A9CCA9E" w14:textId="77777777" w:rsidR="009425DA" w:rsidRPr="009425DA" w:rsidRDefault="009425DA" w:rsidP="009425DA">
            <w:pPr>
              <w:spacing w:after="0" w:line="240" w:lineRule="auto"/>
              <w:ind w:right="140"/>
              <w:jc w:val="both"/>
              <w:rPr>
                <w:rFonts w:ascii="Times New Roman" w:eastAsia="Times New Roman" w:hAnsi="Times New Roman"/>
                <w:i/>
                <w:color w:val="FF0000"/>
                <w:sz w:val="20"/>
                <w:szCs w:val="20"/>
                <w:highlight w:val="yellow"/>
                <w:lang w:eastAsia="ru-RU"/>
              </w:rPr>
            </w:pPr>
            <w:r w:rsidRPr="009425DA">
              <w:rPr>
                <w:rFonts w:ascii="Times New Roman" w:eastAsia="Times New Roman" w:hAnsi="Times New Roman"/>
                <w:i/>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lang w:eastAsia="ru-RU"/>
              </w:rPr>
              <w:t>фізичної особи</w:t>
            </w:r>
            <w:r w:rsidRPr="009425DA">
              <w:rPr>
                <w:rFonts w:ascii="Times New Roman" w:eastAsia="Times New Roman" w:hAnsi="Times New Roman"/>
                <w:i/>
                <w:sz w:val="20"/>
                <w:szCs w:val="20"/>
                <w:lang w:eastAsia="ru-RU"/>
              </w:rPr>
              <w:t>, яка є  учасником процедури закупівлі, на виконання пункту 47 Особливостей надається переможцем торгів.</w:t>
            </w:r>
          </w:p>
        </w:tc>
      </w:tr>
      <w:tr w:rsidR="009425DA" w:rsidRPr="009425DA" w14:paraId="737CD2D9"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10E4"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4D07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7E7D0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lastRenderedPageBreak/>
              <w:t>(підпункт 5 пункт 47 Особливостей)</w:t>
            </w:r>
          </w:p>
        </w:tc>
        <w:tc>
          <w:tcPr>
            <w:tcW w:w="57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F9C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702F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p>
          <w:p w14:paraId="24D7524B"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w:t>
            </w:r>
            <w:r w:rsidRPr="009425DA">
              <w:rPr>
                <w:rFonts w:ascii="Times New Roman" w:eastAsia="Times New Roman" w:hAnsi="Times New Roman"/>
                <w:sz w:val="20"/>
                <w:szCs w:val="20"/>
                <w:lang w:eastAsia="ru-RU"/>
              </w:rPr>
              <w:t> </w:t>
            </w:r>
          </w:p>
        </w:tc>
      </w:tr>
      <w:tr w:rsidR="009425DA" w:rsidRPr="009425DA" w14:paraId="4A816CA2"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CA3E"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8664B"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6926D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70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BB0" w14:textId="77777777" w:rsidR="009425DA" w:rsidRPr="009425DA" w:rsidRDefault="009425DA" w:rsidP="009425DA">
            <w:pPr>
              <w:spacing w:after="0" w:line="240" w:lineRule="auto"/>
              <w:ind w:right="140"/>
              <w:jc w:val="both"/>
              <w:rPr>
                <w:rFonts w:ascii="Times New Roman" w:eastAsia="Times New Roman" w:hAnsi="Times New Roman"/>
                <w:b/>
                <w:sz w:val="20"/>
                <w:szCs w:val="20"/>
                <w:lang w:eastAsia="ru-RU"/>
              </w:rPr>
            </w:pPr>
          </w:p>
        </w:tc>
      </w:tr>
    </w:tbl>
    <w:p w14:paraId="62316814" w14:textId="77777777" w:rsidR="009425DA" w:rsidRPr="009425DA" w:rsidRDefault="009425DA" w:rsidP="009425DA">
      <w:pPr>
        <w:shd w:val="clear" w:color="auto" w:fill="FFFFFF"/>
        <w:spacing w:after="0" w:line="240" w:lineRule="auto"/>
        <w:rPr>
          <w:rFonts w:ascii="Times New Roman" w:eastAsia="Times New Roman" w:hAnsi="Times New Roman"/>
          <w:sz w:val="20"/>
          <w:szCs w:val="20"/>
          <w:lang w:eastAsia="ru-RU"/>
        </w:rPr>
      </w:pPr>
    </w:p>
    <w:p w14:paraId="1C72B051" w14:textId="77777777" w:rsidR="009425DA" w:rsidRPr="009425DA" w:rsidRDefault="009425DA" w:rsidP="009425DA">
      <w:pPr>
        <w:shd w:val="clear" w:color="auto" w:fill="FFFFFF"/>
        <w:spacing w:after="0" w:line="240" w:lineRule="auto"/>
        <w:rPr>
          <w:rFonts w:ascii="Times New Roman" w:eastAsia="Times New Roman" w:hAnsi="Times New Roman"/>
          <w:sz w:val="24"/>
          <w:szCs w:val="24"/>
          <w:lang w:eastAsia="ru-RU"/>
        </w:rPr>
      </w:pPr>
      <w:r w:rsidRPr="009425DA">
        <w:rPr>
          <w:rFonts w:ascii="Times New Roman" w:eastAsia="Times New Roman" w:hAnsi="Times New Roman"/>
          <w:b/>
          <w:color w:val="000000"/>
          <w:sz w:val="20"/>
          <w:szCs w:val="20"/>
          <w:lang w:eastAsia="ru-RU"/>
        </w:rPr>
        <w:t xml:space="preserve">4. </w:t>
      </w:r>
      <w:r w:rsidRPr="009425DA">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9425DA">
        <w:rPr>
          <w:rFonts w:ascii="Times New Roman" w:eastAsia="Times New Roman" w:hAnsi="Times New Roman"/>
          <w:b/>
          <w:sz w:val="24"/>
          <w:szCs w:val="24"/>
          <w:lang w:eastAsia="ru-RU"/>
        </w:rPr>
        <w:t>—</w:t>
      </w:r>
      <w:r w:rsidRPr="009425DA">
        <w:rPr>
          <w:rFonts w:ascii="Times New Roman" w:eastAsia="Times New Roman" w:hAnsi="Times New Roman"/>
          <w:b/>
          <w:color w:val="000000"/>
          <w:sz w:val="24"/>
          <w:szCs w:val="24"/>
          <w:lang w:eastAsia="ru-RU"/>
        </w:rPr>
        <w:t xml:space="preserve"> юридичних осіб, фізичних осіб та фізичних осіб</w:t>
      </w:r>
      <w:r w:rsidRPr="009425DA">
        <w:rPr>
          <w:rFonts w:ascii="Times New Roman" w:eastAsia="Times New Roman" w:hAnsi="Times New Roman"/>
          <w:b/>
          <w:sz w:val="24"/>
          <w:szCs w:val="24"/>
          <w:lang w:eastAsia="ru-RU"/>
        </w:rPr>
        <w:t xml:space="preserve"> — </w:t>
      </w:r>
      <w:r w:rsidRPr="009425DA">
        <w:rPr>
          <w:rFonts w:ascii="Times New Roman" w:eastAsia="Times New Roman" w:hAnsi="Times New Roman"/>
          <w:b/>
          <w:color w:val="000000"/>
          <w:sz w:val="24"/>
          <w:szCs w:val="24"/>
          <w:lang w:eastAsia="ru-RU"/>
        </w:rPr>
        <w:t>підприємців)</w:t>
      </w:r>
      <w:r w:rsidRPr="009425DA">
        <w:rPr>
          <w:rFonts w:ascii="Times New Roman" w:eastAsia="Times New Roman" w:hAnsi="Times New Roman"/>
          <w:b/>
          <w:sz w:val="24"/>
          <w:szCs w:val="24"/>
          <w:lang w:eastAsia="ru-RU"/>
        </w:rPr>
        <w:t>.</w:t>
      </w:r>
    </w:p>
    <w:tbl>
      <w:tblPr>
        <w:tblW w:w="10722" w:type="dxa"/>
        <w:tblInd w:w="-100" w:type="dxa"/>
        <w:tblLayout w:type="fixed"/>
        <w:tblLook w:val="0400" w:firstRow="0" w:lastRow="0" w:firstColumn="0" w:lastColumn="0" w:noHBand="0" w:noVBand="1"/>
      </w:tblPr>
      <w:tblGrid>
        <w:gridCol w:w="400"/>
        <w:gridCol w:w="10322"/>
      </w:tblGrid>
      <w:tr w:rsidR="009425DA" w:rsidRPr="009425DA" w14:paraId="78C0F1E0" w14:textId="77777777" w:rsidTr="005F15C5">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E2E039"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Інші документи від Учасника:</w:t>
            </w:r>
          </w:p>
        </w:tc>
      </w:tr>
      <w:tr w:rsidR="009425DA" w:rsidRPr="009425DA" w14:paraId="263EDCE1" w14:textId="77777777" w:rsidTr="005F15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C124B" w14:textId="77777777" w:rsidR="009425DA" w:rsidRPr="009425DA" w:rsidRDefault="009425DA" w:rsidP="009425DA">
            <w:pPr>
              <w:spacing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AB8" w14:textId="77777777" w:rsidR="009425DA" w:rsidRPr="009425DA" w:rsidRDefault="009425DA" w:rsidP="009425DA">
            <w:pPr>
              <w:spacing w:after="0" w:line="240" w:lineRule="auto"/>
              <w:ind w:left="100"/>
              <w:jc w:val="both"/>
              <w:rPr>
                <w:rFonts w:ascii="Times New Roman" w:eastAsia="Times New Roman" w:hAnsi="Times New Roman"/>
                <w:sz w:val="20"/>
                <w:szCs w:val="20"/>
                <w:lang w:eastAsia="ru-RU"/>
              </w:rPr>
            </w:pPr>
            <w:r w:rsidRPr="009425DA">
              <w:rPr>
                <w:rFonts w:ascii="Times New Roman" w:eastAsia="Times New Roman" w:hAnsi="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25DA">
              <w:rPr>
                <w:rFonts w:ascii="Times New Roman" w:eastAsia="Times New Roman" w:hAnsi="Times New Roman"/>
                <w:sz w:val="20"/>
                <w:szCs w:val="20"/>
                <w:lang w:eastAsia="ru-RU"/>
              </w:rPr>
              <w:t xml:space="preserve">— </w:t>
            </w:r>
            <w:r w:rsidRPr="009425DA">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425DA" w:rsidRPr="009425DA" w14:paraId="23720EC2"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C7D47" w14:textId="77777777" w:rsidR="009425DA" w:rsidRPr="009425DA" w:rsidRDefault="009425DA" w:rsidP="009425DA">
            <w:pPr>
              <w:spacing w:before="240"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E8F4" w14:textId="77777777" w:rsidR="009425DA" w:rsidRPr="009425DA" w:rsidRDefault="009425DA" w:rsidP="009425DA">
            <w:pPr>
              <w:spacing w:after="0" w:line="240" w:lineRule="auto"/>
              <w:ind w:left="100" w:right="120" w:hanging="20"/>
              <w:jc w:val="both"/>
              <w:rPr>
                <w:rFonts w:ascii="Times New Roman" w:eastAsia="Times New Roman" w:hAnsi="Times New Roman"/>
                <w:i/>
                <w:color w:val="000000"/>
                <w:sz w:val="20"/>
                <w:szCs w:val="20"/>
                <w:lang w:eastAsia="ru-RU"/>
              </w:rPr>
            </w:pPr>
            <w:r w:rsidRPr="009425DA">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r w:rsidRPr="009425DA">
              <w:rPr>
                <w:rFonts w:ascii="Times New Roman" w:eastAsia="Times New Roman" w:hAnsi="Times New Roman"/>
                <w:sz w:val="20"/>
                <w:szCs w:val="20"/>
                <w:lang w:eastAsia="ru-RU"/>
              </w:rPr>
              <w:t>у</w:t>
            </w:r>
            <w:r w:rsidRPr="009425DA">
              <w:rPr>
                <w:rFonts w:ascii="Times New Roman" w:eastAsia="Times New Roman" w:hAnsi="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25DA">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14:paraId="064BC285" w14:textId="77777777" w:rsidR="009425DA" w:rsidRPr="009425DA" w:rsidRDefault="009425DA" w:rsidP="009425DA">
            <w:pPr>
              <w:spacing w:after="0" w:line="240" w:lineRule="auto"/>
              <w:ind w:left="100" w:right="120" w:hanging="20"/>
              <w:jc w:val="both"/>
              <w:rPr>
                <w:rFonts w:ascii="Times New Roman" w:eastAsia="Times New Roman" w:hAnsi="Times New Roman"/>
                <w:sz w:val="20"/>
                <w:szCs w:val="20"/>
                <w:lang w:eastAsia="ru-RU"/>
              </w:rPr>
            </w:pPr>
            <w:r w:rsidRPr="009425DA">
              <w:rPr>
                <w:rFonts w:ascii="Times New Roman" w:eastAsia="Times New Roman" w:hAnsi="Times New Roman"/>
                <w:i/>
                <w:color w:val="000000"/>
                <w:sz w:val="20"/>
                <w:szCs w:val="20"/>
                <w:lang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425DA" w:rsidRPr="009425DA" w14:paraId="5F394A39"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E2EB" w14:textId="77777777" w:rsidR="009425DA" w:rsidRPr="009425DA" w:rsidRDefault="009425DA" w:rsidP="009425DA">
            <w:pPr>
              <w:spacing w:before="240" w:after="0" w:line="240" w:lineRule="auto"/>
              <w:ind w:left="100"/>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4549"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425DA">
              <w:rPr>
                <w:rFonts w:ascii="Times New Roman" w:eastAsia="Times New Roman" w:hAnsi="Times New Roman"/>
                <w:highlight w:val="white"/>
                <w:lang w:eastAsia="ru-RU"/>
              </w:rPr>
              <w:t>Ісламської Республіки Іран</w:t>
            </w:r>
            <w:r w:rsidRPr="009425DA">
              <w:rPr>
                <w:rFonts w:ascii="Times New Roman" w:eastAsia="Times New Roman" w:hAnsi="Times New Roman"/>
                <w:sz w:val="24"/>
                <w:szCs w:val="24"/>
                <w:highlight w:val="white"/>
                <w:lang w:eastAsia="ru-RU"/>
              </w:rPr>
              <w:t xml:space="preserve"> </w:t>
            </w:r>
            <w:r w:rsidRPr="009425DA">
              <w:rPr>
                <w:rFonts w:ascii="Times New Roman" w:eastAsia="Times New Roman" w:hAnsi="Times New Roman"/>
                <w:sz w:val="20"/>
                <w:szCs w:val="20"/>
                <w:lang w:eastAsia="ru-RU"/>
              </w:rPr>
              <w:t>та проживає на території України на законних підставах, учасник у складі тендерної пропозиції має надати стосовно таких осіб:</w:t>
            </w:r>
          </w:p>
          <w:p w14:paraId="5B90DB48"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sz w:val="20"/>
                <w:szCs w:val="20"/>
                <w:lang w:eastAsia="ru-RU"/>
              </w:rPr>
              <w:br/>
              <w:t xml:space="preserve"> • посвідчення біженця чи документ, що підтверджує надання притулку в Україні,</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425DA">
              <w:rPr>
                <w:rFonts w:ascii="Times New Roman" w:eastAsia="Times New Roman" w:hAnsi="Times New Roman"/>
                <w:sz w:val="20"/>
                <w:szCs w:val="20"/>
                <w:lang w:eastAsia="ru-RU"/>
              </w:rPr>
              <w:br/>
            </w:r>
            <w:r w:rsidRPr="009425DA">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425DA">
              <w:rPr>
                <w:rFonts w:ascii="Times New Roman" w:eastAsia="Times New Roman" w:hAnsi="Times New Roman"/>
                <w:sz w:val="20"/>
                <w:szCs w:val="20"/>
                <w:lang w:eastAsia="ru-RU"/>
              </w:rPr>
              <w:br/>
              <w:t xml:space="preserve"> • Ухвалу слідчого судді, суду, щодо арешту активів,</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9425DA">
              <w:rPr>
                <w:rFonts w:ascii="Times New Roman" w:eastAsia="Times New Roman" w:hAnsi="Times New Roman"/>
                <w:sz w:val="20"/>
                <w:szCs w:val="20"/>
                <w:lang w:eastAsia="ru-RU"/>
              </w:rPr>
              <w:br/>
              <w:t xml:space="preserve"> а також:</w:t>
            </w:r>
            <w:r w:rsidRPr="009425DA">
              <w:rPr>
                <w:rFonts w:ascii="Times New Roman" w:eastAsia="Times New Roman" w:hAnsi="Times New Roman"/>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14:paraId="007AB424" w14:textId="77777777" w:rsidR="009425DA" w:rsidRPr="00A31DCA" w:rsidRDefault="009425DA" w:rsidP="00A31DCA">
      <w:pPr>
        <w:jc w:val="both"/>
        <w:rPr>
          <w:rFonts w:ascii="Times New Roman" w:hAnsi="Times New Roman"/>
          <w:b/>
          <w:bCs/>
          <w:sz w:val="24"/>
          <w:szCs w:val="24"/>
        </w:rPr>
      </w:pPr>
    </w:p>
    <w:p w14:paraId="65086D0F" w14:textId="171017BF" w:rsidR="00EA70FA" w:rsidRDefault="00EA70FA" w:rsidP="00F56A3E">
      <w:pPr>
        <w:spacing w:after="0"/>
        <w:rPr>
          <w:rFonts w:ascii="Times New Roman" w:eastAsiaTheme="minorHAnsi" w:hAnsi="Times New Roman"/>
          <w:b/>
          <w:bCs/>
          <w:lang w:val="uk-UA" w:eastAsia="ru-RU"/>
        </w:rPr>
      </w:pPr>
    </w:p>
    <w:p w14:paraId="0F491110" w14:textId="77777777" w:rsidR="00EA70FA" w:rsidRDefault="00EA70FA" w:rsidP="003253FC">
      <w:pPr>
        <w:spacing w:after="0"/>
        <w:jc w:val="right"/>
        <w:rPr>
          <w:rFonts w:ascii="Times New Roman" w:eastAsiaTheme="minorHAnsi" w:hAnsi="Times New Roman"/>
          <w:b/>
          <w:bCs/>
          <w:lang w:val="uk-UA" w:eastAsia="ru-RU"/>
        </w:rPr>
      </w:pPr>
    </w:p>
    <w:p w14:paraId="4F29AB90" w14:textId="77777777" w:rsidR="00EA70FA" w:rsidRDefault="00EA70FA" w:rsidP="003253FC">
      <w:pPr>
        <w:spacing w:after="0"/>
        <w:jc w:val="right"/>
        <w:rPr>
          <w:rFonts w:ascii="Times New Roman" w:eastAsiaTheme="minorHAnsi" w:hAnsi="Times New Roman"/>
          <w:b/>
          <w:bCs/>
          <w:lang w:val="uk-UA" w:eastAsia="ru-RU"/>
        </w:rPr>
      </w:pPr>
    </w:p>
    <w:p w14:paraId="0CFF9C43" w14:textId="01204CA9"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lastRenderedPageBreak/>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22E9D6A0" w14:textId="77777777" w:rsidR="003253FC" w:rsidRPr="00903AE6" w:rsidRDefault="003253FC" w:rsidP="003253FC">
      <w:pPr>
        <w:jc w:val="center"/>
        <w:rPr>
          <w:rFonts w:ascii="Times New Roman" w:eastAsiaTheme="minorHAnsi" w:hAnsi="Times New Roman"/>
          <w:bCs/>
          <w:i/>
          <w:sz w:val="24"/>
          <w:szCs w:val="24"/>
          <w:u w:val="single"/>
          <w:lang w:val="uk-UA" w:eastAsia="ru-RU"/>
        </w:rPr>
      </w:pPr>
      <w:r w:rsidRPr="00903AE6">
        <w:rPr>
          <w:rFonts w:ascii="Times New Roman" w:eastAsiaTheme="minorHAnsi" w:hAnsi="Times New Roman"/>
          <w:b/>
          <w:bCs/>
          <w:i/>
          <w:sz w:val="24"/>
          <w:szCs w:val="24"/>
          <w:lang w:val="uk-UA" w:eastAsia="ru-RU"/>
        </w:rPr>
        <w:t>(</w:t>
      </w:r>
      <w:r w:rsidRPr="00903AE6">
        <w:rPr>
          <w:rFonts w:ascii="Times New Roman" w:eastAsiaTheme="minorHAnsi" w:hAnsi="Times New Roman"/>
          <w:bCs/>
          <w:i/>
          <w:sz w:val="24"/>
          <w:szCs w:val="24"/>
          <w:u w:val="single"/>
          <w:lang w:val="uk-UA" w:eastAsia="ru-RU"/>
        </w:rPr>
        <w:t>Заповнюється учасником процедури закупівлі на фірмовому бланку, в разі його наявності, та подається у складі тендерної пропозиції)</w:t>
      </w:r>
    </w:p>
    <w:p w14:paraId="1280FE31" w14:textId="4A827115" w:rsidR="002A692B" w:rsidRDefault="003253FC" w:rsidP="002A692B">
      <w:pPr>
        <w:jc w:val="center"/>
        <w:rPr>
          <w:rFonts w:ascii="Times New Roman" w:eastAsiaTheme="minorHAnsi" w:hAnsi="Times New Roman"/>
          <w:b/>
          <w:bCs/>
          <w:sz w:val="24"/>
          <w:szCs w:val="24"/>
          <w:lang w:val="uk-UA" w:eastAsia="ru-RU"/>
        </w:rPr>
      </w:pPr>
      <w:r w:rsidRPr="00903AE6">
        <w:rPr>
          <w:rFonts w:ascii="Times New Roman" w:eastAsiaTheme="minorHAnsi" w:hAnsi="Times New Roman"/>
          <w:b/>
          <w:bCs/>
          <w:sz w:val="24"/>
          <w:szCs w:val="24"/>
          <w:lang w:val="uk-UA" w:eastAsia="ru-RU"/>
        </w:rPr>
        <w:t>Інформація про необхідні технічні, якісні та кількісні характеристики предмета закупівлі</w:t>
      </w:r>
      <w:r w:rsidR="00BC7FC4">
        <w:rPr>
          <w:rFonts w:ascii="Times New Roman" w:eastAsiaTheme="minorHAnsi" w:hAnsi="Times New Roman"/>
          <w:b/>
          <w:bCs/>
          <w:sz w:val="24"/>
          <w:szCs w:val="24"/>
          <w:lang w:val="uk-UA" w:eastAsia="ru-RU"/>
        </w:rPr>
        <w:t>:</w:t>
      </w:r>
    </w:p>
    <w:p w14:paraId="7095A584" w14:textId="08A2816B" w:rsidR="00AE59C0" w:rsidRPr="00EA70FA" w:rsidRDefault="009234CC" w:rsidP="00EA70FA">
      <w:pPr>
        <w:jc w:val="center"/>
        <w:rPr>
          <w:rFonts w:ascii="Times New Roman" w:eastAsiaTheme="minorHAnsi" w:hAnsi="Times New Roman"/>
          <w:b/>
          <w:bCs/>
          <w:sz w:val="24"/>
          <w:szCs w:val="24"/>
          <w:lang w:val="uk-UA" w:eastAsia="ru-RU"/>
        </w:rPr>
      </w:pPr>
      <w:r w:rsidRPr="009234CC">
        <w:rPr>
          <w:rFonts w:ascii="Times New Roman" w:eastAsiaTheme="minorHAnsi" w:hAnsi="Times New Roman"/>
          <w:b/>
          <w:bCs/>
          <w:sz w:val="24"/>
          <w:szCs w:val="24"/>
          <w:lang w:val="uk-UA" w:eastAsia="ru-RU"/>
        </w:rPr>
        <w:t>«Вуличний консольний LED світильник 100Вт з лінзою ; Вуличний консольний LED світильник 30Вт з лінзою; Вуличний світильник  під лампочку з цоколем Е27; Вуличний консольн</w:t>
      </w:r>
      <w:r w:rsidR="00D83AFF">
        <w:rPr>
          <w:rFonts w:ascii="Times New Roman" w:eastAsiaTheme="minorHAnsi" w:hAnsi="Times New Roman"/>
          <w:b/>
          <w:bCs/>
          <w:sz w:val="24"/>
          <w:szCs w:val="24"/>
          <w:lang w:val="uk-UA" w:eastAsia="ru-RU"/>
        </w:rPr>
        <w:t xml:space="preserve">ий LED світильник 50Вт з лінзою, </w:t>
      </w:r>
      <w:r w:rsidRPr="009234CC">
        <w:rPr>
          <w:rFonts w:ascii="Times New Roman" w:eastAsiaTheme="minorHAnsi" w:hAnsi="Times New Roman"/>
          <w:b/>
          <w:bCs/>
          <w:sz w:val="24"/>
          <w:szCs w:val="24"/>
          <w:lang w:val="uk-UA" w:eastAsia="ru-RU"/>
        </w:rPr>
        <w:t>за кодом ДК 021:2015:  31520000-7 - Світильники та освітлювальна арматура»</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276"/>
        <w:gridCol w:w="5387"/>
      </w:tblGrid>
      <w:tr w:rsidR="005D2B6B" w:rsidRPr="005D2B6B" w14:paraId="4984E359" w14:textId="77777777" w:rsidTr="00636822">
        <w:trPr>
          <w:trHeight w:val="1435"/>
        </w:trPr>
        <w:tc>
          <w:tcPr>
            <w:tcW w:w="709" w:type="dxa"/>
          </w:tcPr>
          <w:p w14:paraId="6BE5E3CD"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з/п</w:t>
            </w:r>
          </w:p>
        </w:tc>
        <w:tc>
          <w:tcPr>
            <w:tcW w:w="2268" w:type="dxa"/>
            <w:vAlign w:val="center"/>
          </w:tcPr>
          <w:p w14:paraId="6D613298"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Найменування </w:t>
            </w:r>
          </w:p>
          <w:p w14:paraId="44DEECA0"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Товару</w:t>
            </w:r>
          </w:p>
        </w:tc>
        <w:tc>
          <w:tcPr>
            <w:tcW w:w="1134" w:type="dxa"/>
            <w:vAlign w:val="center"/>
          </w:tcPr>
          <w:p w14:paraId="37289642"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Одиниця виміру </w:t>
            </w:r>
          </w:p>
        </w:tc>
        <w:tc>
          <w:tcPr>
            <w:tcW w:w="1276" w:type="dxa"/>
            <w:vAlign w:val="center"/>
          </w:tcPr>
          <w:p w14:paraId="2B193D8A"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Кількість, обсяг </w:t>
            </w:r>
          </w:p>
        </w:tc>
        <w:tc>
          <w:tcPr>
            <w:tcW w:w="5387" w:type="dxa"/>
            <w:vAlign w:val="center"/>
          </w:tcPr>
          <w:p w14:paraId="025AAFA1"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                     Технічні вимоги </w:t>
            </w:r>
          </w:p>
          <w:p w14:paraId="6C105474" w14:textId="77777777" w:rsidR="005D2B6B" w:rsidRPr="005D2B6B" w:rsidRDefault="005D2B6B" w:rsidP="005D2B6B">
            <w:pPr>
              <w:spacing w:after="0" w:line="276" w:lineRule="auto"/>
              <w:rPr>
                <w:rFonts w:ascii="Times New Roman" w:eastAsia="Times New Roman" w:hAnsi="Times New Roman"/>
                <w:sz w:val="24"/>
                <w:szCs w:val="24"/>
                <w:lang w:val="uk-UA" w:eastAsia="uk-UA"/>
              </w:rPr>
            </w:pPr>
          </w:p>
        </w:tc>
      </w:tr>
      <w:tr w:rsidR="005D2B6B" w:rsidRPr="005D2B6B" w14:paraId="3BF0827D" w14:textId="77777777" w:rsidTr="00636822">
        <w:trPr>
          <w:trHeight w:val="703"/>
        </w:trPr>
        <w:tc>
          <w:tcPr>
            <w:tcW w:w="709" w:type="dxa"/>
            <w:vAlign w:val="center"/>
          </w:tcPr>
          <w:p w14:paraId="0A12ABD2"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1.</w:t>
            </w:r>
          </w:p>
        </w:tc>
        <w:tc>
          <w:tcPr>
            <w:tcW w:w="2268" w:type="dxa"/>
            <w:shd w:val="clear" w:color="auto" w:fill="auto"/>
            <w:vAlign w:val="center"/>
          </w:tcPr>
          <w:p w14:paraId="09564CA4" w14:textId="0A81F45E" w:rsidR="005D2B6B" w:rsidRPr="004F0570" w:rsidRDefault="0054311A" w:rsidP="005D2B6B">
            <w:pPr>
              <w:spacing w:after="0" w:line="276" w:lineRule="auto"/>
              <w:rPr>
                <w:rFonts w:ascii="Times New Roman" w:eastAsia="Times New Roman" w:hAnsi="Times New Roman"/>
                <w:b/>
                <w:sz w:val="24"/>
                <w:szCs w:val="24"/>
                <w:lang w:val="uk-UA" w:eastAsia="uk-UA"/>
              </w:rPr>
            </w:pPr>
            <w:r w:rsidRPr="0054311A">
              <w:rPr>
                <w:rFonts w:ascii="Times New Roman" w:eastAsia="Times New Roman" w:hAnsi="Times New Roman"/>
                <w:b/>
                <w:sz w:val="24"/>
                <w:szCs w:val="24"/>
                <w:lang w:val="uk-UA" w:eastAsia="uk-UA"/>
              </w:rPr>
              <w:t>Вуличний консольний LED світильник 100Вт з лінзою</w:t>
            </w:r>
          </w:p>
        </w:tc>
        <w:tc>
          <w:tcPr>
            <w:tcW w:w="1134" w:type="dxa"/>
            <w:shd w:val="clear" w:color="auto" w:fill="auto"/>
            <w:vAlign w:val="center"/>
          </w:tcPr>
          <w:p w14:paraId="4EC6EFA4" w14:textId="253AB37C" w:rsidR="005D2B6B" w:rsidRPr="005D2B6B" w:rsidRDefault="00EA70FA"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Ш</w:t>
            </w:r>
            <w:r w:rsidR="005D2B6B" w:rsidRPr="005D2B6B">
              <w:rPr>
                <w:rFonts w:ascii="Times New Roman" w:eastAsia="Times New Roman" w:hAnsi="Times New Roman"/>
                <w:sz w:val="24"/>
                <w:szCs w:val="24"/>
                <w:lang w:val="uk-UA" w:eastAsia="uk-UA"/>
              </w:rPr>
              <w:t>т</w:t>
            </w:r>
            <w:r>
              <w:rPr>
                <w:rFonts w:ascii="Times New Roman" w:eastAsia="Times New Roman" w:hAnsi="Times New Roman"/>
                <w:sz w:val="24"/>
                <w:szCs w:val="24"/>
                <w:lang w:val="uk-UA" w:eastAsia="uk-UA"/>
              </w:rPr>
              <w:t>.</w:t>
            </w:r>
          </w:p>
        </w:tc>
        <w:tc>
          <w:tcPr>
            <w:tcW w:w="1276" w:type="dxa"/>
            <w:shd w:val="clear" w:color="auto" w:fill="auto"/>
            <w:vAlign w:val="center"/>
          </w:tcPr>
          <w:p w14:paraId="40E44C08" w14:textId="68BAD800" w:rsidR="005D2B6B" w:rsidRPr="005D2B6B" w:rsidRDefault="0054311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w:t>
            </w:r>
          </w:p>
        </w:tc>
        <w:tc>
          <w:tcPr>
            <w:tcW w:w="5387" w:type="dxa"/>
            <w:vAlign w:val="center"/>
          </w:tcPr>
          <w:p w14:paraId="1B7AC2F9" w14:textId="77777777" w:rsidR="005D2B6B" w:rsidRDefault="004F0570"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Потужність</w:t>
            </w:r>
            <w:r>
              <w:rPr>
                <w:rFonts w:ascii="Times New Roman" w:eastAsia="Times New Roman" w:hAnsi="Times New Roman"/>
                <w:sz w:val="24"/>
                <w:szCs w:val="24"/>
                <w:lang w:val="uk-UA" w:eastAsia="uk-UA"/>
              </w:rPr>
              <w:t xml:space="preserve"> – 100 Вт</w:t>
            </w:r>
          </w:p>
          <w:p w14:paraId="11EBB30D" w14:textId="77777777" w:rsidR="004F0570" w:rsidRDefault="004F0570"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Світловий потік</w:t>
            </w:r>
            <w:r>
              <w:rPr>
                <w:rFonts w:ascii="Times New Roman" w:eastAsia="Times New Roman" w:hAnsi="Times New Roman"/>
                <w:sz w:val="24"/>
                <w:szCs w:val="24"/>
                <w:lang w:val="uk-UA" w:eastAsia="uk-UA"/>
              </w:rPr>
              <w:t xml:space="preserve"> – не менше 90Лм./Вт;</w:t>
            </w:r>
          </w:p>
          <w:p w14:paraId="24C353E0" w14:textId="77777777" w:rsidR="004F0570" w:rsidRDefault="004F0570"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Корельована колірна температура</w:t>
            </w:r>
            <w:r>
              <w:rPr>
                <w:rFonts w:ascii="Times New Roman" w:eastAsia="Times New Roman" w:hAnsi="Times New Roman"/>
                <w:sz w:val="24"/>
                <w:szCs w:val="24"/>
                <w:lang w:val="uk-UA" w:eastAsia="uk-UA"/>
              </w:rPr>
              <w:t xml:space="preserve"> – не менше 5000К</w:t>
            </w:r>
          </w:p>
          <w:p w14:paraId="37DB4BB4" w14:textId="77777777" w:rsidR="004F0570" w:rsidRDefault="004F0570" w:rsidP="005D2B6B">
            <w:pPr>
              <w:spacing w:after="0" w:line="276" w:lineRule="auto"/>
              <w:rPr>
                <w:rFonts w:ascii="Times New Roman" w:eastAsia="Times New Roman" w:hAnsi="Times New Roman"/>
                <w:sz w:val="24"/>
                <w:szCs w:val="24"/>
                <w:vertAlign w:val="superscript"/>
                <w:lang w:val="uk-UA" w:eastAsia="uk-UA"/>
              </w:rPr>
            </w:pPr>
            <w:r w:rsidRPr="0054311A">
              <w:rPr>
                <w:rFonts w:ascii="Times New Roman" w:eastAsia="Times New Roman" w:hAnsi="Times New Roman"/>
                <w:b/>
                <w:sz w:val="24"/>
                <w:szCs w:val="24"/>
                <w:lang w:val="uk-UA" w:eastAsia="uk-UA"/>
              </w:rPr>
              <w:t>Кут розсіювання</w:t>
            </w:r>
            <w:r>
              <w:rPr>
                <w:rFonts w:ascii="Times New Roman" w:eastAsia="Times New Roman" w:hAnsi="Times New Roman"/>
                <w:sz w:val="24"/>
                <w:szCs w:val="24"/>
                <w:lang w:val="uk-UA" w:eastAsia="uk-UA"/>
              </w:rPr>
              <w:t xml:space="preserve"> -120</w:t>
            </w:r>
            <w:r>
              <w:rPr>
                <w:rFonts w:ascii="Times New Roman" w:eastAsia="Times New Roman" w:hAnsi="Times New Roman"/>
                <w:sz w:val="24"/>
                <w:szCs w:val="24"/>
                <w:vertAlign w:val="superscript"/>
                <w:lang w:val="uk-UA" w:eastAsia="uk-UA"/>
              </w:rPr>
              <w:t>0</w:t>
            </w:r>
          </w:p>
          <w:p w14:paraId="4A0065B4" w14:textId="77777777" w:rsidR="004F0570" w:rsidRDefault="004F0570"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Ступінь захисту</w:t>
            </w:r>
            <w:r>
              <w:rPr>
                <w:rFonts w:ascii="Times New Roman" w:eastAsia="Times New Roman" w:hAnsi="Times New Roman"/>
                <w:sz w:val="24"/>
                <w:szCs w:val="24"/>
                <w:lang w:val="uk-UA" w:eastAsia="uk-UA"/>
              </w:rPr>
              <w:t xml:space="preserve"> – ІР 65</w:t>
            </w:r>
          </w:p>
          <w:p w14:paraId="06DD9F77" w14:textId="21EDE3C1" w:rsidR="004F0570" w:rsidRDefault="004F0570"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Тип світлодіода</w:t>
            </w:r>
            <w:r>
              <w:rPr>
                <w:rFonts w:ascii="Times New Roman" w:eastAsia="Times New Roman" w:hAnsi="Times New Roman"/>
                <w:sz w:val="24"/>
                <w:szCs w:val="24"/>
                <w:lang w:val="uk-UA" w:eastAsia="uk-UA"/>
              </w:rPr>
              <w:t xml:space="preserve"> – СОВ</w:t>
            </w:r>
          </w:p>
          <w:p w14:paraId="0B61A480" w14:textId="7B595BD0" w:rsidR="004F0570" w:rsidRPr="004F0570" w:rsidRDefault="004F0570"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 xml:space="preserve">Гарантійний термін </w:t>
            </w:r>
            <w:r>
              <w:rPr>
                <w:rFonts w:ascii="Times New Roman" w:eastAsia="Times New Roman" w:hAnsi="Times New Roman"/>
                <w:sz w:val="24"/>
                <w:szCs w:val="24"/>
                <w:lang w:val="uk-UA" w:eastAsia="uk-UA"/>
              </w:rPr>
              <w:t xml:space="preserve">– не менше 2 роки </w:t>
            </w:r>
          </w:p>
        </w:tc>
      </w:tr>
      <w:tr w:rsidR="005D2B6B" w:rsidRPr="002829C5" w14:paraId="286381A5" w14:textId="77777777" w:rsidTr="00636822">
        <w:trPr>
          <w:trHeight w:val="576"/>
        </w:trPr>
        <w:tc>
          <w:tcPr>
            <w:tcW w:w="709" w:type="dxa"/>
            <w:vAlign w:val="center"/>
          </w:tcPr>
          <w:p w14:paraId="14CAD3E6"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2.</w:t>
            </w:r>
          </w:p>
        </w:tc>
        <w:tc>
          <w:tcPr>
            <w:tcW w:w="2268" w:type="dxa"/>
            <w:shd w:val="clear" w:color="auto" w:fill="auto"/>
            <w:vAlign w:val="center"/>
          </w:tcPr>
          <w:p w14:paraId="442FD3E7" w14:textId="4B48DE8D" w:rsidR="005D2B6B" w:rsidRPr="005D2B6B" w:rsidRDefault="004F0570" w:rsidP="005D2B6B">
            <w:pPr>
              <w:spacing w:after="0" w:line="276" w:lineRule="auto"/>
              <w:rPr>
                <w:rFonts w:ascii="Times New Roman" w:eastAsia="Times New Roman" w:hAnsi="Times New Roman"/>
                <w:b/>
                <w:sz w:val="24"/>
                <w:szCs w:val="24"/>
                <w:lang w:val="uk-UA" w:eastAsia="uk-UA"/>
              </w:rPr>
            </w:pPr>
            <w:r w:rsidRPr="004F0570">
              <w:rPr>
                <w:rFonts w:ascii="Times New Roman" w:eastAsia="Times New Roman" w:hAnsi="Times New Roman"/>
                <w:b/>
                <w:sz w:val="24"/>
                <w:szCs w:val="24"/>
                <w:lang w:val="uk-UA" w:eastAsia="uk-UA"/>
              </w:rPr>
              <w:t>Вуличний консольний LED світильник 30Вт з лінзою</w:t>
            </w:r>
          </w:p>
        </w:tc>
        <w:tc>
          <w:tcPr>
            <w:tcW w:w="1134" w:type="dxa"/>
            <w:shd w:val="clear" w:color="auto" w:fill="auto"/>
            <w:vAlign w:val="center"/>
          </w:tcPr>
          <w:p w14:paraId="79E12B57" w14:textId="128993C4"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tc>
        <w:tc>
          <w:tcPr>
            <w:tcW w:w="1276" w:type="dxa"/>
            <w:shd w:val="clear" w:color="auto" w:fill="auto"/>
            <w:vAlign w:val="center"/>
          </w:tcPr>
          <w:p w14:paraId="4E48B46C" w14:textId="54E61A65" w:rsidR="005D2B6B" w:rsidRPr="005D2B6B" w:rsidRDefault="0054311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134</w:t>
            </w:r>
          </w:p>
        </w:tc>
        <w:tc>
          <w:tcPr>
            <w:tcW w:w="5387" w:type="dxa"/>
            <w:vAlign w:val="center"/>
          </w:tcPr>
          <w:p w14:paraId="7D91F8E3" w14:textId="77777777" w:rsidR="005D2B6B" w:rsidRDefault="0054311A" w:rsidP="005D2B6B">
            <w:pPr>
              <w:spacing w:after="0" w:line="276" w:lineRule="auto"/>
              <w:rPr>
                <w:rFonts w:ascii="Times New Roman" w:eastAsia="Times New Roman" w:hAnsi="Times New Roman"/>
                <w:b/>
                <w:sz w:val="24"/>
                <w:szCs w:val="24"/>
                <w:lang w:val="uk-UA" w:eastAsia="uk-UA"/>
              </w:rPr>
            </w:pPr>
            <w:r w:rsidRPr="0054311A">
              <w:rPr>
                <w:rFonts w:ascii="Times New Roman" w:eastAsia="Times New Roman" w:hAnsi="Times New Roman"/>
                <w:b/>
                <w:sz w:val="24"/>
                <w:szCs w:val="24"/>
                <w:lang w:val="uk-UA" w:eastAsia="uk-UA"/>
              </w:rPr>
              <w:t>Потужність</w:t>
            </w:r>
            <w:r>
              <w:rPr>
                <w:rFonts w:ascii="Times New Roman" w:eastAsia="Times New Roman" w:hAnsi="Times New Roman"/>
                <w:b/>
                <w:sz w:val="24"/>
                <w:szCs w:val="24"/>
                <w:lang w:val="uk-UA" w:eastAsia="uk-UA"/>
              </w:rPr>
              <w:t xml:space="preserve"> -</w:t>
            </w:r>
            <w:r w:rsidRPr="0054311A">
              <w:rPr>
                <w:rFonts w:ascii="Times New Roman" w:eastAsia="Times New Roman" w:hAnsi="Times New Roman"/>
                <w:sz w:val="24"/>
                <w:szCs w:val="24"/>
                <w:lang w:val="uk-UA" w:eastAsia="uk-UA"/>
              </w:rPr>
              <w:t>30Вт.</w:t>
            </w:r>
          </w:p>
          <w:p w14:paraId="52958B14" w14:textId="77777777" w:rsidR="0054311A" w:rsidRDefault="0054311A" w:rsidP="005D2B6B">
            <w:pPr>
              <w:spacing w:after="0" w:line="276" w:lineRule="auto"/>
              <w:rPr>
                <w:rFonts w:ascii="Times New Roman" w:eastAsia="Times New Roman" w:hAnsi="Times New Roman"/>
                <w:sz w:val="24"/>
                <w:szCs w:val="24"/>
                <w:lang w:val="uk-UA" w:eastAsia="uk-UA"/>
              </w:rPr>
            </w:pPr>
            <w:r w:rsidRPr="0054311A">
              <w:rPr>
                <w:rFonts w:ascii="Times New Roman" w:eastAsia="Times New Roman" w:hAnsi="Times New Roman"/>
                <w:b/>
                <w:sz w:val="24"/>
                <w:szCs w:val="24"/>
                <w:lang w:val="uk-UA" w:eastAsia="uk-UA"/>
              </w:rPr>
              <w:t>Світловий потік</w:t>
            </w:r>
            <w:r>
              <w:rPr>
                <w:rFonts w:ascii="Times New Roman" w:eastAsia="Times New Roman" w:hAnsi="Times New Roman"/>
                <w:sz w:val="24"/>
                <w:szCs w:val="24"/>
                <w:lang w:val="uk-UA" w:eastAsia="uk-UA"/>
              </w:rPr>
              <w:t xml:space="preserve"> – не менше 90</w:t>
            </w:r>
            <w:r w:rsidR="002829C5">
              <w:rPr>
                <w:rFonts w:ascii="Times New Roman" w:eastAsia="Times New Roman" w:hAnsi="Times New Roman"/>
                <w:sz w:val="24"/>
                <w:szCs w:val="24"/>
                <w:lang w:val="uk-UA" w:eastAsia="uk-UA"/>
              </w:rPr>
              <w:t>лм/Вт</w:t>
            </w:r>
          </w:p>
          <w:p w14:paraId="04B90899" w14:textId="77777777" w:rsidR="002829C5" w:rsidRDefault="002829C5" w:rsidP="005D2B6B">
            <w:pPr>
              <w:spacing w:after="0" w:line="276"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Корельована колірна температура</w:t>
            </w:r>
            <w:r>
              <w:rPr>
                <w:rFonts w:ascii="Times New Roman" w:eastAsia="Times New Roman" w:hAnsi="Times New Roman"/>
                <w:b/>
                <w:sz w:val="24"/>
                <w:szCs w:val="24"/>
                <w:lang w:val="uk-UA" w:eastAsia="uk-UA"/>
              </w:rPr>
              <w:t xml:space="preserve"> – </w:t>
            </w:r>
            <w:r w:rsidRPr="002829C5">
              <w:rPr>
                <w:rFonts w:ascii="Times New Roman" w:eastAsia="Times New Roman" w:hAnsi="Times New Roman"/>
                <w:sz w:val="24"/>
                <w:szCs w:val="24"/>
                <w:lang w:val="uk-UA" w:eastAsia="uk-UA"/>
              </w:rPr>
              <w:t>не менше 5000К</w:t>
            </w:r>
          </w:p>
          <w:p w14:paraId="11EA08B1" w14:textId="77777777" w:rsidR="002829C5" w:rsidRDefault="002829C5" w:rsidP="005D2B6B">
            <w:pPr>
              <w:spacing w:after="0" w:line="276" w:lineRule="auto"/>
              <w:rPr>
                <w:rFonts w:ascii="Times New Roman" w:eastAsia="Times New Roman" w:hAnsi="Times New Roman"/>
                <w:sz w:val="24"/>
                <w:szCs w:val="24"/>
                <w:vertAlign w:val="superscript"/>
                <w:lang w:val="uk-UA" w:eastAsia="uk-UA"/>
              </w:rPr>
            </w:pPr>
            <w:r w:rsidRPr="002829C5">
              <w:rPr>
                <w:rFonts w:ascii="Times New Roman" w:eastAsia="Times New Roman" w:hAnsi="Times New Roman"/>
                <w:b/>
                <w:sz w:val="24"/>
                <w:szCs w:val="24"/>
                <w:lang w:val="uk-UA" w:eastAsia="uk-UA"/>
              </w:rPr>
              <w:t>Кут розсіювання</w:t>
            </w:r>
            <w:r>
              <w:rPr>
                <w:rFonts w:ascii="Times New Roman" w:eastAsia="Times New Roman" w:hAnsi="Times New Roman"/>
                <w:sz w:val="24"/>
                <w:szCs w:val="24"/>
                <w:lang w:val="uk-UA" w:eastAsia="uk-UA"/>
              </w:rPr>
              <w:t xml:space="preserve"> -120</w:t>
            </w:r>
            <w:r>
              <w:rPr>
                <w:rFonts w:ascii="Times New Roman" w:eastAsia="Times New Roman" w:hAnsi="Times New Roman"/>
                <w:sz w:val="24"/>
                <w:szCs w:val="24"/>
                <w:vertAlign w:val="superscript"/>
                <w:lang w:val="uk-UA" w:eastAsia="uk-UA"/>
              </w:rPr>
              <w:t>0</w:t>
            </w:r>
          </w:p>
          <w:p w14:paraId="4C9F5AF0" w14:textId="77777777" w:rsidR="002829C5" w:rsidRDefault="002829C5" w:rsidP="005D2B6B">
            <w:pPr>
              <w:spacing w:after="0" w:line="276"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Ступінь захисту</w:t>
            </w:r>
            <w:r>
              <w:rPr>
                <w:rFonts w:ascii="Times New Roman" w:eastAsia="Times New Roman" w:hAnsi="Times New Roman"/>
                <w:sz w:val="24"/>
                <w:szCs w:val="24"/>
                <w:lang w:val="uk-UA" w:eastAsia="uk-UA"/>
              </w:rPr>
              <w:t xml:space="preserve"> – ІР 65</w:t>
            </w:r>
          </w:p>
          <w:p w14:paraId="1CD4949D" w14:textId="77777777" w:rsidR="002829C5" w:rsidRDefault="002829C5" w:rsidP="005D2B6B">
            <w:pPr>
              <w:spacing w:after="0" w:line="276"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Тип світлодіода</w:t>
            </w:r>
            <w:r>
              <w:rPr>
                <w:rFonts w:ascii="Times New Roman" w:eastAsia="Times New Roman" w:hAnsi="Times New Roman"/>
                <w:sz w:val="24"/>
                <w:szCs w:val="24"/>
                <w:lang w:val="uk-UA" w:eastAsia="uk-UA"/>
              </w:rPr>
              <w:t xml:space="preserve"> –СОВ </w:t>
            </w:r>
          </w:p>
          <w:p w14:paraId="65C74308" w14:textId="5F867FC1" w:rsidR="002829C5" w:rsidRPr="002829C5" w:rsidRDefault="002829C5" w:rsidP="005D2B6B">
            <w:pPr>
              <w:spacing w:after="0" w:line="276"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Гарантійний термін</w:t>
            </w:r>
            <w:r>
              <w:rPr>
                <w:rFonts w:ascii="Times New Roman" w:eastAsia="Times New Roman" w:hAnsi="Times New Roman"/>
                <w:sz w:val="24"/>
                <w:szCs w:val="24"/>
                <w:lang w:val="uk-UA" w:eastAsia="uk-UA"/>
              </w:rPr>
              <w:t xml:space="preserve"> – не менше 1  рік </w:t>
            </w:r>
          </w:p>
        </w:tc>
      </w:tr>
      <w:tr w:rsidR="005D2B6B" w:rsidRPr="005D2B6B" w14:paraId="545587F1" w14:textId="77777777" w:rsidTr="00636822">
        <w:trPr>
          <w:trHeight w:val="576"/>
        </w:trPr>
        <w:tc>
          <w:tcPr>
            <w:tcW w:w="709" w:type="dxa"/>
            <w:vAlign w:val="center"/>
          </w:tcPr>
          <w:p w14:paraId="0C715476"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3.</w:t>
            </w:r>
          </w:p>
        </w:tc>
        <w:tc>
          <w:tcPr>
            <w:tcW w:w="2268" w:type="dxa"/>
            <w:shd w:val="clear" w:color="auto" w:fill="auto"/>
            <w:vAlign w:val="center"/>
          </w:tcPr>
          <w:p w14:paraId="72C1EB36" w14:textId="555D1756" w:rsidR="005D2B6B" w:rsidRPr="005D2B6B" w:rsidRDefault="002829C5" w:rsidP="00BA11F7">
            <w:pPr>
              <w:spacing w:after="0" w:line="276" w:lineRule="auto"/>
              <w:rPr>
                <w:rFonts w:ascii="Times New Roman" w:eastAsia="Times New Roman" w:hAnsi="Times New Roman"/>
                <w:b/>
                <w:sz w:val="24"/>
                <w:szCs w:val="24"/>
                <w:lang w:val="uk-UA" w:eastAsia="uk-UA"/>
              </w:rPr>
            </w:pPr>
            <w:r w:rsidRPr="002829C5">
              <w:rPr>
                <w:rFonts w:ascii="Times New Roman" w:eastAsia="Times New Roman" w:hAnsi="Times New Roman"/>
                <w:b/>
                <w:bCs/>
                <w:sz w:val="24"/>
                <w:szCs w:val="24"/>
                <w:lang w:val="uk-UA" w:eastAsia="uk-UA"/>
              </w:rPr>
              <w:t>Вуличний світильник  під лампочку з цоколем Е27</w:t>
            </w:r>
          </w:p>
        </w:tc>
        <w:tc>
          <w:tcPr>
            <w:tcW w:w="1134" w:type="dxa"/>
            <w:shd w:val="clear" w:color="auto" w:fill="auto"/>
            <w:vAlign w:val="center"/>
          </w:tcPr>
          <w:p w14:paraId="1469673D" w14:textId="565E7D29"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tc>
        <w:tc>
          <w:tcPr>
            <w:tcW w:w="1276" w:type="dxa"/>
            <w:shd w:val="clear" w:color="auto" w:fill="auto"/>
            <w:vAlign w:val="center"/>
          </w:tcPr>
          <w:p w14:paraId="2AAA42F0" w14:textId="1278AFBE" w:rsidR="005D2B6B" w:rsidRPr="005D2B6B" w:rsidRDefault="002829C5"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217</w:t>
            </w:r>
          </w:p>
        </w:tc>
        <w:tc>
          <w:tcPr>
            <w:tcW w:w="5387" w:type="dxa"/>
            <w:vAlign w:val="center"/>
          </w:tcPr>
          <w:p w14:paraId="0BA1E2DF" w14:textId="172386C4" w:rsidR="005D2B6B" w:rsidRDefault="002829C5" w:rsidP="005D2B6B">
            <w:pPr>
              <w:shd w:val="clear" w:color="auto" w:fill="FFFFFF"/>
              <w:spacing w:after="0" w:line="240"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Матеріал корпуса</w:t>
            </w:r>
            <w:r>
              <w:rPr>
                <w:rFonts w:ascii="Times New Roman" w:eastAsia="Times New Roman" w:hAnsi="Times New Roman"/>
                <w:sz w:val="24"/>
                <w:szCs w:val="24"/>
                <w:lang w:val="uk-UA" w:eastAsia="uk-UA"/>
              </w:rPr>
              <w:t xml:space="preserve"> – алюміній</w:t>
            </w:r>
          </w:p>
          <w:p w14:paraId="3AB37CFD" w14:textId="77777777" w:rsidR="002829C5" w:rsidRDefault="002829C5" w:rsidP="005D2B6B">
            <w:pPr>
              <w:shd w:val="clear" w:color="auto" w:fill="FFFFFF"/>
              <w:spacing w:after="0" w:line="240"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Гарантійний термін</w:t>
            </w:r>
            <w:r>
              <w:rPr>
                <w:rFonts w:ascii="Times New Roman" w:eastAsia="Times New Roman" w:hAnsi="Times New Roman"/>
                <w:sz w:val="24"/>
                <w:szCs w:val="24"/>
                <w:lang w:val="uk-UA" w:eastAsia="uk-UA"/>
              </w:rPr>
              <w:t xml:space="preserve"> – не менше 1 рік.</w:t>
            </w:r>
          </w:p>
          <w:p w14:paraId="2705F740" w14:textId="77777777" w:rsidR="002829C5" w:rsidRDefault="002829C5" w:rsidP="005D2B6B">
            <w:pPr>
              <w:shd w:val="clear" w:color="auto" w:fill="FFFFFF"/>
              <w:spacing w:after="0" w:line="240"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 xml:space="preserve">Монтаж </w:t>
            </w:r>
            <w:r>
              <w:rPr>
                <w:rFonts w:ascii="Times New Roman" w:eastAsia="Times New Roman" w:hAnsi="Times New Roman"/>
                <w:sz w:val="24"/>
                <w:szCs w:val="24"/>
                <w:lang w:val="uk-UA" w:eastAsia="uk-UA"/>
              </w:rPr>
              <w:t>-55 мм</w:t>
            </w:r>
          </w:p>
          <w:p w14:paraId="48E67732" w14:textId="77777777" w:rsidR="002829C5" w:rsidRDefault="002829C5" w:rsidP="005D2B6B">
            <w:pPr>
              <w:shd w:val="clear" w:color="auto" w:fill="FFFFFF"/>
              <w:spacing w:after="0" w:line="240"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Потужність</w:t>
            </w:r>
            <w:r>
              <w:rPr>
                <w:rFonts w:ascii="Times New Roman" w:eastAsia="Times New Roman" w:hAnsi="Times New Roman"/>
                <w:sz w:val="24"/>
                <w:szCs w:val="24"/>
                <w:lang w:val="uk-UA" w:eastAsia="uk-UA"/>
              </w:rPr>
              <w:t xml:space="preserve"> -20-40Вт.</w:t>
            </w:r>
          </w:p>
          <w:p w14:paraId="5043C167" w14:textId="77777777" w:rsidR="002829C5" w:rsidRDefault="002829C5" w:rsidP="005D2B6B">
            <w:pPr>
              <w:shd w:val="clear" w:color="auto" w:fill="FFFFFF"/>
              <w:spacing w:after="0" w:line="240" w:lineRule="auto"/>
              <w:rPr>
                <w:rFonts w:ascii="Times New Roman" w:eastAsia="Times New Roman" w:hAnsi="Times New Roman"/>
                <w:sz w:val="24"/>
                <w:szCs w:val="24"/>
                <w:lang w:val="uk-UA" w:eastAsia="uk-UA"/>
              </w:rPr>
            </w:pPr>
            <w:r w:rsidRPr="002829C5">
              <w:rPr>
                <w:rFonts w:ascii="Times New Roman" w:eastAsia="Times New Roman" w:hAnsi="Times New Roman"/>
                <w:b/>
                <w:sz w:val="24"/>
                <w:szCs w:val="24"/>
                <w:lang w:val="uk-UA" w:eastAsia="uk-UA"/>
              </w:rPr>
              <w:t>Цоколь</w:t>
            </w:r>
            <w:r>
              <w:rPr>
                <w:rFonts w:ascii="Times New Roman" w:eastAsia="Times New Roman" w:hAnsi="Times New Roman"/>
                <w:sz w:val="24"/>
                <w:szCs w:val="24"/>
                <w:lang w:val="uk-UA" w:eastAsia="uk-UA"/>
              </w:rPr>
              <w:t xml:space="preserve"> –Е27</w:t>
            </w:r>
          </w:p>
          <w:p w14:paraId="64B379D3" w14:textId="6C24DFBF" w:rsidR="008D27FC" w:rsidRPr="002829C5" w:rsidRDefault="008D27FC" w:rsidP="005D2B6B">
            <w:pPr>
              <w:shd w:val="clear" w:color="auto" w:fill="FFFFFF"/>
              <w:spacing w:after="0" w:line="240" w:lineRule="auto"/>
              <w:rPr>
                <w:rFonts w:ascii="Times New Roman" w:eastAsia="Times New Roman" w:hAnsi="Times New Roman"/>
                <w:sz w:val="24"/>
                <w:szCs w:val="24"/>
                <w:lang w:val="uk-UA" w:eastAsia="uk-UA"/>
              </w:rPr>
            </w:pPr>
            <w:r w:rsidRPr="008D27FC">
              <w:rPr>
                <w:rFonts w:ascii="Times New Roman" w:eastAsia="Times New Roman" w:hAnsi="Times New Roman"/>
                <w:b/>
                <w:sz w:val="24"/>
                <w:szCs w:val="24"/>
                <w:lang w:val="uk-UA" w:eastAsia="uk-UA"/>
              </w:rPr>
              <w:t>Ступінь захисту</w:t>
            </w:r>
            <w:r>
              <w:rPr>
                <w:rFonts w:ascii="Times New Roman" w:eastAsia="Times New Roman" w:hAnsi="Times New Roman"/>
                <w:sz w:val="24"/>
                <w:szCs w:val="24"/>
                <w:lang w:val="uk-UA" w:eastAsia="uk-UA"/>
              </w:rPr>
              <w:t xml:space="preserve"> –ІР65</w:t>
            </w:r>
          </w:p>
        </w:tc>
      </w:tr>
      <w:tr w:rsidR="005D2B6B" w:rsidRPr="00911EBD" w14:paraId="177CCB1E" w14:textId="77777777" w:rsidTr="00636822">
        <w:trPr>
          <w:trHeight w:val="576"/>
        </w:trPr>
        <w:tc>
          <w:tcPr>
            <w:tcW w:w="709" w:type="dxa"/>
            <w:vAlign w:val="center"/>
          </w:tcPr>
          <w:p w14:paraId="704CFECA"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4.</w:t>
            </w:r>
          </w:p>
        </w:tc>
        <w:tc>
          <w:tcPr>
            <w:tcW w:w="2268" w:type="dxa"/>
            <w:shd w:val="clear" w:color="auto" w:fill="auto"/>
            <w:vAlign w:val="center"/>
          </w:tcPr>
          <w:p w14:paraId="54D78E35" w14:textId="564710D0" w:rsidR="005D2B6B" w:rsidRPr="005D2B6B" w:rsidRDefault="00911EBD" w:rsidP="005D2B6B">
            <w:pPr>
              <w:spacing w:after="0" w:line="276" w:lineRule="auto"/>
              <w:rPr>
                <w:rFonts w:ascii="Times New Roman" w:eastAsia="Times New Roman" w:hAnsi="Times New Roman"/>
                <w:b/>
                <w:sz w:val="24"/>
                <w:szCs w:val="24"/>
                <w:lang w:val="uk-UA" w:eastAsia="uk-UA"/>
              </w:rPr>
            </w:pPr>
            <w:r w:rsidRPr="00911EBD">
              <w:rPr>
                <w:rFonts w:ascii="Times New Roman" w:eastAsia="Times New Roman" w:hAnsi="Times New Roman"/>
                <w:b/>
                <w:sz w:val="24"/>
                <w:szCs w:val="24"/>
                <w:lang w:val="uk-UA" w:eastAsia="uk-UA"/>
              </w:rPr>
              <w:t>Вуличний консольний LED світильник 50Вт з лінзою</w:t>
            </w:r>
          </w:p>
        </w:tc>
        <w:tc>
          <w:tcPr>
            <w:tcW w:w="1134" w:type="dxa"/>
            <w:shd w:val="clear" w:color="auto" w:fill="auto"/>
            <w:vAlign w:val="center"/>
          </w:tcPr>
          <w:p w14:paraId="3FE9A307" w14:textId="77777777" w:rsidR="005D2B6B" w:rsidRDefault="00911EBD"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p w14:paraId="6C7766C9" w14:textId="08F52719" w:rsidR="00911EBD" w:rsidRPr="005D2B6B" w:rsidRDefault="00911EBD" w:rsidP="005D2B6B">
            <w:pPr>
              <w:spacing w:after="0" w:line="276" w:lineRule="auto"/>
              <w:rPr>
                <w:rFonts w:ascii="Times New Roman" w:eastAsia="Times New Roman" w:hAnsi="Times New Roman"/>
                <w:sz w:val="24"/>
                <w:szCs w:val="24"/>
                <w:lang w:val="uk-UA" w:eastAsia="uk-UA"/>
              </w:rPr>
            </w:pPr>
          </w:p>
        </w:tc>
        <w:tc>
          <w:tcPr>
            <w:tcW w:w="1276" w:type="dxa"/>
            <w:shd w:val="clear" w:color="auto" w:fill="auto"/>
            <w:vAlign w:val="center"/>
          </w:tcPr>
          <w:p w14:paraId="3BAF1D90" w14:textId="167B646A" w:rsidR="005D2B6B" w:rsidRPr="005D2B6B" w:rsidRDefault="00911EBD"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30</w:t>
            </w:r>
          </w:p>
        </w:tc>
        <w:tc>
          <w:tcPr>
            <w:tcW w:w="5387" w:type="dxa"/>
            <w:vAlign w:val="center"/>
          </w:tcPr>
          <w:p w14:paraId="793325DC" w14:textId="77777777" w:rsidR="005D2B6B"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Потужність</w:t>
            </w:r>
            <w:r>
              <w:rPr>
                <w:rFonts w:ascii="Times New Roman" w:eastAsia="Times New Roman" w:hAnsi="Times New Roman"/>
                <w:sz w:val="24"/>
                <w:szCs w:val="24"/>
                <w:lang w:val="uk-UA" w:eastAsia="uk-UA"/>
              </w:rPr>
              <w:t xml:space="preserve"> – 50Вт.</w:t>
            </w:r>
          </w:p>
          <w:p w14:paraId="5042ECB0" w14:textId="77777777" w:rsidR="00911EBD"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Світловий потік</w:t>
            </w:r>
            <w:r>
              <w:rPr>
                <w:rFonts w:ascii="Times New Roman" w:eastAsia="Times New Roman" w:hAnsi="Times New Roman"/>
                <w:sz w:val="24"/>
                <w:szCs w:val="24"/>
                <w:lang w:val="uk-UA" w:eastAsia="uk-UA"/>
              </w:rPr>
              <w:t xml:space="preserve"> – 90Лм/Вт</w:t>
            </w:r>
            <w:bookmarkStart w:id="12" w:name="_GoBack"/>
            <w:bookmarkEnd w:id="12"/>
          </w:p>
          <w:p w14:paraId="25172B56" w14:textId="77777777" w:rsidR="00911EBD"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Корельована колірна температура</w:t>
            </w:r>
            <w:r>
              <w:rPr>
                <w:rFonts w:ascii="Times New Roman" w:eastAsia="Times New Roman" w:hAnsi="Times New Roman"/>
                <w:sz w:val="24"/>
                <w:szCs w:val="24"/>
                <w:lang w:val="uk-UA" w:eastAsia="uk-UA"/>
              </w:rPr>
              <w:t xml:space="preserve"> – не менше 5000К</w:t>
            </w:r>
          </w:p>
          <w:p w14:paraId="1D59D5F2" w14:textId="77777777" w:rsidR="00911EBD"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Кут розсіювання</w:t>
            </w:r>
            <w:r>
              <w:rPr>
                <w:rFonts w:ascii="Times New Roman" w:eastAsia="Times New Roman" w:hAnsi="Times New Roman"/>
                <w:sz w:val="24"/>
                <w:szCs w:val="24"/>
                <w:lang w:val="uk-UA" w:eastAsia="uk-UA"/>
              </w:rPr>
              <w:t xml:space="preserve"> – 120</w:t>
            </w:r>
            <w:r>
              <w:rPr>
                <w:rFonts w:ascii="Times New Roman" w:eastAsia="Times New Roman" w:hAnsi="Times New Roman"/>
                <w:sz w:val="24"/>
                <w:szCs w:val="24"/>
                <w:vertAlign w:val="superscript"/>
                <w:lang w:val="uk-UA" w:eastAsia="uk-UA"/>
              </w:rPr>
              <w:t>0</w:t>
            </w:r>
          </w:p>
          <w:p w14:paraId="0A9DA466" w14:textId="77777777" w:rsidR="00911EBD"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Ступінь захисту</w:t>
            </w:r>
            <w:r>
              <w:rPr>
                <w:rFonts w:ascii="Times New Roman" w:eastAsia="Times New Roman" w:hAnsi="Times New Roman"/>
                <w:sz w:val="24"/>
                <w:szCs w:val="24"/>
                <w:lang w:val="uk-UA" w:eastAsia="uk-UA"/>
              </w:rPr>
              <w:t>- ІР 65</w:t>
            </w:r>
          </w:p>
          <w:p w14:paraId="5D4ECB9F" w14:textId="3042B81B" w:rsidR="00911EBD"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Тип світлодіода</w:t>
            </w:r>
            <w:r>
              <w:rPr>
                <w:rFonts w:ascii="Times New Roman" w:eastAsia="Times New Roman" w:hAnsi="Times New Roman"/>
                <w:sz w:val="24"/>
                <w:szCs w:val="24"/>
                <w:lang w:val="uk-UA" w:eastAsia="uk-UA"/>
              </w:rPr>
              <w:t xml:space="preserve"> – СОВ</w:t>
            </w:r>
          </w:p>
          <w:p w14:paraId="3A20CD9D" w14:textId="12E8389B" w:rsidR="00911EBD" w:rsidRPr="00911EBD" w:rsidRDefault="00911EBD" w:rsidP="005D2B6B">
            <w:pPr>
              <w:spacing w:after="0" w:line="276" w:lineRule="auto"/>
              <w:rPr>
                <w:rFonts w:ascii="Times New Roman" w:eastAsia="Times New Roman" w:hAnsi="Times New Roman"/>
                <w:sz w:val="24"/>
                <w:szCs w:val="24"/>
                <w:lang w:val="uk-UA" w:eastAsia="uk-UA"/>
              </w:rPr>
            </w:pPr>
            <w:r w:rsidRPr="00911EBD">
              <w:rPr>
                <w:rFonts w:ascii="Times New Roman" w:eastAsia="Times New Roman" w:hAnsi="Times New Roman"/>
                <w:b/>
                <w:sz w:val="24"/>
                <w:szCs w:val="24"/>
                <w:lang w:val="uk-UA" w:eastAsia="uk-UA"/>
              </w:rPr>
              <w:t>Гарантійний термін</w:t>
            </w:r>
            <w:r>
              <w:rPr>
                <w:rFonts w:ascii="Times New Roman" w:eastAsia="Times New Roman" w:hAnsi="Times New Roman"/>
                <w:sz w:val="24"/>
                <w:szCs w:val="24"/>
                <w:lang w:val="uk-UA" w:eastAsia="uk-UA"/>
              </w:rPr>
              <w:t xml:space="preserve"> – не менше 2 роки </w:t>
            </w:r>
          </w:p>
        </w:tc>
      </w:tr>
    </w:tbl>
    <w:p w14:paraId="14717761" w14:textId="27DBDE3E" w:rsidR="00476EFF" w:rsidRDefault="00476EFF" w:rsidP="00D51080">
      <w:pPr>
        <w:rPr>
          <w:rFonts w:ascii="Times New Roman" w:eastAsiaTheme="minorHAnsi" w:hAnsi="Times New Roman"/>
          <w:b/>
          <w:bCs/>
          <w:sz w:val="24"/>
          <w:szCs w:val="24"/>
          <w:lang w:val="uk-UA" w:eastAsia="ru-RU"/>
        </w:rPr>
      </w:pPr>
    </w:p>
    <w:p w14:paraId="32A554B9" w14:textId="77777777" w:rsidR="00476EFF" w:rsidRPr="00B832D7" w:rsidRDefault="00476EFF" w:rsidP="00476EFF">
      <w:pPr>
        <w:rPr>
          <w:rFonts w:ascii="Times New Roman" w:hAnsi="Times New Roman"/>
          <w:b/>
          <w:bCs/>
          <w:i/>
          <w:sz w:val="24"/>
          <w:szCs w:val="24"/>
          <w:u w:val="single"/>
          <w:lang w:val="uk-UA"/>
        </w:rPr>
      </w:pPr>
      <w:r w:rsidRPr="00423691">
        <w:rPr>
          <w:rFonts w:ascii="Times New Roman" w:hAnsi="Times New Roman"/>
          <w:sz w:val="28"/>
          <w:szCs w:val="28"/>
          <w:lang w:val="uk-UA"/>
        </w:rPr>
        <w:t xml:space="preserve">  </w:t>
      </w:r>
      <w:r w:rsidRPr="00B832D7">
        <w:rPr>
          <w:rFonts w:ascii="Times New Roman" w:hAnsi="Times New Roman"/>
          <w:b/>
          <w:bCs/>
          <w:i/>
          <w:sz w:val="24"/>
          <w:szCs w:val="24"/>
          <w:u w:val="single"/>
          <w:lang w:val="uk-UA"/>
        </w:rPr>
        <w:t xml:space="preserve">*заповнюється учасником  під час подання пропозицій </w:t>
      </w:r>
    </w:p>
    <w:p w14:paraId="0BB01CE5" w14:textId="77777777" w:rsidR="00476EFF" w:rsidRPr="00B832D7" w:rsidRDefault="00476EFF" w:rsidP="00476EFF">
      <w:pPr>
        <w:jc w:val="both"/>
        <w:rPr>
          <w:rFonts w:ascii="Times New Roman" w:hAnsi="Times New Roman"/>
          <w:b/>
          <w:bCs/>
          <w:i/>
          <w:sz w:val="24"/>
          <w:szCs w:val="24"/>
          <w:u w:val="single"/>
          <w:lang w:val="uk-UA"/>
        </w:rPr>
      </w:pPr>
      <w:r w:rsidRPr="00B832D7">
        <w:rPr>
          <w:rFonts w:ascii="Times New Roman" w:hAnsi="Times New Roman"/>
          <w:b/>
          <w:bCs/>
          <w:i/>
          <w:sz w:val="24"/>
          <w:szCs w:val="24"/>
          <w:u w:val="single"/>
          <w:lang w:val="uk-UA"/>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7E512EF1" w14:textId="77777777" w:rsidR="00476EFF" w:rsidRPr="00B832D7" w:rsidRDefault="00476EFF" w:rsidP="00476EFF">
      <w:pPr>
        <w:jc w:val="both"/>
        <w:rPr>
          <w:rFonts w:ascii="Times New Roman" w:hAnsi="Times New Roman"/>
          <w:b/>
          <w:bCs/>
          <w:i/>
          <w:sz w:val="24"/>
          <w:szCs w:val="24"/>
          <w:lang w:val="uk-UA"/>
        </w:rPr>
      </w:pPr>
      <w:r w:rsidRPr="00B832D7">
        <w:rPr>
          <w:rFonts w:ascii="Times New Roman" w:hAnsi="Times New Roman"/>
          <w:b/>
          <w:bCs/>
          <w:sz w:val="24"/>
          <w:szCs w:val="24"/>
          <w:lang w:val="uk-UA"/>
        </w:rPr>
        <w:lastRenderedPageBreak/>
        <w:t xml:space="preserve">   </w:t>
      </w:r>
      <w:r w:rsidRPr="00B832D7">
        <w:rPr>
          <w:rFonts w:ascii="Times New Roman" w:hAnsi="Times New Roman"/>
          <w:b/>
          <w:bCs/>
          <w:i/>
          <w:sz w:val="24"/>
          <w:szCs w:val="24"/>
        </w:rPr>
        <w:t xml:space="preserve">У </w:t>
      </w:r>
      <w:r w:rsidRPr="00B832D7">
        <w:rPr>
          <w:rFonts w:ascii="Times New Roman" w:hAnsi="Times New Roman"/>
          <w:b/>
          <w:bCs/>
          <w:i/>
          <w:sz w:val="24"/>
          <w:szCs w:val="24"/>
          <w:lang w:val="uk-UA"/>
        </w:rPr>
        <w:t>разі надання еквіваленту, Учасник в пропозиції повинен зазначити найменування та технічні характеристики запропонованого еквіваленту. Еквівалент може бути взаємозамінним</w:t>
      </w:r>
      <w:r>
        <w:rPr>
          <w:rFonts w:ascii="Times New Roman" w:hAnsi="Times New Roman"/>
          <w:b/>
          <w:bCs/>
          <w:i/>
          <w:sz w:val="24"/>
          <w:szCs w:val="24"/>
          <w:lang w:val="uk-UA"/>
        </w:rPr>
        <w:t xml:space="preserve">, якісним </w:t>
      </w:r>
      <w:r w:rsidRPr="00B832D7">
        <w:rPr>
          <w:rFonts w:ascii="Times New Roman" w:hAnsi="Times New Roman"/>
          <w:b/>
          <w:bCs/>
          <w:i/>
          <w:sz w:val="24"/>
          <w:szCs w:val="24"/>
          <w:lang w:val="uk-UA"/>
        </w:rPr>
        <w:t xml:space="preserve">  або краще.</w:t>
      </w:r>
    </w:p>
    <w:p w14:paraId="0B82C4C5" w14:textId="77777777" w:rsidR="00476EFF" w:rsidRPr="00B832D7" w:rsidRDefault="00476EFF" w:rsidP="00476EFF">
      <w:pPr>
        <w:jc w:val="both"/>
        <w:rPr>
          <w:rFonts w:ascii="Times New Roman" w:hAnsi="Times New Roman"/>
          <w:b/>
          <w:bCs/>
          <w:i/>
          <w:sz w:val="24"/>
          <w:szCs w:val="24"/>
        </w:rPr>
      </w:pPr>
      <w:r w:rsidRPr="00B832D7">
        <w:rPr>
          <w:rFonts w:ascii="Times New Roman" w:hAnsi="Times New Roman"/>
          <w:b/>
          <w:bCs/>
          <w:i/>
          <w:sz w:val="24"/>
          <w:szCs w:val="24"/>
          <w:lang w:val="uk-UA"/>
        </w:rPr>
        <w:t>У випадку надання учасником еквіваленту він має надати порівняльну таблицю запропонованого товару з товаром, який вимагає Замовник</w:t>
      </w:r>
      <w:r w:rsidRPr="00B832D7">
        <w:rPr>
          <w:rFonts w:ascii="Times New Roman" w:hAnsi="Times New Roman"/>
          <w:b/>
          <w:bCs/>
          <w:i/>
          <w:sz w:val="24"/>
          <w:szCs w:val="24"/>
        </w:rPr>
        <w:t>.</w:t>
      </w:r>
    </w:p>
    <w:p w14:paraId="32C37EBA" w14:textId="77777777" w:rsidR="00476EFF" w:rsidRPr="005407C3" w:rsidRDefault="00476EFF" w:rsidP="00476EFF">
      <w:pPr>
        <w:jc w:val="both"/>
        <w:rPr>
          <w:rFonts w:ascii="Times New Roman" w:hAnsi="Times New Roman"/>
          <w:b/>
          <w:bCs/>
          <w:sz w:val="24"/>
          <w:szCs w:val="24"/>
          <w:lang w:val="uk-UA"/>
        </w:rPr>
      </w:pPr>
      <w:r w:rsidRPr="00B832D7">
        <w:rPr>
          <w:rFonts w:ascii="Times New Roman" w:hAnsi="Times New Roman"/>
          <w:b/>
          <w:bCs/>
          <w:sz w:val="24"/>
          <w:szCs w:val="24"/>
        </w:rPr>
        <w:t>Товар має бути новим, таким що не перебував в експлуатації, якісним та постачатися в ориг</w:t>
      </w:r>
      <w:r w:rsidRPr="00B832D7">
        <w:rPr>
          <w:rFonts w:ascii="Times New Roman" w:hAnsi="Times New Roman"/>
          <w:b/>
          <w:bCs/>
          <w:sz w:val="24"/>
          <w:szCs w:val="24"/>
          <w:lang w:val="uk-UA"/>
        </w:rPr>
        <w:t>і</w:t>
      </w:r>
      <w:r w:rsidRPr="00B832D7">
        <w:rPr>
          <w:rFonts w:ascii="Times New Roman" w:hAnsi="Times New Roman"/>
          <w:b/>
          <w:bCs/>
          <w:sz w:val="24"/>
          <w:szCs w:val="24"/>
        </w:rPr>
        <w:t>нальн</w:t>
      </w:r>
      <w:r w:rsidRPr="00B832D7">
        <w:rPr>
          <w:rFonts w:ascii="Times New Roman" w:hAnsi="Times New Roman"/>
          <w:b/>
          <w:bCs/>
          <w:sz w:val="24"/>
          <w:szCs w:val="24"/>
          <w:lang w:val="uk-UA"/>
        </w:rPr>
        <w:t>і</w:t>
      </w:r>
      <w:r w:rsidRPr="00B832D7">
        <w:rPr>
          <w:rFonts w:ascii="Times New Roman" w:hAnsi="Times New Roman"/>
          <w:b/>
          <w:bCs/>
          <w:sz w:val="24"/>
          <w:szCs w:val="24"/>
        </w:rPr>
        <w:t xml:space="preserve">й упаковці, яка відповідає характеру товару, забезпечує його цілісність та зберігання якості протягом транспортування. </w:t>
      </w:r>
      <w:r>
        <w:rPr>
          <w:rFonts w:ascii="Times New Roman" w:hAnsi="Times New Roman"/>
          <w:b/>
          <w:bCs/>
          <w:sz w:val="24"/>
          <w:szCs w:val="24"/>
          <w:lang w:val="uk-UA"/>
        </w:rPr>
        <w:t xml:space="preserve">У випадку, якщо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 . </w:t>
      </w:r>
    </w:p>
    <w:p w14:paraId="10E17226" w14:textId="52C2C3CC" w:rsidR="00476EFF" w:rsidRPr="00B832D7" w:rsidRDefault="00476EFF" w:rsidP="00476EFF">
      <w:pPr>
        <w:jc w:val="both"/>
        <w:rPr>
          <w:rFonts w:ascii="Times New Roman" w:hAnsi="Times New Roman"/>
          <w:b/>
          <w:bCs/>
          <w:sz w:val="24"/>
          <w:szCs w:val="24"/>
          <w:lang w:val="uk-UA"/>
        </w:rPr>
      </w:pPr>
      <w:r w:rsidRPr="00B832D7">
        <w:rPr>
          <w:rFonts w:ascii="Times New Roman" w:hAnsi="Times New Roman"/>
          <w:b/>
          <w:bCs/>
          <w:i/>
          <w:sz w:val="24"/>
          <w:szCs w:val="24"/>
          <w:u w:val="single"/>
          <w:lang w:val="uk-UA"/>
        </w:rPr>
        <w:t>Для підтвердження відповідності необхідним технічним, якісним та кількісним характеристикам, учасник повинен надати  з технічною частиною наступні документи</w:t>
      </w:r>
      <w:r w:rsidRPr="00B832D7">
        <w:rPr>
          <w:rFonts w:ascii="Times New Roman" w:hAnsi="Times New Roman"/>
          <w:b/>
          <w:bCs/>
          <w:iCs/>
          <w:sz w:val="24"/>
          <w:szCs w:val="24"/>
          <w:lang w:val="uk-UA"/>
        </w:rPr>
        <w:t xml:space="preserve"> </w:t>
      </w:r>
      <w:r>
        <w:rPr>
          <w:rFonts w:ascii="Times New Roman" w:hAnsi="Times New Roman"/>
          <w:b/>
          <w:bCs/>
          <w:iCs/>
          <w:sz w:val="24"/>
          <w:szCs w:val="24"/>
          <w:lang w:val="uk-UA"/>
        </w:rPr>
        <w:t>:</w:t>
      </w:r>
      <w:r w:rsidR="00320C9D">
        <w:rPr>
          <w:rFonts w:ascii="Times New Roman" w:hAnsi="Times New Roman"/>
          <w:b/>
          <w:bCs/>
          <w:iCs/>
          <w:sz w:val="24"/>
          <w:szCs w:val="24"/>
          <w:lang w:val="uk-UA"/>
        </w:rPr>
        <w:t xml:space="preserve"> </w:t>
      </w:r>
      <w:r w:rsidRPr="00B832D7">
        <w:rPr>
          <w:rFonts w:ascii="Times New Roman" w:hAnsi="Times New Roman"/>
          <w:b/>
          <w:bCs/>
          <w:iCs/>
          <w:sz w:val="24"/>
          <w:szCs w:val="24"/>
          <w:lang w:val="uk-UA"/>
        </w:rPr>
        <w:t xml:space="preserve"> </w:t>
      </w:r>
      <w:r w:rsidRPr="00B832D7">
        <w:rPr>
          <w:rFonts w:ascii="Times New Roman" w:hAnsi="Times New Roman"/>
          <w:b/>
          <w:bCs/>
          <w:sz w:val="24"/>
          <w:szCs w:val="24"/>
          <w:lang w:val="uk-UA"/>
        </w:rPr>
        <w:t>копія паспорту на товар, де вказуються технічні характеристики, та/або копії сертифікату відповідності, та/або декларацію відповідності  чи інших документів, які підтверджують якість та відповідність товару, чинних на момент подання пропозиції  на запропонований товар, дійсних на дату розкриття тендерних пропозицій. Якщо товар не підлягає обов’язковій сертифікації в Україні, чи для даного виду товару не потрібно  сертифікату тощо – в такому випадку учасником подається пояснення, з посиланням на нормативні акти.</w:t>
      </w:r>
    </w:p>
    <w:p w14:paraId="33E4E7B5" w14:textId="77777777" w:rsidR="00476EFF" w:rsidRPr="00B832D7" w:rsidRDefault="00476EFF" w:rsidP="00476EFF">
      <w:pPr>
        <w:jc w:val="both"/>
        <w:rPr>
          <w:rFonts w:ascii="Times New Roman" w:hAnsi="Times New Roman"/>
          <w:b/>
          <w:bCs/>
          <w:sz w:val="24"/>
          <w:szCs w:val="24"/>
          <w:u w:val="single"/>
          <w:lang w:val="uk-UA"/>
        </w:rPr>
      </w:pPr>
      <w:r w:rsidRPr="00B832D7">
        <w:rPr>
          <w:rFonts w:ascii="Times New Roman" w:hAnsi="Times New Roman"/>
          <w:b/>
          <w:bCs/>
          <w:sz w:val="24"/>
          <w:szCs w:val="24"/>
          <w:u w:val="single"/>
        </w:rPr>
        <w:t>У ціну предмета закупівлі включаються витрати на завантаження, транспортування, розвантаження тощо.</w:t>
      </w:r>
      <w:r w:rsidRPr="00B832D7">
        <w:rPr>
          <w:rFonts w:ascii="Times New Roman" w:hAnsi="Times New Roman"/>
          <w:b/>
          <w:bCs/>
          <w:sz w:val="24"/>
          <w:szCs w:val="24"/>
          <w:u w:val="single"/>
          <w:lang w:val="uk-UA"/>
        </w:rPr>
        <w:t xml:space="preserve"> </w:t>
      </w:r>
    </w:p>
    <w:p w14:paraId="6F99E4AA" w14:textId="77777777" w:rsidR="00476EFF" w:rsidRDefault="00476EFF" w:rsidP="00476EFF">
      <w:pPr>
        <w:rPr>
          <w:rFonts w:ascii="Times New Roman" w:hAnsi="Times New Roman"/>
          <w:b/>
          <w:bCs/>
          <w:i/>
          <w:sz w:val="24"/>
          <w:szCs w:val="24"/>
          <w:lang w:val="uk-UA"/>
        </w:rPr>
      </w:pPr>
    </w:p>
    <w:p w14:paraId="7DE64CC2" w14:textId="77777777" w:rsidR="00476EFF" w:rsidRPr="00AC5266" w:rsidRDefault="00476EFF" w:rsidP="00476EFF">
      <w:pPr>
        <w:rPr>
          <w:rFonts w:ascii="Times New Roman" w:hAnsi="Times New Roman"/>
          <w:b/>
          <w:bCs/>
          <w:i/>
          <w:sz w:val="24"/>
          <w:szCs w:val="24"/>
          <w:lang w:val="uk-UA"/>
        </w:rPr>
      </w:pPr>
      <w:r w:rsidRPr="00AC5266">
        <w:rPr>
          <w:rFonts w:ascii="Times New Roman" w:hAnsi="Times New Roman"/>
          <w:b/>
          <w:bCs/>
          <w:i/>
          <w:sz w:val="24"/>
          <w:szCs w:val="24"/>
          <w:lang w:val="uk-UA"/>
        </w:rPr>
        <w:t>____</w:t>
      </w:r>
      <w:r>
        <w:rPr>
          <w:rFonts w:ascii="Times New Roman" w:hAnsi="Times New Roman"/>
          <w:b/>
          <w:bCs/>
          <w:i/>
          <w:sz w:val="24"/>
          <w:szCs w:val="24"/>
          <w:lang w:val="uk-UA"/>
        </w:rPr>
        <w:t>_____________________</w:t>
      </w:r>
      <w:r>
        <w:rPr>
          <w:rFonts w:ascii="Times New Roman" w:hAnsi="Times New Roman"/>
          <w:b/>
          <w:bCs/>
          <w:i/>
          <w:sz w:val="24"/>
          <w:szCs w:val="24"/>
          <w:lang w:val="uk-UA"/>
        </w:rPr>
        <w:tab/>
        <w:t xml:space="preserve">           ______________</w:t>
      </w:r>
      <w:r>
        <w:rPr>
          <w:rFonts w:ascii="Times New Roman" w:hAnsi="Times New Roman"/>
          <w:b/>
          <w:bCs/>
          <w:i/>
          <w:sz w:val="24"/>
          <w:szCs w:val="24"/>
          <w:lang w:val="uk-UA"/>
        </w:rPr>
        <w:tab/>
      </w:r>
      <w:r>
        <w:rPr>
          <w:rFonts w:ascii="Times New Roman" w:hAnsi="Times New Roman"/>
          <w:b/>
          <w:bCs/>
          <w:i/>
          <w:sz w:val="24"/>
          <w:szCs w:val="24"/>
          <w:lang w:val="uk-UA"/>
        </w:rPr>
        <w:tab/>
        <w:t xml:space="preserve">    </w:t>
      </w:r>
      <w:r w:rsidRPr="00AC5266">
        <w:rPr>
          <w:rFonts w:ascii="Times New Roman" w:hAnsi="Times New Roman"/>
          <w:b/>
          <w:bCs/>
          <w:i/>
          <w:sz w:val="24"/>
          <w:szCs w:val="24"/>
          <w:lang w:val="uk-UA"/>
        </w:rPr>
        <w:t xml:space="preserve"> ___________</w:t>
      </w:r>
    </w:p>
    <w:p w14:paraId="071BAA30" w14:textId="77777777" w:rsidR="00476EFF" w:rsidRDefault="00476EFF" w:rsidP="00476EFF">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(Посада уповноваженої ос</w:t>
      </w:r>
      <w:r>
        <w:rPr>
          <w:rFonts w:ascii="Times New Roman" w:hAnsi="Times New Roman"/>
          <w:b/>
          <w:bCs/>
          <w:i/>
          <w:iCs/>
          <w:sz w:val="24"/>
          <w:szCs w:val="24"/>
          <w:lang w:val="uk-UA"/>
        </w:rPr>
        <w:t>оби</w:t>
      </w:r>
    </w:p>
    <w:p w14:paraId="4B5CA2B8" w14:textId="77777777" w:rsidR="00476EFF" w:rsidRPr="00122DF2" w:rsidRDefault="00476EFF" w:rsidP="00476EFF">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учасника, МП</w:t>
      </w:r>
      <w:r w:rsidRPr="00AC5266">
        <w:rPr>
          <w:rFonts w:ascii="Times New Roman" w:hAnsi="Times New Roman"/>
          <w:b/>
          <w:bCs/>
          <w:i/>
          <w:sz w:val="24"/>
          <w:szCs w:val="24"/>
          <w:vertAlign w:val="superscript"/>
          <w:lang w:val="uk-UA"/>
        </w:rPr>
        <w:t xml:space="preserve"> </w:t>
      </w:r>
      <w:r w:rsidRPr="00AC5266">
        <w:rPr>
          <w:rFonts w:ascii="Times New Roman" w:hAnsi="Times New Roman"/>
          <w:b/>
          <w:bCs/>
          <w:i/>
          <w:sz w:val="24"/>
          <w:szCs w:val="24"/>
          <w:lang w:val="uk-UA"/>
        </w:rPr>
        <w:t>)</w:t>
      </w:r>
      <w:r w:rsidRPr="00AC5266">
        <w:rPr>
          <w:rFonts w:ascii="Times New Roman" w:hAnsi="Times New Roman"/>
          <w:b/>
          <w:bCs/>
          <w:i/>
          <w:sz w:val="24"/>
          <w:szCs w:val="24"/>
          <w:vertAlign w:val="superscript"/>
          <w:lang w:val="uk-UA"/>
        </w:rPr>
        <w:t xml:space="preserve">     </w:t>
      </w:r>
      <w:r>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w:t>
      </w:r>
      <w:r>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(підпис)                                                     </w:t>
      </w:r>
      <w:r>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(ПІБ</w:t>
      </w:r>
      <w:r>
        <w:rPr>
          <w:rFonts w:ascii="Times New Roman" w:hAnsi="Times New Roman"/>
          <w:b/>
          <w:bCs/>
          <w:i/>
          <w:sz w:val="24"/>
          <w:szCs w:val="24"/>
          <w:vertAlign w:val="superscript"/>
          <w:lang w:val="uk-UA"/>
        </w:rPr>
        <w:t>)</w:t>
      </w:r>
    </w:p>
    <w:p w14:paraId="3BDB37EC" w14:textId="77777777" w:rsidR="00476EFF" w:rsidRDefault="00476EFF" w:rsidP="00476EFF">
      <w:pPr>
        <w:tabs>
          <w:tab w:val="left" w:pos="7050"/>
        </w:tabs>
        <w:rPr>
          <w:rFonts w:ascii="Times New Roman" w:hAnsi="Times New Roman"/>
          <w:b/>
          <w:bCs/>
          <w:sz w:val="20"/>
          <w:szCs w:val="20"/>
          <w:lang w:val="uk-UA"/>
        </w:rPr>
      </w:pPr>
    </w:p>
    <w:p w14:paraId="1DD76BC3" w14:textId="6C4DD62E" w:rsidR="00476EFF" w:rsidRDefault="00476EFF" w:rsidP="002A692B">
      <w:pPr>
        <w:jc w:val="center"/>
        <w:rPr>
          <w:rFonts w:ascii="Times New Roman" w:eastAsiaTheme="minorHAnsi" w:hAnsi="Times New Roman"/>
          <w:b/>
          <w:bCs/>
          <w:sz w:val="24"/>
          <w:szCs w:val="24"/>
          <w:lang w:val="uk-UA" w:eastAsia="ru-RU"/>
        </w:rPr>
      </w:pPr>
    </w:p>
    <w:p w14:paraId="011E8159" w14:textId="0A54F6B2" w:rsidR="00476EFF" w:rsidRDefault="00476EFF" w:rsidP="002A692B">
      <w:pPr>
        <w:jc w:val="center"/>
        <w:rPr>
          <w:rFonts w:ascii="Times New Roman" w:eastAsiaTheme="minorHAnsi" w:hAnsi="Times New Roman"/>
          <w:b/>
          <w:bCs/>
          <w:sz w:val="24"/>
          <w:szCs w:val="24"/>
          <w:lang w:val="uk-UA" w:eastAsia="ru-RU"/>
        </w:rPr>
      </w:pPr>
    </w:p>
    <w:p w14:paraId="7888C974" w14:textId="77777777" w:rsidR="00476EFF" w:rsidRPr="00903AE6" w:rsidRDefault="00476EFF" w:rsidP="002A692B">
      <w:pPr>
        <w:jc w:val="center"/>
        <w:rPr>
          <w:rFonts w:ascii="Times New Roman" w:eastAsiaTheme="minorHAnsi" w:hAnsi="Times New Roman"/>
          <w:b/>
          <w:bCs/>
          <w:sz w:val="24"/>
          <w:szCs w:val="24"/>
          <w:lang w:val="uk-UA" w:eastAsia="ru-RU"/>
        </w:rPr>
      </w:pPr>
    </w:p>
    <w:p w14:paraId="3F11BFE7" w14:textId="77777777" w:rsidR="00D51080" w:rsidRDefault="008508E5"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267CFC3B" w14:textId="77777777" w:rsidR="00D51080" w:rsidRDefault="00D51080" w:rsidP="008508E5">
      <w:pPr>
        <w:spacing w:after="0"/>
        <w:rPr>
          <w:rFonts w:ascii="Times New Roman" w:eastAsia="Arial" w:hAnsi="Times New Roman"/>
          <w:b/>
          <w:bCs/>
          <w:color w:val="000000"/>
          <w:sz w:val="24"/>
          <w:szCs w:val="24"/>
          <w:lang w:val="uk-UA" w:eastAsia="uk-UA"/>
        </w:rPr>
      </w:pPr>
    </w:p>
    <w:p w14:paraId="26E357DC" w14:textId="77777777" w:rsidR="00D51080" w:rsidRDefault="00D51080" w:rsidP="008508E5">
      <w:pPr>
        <w:spacing w:after="0"/>
        <w:rPr>
          <w:rFonts w:ascii="Times New Roman" w:eastAsia="Arial" w:hAnsi="Times New Roman"/>
          <w:b/>
          <w:bCs/>
          <w:color w:val="000000"/>
          <w:sz w:val="24"/>
          <w:szCs w:val="24"/>
          <w:lang w:val="uk-UA" w:eastAsia="uk-UA"/>
        </w:rPr>
      </w:pPr>
    </w:p>
    <w:p w14:paraId="1041AA02" w14:textId="77777777" w:rsidR="00D51080" w:rsidRDefault="00D51080" w:rsidP="008508E5">
      <w:pPr>
        <w:spacing w:after="0"/>
        <w:rPr>
          <w:rFonts w:ascii="Times New Roman" w:eastAsia="Arial" w:hAnsi="Times New Roman"/>
          <w:b/>
          <w:bCs/>
          <w:color w:val="000000"/>
          <w:sz w:val="24"/>
          <w:szCs w:val="24"/>
          <w:lang w:val="uk-UA" w:eastAsia="uk-UA"/>
        </w:rPr>
      </w:pPr>
    </w:p>
    <w:p w14:paraId="703D1DCD" w14:textId="77777777" w:rsidR="00D51080" w:rsidRDefault="00D51080" w:rsidP="008508E5">
      <w:pPr>
        <w:spacing w:after="0"/>
        <w:rPr>
          <w:rFonts w:ascii="Times New Roman" w:eastAsia="Arial" w:hAnsi="Times New Roman"/>
          <w:b/>
          <w:bCs/>
          <w:color w:val="000000"/>
          <w:sz w:val="24"/>
          <w:szCs w:val="24"/>
          <w:lang w:val="uk-UA" w:eastAsia="uk-UA"/>
        </w:rPr>
      </w:pPr>
    </w:p>
    <w:p w14:paraId="58C31B56" w14:textId="77777777" w:rsidR="00D51080" w:rsidRDefault="00D51080" w:rsidP="008508E5">
      <w:pPr>
        <w:spacing w:after="0"/>
        <w:rPr>
          <w:rFonts w:ascii="Times New Roman" w:eastAsia="Arial" w:hAnsi="Times New Roman"/>
          <w:b/>
          <w:bCs/>
          <w:color w:val="000000"/>
          <w:sz w:val="24"/>
          <w:szCs w:val="24"/>
          <w:lang w:val="uk-UA" w:eastAsia="uk-UA"/>
        </w:rPr>
      </w:pPr>
    </w:p>
    <w:p w14:paraId="26579626" w14:textId="77777777" w:rsidR="00D51080" w:rsidRDefault="00D51080" w:rsidP="008508E5">
      <w:pPr>
        <w:spacing w:after="0"/>
        <w:rPr>
          <w:rFonts w:ascii="Times New Roman" w:eastAsia="Arial" w:hAnsi="Times New Roman"/>
          <w:b/>
          <w:bCs/>
          <w:color w:val="000000"/>
          <w:sz w:val="24"/>
          <w:szCs w:val="24"/>
          <w:lang w:val="uk-UA" w:eastAsia="uk-UA"/>
        </w:rPr>
      </w:pPr>
    </w:p>
    <w:p w14:paraId="5C4C7B8C" w14:textId="77777777" w:rsidR="00D51080" w:rsidRDefault="00D51080" w:rsidP="008508E5">
      <w:pPr>
        <w:spacing w:after="0"/>
        <w:rPr>
          <w:rFonts w:ascii="Times New Roman" w:eastAsia="Arial" w:hAnsi="Times New Roman"/>
          <w:b/>
          <w:bCs/>
          <w:color w:val="000000"/>
          <w:sz w:val="24"/>
          <w:szCs w:val="24"/>
          <w:lang w:val="uk-UA" w:eastAsia="uk-UA"/>
        </w:rPr>
      </w:pPr>
    </w:p>
    <w:p w14:paraId="33855081" w14:textId="77777777" w:rsidR="00D51080" w:rsidRDefault="00D51080" w:rsidP="008508E5">
      <w:pPr>
        <w:spacing w:after="0"/>
        <w:rPr>
          <w:rFonts w:ascii="Times New Roman" w:eastAsia="Arial" w:hAnsi="Times New Roman"/>
          <w:b/>
          <w:bCs/>
          <w:color w:val="000000"/>
          <w:sz w:val="24"/>
          <w:szCs w:val="24"/>
          <w:lang w:val="uk-UA" w:eastAsia="uk-UA"/>
        </w:rPr>
      </w:pPr>
    </w:p>
    <w:p w14:paraId="10F78986" w14:textId="77777777" w:rsidR="00926D85" w:rsidRDefault="00D5108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8508E5">
        <w:rPr>
          <w:rFonts w:ascii="Times New Roman" w:eastAsia="Arial" w:hAnsi="Times New Roman"/>
          <w:b/>
          <w:bCs/>
          <w:color w:val="000000"/>
          <w:sz w:val="24"/>
          <w:szCs w:val="24"/>
          <w:lang w:val="uk-UA" w:eastAsia="uk-UA"/>
        </w:rPr>
        <w:t xml:space="preserve"> </w:t>
      </w:r>
    </w:p>
    <w:p w14:paraId="39E14540" w14:textId="0391B4ED" w:rsidR="00E53761" w:rsidRDefault="00E53761" w:rsidP="008508E5">
      <w:pPr>
        <w:spacing w:after="0"/>
        <w:rPr>
          <w:rFonts w:ascii="Times New Roman" w:eastAsia="Arial" w:hAnsi="Times New Roman"/>
          <w:b/>
          <w:bCs/>
          <w:color w:val="000000"/>
          <w:sz w:val="24"/>
          <w:szCs w:val="24"/>
          <w:lang w:val="uk-UA" w:eastAsia="uk-UA"/>
        </w:rPr>
      </w:pPr>
    </w:p>
    <w:p w14:paraId="094FC2AC" w14:textId="77777777" w:rsidR="00332780" w:rsidRDefault="00E53761"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1DD87798" w14:textId="77777777" w:rsidR="00332780" w:rsidRDefault="00332780" w:rsidP="008508E5">
      <w:pPr>
        <w:spacing w:after="0"/>
        <w:rPr>
          <w:rFonts w:ascii="Times New Roman" w:eastAsia="Arial" w:hAnsi="Times New Roman"/>
          <w:b/>
          <w:bCs/>
          <w:color w:val="000000"/>
          <w:sz w:val="24"/>
          <w:szCs w:val="24"/>
          <w:lang w:val="uk-UA" w:eastAsia="uk-UA"/>
        </w:rPr>
      </w:pPr>
    </w:p>
    <w:p w14:paraId="448F6CF9" w14:textId="77777777" w:rsidR="00332780" w:rsidRDefault="00332780" w:rsidP="008508E5">
      <w:pPr>
        <w:spacing w:after="0"/>
        <w:rPr>
          <w:rFonts w:ascii="Times New Roman" w:eastAsia="Arial" w:hAnsi="Times New Roman"/>
          <w:b/>
          <w:bCs/>
          <w:color w:val="000000"/>
          <w:sz w:val="24"/>
          <w:szCs w:val="24"/>
          <w:lang w:val="uk-UA" w:eastAsia="uk-UA"/>
        </w:rPr>
      </w:pPr>
    </w:p>
    <w:p w14:paraId="385E54DF" w14:textId="77777777" w:rsidR="00332780" w:rsidRDefault="00332780" w:rsidP="008508E5">
      <w:pPr>
        <w:spacing w:after="0"/>
        <w:rPr>
          <w:rFonts w:ascii="Times New Roman" w:eastAsia="Arial" w:hAnsi="Times New Roman"/>
          <w:b/>
          <w:bCs/>
          <w:color w:val="000000"/>
          <w:sz w:val="24"/>
          <w:szCs w:val="24"/>
          <w:lang w:val="uk-UA" w:eastAsia="uk-UA"/>
        </w:rPr>
      </w:pPr>
    </w:p>
    <w:p w14:paraId="68D7FF82" w14:textId="77777777" w:rsidR="00332780" w:rsidRDefault="00332780" w:rsidP="008508E5">
      <w:pPr>
        <w:spacing w:after="0"/>
        <w:rPr>
          <w:rFonts w:ascii="Times New Roman" w:eastAsia="Arial" w:hAnsi="Times New Roman"/>
          <w:b/>
          <w:bCs/>
          <w:color w:val="000000"/>
          <w:sz w:val="24"/>
          <w:szCs w:val="24"/>
          <w:lang w:val="uk-UA" w:eastAsia="uk-UA"/>
        </w:rPr>
      </w:pPr>
    </w:p>
    <w:p w14:paraId="4CF2EE16" w14:textId="77777777" w:rsidR="00332780" w:rsidRDefault="00332780" w:rsidP="008508E5">
      <w:pPr>
        <w:spacing w:after="0"/>
        <w:rPr>
          <w:rFonts w:ascii="Times New Roman" w:eastAsia="Arial" w:hAnsi="Times New Roman"/>
          <w:b/>
          <w:bCs/>
          <w:color w:val="000000"/>
          <w:sz w:val="24"/>
          <w:szCs w:val="24"/>
          <w:lang w:val="uk-UA" w:eastAsia="uk-UA"/>
        </w:rPr>
      </w:pPr>
    </w:p>
    <w:p w14:paraId="0A90C722" w14:textId="621F0478" w:rsidR="00332780" w:rsidRDefault="00332780" w:rsidP="008508E5">
      <w:pPr>
        <w:spacing w:after="0"/>
        <w:rPr>
          <w:rFonts w:ascii="Times New Roman" w:eastAsia="Arial" w:hAnsi="Times New Roman"/>
          <w:b/>
          <w:bCs/>
          <w:color w:val="000000"/>
          <w:sz w:val="24"/>
          <w:szCs w:val="24"/>
          <w:lang w:val="uk-UA" w:eastAsia="uk-UA"/>
        </w:rPr>
      </w:pPr>
    </w:p>
    <w:p w14:paraId="20BF4624" w14:textId="3A296BF2" w:rsidR="00564F0E" w:rsidRDefault="00332780" w:rsidP="008508E5">
      <w:pPr>
        <w:spacing w:after="0"/>
        <w:rPr>
          <w:rFonts w:ascii="Times New Roman" w:hAnsi="Times New Roman"/>
          <w:b/>
          <w:bCs/>
          <w:sz w:val="24"/>
          <w:szCs w:val="24"/>
          <w:lang w:val="uk-UA"/>
        </w:rPr>
      </w:pPr>
      <w:r>
        <w:rPr>
          <w:rFonts w:ascii="Times New Roman" w:eastAsia="Arial" w:hAnsi="Times New Roman"/>
          <w:b/>
          <w:bCs/>
          <w:color w:val="000000"/>
          <w:sz w:val="24"/>
          <w:szCs w:val="24"/>
          <w:lang w:val="uk-UA" w:eastAsia="uk-UA"/>
        </w:rPr>
        <w:lastRenderedPageBreak/>
        <w:t xml:space="preserve">                                                                                                                                       </w:t>
      </w:r>
      <w:r w:rsidR="00E53761">
        <w:rPr>
          <w:rFonts w:ascii="Times New Roman" w:eastAsia="Arial" w:hAnsi="Times New Roman"/>
          <w:b/>
          <w:bCs/>
          <w:color w:val="000000"/>
          <w:sz w:val="24"/>
          <w:szCs w:val="24"/>
          <w:lang w:val="uk-UA" w:eastAsia="uk-UA"/>
        </w:rPr>
        <w:t xml:space="preserve">    </w:t>
      </w:r>
      <w:r w:rsidR="00564F0E">
        <w:rPr>
          <w:rFonts w:ascii="Times New Roman" w:hAnsi="Times New Roman"/>
          <w:b/>
          <w:bCs/>
          <w:sz w:val="24"/>
          <w:szCs w:val="24"/>
          <w:lang w:val="uk-UA"/>
        </w:rPr>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3B78039B" w14:textId="7E1B410A" w:rsidR="0039086D" w:rsidRPr="00415121" w:rsidRDefault="0039086D" w:rsidP="00AE59C0">
      <w:pPr>
        <w:spacing w:after="0"/>
        <w:jc w:val="center"/>
        <w:rPr>
          <w:rFonts w:ascii="Times New Roman" w:hAnsi="Times New Roman"/>
          <w:b/>
          <w:bCs/>
          <w:sz w:val="24"/>
          <w:szCs w:val="24"/>
          <w:lang w:val="uk-UA"/>
        </w:rPr>
      </w:pPr>
      <w:r w:rsidRPr="008508E5">
        <w:rPr>
          <w:rFonts w:ascii="Times New Roman" w:hAnsi="Times New Roman"/>
          <w:sz w:val="24"/>
          <w:szCs w:val="24"/>
          <w:lang w:val="uk-UA"/>
        </w:rPr>
        <w:t>на участь у відкритих торгах на закупівлю</w:t>
      </w:r>
      <w:r w:rsidR="008508E5" w:rsidRPr="008508E5">
        <w:rPr>
          <w:rFonts w:ascii="Times New Roman" w:hAnsi="Times New Roman"/>
          <w:sz w:val="24"/>
          <w:szCs w:val="24"/>
          <w:lang w:val="uk-UA"/>
        </w:rPr>
        <w:t xml:space="preserve"> : </w:t>
      </w:r>
      <w:r w:rsidR="00415121" w:rsidRPr="00415121">
        <w:rPr>
          <w:rFonts w:ascii="Times New Roman" w:hAnsi="Times New Roman"/>
          <w:b/>
          <w:sz w:val="24"/>
          <w:szCs w:val="24"/>
          <w:lang w:val="uk-UA"/>
        </w:rPr>
        <w:t>«Вуличний консольний LED світильник 100Вт з лінзою ; Вуличний консольний LED світильник 30Вт з лінзою; Вуличний світильник  під лампочку з цоколем Е27; Вуличний консольни</w:t>
      </w:r>
      <w:r w:rsidR="00332780">
        <w:rPr>
          <w:rFonts w:ascii="Times New Roman" w:hAnsi="Times New Roman"/>
          <w:b/>
          <w:sz w:val="24"/>
          <w:szCs w:val="24"/>
          <w:lang w:val="uk-UA"/>
        </w:rPr>
        <w:t xml:space="preserve">й LED світильник 50Вт з лінзою, </w:t>
      </w:r>
      <w:r w:rsidR="00415121" w:rsidRPr="00415121">
        <w:rPr>
          <w:rFonts w:ascii="Times New Roman" w:hAnsi="Times New Roman"/>
          <w:b/>
          <w:sz w:val="24"/>
          <w:szCs w:val="24"/>
          <w:lang w:val="uk-UA"/>
        </w:rPr>
        <w:t xml:space="preserve"> за кодом ДК 021:2015:  31520000-7 - Світильники та освітлювальна арматура»</w:t>
      </w:r>
    </w:p>
    <w:p w14:paraId="0B0EFBA5" w14:textId="77777777" w:rsidR="00AE59C0" w:rsidRPr="00D719E8" w:rsidRDefault="00AE59C0" w:rsidP="0039086D">
      <w:pPr>
        <w:spacing w:after="0"/>
        <w:jc w:val="center"/>
        <w:rPr>
          <w:rFonts w:ascii="Times New Roman" w:hAnsi="Times New Roman"/>
          <w:b/>
          <w:sz w:val="24"/>
          <w:szCs w:val="24"/>
          <w:lang w:val="uk-UA"/>
        </w:rPr>
      </w:pP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012E2F">
        <w:trPr>
          <w:trHeight w:val="1139"/>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FD2B46">
        <w:trPr>
          <w:trHeight w:val="268"/>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123FC5AC" w:rsidR="0039086D" w:rsidRPr="00876630" w:rsidRDefault="0039086D" w:rsidP="0039086D">
      <w:pPr>
        <w:spacing w:after="0"/>
        <w:ind w:firstLine="708"/>
        <w:jc w:val="both"/>
        <w:rPr>
          <w:rFonts w:ascii="Times New Roman" w:hAnsi="Times New Roman"/>
          <w:b/>
          <w:u w:val="single"/>
          <w:lang w:val="uk-UA"/>
        </w:rPr>
      </w:pPr>
      <w:r w:rsidRPr="00876630">
        <w:rPr>
          <w:rFonts w:ascii="Times New Roman" w:hAnsi="Times New Roman"/>
          <w:b/>
          <w:u w:val="single"/>
          <w:lang w:val="uk-UA"/>
        </w:rPr>
        <w:t>Поданням своєї тендерної пропозиції учасник</w:t>
      </w:r>
      <w:r w:rsidR="00850CF2">
        <w:rPr>
          <w:rFonts w:ascii="Times New Roman" w:hAnsi="Times New Roman"/>
          <w:b/>
          <w:u w:val="single"/>
          <w:lang w:val="uk-UA"/>
        </w:rPr>
        <w:t xml:space="preserve"> </w:t>
      </w:r>
      <w:r w:rsidR="00560AE9">
        <w:rPr>
          <w:rFonts w:ascii="Times New Roman" w:hAnsi="Times New Roman"/>
          <w:b/>
          <w:u w:val="single"/>
          <w:lang w:val="uk-UA"/>
        </w:rPr>
        <w:t xml:space="preserve"> </w:t>
      </w:r>
      <w:r w:rsidRPr="00876630">
        <w:rPr>
          <w:rFonts w:ascii="Times New Roman" w:hAnsi="Times New Roman"/>
          <w:b/>
          <w:u w:val="single"/>
          <w:lang w:val="uk-UA"/>
        </w:rPr>
        <w:t>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FD2B46">
      <w:pPr>
        <w:jc w:val="both"/>
        <w:rPr>
          <w:rFonts w:ascii="Times New Roman" w:hAnsi="Times New Roman"/>
          <w:lang w:val="uk-UA"/>
        </w:rPr>
      </w:pPr>
    </w:p>
    <w:sectPr w:rsidR="0039086D" w:rsidRPr="0039086D" w:rsidSect="00C02A9E">
      <w:headerReference w:type="default" r:id="rId13"/>
      <w:pgSz w:w="11906" w:h="16838"/>
      <w:pgMar w:top="284"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99E4" w14:textId="77777777" w:rsidR="00D430BF" w:rsidRDefault="00D430BF" w:rsidP="00DB383A">
      <w:pPr>
        <w:spacing w:after="0" w:line="240" w:lineRule="auto"/>
      </w:pPr>
      <w:r>
        <w:separator/>
      </w:r>
    </w:p>
  </w:endnote>
  <w:endnote w:type="continuationSeparator" w:id="0">
    <w:p w14:paraId="5E848206" w14:textId="77777777" w:rsidR="00D430BF" w:rsidRDefault="00D430BF"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A096" w14:textId="77777777" w:rsidR="00D430BF" w:rsidRDefault="00D430BF" w:rsidP="00DB383A">
      <w:pPr>
        <w:spacing w:after="0" w:line="240" w:lineRule="auto"/>
      </w:pPr>
      <w:r>
        <w:separator/>
      </w:r>
    </w:p>
  </w:footnote>
  <w:footnote w:type="continuationSeparator" w:id="0">
    <w:p w14:paraId="2D7E67F3" w14:textId="77777777" w:rsidR="00D430BF" w:rsidRDefault="00D430BF"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931CC0" w:rsidRDefault="00931CC0">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12"/>
  </w:num>
  <w:num w:numId="6">
    <w:abstractNumId w:val="13"/>
  </w:num>
  <w:num w:numId="7">
    <w:abstractNumId w:val="3"/>
  </w:num>
  <w:num w:numId="8">
    <w:abstractNumId w:val="8"/>
  </w:num>
  <w:num w:numId="9">
    <w:abstractNumId w:val="7"/>
  </w:num>
  <w:num w:numId="10">
    <w:abstractNumId w:val="11"/>
  </w:num>
  <w:num w:numId="11">
    <w:abstractNumId w:val="0"/>
  </w:num>
  <w:num w:numId="12">
    <w:abstractNumId w:val="6"/>
  </w:num>
  <w:num w:numId="13">
    <w:abstractNumId w:val="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653"/>
    <w:rsid w:val="00005C0C"/>
    <w:rsid w:val="00007788"/>
    <w:rsid w:val="00011E7E"/>
    <w:rsid w:val="00012E2F"/>
    <w:rsid w:val="00015A45"/>
    <w:rsid w:val="00016C3E"/>
    <w:rsid w:val="00017669"/>
    <w:rsid w:val="00027C42"/>
    <w:rsid w:val="000303AF"/>
    <w:rsid w:val="00030F75"/>
    <w:rsid w:val="0003794E"/>
    <w:rsid w:val="00040DEE"/>
    <w:rsid w:val="00042134"/>
    <w:rsid w:val="00053CC1"/>
    <w:rsid w:val="000542CE"/>
    <w:rsid w:val="00055AD3"/>
    <w:rsid w:val="00062975"/>
    <w:rsid w:val="00062A2D"/>
    <w:rsid w:val="000660EF"/>
    <w:rsid w:val="00067D84"/>
    <w:rsid w:val="00070498"/>
    <w:rsid w:val="00071585"/>
    <w:rsid w:val="00074091"/>
    <w:rsid w:val="00074623"/>
    <w:rsid w:val="00075B69"/>
    <w:rsid w:val="00075F07"/>
    <w:rsid w:val="00083FDF"/>
    <w:rsid w:val="00085CE7"/>
    <w:rsid w:val="0009658B"/>
    <w:rsid w:val="0009782F"/>
    <w:rsid w:val="000A059E"/>
    <w:rsid w:val="000A50E2"/>
    <w:rsid w:val="000A5534"/>
    <w:rsid w:val="000A74B5"/>
    <w:rsid w:val="000B26A1"/>
    <w:rsid w:val="000B4778"/>
    <w:rsid w:val="000B5544"/>
    <w:rsid w:val="000B5901"/>
    <w:rsid w:val="000C3087"/>
    <w:rsid w:val="000C476D"/>
    <w:rsid w:val="000C55AC"/>
    <w:rsid w:val="000C5AD5"/>
    <w:rsid w:val="000D0396"/>
    <w:rsid w:val="000D0E84"/>
    <w:rsid w:val="000D4835"/>
    <w:rsid w:val="000D60D3"/>
    <w:rsid w:val="000D624D"/>
    <w:rsid w:val="000E1028"/>
    <w:rsid w:val="000E77DC"/>
    <w:rsid w:val="000F1143"/>
    <w:rsid w:val="000F187F"/>
    <w:rsid w:val="000F2EEB"/>
    <w:rsid w:val="000F41B7"/>
    <w:rsid w:val="000F5AB6"/>
    <w:rsid w:val="000F74E4"/>
    <w:rsid w:val="00100E2F"/>
    <w:rsid w:val="00105394"/>
    <w:rsid w:val="001067DE"/>
    <w:rsid w:val="00110374"/>
    <w:rsid w:val="001126D3"/>
    <w:rsid w:val="0011369F"/>
    <w:rsid w:val="00117376"/>
    <w:rsid w:val="00121488"/>
    <w:rsid w:val="00122DF2"/>
    <w:rsid w:val="00123763"/>
    <w:rsid w:val="00125FBE"/>
    <w:rsid w:val="00127A6C"/>
    <w:rsid w:val="00133EA6"/>
    <w:rsid w:val="001403EC"/>
    <w:rsid w:val="00141869"/>
    <w:rsid w:val="001442AF"/>
    <w:rsid w:val="00145965"/>
    <w:rsid w:val="00145AF4"/>
    <w:rsid w:val="001468EA"/>
    <w:rsid w:val="001471ED"/>
    <w:rsid w:val="001541E6"/>
    <w:rsid w:val="00154500"/>
    <w:rsid w:val="00154D5F"/>
    <w:rsid w:val="001566A0"/>
    <w:rsid w:val="00156C64"/>
    <w:rsid w:val="00161284"/>
    <w:rsid w:val="00164776"/>
    <w:rsid w:val="0016519F"/>
    <w:rsid w:val="00171EF0"/>
    <w:rsid w:val="0017565F"/>
    <w:rsid w:val="00175C5C"/>
    <w:rsid w:val="0017649F"/>
    <w:rsid w:val="00180555"/>
    <w:rsid w:val="00181A67"/>
    <w:rsid w:val="001820FB"/>
    <w:rsid w:val="001826BA"/>
    <w:rsid w:val="001839EF"/>
    <w:rsid w:val="00185A62"/>
    <w:rsid w:val="00185CD0"/>
    <w:rsid w:val="00186E76"/>
    <w:rsid w:val="001905ED"/>
    <w:rsid w:val="0019091E"/>
    <w:rsid w:val="001974E4"/>
    <w:rsid w:val="001978EC"/>
    <w:rsid w:val="001A467A"/>
    <w:rsid w:val="001A4AB2"/>
    <w:rsid w:val="001B00F5"/>
    <w:rsid w:val="001B23AD"/>
    <w:rsid w:val="001B3A93"/>
    <w:rsid w:val="001B5F21"/>
    <w:rsid w:val="001B7386"/>
    <w:rsid w:val="001C2AA6"/>
    <w:rsid w:val="001D0E7A"/>
    <w:rsid w:val="001D1651"/>
    <w:rsid w:val="001D487C"/>
    <w:rsid w:val="001D57CD"/>
    <w:rsid w:val="001D6AC5"/>
    <w:rsid w:val="001D757A"/>
    <w:rsid w:val="001E1E3C"/>
    <w:rsid w:val="001E23B4"/>
    <w:rsid w:val="001E4CEB"/>
    <w:rsid w:val="001E52F6"/>
    <w:rsid w:val="001E6BC9"/>
    <w:rsid w:val="001E7CB1"/>
    <w:rsid w:val="001F34F2"/>
    <w:rsid w:val="001F45DD"/>
    <w:rsid w:val="00200AA3"/>
    <w:rsid w:val="00201EAC"/>
    <w:rsid w:val="0020226F"/>
    <w:rsid w:val="00206613"/>
    <w:rsid w:val="00214BCD"/>
    <w:rsid w:val="00223B0B"/>
    <w:rsid w:val="00224FD0"/>
    <w:rsid w:val="002271CA"/>
    <w:rsid w:val="00231941"/>
    <w:rsid w:val="00244F88"/>
    <w:rsid w:val="00245D69"/>
    <w:rsid w:val="0024648E"/>
    <w:rsid w:val="002468B3"/>
    <w:rsid w:val="00251396"/>
    <w:rsid w:val="002550B0"/>
    <w:rsid w:val="002561E9"/>
    <w:rsid w:val="00257FEE"/>
    <w:rsid w:val="00261432"/>
    <w:rsid w:val="00262241"/>
    <w:rsid w:val="00262614"/>
    <w:rsid w:val="002626D5"/>
    <w:rsid w:val="00263960"/>
    <w:rsid w:val="0026471F"/>
    <w:rsid w:val="002665A2"/>
    <w:rsid w:val="00270D44"/>
    <w:rsid w:val="0027668F"/>
    <w:rsid w:val="002768B6"/>
    <w:rsid w:val="00276BB2"/>
    <w:rsid w:val="002776A6"/>
    <w:rsid w:val="00277E29"/>
    <w:rsid w:val="002829C5"/>
    <w:rsid w:val="002974BE"/>
    <w:rsid w:val="00297A07"/>
    <w:rsid w:val="00297C7C"/>
    <w:rsid w:val="002A3716"/>
    <w:rsid w:val="002A58E4"/>
    <w:rsid w:val="002A692B"/>
    <w:rsid w:val="002B3889"/>
    <w:rsid w:val="002C06F0"/>
    <w:rsid w:val="002C5057"/>
    <w:rsid w:val="002C519E"/>
    <w:rsid w:val="002C7F3B"/>
    <w:rsid w:val="002D1F45"/>
    <w:rsid w:val="002D63A5"/>
    <w:rsid w:val="002D6EEF"/>
    <w:rsid w:val="002E2CC8"/>
    <w:rsid w:val="002E4A5B"/>
    <w:rsid w:val="002E6650"/>
    <w:rsid w:val="00302AEA"/>
    <w:rsid w:val="0030454A"/>
    <w:rsid w:val="0031009F"/>
    <w:rsid w:val="00310941"/>
    <w:rsid w:val="00310EF6"/>
    <w:rsid w:val="00311943"/>
    <w:rsid w:val="003122DF"/>
    <w:rsid w:val="00312EED"/>
    <w:rsid w:val="00320C9D"/>
    <w:rsid w:val="003227A5"/>
    <w:rsid w:val="003253FC"/>
    <w:rsid w:val="003258C1"/>
    <w:rsid w:val="00332780"/>
    <w:rsid w:val="0033797E"/>
    <w:rsid w:val="00337DBE"/>
    <w:rsid w:val="00343836"/>
    <w:rsid w:val="00343B21"/>
    <w:rsid w:val="0035513C"/>
    <w:rsid w:val="00360ADD"/>
    <w:rsid w:val="00363150"/>
    <w:rsid w:val="003664B5"/>
    <w:rsid w:val="00366F86"/>
    <w:rsid w:val="00367F71"/>
    <w:rsid w:val="00370486"/>
    <w:rsid w:val="00374436"/>
    <w:rsid w:val="00374D73"/>
    <w:rsid w:val="00376EC9"/>
    <w:rsid w:val="00377CFE"/>
    <w:rsid w:val="00385D15"/>
    <w:rsid w:val="0039086D"/>
    <w:rsid w:val="00390D8E"/>
    <w:rsid w:val="00392052"/>
    <w:rsid w:val="003928CE"/>
    <w:rsid w:val="00393B86"/>
    <w:rsid w:val="00396417"/>
    <w:rsid w:val="003A00C6"/>
    <w:rsid w:val="003A093C"/>
    <w:rsid w:val="003A21F1"/>
    <w:rsid w:val="003A2452"/>
    <w:rsid w:val="003B33E0"/>
    <w:rsid w:val="003B6D4D"/>
    <w:rsid w:val="003D420A"/>
    <w:rsid w:val="003D7AA7"/>
    <w:rsid w:val="003E1D30"/>
    <w:rsid w:val="003F445D"/>
    <w:rsid w:val="003F4E1B"/>
    <w:rsid w:val="003F5AEA"/>
    <w:rsid w:val="003F68B4"/>
    <w:rsid w:val="003F7256"/>
    <w:rsid w:val="00403490"/>
    <w:rsid w:val="004107F0"/>
    <w:rsid w:val="00412511"/>
    <w:rsid w:val="00414422"/>
    <w:rsid w:val="00415121"/>
    <w:rsid w:val="00415180"/>
    <w:rsid w:val="0041768F"/>
    <w:rsid w:val="00422082"/>
    <w:rsid w:val="00422550"/>
    <w:rsid w:val="00423691"/>
    <w:rsid w:val="00424F95"/>
    <w:rsid w:val="00425FBD"/>
    <w:rsid w:val="00426584"/>
    <w:rsid w:val="00426E6E"/>
    <w:rsid w:val="00427A73"/>
    <w:rsid w:val="00427DE2"/>
    <w:rsid w:val="00427E63"/>
    <w:rsid w:val="004318D6"/>
    <w:rsid w:val="00434080"/>
    <w:rsid w:val="00435AF3"/>
    <w:rsid w:val="00435BED"/>
    <w:rsid w:val="004411EC"/>
    <w:rsid w:val="00445FDA"/>
    <w:rsid w:val="004513E1"/>
    <w:rsid w:val="00453A93"/>
    <w:rsid w:val="00453C62"/>
    <w:rsid w:val="00457757"/>
    <w:rsid w:val="0046229A"/>
    <w:rsid w:val="004631A1"/>
    <w:rsid w:val="004701EC"/>
    <w:rsid w:val="004727D6"/>
    <w:rsid w:val="00476EFF"/>
    <w:rsid w:val="00477AC0"/>
    <w:rsid w:val="00477D6A"/>
    <w:rsid w:val="00480E62"/>
    <w:rsid w:val="00481EE1"/>
    <w:rsid w:val="004A06D7"/>
    <w:rsid w:val="004A2161"/>
    <w:rsid w:val="004B18DF"/>
    <w:rsid w:val="004B3D0D"/>
    <w:rsid w:val="004B4CA0"/>
    <w:rsid w:val="004B7C49"/>
    <w:rsid w:val="004B7E67"/>
    <w:rsid w:val="004C22C5"/>
    <w:rsid w:val="004C3584"/>
    <w:rsid w:val="004C6193"/>
    <w:rsid w:val="004C6AC8"/>
    <w:rsid w:val="004C6E7F"/>
    <w:rsid w:val="004D3778"/>
    <w:rsid w:val="004D3E38"/>
    <w:rsid w:val="004D72AB"/>
    <w:rsid w:val="004E0CDE"/>
    <w:rsid w:val="004E5218"/>
    <w:rsid w:val="004E52BB"/>
    <w:rsid w:val="004E59D6"/>
    <w:rsid w:val="004F0570"/>
    <w:rsid w:val="004F19E6"/>
    <w:rsid w:val="004F3FEB"/>
    <w:rsid w:val="004F6063"/>
    <w:rsid w:val="00500FFA"/>
    <w:rsid w:val="00502948"/>
    <w:rsid w:val="00503CC6"/>
    <w:rsid w:val="00504BAA"/>
    <w:rsid w:val="00515053"/>
    <w:rsid w:val="005171C8"/>
    <w:rsid w:val="00520942"/>
    <w:rsid w:val="00521460"/>
    <w:rsid w:val="00523D79"/>
    <w:rsid w:val="00525BE4"/>
    <w:rsid w:val="00530CAD"/>
    <w:rsid w:val="005328D6"/>
    <w:rsid w:val="00533090"/>
    <w:rsid w:val="00534583"/>
    <w:rsid w:val="00537068"/>
    <w:rsid w:val="00537B1D"/>
    <w:rsid w:val="005407C3"/>
    <w:rsid w:val="0054311A"/>
    <w:rsid w:val="00545415"/>
    <w:rsid w:val="005471D8"/>
    <w:rsid w:val="00551302"/>
    <w:rsid w:val="005600BC"/>
    <w:rsid w:val="00560AE9"/>
    <w:rsid w:val="00560D95"/>
    <w:rsid w:val="00564F0E"/>
    <w:rsid w:val="005651B5"/>
    <w:rsid w:val="005654A2"/>
    <w:rsid w:val="005677F4"/>
    <w:rsid w:val="005711D7"/>
    <w:rsid w:val="00572A25"/>
    <w:rsid w:val="00574246"/>
    <w:rsid w:val="00577442"/>
    <w:rsid w:val="00577947"/>
    <w:rsid w:val="005807B1"/>
    <w:rsid w:val="005849E8"/>
    <w:rsid w:val="005854E0"/>
    <w:rsid w:val="00590151"/>
    <w:rsid w:val="00590704"/>
    <w:rsid w:val="00593306"/>
    <w:rsid w:val="005A2333"/>
    <w:rsid w:val="005A5DA2"/>
    <w:rsid w:val="005A603A"/>
    <w:rsid w:val="005B07F2"/>
    <w:rsid w:val="005B0C07"/>
    <w:rsid w:val="005B3C44"/>
    <w:rsid w:val="005B477A"/>
    <w:rsid w:val="005B5CCD"/>
    <w:rsid w:val="005C3429"/>
    <w:rsid w:val="005C7632"/>
    <w:rsid w:val="005D29D0"/>
    <w:rsid w:val="005D2B6B"/>
    <w:rsid w:val="005D6B5A"/>
    <w:rsid w:val="005E071D"/>
    <w:rsid w:val="005E18B9"/>
    <w:rsid w:val="005E18DA"/>
    <w:rsid w:val="005E2D3F"/>
    <w:rsid w:val="005E3C61"/>
    <w:rsid w:val="005E52EC"/>
    <w:rsid w:val="005E7F85"/>
    <w:rsid w:val="005F00B0"/>
    <w:rsid w:val="005F15C5"/>
    <w:rsid w:val="005F45E7"/>
    <w:rsid w:val="005F6F98"/>
    <w:rsid w:val="0060113C"/>
    <w:rsid w:val="00601494"/>
    <w:rsid w:val="00601FFA"/>
    <w:rsid w:val="00603A65"/>
    <w:rsid w:val="00607F3F"/>
    <w:rsid w:val="00610E3C"/>
    <w:rsid w:val="00611546"/>
    <w:rsid w:val="00614278"/>
    <w:rsid w:val="00621D5A"/>
    <w:rsid w:val="0062389C"/>
    <w:rsid w:val="00624182"/>
    <w:rsid w:val="00625E2A"/>
    <w:rsid w:val="00631416"/>
    <w:rsid w:val="0063244A"/>
    <w:rsid w:val="00632982"/>
    <w:rsid w:val="0063513C"/>
    <w:rsid w:val="00635F35"/>
    <w:rsid w:val="00636822"/>
    <w:rsid w:val="00637A59"/>
    <w:rsid w:val="00644D7B"/>
    <w:rsid w:val="0064538B"/>
    <w:rsid w:val="00646A48"/>
    <w:rsid w:val="006470B5"/>
    <w:rsid w:val="00651DA7"/>
    <w:rsid w:val="0065430F"/>
    <w:rsid w:val="006677B1"/>
    <w:rsid w:val="00671471"/>
    <w:rsid w:val="00672F24"/>
    <w:rsid w:val="0067548D"/>
    <w:rsid w:val="00676263"/>
    <w:rsid w:val="0068071F"/>
    <w:rsid w:val="00683374"/>
    <w:rsid w:val="006844DC"/>
    <w:rsid w:val="006863B7"/>
    <w:rsid w:val="00686602"/>
    <w:rsid w:val="00690483"/>
    <w:rsid w:val="00690B79"/>
    <w:rsid w:val="0069111D"/>
    <w:rsid w:val="00691DC3"/>
    <w:rsid w:val="006930DF"/>
    <w:rsid w:val="006950C5"/>
    <w:rsid w:val="00695B47"/>
    <w:rsid w:val="00696AB9"/>
    <w:rsid w:val="006979A4"/>
    <w:rsid w:val="006A18D8"/>
    <w:rsid w:val="006A1E23"/>
    <w:rsid w:val="006A2C5B"/>
    <w:rsid w:val="006A431C"/>
    <w:rsid w:val="006B23C1"/>
    <w:rsid w:val="006B27ED"/>
    <w:rsid w:val="006B2D8A"/>
    <w:rsid w:val="006B4080"/>
    <w:rsid w:val="006B469A"/>
    <w:rsid w:val="006B6135"/>
    <w:rsid w:val="006B751B"/>
    <w:rsid w:val="006B764D"/>
    <w:rsid w:val="006B7F4B"/>
    <w:rsid w:val="006C2427"/>
    <w:rsid w:val="006D03F2"/>
    <w:rsid w:val="006D0931"/>
    <w:rsid w:val="006D0F62"/>
    <w:rsid w:val="006D666D"/>
    <w:rsid w:val="006E1F58"/>
    <w:rsid w:val="006E2066"/>
    <w:rsid w:val="006E431B"/>
    <w:rsid w:val="006E493B"/>
    <w:rsid w:val="006E6AD5"/>
    <w:rsid w:val="006E7363"/>
    <w:rsid w:val="006F0A87"/>
    <w:rsid w:val="006F252D"/>
    <w:rsid w:val="006F3E54"/>
    <w:rsid w:val="006F413D"/>
    <w:rsid w:val="006F4649"/>
    <w:rsid w:val="00703552"/>
    <w:rsid w:val="007041BA"/>
    <w:rsid w:val="00704F08"/>
    <w:rsid w:val="00707EBE"/>
    <w:rsid w:val="007157DD"/>
    <w:rsid w:val="00715D79"/>
    <w:rsid w:val="00717447"/>
    <w:rsid w:val="00721FCF"/>
    <w:rsid w:val="00722875"/>
    <w:rsid w:val="00724161"/>
    <w:rsid w:val="007307BB"/>
    <w:rsid w:val="00731827"/>
    <w:rsid w:val="00733005"/>
    <w:rsid w:val="00734D03"/>
    <w:rsid w:val="00736FDA"/>
    <w:rsid w:val="00737E9B"/>
    <w:rsid w:val="0074369D"/>
    <w:rsid w:val="0074672A"/>
    <w:rsid w:val="007509E9"/>
    <w:rsid w:val="00751B39"/>
    <w:rsid w:val="00752A51"/>
    <w:rsid w:val="00756390"/>
    <w:rsid w:val="00757CCA"/>
    <w:rsid w:val="00761D9B"/>
    <w:rsid w:val="007620E2"/>
    <w:rsid w:val="00763DE8"/>
    <w:rsid w:val="007654DA"/>
    <w:rsid w:val="00767D20"/>
    <w:rsid w:val="00780413"/>
    <w:rsid w:val="00782347"/>
    <w:rsid w:val="00784D37"/>
    <w:rsid w:val="00786065"/>
    <w:rsid w:val="007870D0"/>
    <w:rsid w:val="007927D2"/>
    <w:rsid w:val="0079476E"/>
    <w:rsid w:val="00795771"/>
    <w:rsid w:val="00796D4E"/>
    <w:rsid w:val="007A2C33"/>
    <w:rsid w:val="007A34BA"/>
    <w:rsid w:val="007A4F07"/>
    <w:rsid w:val="007B1720"/>
    <w:rsid w:val="007B41AC"/>
    <w:rsid w:val="007B55DE"/>
    <w:rsid w:val="007D0265"/>
    <w:rsid w:val="007D0D67"/>
    <w:rsid w:val="007D12C7"/>
    <w:rsid w:val="007D22E6"/>
    <w:rsid w:val="007D25FD"/>
    <w:rsid w:val="007D32D6"/>
    <w:rsid w:val="007D5F4D"/>
    <w:rsid w:val="007E0DB4"/>
    <w:rsid w:val="007E2D96"/>
    <w:rsid w:val="007E5E72"/>
    <w:rsid w:val="007F1012"/>
    <w:rsid w:val="007F5635"/>
    <w:rsid w:val="008077C7"/>
    <w:rsid w:val="008112C9"/>
    <w:rsid w:val="00814543"/>
    <w:rsid w:val="00816751"/>
    <w:rsid w:val="00821674"/>
    <w:rsid w:val="008247AA"/>
    <w:rsid w:val="00826579"/>
    <w:rsid w:val="00827F9E"/>
    <w:rsid w:val="00833591"/>
    <w:rsid w:val="00840DDB"/>
    <w:rsid w:val="00841805"/>
    <w:rsid w:val="00842F54"/>
    <w:rsid w:val="0084440E"/>
    <w:rsid w:val="008508E5"/>
    <w:rsid w:val="00850CF2"/>
    <w:rsid w:val="008536BA"/>
    <w:rsid w:val="00854423"/>
    <w:rsid w:val="0085719C"/>
    <w:rsid w:val="00864453"/>
    <w:rsid w:val="00870DF8"/>
    <w:rsid w:val="00873B5B"/>
    <w:rsid w:val="008749EE"/>
    <w:rsid w:val="00876630"/>
    <w:rsid w:val="00877A5C"/>
    <w:rsid w:val="00877C6B"/>
    <w:rsid w:val="00880155"/>
    <w:rsid w:val="00880E4F"/>
    <w:rsid w:val="008824E9"/>
    <w:rsid w:val="008839B6"/>
    <w:rsid w:val="00885C23"/>
    <w:rsid w:val="00887471"/>
    <w:rsid w:val="008876EE"/>
    <w:rsid w:val="008879E6"/>
    <w:rsid w:val="0089025A"/>
    <w:rsid w:val="00893395"/>
    <w:rsid w:val="00895EC7"/>
    <w:rsid w:val="00897BF9"/>
    <w:rsid w:val="008A42A0"/>
    <w:rsid w:val="008B2B6B"/>
    <w:rsid w:val="008B393F"/>
    <w:rsid w:val="008C0A89"/>
    <w:rsid w:val="008D0E9D"/>
    <w:rsid w:val="008D27FC"/>
    <w:rsid w:val="008D4B4D"/>
    <w:rsid w:val="008D6CB3"/>
    <w:rsid w:val="008D74CB"/>
    <w:rsid w:val="008E2962"/>
    <w:rsid w:val="008E641F"/>
    <w:rsid w:val="008F1AC9"/>
    <w:rsid w:val="008F3514"/>
    <w:rsid w:val="008F43C5"/>
    <w:rsid w:val="008F54BC"/>
    <w:rsid w:val="008F7BC0"/>
    <w:rsid w:val="00900603"/>
    <w:rsid w:val="00900A87"/>
    <w:rsid w:val="00901EE5"/>
    <w:rsid w:val="00903AE6"/>
    <w:rsid w:val="009045BF"/>
    <w:rsid w:val="009062E2"/>
    <w:rsid w:val="00911EBD"/>
    <w:rsid w:val="0091664C"/>
    <w:rsid w:val="00920BA6"/>
    <w:rsid w:val="009234CC"/>
    <w:rsid w:val="00924172"/>
    <w:rsid w:val="00926D85"/>
    <w:rsid w:val="00927770"/>
    <w:rsid w:val="00931CC0"/>
    <w:rsid w:val="00932633"/>
    <w:rsid w:val="00933FAD"/>
    <w:rsid w:val="00937DB6"/>
    <w:rsid w:val="00940401"/>
    <w:rsid w:val="00940515"/>
    <w:rsid w:val="009425DA"/>
    <w:rsid w:val="009435E2"/>
    <w:rsid w:val="00943907"/>
    <w:rsid w:val="00944F48"/>
    <w:rsid w:val="00953FBE"/>
    <w:rsid w:val="00956A43"/>
    <w:rsid w:val="00956D08"/>
    <w:rsid w:val="00956E49"/>
    <w:rsid w:val="00962061"/>
    <w:rsid w:val="00964302"/>
    <w:rsid w:val="009643F7"/>
    <w:rsid w:val="00973317"/>
    <w:rsid w:val="00975D5F"/>
    <w:rsid w:val="00987FB4"/>
    <w:rsid w:val="00992A75"/>
    <w:rsid w:val="00993EFC"/>
    <w:rsid w:val="009959B6"/>
    <w:rsid w:val="009973ED"/>
    <w:rsid w:val="009A03F8"/>
    <w:rsid w:val="009A0A97"/>
    <w:rsid w:val="009A11C8"/>
    <w:rsid w:val="009A2892"/>
    <w:rsid w:val="009A3D07"/>
    <w:rsid w:val="009A7F70"/>
    <w:rsid w:val="009B22F6"/>
    <w:rsid w:val="009B5F28"/>
    <w:rsid w:val="009C75F6"/>
    <w:rsid w:val="009D207D"/>
    <w:rsid w:val="009D54BF"/>
    <w:rsid w:val="009D638F"/>
    <w:rsid w:val="009D7993"/>
    <w:rsid w:val="009E0F65"/>
    <w:rsid w:val="009E2AE0"/>
    <w:rsid w:val="009E4E72"/>
    <w:rsid w:val="009E50BC"/>
    <w:rsid w:val="009E70E4"/>
    <w:rsid w:val="009F36E4"/>
    <w:rsid w:val="009F6087"/>
    <w:rsid w:val="009F70EC"/>
    <w:rsid w:val="009F7B38"/>
    <w:rsid w:val="00A0183E"/>
    <w:rsid w:val="00A036B2"/>
    <w:rsid w:val="00A03AD9"/>
    <w:rsid w:val="00A054D1"/>
    <w:rsid w:val="00A06BCC"/>
    <w:rsid w:val="00A11716"/>
    <w:rsid w:val="00A13F5F"/>
    <w:rsid w:val="00A17048"/>
    <w:rsid w:val="00A22C4A"/>
    <w:rsid w:val="00A24614"/>
    <w:rsid w:val="00A26CBB"/>
    <w:rsid w:val="00A31D26"/>
    <w:rsid w:val="00A31DCA"/>
    <w:rsid w:val="00A32087"/>
    <w:rsid w:val="00A353A4"/>
    <w:rsid w:val="00A369AD"/>
    <w:rsid w:val="00A42176"/>
    <w:rsid w:val="00A47C47"/>
    <w:rsid w:val="00A54196"/>
    <w:rsid w:val="00A56AE3"/>
    <w:rsid w:val="00A5729F"/>
    <w:rsid w:val="00A57464"/>
    <w:rsid w:val="00A6024D"/>
    <w:rsid w:val="00A60CA2"/>
    <w:rsid w:val="00A70460"/>
    <w:rsid w:val="00A71990"/>
    <w:rsid w:val="00A73725"/>
    <w:rsid w:val="00A745D7"/>
    <w:rsid w:val="00A763DD"/>
    <w:rsid w:val="00A76A2C"/>
    <w:rsid w:val="00A77F44"/>
    <w:rsid w:val="00A8277A"/>
    <w:rsid w:val="00A840C4"/>
    <w:rsid w:val="00A84B50"/>
    <w:rsid w:val="00A8536E"/>
    <w:rsid w:val="00A854A3"/>
    <w:rsid w:val="00A91173"/>
    <w:rsid w:val="00AA198A"/>
    <w:rsid w:val="00AA2B43"/>
    <w:rsid w:val="00AA6430"/>
    <w:rsid w:val="00AA750D"/>
    <w:rsid w:val="00AB0170"/>
    <w:rsid w:val="00AB24EF"/>
    <w:rsid w:val="00AB5DBD"/>
    <w:rsid w:val="00AB698E"/>
    <w:rsid w:val="00AC2592"/>
    <w:rsid w:val="00AC5266"/>
    <w:rsid w:val="00AD1D19"/>
    <w:rsid w:val="00AD1D88"/>
    <w:rsid w:val="00AD1F5C"/>
    <w:rsid w:val="00AD48FC"/>
    <w:rsid w:val="00AD6DE0"/>
    <w:rsid w:val="00AE59C0"/>
    <w:rsid w:val="00AE74C2"/>
    <w:rsid w:val="00AF0694"/>
    <w:rsid w:val="00AF1DC7"/>
    <w:rsid w:val="00AF47B2"/>
    <w:rsid w:val="00AF5D23"/>
    <w:rsid w:val="00B01C2C"/>
    <w:rsid w:val="00B043A3"/>
    <w:rsid w:val="00B05EB7"/>
    <w:rsid w:val="00B060FF"/>
    <w:rsid w:val="00B1153A"/>
    <w:rsid w:val="00B16BCB"/>
    <w:rsid w:val="00B17162"/>
    <w:rsid w:val="00B23921"/>
    <w:rsid w:val="00B23C72"/>
    <w:rsid w:val="00B279A5"/>
    <w:rsid w:val="00B30785"/>
    <w:rsid w:val="00B32341"/>
    <w:rsid w:val="00B32A92"/>
    <w:rsid w:val="00B349CF"/>
    <w:rsid w:val="00B35681"/>
    <w:rsid w:val="00B37E25"/>
    <w:rsid w:val="00B40287"/>
    <w:rsid w:val="00B413F2"/>
    <w:rsid w:val="00B41D49"/>
    <w:rsid w:val="00B42AC4"/>
    <w:rsid w:val="00B468F4"/>
    <w:rsid w:val="00B501BA"/>
    <w:rsid w:val="00B504A9"/>
    <w:rsid w:val="00B50F7B"/>
    <w:rsid w:val="00B533C5"/>
    <w:rsid w:val="00B539D5"/>
    <w:rsid w:val="00B54E1E"/>
    <w:rsid w:val="00B54E52"/>
    <w:rsid w:val="00B5517A"/>
    <w:rsid w:val="00B554F5"/>
    <w:rsid w:val="00B60573"/>
    <w:rsid w:val="00B63552"/>
    <w:rsid w:val="00B727D6"/>
    <w:rsid w:val="00B7554C"/>
    <w:rsid w:val="00B8185E"/>
    <w:rsid w:val="00B82CAF"/>
    <w:rsid w:val="00B832D7"/>
    <w:rsid w:val="00B83DB5"/>
    <w:rsid w:val="00B8425E"/>
    <w:rsid w:val="00B84EA5"/>
    <w:rsid w:val="00B85E9F"/>
    <w:rsid w:val="00B86573"/>
    <w:rsid w:val="00B9179C"/>
    <w:rsid w:val="00B9554B"/>
    <w:rsid w:val="00BA11F7"/>
    <w:rsid w:val="00BA3D9B"/>
    <w:rsid w:val="00BB33C5"/>
    <w:rsid w:val="00BB4289"/>
    <w:rsid w:val="00BC2030"/>
    <w:rsid w:val="00BC33F5"/>
    <w:rsid w:val="00BC506D"/>
    <w:rsid w:val="00BC7FC4"/>
    <w:rsid w:val="00BD042B"/>
    <w:rsid w:val="00BD42A0"/>
    <w:rsid w:val="00BD455C"/>
    <w:rsid w:val="00BD54BF"/>
    <w:rsid w:val="00BD57F6"/>
    <w:rsid w:val="00BD6871"/>
    <w:rsid w:val="00BD6C65"/>
    <w:rsid w:val="00BD752B"/>
    <w:rsid w:val="00BE1E50"/>
    <w:rsid w:val="00BE40BA"/>
    <w:rsid w:val="00BE4A84"/>
    <w:rsid w:val="00BE6E41"/>
    <w:rsid w:val="00BF1C95"/>
    <w:rsid w:val="00BF4217"/>
    <w:rsid w:val="00BF4A77"/>
    <w:rsid w:val="00BF6F7C"/>
    <w:rsid w:val="00BF791C"/>
    <w:rsid w:val="00C02A9E"/>
    <w:rsid w:val="00C02DD0"/>
    <w:rsid w:val="00C070E6"/>
    <w:rsid w:val="00C07DFA"/>
    <w:rsid w:val="00C12BBC"/>
    <w:rsid w:val="00C13FB4"/>
    <w:rsid w:val="00C16C3D"/>
    <w:rsid w:val="00C25923"/>
    <w:rsid w:val="00C32BD1"/>
    <w:rsid w:val="00C32F72"/>
    <w:rsid w:val="00C34607"/>
    <w:rsid w:val="00C423A3"/>
    <w:rsid w:val="00C42478"/>
    <w:rsid w:val="00C43883"/>
    <w:rsid w:val="00C44446"/>
    <w:rsid w:val="00C45D56"/>
    <w:rsid w:val="00C45F97"/>
    <w:rsid w:val="00C4727D"/>
    <w:rsid w:val="00C47A1F"/>
    <w:rsid w:val="00C535CC"/>
    <w:rsid w:val="00C543F1"/>
    <w:rsid w:val="00C576C6"/>
    <w:rsid w:val="00C578B9"/>
    <w:rsid w:val="00C65524"/>
    <w:rsid w:val="00C6690D"/>
    <w:rsid w:val="00C74F93"/>
    <w:rsid w:val="00C800DC"/>
    <w:rsid w:val="00C812FD"/>
    <w:rsid w:val="00C81345"/>
    <w:rsid w:val="00C845F2"/>
    <w:rsid w:val="00C915A5"/>
    <w:rsid w:val="00C961FE"/>
    <w:rsid w:val="00C97B63"/>
    <w:rsid w:val="00CA26AA"/>
    <w:rsid w:val="00CA3407"/>
    <w:rsid w:val="00CA7DFF"/>
    <w:rsid w:val="00CB1DF9"/>
    <w:rsid w:val="00CB2F48"/>
    <w:rsid w:val="00CC5766"/>
    <w:rsid w:val="00CD0385"/>
    <w:rsid w:val="00CD1C9E"/>
    <w:rsid w:val="00CD4A70"/>
    <w:rsid w:val="00CD5194"/>
    <w:rsid w:val="00CE3861"/>
    <w:rsid w:val="00CE498B"/>
    <w:rsid w:val="00CE7D1C"/>
    <w:rsid w:val="00CF023C"/>
    <w:rsid w:val="00CF4F67"/>
    <w:rsid w:val="00D000B0"/>
    <w:rsid w:val="00D006C5"/>
    <w:rsid w:val="00D00AFF"/>
    <w:rsid w:val="00D0208A"/>
    <w:rsid w:val="00D03E3F"/>
    <w:rsid w:val="00D0542B"/>
    <w:rsid w:val="00D05514"/>
    <w:rsid w:val="00D05C62"/>
    <w:rsid w:val="00D11461"/>
    <w:rsid w:val="00D11ECB"/>
    <w:rsid w:val="00D13F9E"/>
    <w:rsid w:val="00D15F4A"/>
    <w:rsid w:val="00D1784B"/>
    <w:rsid w:val="00D2054C"/>
    <w:rsid w:val="00D20E5E"/>
    <w:rsid w:val="00D24F3A"/>
    <w:rsid w:val="00D301A1"/>
    <w:rsid w:val="00D318C6"/>
    <w:rsid w:val="00D32622"/>
    <w:rsid w:val="00D337F8"/>
    <w:rsid w:val="00D41C55"/>
    <w:rsid w:val="00D430BF"/>
    <w:rsid w:val="00D45B41"/>
    <w:rsid w:val="00D47025"/>
    <w:rsid w:val="00D51080"/>
    <w:rsid w:val="00D556F3"/>
    <w:rsid w:val="00D56835"/>
    <w:rsid w:val="00D62061"/>
    <w:rsid w:val="00D62910"/>
    <w:rsid w:val="00D62917"/>
    <w:rsid w:val="00D63F7D"/>
    <w:rsid w:val="00D70B04"/>
    <w:rsid w:val="00D719E8"/>
    <w:rsid w:val="00D725CF"/>
    <w:rsid w:val="00D7537E"/>
    <w:rsid w:val="00D83AFF"/>
    <w:rsid w:val="00D857C8"/>
    <w:rsid w:val="00D90726"/>
    <w:rsid w:val="00D90C81"/>
    <w:rsid w:val="00DB012E"/>
    <w:rsid w:val="00DB0F4A"/>
    <w:rsid w:val="00DB114D"/>
    <w:rsid w:val="00DB383A"/>
    <w:rsid w:val="00DB3D67"/>
    <w:rsid w:val="00DB3E24"/>
    <w:rsid w:val="00DB5341"/>
    <w:rsid w:val="00DB5906"/>
    <w:rsid w:val="00DB7BA1"/>
    <w:rsid w:val="00DC0363"/>
    <w:rsid w:val="00DC0EB1"/>
    <w:rsid w:val="00DC2106"/>
    <w:rsid w:val="00DC282B"/>
    <w:rsid w:val="00DC2B83"/>
    <w:rsid w:val="00DC3CE7"/>
    <w:rsid w:val="00DD3827"/>
    <w:rsid w:val="00DD4D38"/>
    <w:rsid w:val="00DD6151"/>
    <w:rsid w:val="00DD616E"/>
    <w:rsid w:val="00DD751E"/>
    <w:rsid w:val="00DE002E"/>
    <w:rsid w:val="00DE0307"/>
    <w:rsid w:val="00DE06A8"/>
    <w:rsid w:val="00DE33D1"/>
    <w:rsid w:val="00DE43B9"/>
    <w:rsid w:val="00DE43FF"/>
    <w:rsid w:val="00DE5CA9"/>
    <w:rsid w:val="00DF27C9"/>
    <w:rsid w:val="00DF4FBA"/>
    <w:rsid w:val="00DF5FC4"/>
    <w:rsid w:val="00E001B8"/>
    <w:rsid w:val="00E01EE1"/>
    <w:rsid w:val="00E056F1"/>
    <w:rsid w:val="00E0573B"/>
    <w:rsid w:val="00E1099C"/>
    <w:rsid w:val="00E1119C"/>
    <w:rsid w:val="00E129E3"/>
    <w:rsid w:val="00E15BC3"/>
    <w:rsid w:val="00E209F0"/>
    <w:rsid w:val="00E352E3"/>
    <w:rsid w:val="00E360D4"/>
    <w:rsid w:val="00E377BA"/>
    <w:rsid w:val="00E430AE"/>
    <w:rsid w:val="00E47453"/>
    <w:rsid w:val="00E477F3"/>
    <w:rsid w:val="00E51FC4"/>
    <w:rsid w:val="00E53761"/>
    <w:rsid w:val="00E53AE5"/>
    <w:rsid w:val="00E55C9E"/>
    <w:rsid w:val="00E61419"/>
    <w:rsid w:val="00E65A65"/>
    <w:rsid w:val="00E738F0"/>
    <w:rsid w:val="00E743A1"/>
    <w:rsid w:val="00E749C1"/>
    <w:rsid w:val="00E74C9A"/>
    <w:rsid w:val="00E767DA"/>
    <w:rsid w:val="00E77C64"/>
    <w:rsid w:val="00E83B27"/>
    <w:rsid w:val="00E85198"/>
    <w:rsid w:val="00E87A91"/>
    <w:rsid w:val="00E94849"/>
    <w:rsid w:val="00E95534"/>
    <w:rsid w:val="00E95E79"/>
    <w:rsid w:val="00EA2860"/>
    <w:rsid w:val="00EA2F86"/>
    <w:rsid w:val="00EA396C"/>
    <w:rsid w:val="00EA70FA"/>
    <w:rsid w:val="00EA73F6"/>
    <w:rsid w:val="00EA765F"/>
    <w:rsid w:val="00EB2962"/>
    <w:rsid w:val="00EB3939"/>
    <w:rsid w:val="00EB431E"/>
    <w:rsid w:val="00EB49BD"/>
    <w:rsid w:val="00EC2904"/>
    <w:rsid w:val="00ED0640"/>
    <w:rsid w:val="00ED15D3"/>
    <w:rsid w:val="00EE2DC8"/>
    <w:rsid w:val="00EE2F9C"/>
    <w:rsid w:val="00EE33FD"/>
    <w:rsid w:val="00EE6090"/>
    <w:rsid w:val="00EE63C2"/>
    <w:rsid w:val="00EE7915"/>
    <w:rsid w:val="00EF1BCD"/>
    <w:rsid w:val="00F0028E"/>
    <w:rsid w:val="00F014E8"/>
    <w:rsid w:val="00F02085"/>
    <w:rsid w:val="00F03702"/>
    <w:rsid w:val="00F0494F"/>
    <w:rsid w:val="00F0760E"/>
    <w:rsid w:val="00F12A10"/>
    <w:rsid w:val="00F17224"/>
    <w:rsid w:val="00F249A4"/>
    <w:rsid w:val="00F359AC"/>
    <w:rsid w:val="00F424BC"/>
    <w:rsid w:val="00F46ABC"/>
    <w:rsid w:val="00F47362"/>
    <w:rsid w:val="00F5572A"/>
    <w:rsid w:val="00F56A3E"/>
    <w:rsid w:val="00F67975"/>
    <w:rsid w:val="00F74F77"/>
    <w:rsid w:val="00F81089"/>
    <w:rsid w:val="00F8313D"/>
    <w:rsid w:val="00F832F8"/>
    <w:rsid w:val="00F84E59"/>
    <w:rsid w:val="00F85DC2"/>
    <w:rsid w:val="00F85E46"/>
    <w:rsid w:val="00F87CD9"/>
    <w:rsid w:val="00F9121E"/>
    <w:rsid w:val="00F93500"/>
    <w:rsid w:val="00FA1116"/>
    <w:rsid w:val="00FA1B7C"/>
    <w:rsid w:val="00FA4DB3"/>
    <w:rsid w:val="00FB17BD"/>
    <w:rsid w:val="00FB3B4B"/>
    <w:rsid w:val="00FB4D9A"/>
    <w:rsid w:val="00FC0D9B"/>
    <w:rsid w:val="00FC1A83"/>
    <w:rsid w:val="00FC259B"/>
    <w:rsid w:val="00FC2B0D"/>
    <w:rsid w:val="00FC4D1E"/>
    <w:rsid w:val="00FC5800"/>
    <w:rsid w:val="00FD0964"/>
    <w:rsid w:val="00FD145F"/>
    <w:rsid w:val="00FD1581"/>
    <w:rsid w:val="00FD1711"/>
    <w:rsid w:val="00FD1787"/>
    <w:rsid w:val="00FD2B46"/>
    <w:rsid w:val="00FF0B90"/>
    <w:rsid w:val="00FF2178"/>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6803369">
      <w:bodyDiv w:val="1"/>
      <w:marLeft w:val="0"/>
      <w:marRight w:val="0"/>
      <w:marTop w:val="0"/>
      <w:marBottom w:val="0"/>
      <w:divBdr>
        <w:top w:val="none" w:sz="0" w:space="0" w:color="auto"/>
        <w:left w:val="none" w:sz="0" w:space="0" w:color="auto"/>
        <w:bottom w:val="none" w:sz="0" w:space="0" w:color="auto"/>
        <w:right w:val="none" w:sz="0" w:space="0" w:color="auto"/>
      </w:divBdr>
    </w:div>
    <w:div w:id="1628976039">
      <w:bodyDiv w:val="1"/>
      <w:marLeft w:val="0"/>
      <w:marRight w:val="0"/>
      <w:marTop w:val="0"/>
      <w:marBottom w:val="0"/>
      <w:divBdr>
        <w:top w:val="none" w:sz="0" w:space="0" w:color="auto"/>
        <w:left w:val="none" w:sz="0" w:space="0" w:color="auto"/>
        <w:bottom w:val="none" w:sz="0" w:space="0" w:color="auto"/>
        <w:right w:val="none" w:sz="0" w:space="0" w:color="auto"/>
      </w:divBdr>
    </w:div>
    <w:div w:id="20672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D4D0-FC92-4715-8585-5898F431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32</Pages>
  <Words>13288</Words>
  <Characters>75743</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356</cp:revision>
  <cp:lastPrinted>2024-04-11T09:44:00Z</cp:lastPrinted>
  <dcterms:created xsi:type="dcterms:W3CDTF">2024-01-31T14:04:00Z</dcterms:created>
  <dcterms:modified xsi:type="dcterms:W3CDTF">2024-04-11T11:06:00Z</dcterms:modified>
</cp:coreProperties>
</file>