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footer3.xml" ContentType="application/vnd.openxmlformats-officedocument.wordprocessingml.footer+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0"/>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Calibri" w:hAnsi="Calibri"/>
                <w:i w:val="false"/>
                <w:iCs w:val="false"/>
                <w:color w:val="auto"/>
                <w:sz w:val="22"/>
                <w:szCs w:val="22"/>
                <w:lang w:val="uk-UA"/>
              </w:rPr>
              <w:t>є</w:t>
            </w:r>
            <w:r>
              <w:rPr>
                <w:rFonts w:eastAsia="Times New Roman" w:ascii="Calibri" w:hAnsi="Calibri"/>
                <w:i w:val="false"/>
                <w:iCs w:val="false"/>
                <w:color w:val="auto"/>
                <w:sz w:val="22"/>
                <w:szCs w:val="22"/>
                <w:lang w:val="uk-UA"/>
              </w:rPr>
              <w:t>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 xml:space="preserve">Внесення в проєкт договору учасниками процедури закупівлі будь-якої інформації (окрім реквізитів </w:t>
            </w:r>
            <w:r>
              <w:rPr>
                <w:rFonts w:eastAsia="Times New Roman" w:ascii="Calibri" w:hAnsi="Calibri"/>
                <w:b/>
                <w:bCs/>
                <w:i w:val="false"/>
                <w:iCs w:val="false"/>
                <w:color w:val="auto"/>
                <w:sz w:val="22"/>
                <w:szCs w:val="22"/>
                <w:u w:val="single"/>
                <w:lang w:val="uk-UA"/>
              </w:rPr>
              <w:t>Виконавця</w:t>
            </w:r>
            <w:r>
              <w:rPr>
                <w:rFonts w:eastAsia="Times New Roman" w:ascii="Calibri" w:hAnsi="Calibri"/>
                <w:b/>
                <w:bCs/>
                <w:i w:val="false"/>
                <w:iCs w:val="false"/>
                <w:color w:val="auto"/>
                <w:sz w:val="22"/>
                <w:szCs w:val="22"/>
                <w:u w:val="single"/>
                <w:lang w:val="uk-UA"/>
              </w:rPr>
              <w:t>)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 xml:space="preserve">Учасники не заповнюють </w:t>
            </w:r>
            <w:r>
              <w:rPr>
                <w:rFonts w:eastAsia="Times New Roman" w:ascii="Calibri" w:hAnsi="Calibri"/>
                <w:b/>
                <w:bCs/>
                <w:i w:val="false"/>
                <w:iCs w:val="false"/>
                <w:color w:val="000080"/>
                <w:sz w:val="22"/>
                <w:szCs w:val="22"/>
                <w:u w:val="single"/>
                <w:lang w:val="uk-UA"/>
              </w:rPr>
              <w:t xml:space="preserve">даний </w:t>
            </w:r>
            <w:r>
              <w:rPr>
                <w:rFonts w:eastAsia="Times New Roman" w:ascii="Calibri" w:hAnsi="Calibri"/>
                <w:b/>
                <w:bCs/>
                <w:i w:val="false"/>
                <w:iCs w:val="false"/>
                <w:color w:val="000080"/>
                <w:sz w:val="22"/>
                <w:szCs w:val="22"/>
                <w:u w:val="single"/>
                <w:lang w:val="uk-UA"/>
              </w:rPr>
              <w:t>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 xml:space="preserve">кт договору про закупівлю </w:t>
      </w:r>
      <w:r>
        <w:rPr>
          <w:rFonts w:eastAsia="Times New Roman" w:ascii="Times New Roman" w:hAnsi="Times New Roman"/>
          <w:b/>
          <w:bCs/>
          <w:caps/>
          <w:color w:val="auto"/>
          <w:sz w:val="24"/>
          <w:szCs w:val="24"/>
          <w:lang w:val="uk-UA" w:eastAsia="uk-UA"/>
        </w:rPr>
        <w:t>ПОСЛУГ</w:t>
      </w:r>
      <w:r>
        <w:rPr>
          <w:rFonts w:eastAsia="Times New Roman" w:ascii="Times New Roman" w:hAnsi="Times New Roman"/>
          <w:b/>
          <w:bCs/>
          <w:caps/>
          <w:color w:val="auto"/>
          <w:sz w:val="24"/>
          <w:szCs w:val="24"/>
          <w:lang w:val="uk-UA" w:eastAsia="uk-UA"/>
        </w:rPr>
        <w:t>*</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jc w:val="center"/>
        <w:outlineLvl w:val="0"/>
        <w:rPr>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8687" w:leader="dot"/>
        </w:tabs>
        <w:bidi w:val="0"/>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lef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w:t>
      </w:r>
      <w:r>
        <w:rPr>
          <w:rFonts w:eastAsia="Times New Roman" w:ascii="Times New Roman" w:hAnsi="Times New Roman"/>
          <w:b w:val="false"/>
          <w:bCs w:val="false"/>
          <w:sz w:val="24"/>
          <w:szCs w:val="24"/>
          <w:lang w:val="uk-UA" w:eastAsia="ru-RU"/>
        </w:rPr>
        <w:t>3</w:t>
      </w:r>
      <w:r>
        <w:rPr>
          <w:rFonts w:eastAsia="Times New Roman" w:ascii="Times New Roman" w:hAnsi="Times New Roman"/>
          <w:b w:val="false"/>
          <w:bCs w:val="false"/>
          <w:sz w:val="24"/>
          <w:szCs w:val="24"/>
          <w:lang w:val="uk-UA" w:eastAsia="ru-RU"/>
        </w:rPr>
        <w:t xml:space="preserve">  року</w:t>
      </w:r>
    </w:p>
    <w:p>
      <w:pPr>
        <w:pStyle w:val="Normal"/>
        <w:widowControl w:val="false"/>
        <w:bidi w:val="0"/>
        <w:spacing w:lineRule="auto" w:line="240" w:before="0" w:after="0"/>
        <w:jc w:val="lef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______________ про наступне:</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left="0" w:right="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sz w:val="24"/>
          <w:szCs w:val="24"/>
          <w:lang w:val="uk-UA" w:eastAsia="uk-UA"/>
        </w:rPr>
        <w:t>“Надання послуг з організації гарячого харчування для вихованців дошкільного підрозділу Струмківського ліцею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32768"/>
        </w:sect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xml:space="preserve">. Договірні зобов’язання Замовника виникають при наявності відповідних бюджетних асигнувань. </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якість яких відповідає умовам, встановленим чинним законодавством до послуг даного виду та Специфікації.</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9820" w:leader="dot"/>
        </w:tabs>
        <w:bidi w:val="0"/>
        <w:spacing w:lineRule="auto" w:line="240" w:before="0" w:after="0"/>
        <w:ind w:left="566" w:right="0" w:hanging="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_________________________________________________________</w:t>
      </w:r>
    </w:p>
    <w:p>
      <w:pPr>
        <w:pStyle w:val="Normal"/>
        <w:bidi w:val="0"/>
        <w:spacing w:lineRule="auto" w:line="240" w:before="0" w:after="0"/>
        <w:jc w:val="lef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_________________________________________________________</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 xml:space="preserve">.2. Замовник з власної ініціативи має право проводити перевірки надання послуги за цим Договором (наприклад, </w:t>
      </w:r>
      <w:r>
        <w:rPr>
          <w:rFonts w:eastAsia="Times New Roman" w:ascii="Times New Roman" w:hAnsi="Times New Roman"/>
          <w:sz w:val="24"/>
          <w:szCs w:val="24"/>
          <w:lang w:val="uk-UA" w:eastAsia="ru-RU"/>
        </w:rPr>
        <w:t>але не виключно у разі</w:t>
      </w:r>
      <w:r>
        <w:rPr>
          <w:rFonts w:eastAsia="Times New Roman" w:ascii="Times New Roman" w:hAnsi="Times New Roman"/>
          <w:sz w:val="24"/>
          <w:szCs w:val="24"/>
          <w:lang w:val="uk-UA" w:eastAsia="ru-RU"/>
        </w:rPr>
        <w:t xml:space="preserve">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Організовувати доставку власним спеціалізованим транспортом необхідних продуктів, напівфабрикатів, вивіз тари з приміщень харчоблоків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w:t>
      </w:r>
      <w:r>
        <w:rPr>
          <w:rFonts w:cs="Times New Roman" w:ascii="Times New Roman" w:hAnsi="Times New Roman"/>
          <w:sz w:val="24"/>
          <w:szCs w:val="24"/>
          <w:lang w:val="uk-UA"/>
        </w:rPr>
        <w:t>3</w:t>
      </w:r>
      <w:r>
        <w:rPr>
          <w:rFonts w:cs="Times New Roman" w:ascii="Times New Roman" w:hAnsi="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left="0" w:right="-113" w:hanging="0"/>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13.1. Істотними умовами цього Договору відповідно до статті 180 Господарського кодексу України вважаються: предмет, ціна, якість, кількість/</w:t>
      </w:r>
      <w:r>
        <w:rPr>
          <w:rFonts w:cs="Times New Roman" w:ascii="Times New Roman" w:hAnsi="Times New Roman"/>
          <w:sz w:val="24"/>
          <w:szCs w:val="24"/>
          <w:lang w:val="uk-UA" w:bidi="hi-IN"/>
        </w:rPr>
        <w:t>обсяг послуг</w:t>
      </w:r>
      <w:r>
        <w:rPr>
          <w:rFonts w:cs="Times New Roman" w:ascii="Times New Roman" w:hAnsi="Times New Roman"/>
          <w:sz w:val="24"/>
          <w:szCs w:val="24"/>
          <w:lang w:val="uk-UA" w:bidi="hi-IN"/>
        </w:rPr>
        <w:t xml:space="preserve"> та строк дії цього Договору. Вказані умови можуть бути змінені відповідно до Закону </w:t>
      </w:r>
      <w:r>
        <w:rPr>
          <w:rFonts w:cs="Times New Roman" w:ascii="Times New Roman" w:hAnsi="Times New Roman"/>
          <w:sz w:val="24"/>
          <w:szCs w:val="24"/>
          <w:lang w:val="uk-UA" w:bidi="hi-IN"/>
        </w:rPr>
        <w:t>з урахуванням Особливостей</w:t>
      </w:r>
      <w:r>
        <w:rPr>
          <w:rFonts w:cs="Times New Roman" w:ascii="Times New Roman" w:hAnsi="Times New Roman"/>
          <w:sz w:val="24"/>
          <w:szCs w:val="24"/>
          <w:lang w:val="uk-UA" w:bidi="hi-IN"/>
        </w:rPr>
        <w:t xml:space="preserve">.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left="0" w:right="-113" w:hanging="0"/>
        <w:jc w:val="both"/>
        <w:rPr>
          <w:rFonts w:ascii="Times New Roman" w:hAnsi="Times New Roman"/>
          <w:sz w:val="24"/>
          <w:szCs w:val="24"/>
          <w:lang w:val="uk-UA" w:bidi="hi-IN"/>
        </w:rPr>
      </w:pPr>
      <w:r>
        <w:rPr>
          <w:rFonts w:cs="Times New Roman" w:ascii="Times New Roman" w:hAnsi="Times New Roman"/>
          <w:sz w:val="24"/>
          <w:szCs w:val="24"/>
          <w:lang w:val="uk-UA" w:bidi="hi-IN"/>
        </w:rPr>
        <w:t xml:space="preserve">13.2. Якщо протягом строку дії цього Договору Сторони змінять свою назву, місцезнаходження, реквізити, вони повинні протягом </w:t>
      </w:r>
      <w:r>
        <w:rPr>
          <w:rFonts w:cs="Times New Roman" w:ascii="Times New Roman" w:hAnsi="Times New Roman"/>
          <w:sz w:val="24"/>
          <w:szCs w:val="24"/>
          <w:lang w:val="uk-UA" w:bidi="hi-IN"/>
        </w:rPr>
        <w:t>3</w:t>
      </w:r>
      <w:r>
        <w:rPr>
          <w:rFonts w:cs="Times New Roman" w:ascii="Times New Roman" w:hAnsi="Times New Roman"/>
          <w:sz w:val="24"/>
          <w:szCs w:val="24"/>
          <w:lang w:val="uk-UA" w:bidi="hi-IN"/>
        </w:rPr>
        <w:t xml:space="preserve"> робочих днів з моменту виникнення таких змін письмово повідомляти про це другу Сторону.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left="-284" w:right="-102"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left="0" w:right="0" w:hanging="0"/>
              <w:jc w:val="lef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left="0" w:right="0" w:hanging="0"/>
              <w:jc w:val="lef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r>
              <w:rPr>
                <w:rFonts w:eastAsia="Times New Roman" w:cs="Times New Roman CYR" w:ascii="Times New Roman" w:hAnsi="Times New Roman"/>
                <w:bCs/>
                <w:iCs/>
                <w:sz w:val="24"/>
                <w:szCs w:val="24"/>
                <w:lang w:val="uk-UA" w:eastAsia="ru-RU"/>
              </w:rPr>
              <w:t xml:space="preserve"> </w:t>
            </w:r>
            <w:r>
              <w:rPr>
                <w:rFonts w:eastAsia="Times New Roman" w:cs="Times New Roman CYR" w:ascii="Times New Roman" w:hAnsi="Times New Roman"/>
                <w:sz w:val="24"/>
                <w:szCs w:val="24"/>
                <w:lang w:val="uk-UA" w:eastAsia="ru-RU"/>
              </w:rPr>
              <w:t>на 1 аркуші</w:t>
            </w:r>
            <w:r>
              <w:rPr>
                <w:rFonts w:eastAsia="Times New Roman" w:cs="Times New Roman CYR" w:ascii="Times New Roman" w:hAnsi="Times New Roman"/>
                <w:color w:val="000000"/>
                <w:sz w:val="24"/>
                <w:szCs w:val="24"/>
                <w:lang w:val="uk-UA" w:eastAsia="ru-RU"/>
              </w:rPr>
              <w:t>.</w:t>
            </w:r>
          </w:p>
          <w:p>
            <w:pPr>
              <w:pStyle w:val="Normal"/>
              <w:widowControl w:val="false"/>
              <w:bidi w:val="0"/>
              <w:spacing w:lineRule="auto" w:line="276" w:before="0" w:after="0"/>
              <w:ind w:left="0" w:right="0" w:hanging="0"/>
              <w:jc w:val="lef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.1.2. _____________________________________________________________________</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left="0"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820" w:leader="dot"/>
        </w:tabs>
        <w:bidi w:val="0"/>
        <w:spacing w:lineRule="auto" w:line="276" w:before="0" w:after="0"/>
        <w:ind w:left="566" w:right="0" w:hanging="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firstLine="567"/>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w:t>
      </w:r>
      <w:r>
        <w:rPr>
          <w:rFonts w:eastAsia="Times New Roman" w:ascii="Times New Roman" w:hAnsi="Times New Roman"/>
          <w:b/>
          <w:bCs/>
          <w:sz w:val="24"/>
          <w:szCs w:val="24"/>
          <w:lang w:val="uk-UA" w:eastAsia="ru-RU"/>
        </w:rPr>
        <w:t>3</w:t>
      </w:r>
      <w:r>
        <w:rPr>
          <w:rFonts w:eastAsia="Times New Roman" w:ascii="Times New Roman" w:hAnsi="Times New Roman"/>
          <w:b/>
          <w:bCs/>
          <w:sz w:val="24"/>
          <w:szCs w:val="24"/>
          <w:lang w:val="uk-UA" w:eastAsia="ru-RU"/>
        </w:rPr>
        <w:t xml:space="preserve"> </w:t>
      </w:r>
      <w:r>
        <w:rPr>
          <w:rFonts w:eastAsia="Times New Roman" w:ascii="Times New Roman" w:hAnsi="Times New Roman"/>
          <w:bCs/>
          <w:sz w:val="24"/>
          <w:szCs w:val="24"/>
          <w:lang w:val="uk-UA" w:eastAsia="ru-RU"/>
        </w:rPr>
        <w:t xml:space="preserve">р.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tbl>
      <w:tblPr>
        <w:tblW w:w="10305" w:type="dxa"/>
        <w:jc w:val="left"/>
        <w:tblInd w:w="-46" w:type="dxa"/>
        <w:tblLayout w:type="fixed"/>
        <w:tblCellMar>
          <w:top w:w="0" w:type="dxa"/>
          <w:left w:w="7" w:type="dxa"/>
          <w:bottom w:w="0" w:type="dxa"/>
          <w:right w:w="107" w:type="dxa"/>
        </w:tblCellMar>
      </w:tblPr>
      <w:tblGrid>
        <w:gridCol w:w="479"/>
        <w:gridCol w:w="4465"/>
        <w:gridCol w:w="1130"/>
        <w:gridCol w:w="1005"/>
        <w:gridCol w:w="1530"/>
        <w:gridCol w:w="1696"/>
      </w:tblGrid>
      <w:tr>
        <w:trPr>
          <w:trHeight w:val="596" w:hRule="atLeast"/>
        </w:trPr>
        <w:tc>
          <w:tcPr>
            <w:tcW w:w="47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ind w:left="-49" w:right="-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6"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Сума </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9"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6"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76"/>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left="0" w:right="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left"/>
        <w:tblInd w:w="1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uppressAutoHyphens w:val="true"/>
        <w:bidi w:val="0"/>
        <w:spacing w:lineRule="auto" w:line="276" w:before="0" w:after="0"/>
        <w:ind w:left="30" w:right="0" w:hanging="0"/>
        <w:jc w:val="lef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sectPr>
      <w:footerReference w:type="default" r:id="rId3"/>
      <w:footerReference w:type="first" r:id="rId4"/>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Footer"/>
    <w:basedOn w:val="Normal"/>
    <w:pPr>
      <w:suppressLineNumbers/>
      <w:tabs>
        <w:tab w:val="clear" w:pos="709"/>
        <w:tab w:val="center" w:pos="4986" w:leader="none"/>
        <w:tab w:val="right" w:pos="9972" w:leader="none"/>
      </w:tabs>
    </w:pPr>
    <w:rPr/>
  </w:style>
  <w:style w:type="paragraph" w:styleId="Style20">
    <w:name w:val="Вміст таблиці"/>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10</Pages>
  <Words>3282</Words>
  <Characters>23817</Characters>
  <CharactersWithSpaces>27502</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2023-05-15T09:51:28Z</dcterms:created>
  <dc:creator/>
  <dc:description/>
  <dc:language>uk-UA</dc:language>
  <cp:lastModifiedBy/>
  <dcterms:modified xsi:type="dcterms:W3CDTF">2023-05-15T09:51:48Z</dcterms:modified>
  <cp:revision>1</cp:revision>
  <dc:subject/>
  <dc:title/>
</cp:coreProperties>
</file>