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w:t>
      </w:r>
      <w:r>
        <w:rPr>
          <w:rFonts w:eastAsia="Times New Roman" w:ascii="Times New Roman" w:hAnsi="Times New Roman"/>
          <w:iCs/>
          <w:color w:val="000000"/>
          <w:spacing w:val="4"/>
          <w:sz w:val="24"/>
          <w:szCs w:val="24"/>
          <w:shd w:fill="auto" w:val="clear"/>
          <w:lang w:val="uk-UA" w:eastAsia="ar-SA"/>
        </w:rPr>
        <w:t>цінов</w:t>
      </w:r>
      <w:r>
        <w:rPr>
          <w:rFonts w:eastAsia="Times New Roman" w:ascii="Times New Roman" w:hAnsi="Times New Roman"/>
          <w:iCs/>
          <w:color w:val="000000"/>
          <w:spacing w:val="4"/>
          <w:sz w:val="24"/>
          <w:szCs w:val="24"/>
          <w:shd w:fill="auto" w:val="clear"/>
          <w:lang w:val="uk-UA" w:eastAsia="ar-SA"/>
        </w:rPr>
        <w:t xml:space="preserve">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 xml:space="preserve">лі “Бронежилети та шоломи (код ДК 021:2015 – 35810000-5 - Індивідуальне обмундирування)”: </w:t>
      </w:r>
    </w:p>
    <w:p>
      <w:pPr>
        <w:pStyle w:val="Normal"/>
        <w:suppressAutoHyphens w:val="true"/>
        <w:bidi w:val="0"/>
        <w:spacing w:lineRule="auto" w:line="240" w:before="0" w:after="0"/>
        <w:ind w:firstLine="709" w:start="0" w:end="0"/>
        <w:jc w:val="both"/>
        <w:rPr>
          <w:rFonts w:ascii="Times New Roman" w:hAnsi="Times New Roman" w:eastAsia="Times New Roman"/>
          <w:b w:val="false"/>
          <w:bCs w:val="false"/>
          <w:iCs/>
          <w:color w:val="auto"/>
          <w:spacing w:val="4"/>
          <w:sz w:val="24"/>
          <w:szCs w:val="24"/>
          <w:shd w:fill="auto" w:val="clear"/>
          <w:lang w:val="uk-UA" w:eastAsia="ar-SA"/>
        </w:rPr>
      </w:pPr>
      <w:r>
        <w:rPr>
          <w:rFonts w:eastAsia="Times New Roman" w:ascii="Times New Roman" w:hAnsi="Times New Roman"/>
          <w:b w:val="false"/>
          <w:bCs w:val="false"/>
          <w:iCs/>
          <w:color w:val="000000"/>
          <w:spacing w:val="4"/>
          <w:sz w:val="24"/>
          <w:szCs w:val="24"/>
          <w:shd w:fill="auto" w:val="clear"/>
          <w:lang w:val="uk-UA" w:eastAsia="ar-SA"/>
        </w:rPr>
        <w:t>Лот №1 – Бронежилети (код ДК 021:2015 – 35815100-1 - Бронежилети)”;</w:t>
      </w:r>
    </w:p>
    <w:p>
      <w:pPr>
        <w:pStyle w:val="Normal"/>
        <w:suppressAutoHyphens w:val="true"/>
        <w:bidi w:val="0"/>
        <w:spacing w:lineRule="auto" w:line="240" w:before="0" w:after="0"/>
        <w:ind w:firstLine="709" w:start="0" w:end="0"/>
        <w:jc w:val="both"/>
        <w:rPr>
          <w:rFonts w:ascii="Times New Roman" w:hAnsi="Times New Roman" w:eastAsia="Times New Roman"/>
          <w:b w:val="false"/>
          <w:bCs w:val="false"/>
          <w:iCs/>
          <w:color w:val="auto"/>
          <w:spacing w:val="4"/>
          <w:sz w:val="24"/>
          <w:szCs w:val="24"/>
          <w:u w:val="single"/>
          <w:shd w:fill="auto" w:val="clear"/>
          <w:lang w:val="uk-UA" w:eastAsia="ar-SA"/>
        </w:rPr>
      </w:pPr>
      <w:r>
        <w:rPr>
          <w:rFonts w:eastAsia="Times New Roman" w:ascii="Times New Roman" w:hAnsi="Times New Roman"/>
          <w:b w:val="false"/>
          <w:bCs w:val="false"/>
          <w:iCs/>
          <w:color w:val="000000"/>
          <w:spacing w:val="4"/>
          <w:sz w:val="24"/>
          <w:szCs w:val="24"/>
          <w:u w:val="single"/>
          <w:shd w:fill="auto" w:val="clear"/>
          <w:lang w:val="uk-UA" w:eastAsia="ar-SA"/>
        </w:rPr>
        <w:t>та/або</w:t>
      </w:r>
    </w:p>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b w:val="false"/>
          <w:bCs w:val="false"/>
          <w:iCs/>
          <w:color w:val="000000"/>
          <w:spacing w:val="4"/>
          <w:sz w:val="24"/>
          <w:szCs w:val="24"/>
          <w:shd w:fill="auto" w:val="clear"/>
          <w:lang w:val="uk-UA" w:eastAsia="ar-SA"/>
        </w:rPr>
        <w:t>Лот №2 – Шоломи (код ДК 021:2015 –  35813000-6 - Військові шоломи)”</w:t>
      </w:r>
      <w:r>
        <w:rPr>
          <w:rFonts w:eastAsia="Times New Roman" w:ascii="Times New Roman" w:hAnsi="Times New Roman"/>
          <w:b w:val="false"/>
          <w:bCs w:val="false"/>
          <w:color w:val="000000"/>
          <w:sz w:val="24"/>
          <w:szCs w:val="24"/>
          <w:shd w:fill="auto" w:val="clear"/>
          <w:lang w:val="uk-UA" w:eastAsia="ar-SA"/>
        </w:rPr>
        <w:t xml:space="preserve">, </w:t>
      </w:r>
    </w:p>
    <w:p>
      <w:pPr>
        <w:pStyle w:val="Normal"/>
        <w:suppressAutoHyphens w:val="true"/>
        <w:bidi w:val="0"/>
        <w:spacing w:lineRule="auto" w:line="240" w:before="0" w:after="0"/>
        <w:ind w:firstLine="709" w:start="0" w:end="0"/>
        <w:jc w:val="both"/>
        <w:rPr>
          <w:rFonts w:ascii="Times New Roman" w:hAnsi="Times New Roman" w:eastAsia="Times New Roman"/>
          <w:b w:val="false"/>
          <w:bCs w:val="false"/>
          <w:iCs/>
          <w:color w:val="auto"/>
          <w:spacing w:val="4"/>
          <w:sz w:val="24"/>
          <w:szCs w:val="24"/>
          <w:shd w:fill="auto" w:val="clear"/>
          <w:lang w:val="uk-UA" w:eastAsia="ar-SA"/>
        </w:rPr>
      </w:pP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b w:val="false"/>
          <w:bCs w:val="false"/>
          <w:iCs/>
          <w:color w:val="000000"/>
          <w:spacing w:val="-3"/>
          <w:sz w:val="24"/>
          <w:szCs w:val="24"/>
          <w:shd w:fill="auto" w:val="clear"/>
          <w:lang w:val="uk-UA" w:eastAsia="ar-SA"/>
        </w:rPr>
        <w:t>агальну вартість пропозиції:</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 xml:space="preserve">(Учасник / Уповноважена / посадова особа Учасника)               (М.П./  </w:t>
      </w:r>
      <w:r>
        <w:rPr>
          <w:rFonts w:eastAsia="Times New Roman" w:ascii="Times New Roman" w:hAnsi="Times New Roman"/>
          <w:i/>
          <w:color w:val="auto"/>
          <w:sz w:val="28"/>
          <w:szCs w:val="24"/>
          <w:vertAlign w:val="superscript"/>
          <w:lang w:val="uk-UA" w:eastAsia="ru-RU"/>
        </w:rPr>
        <w:t xml:space="preserve">КЕП/ </w:t>
      </w:r>
      <w:r>
        <w:rPr>
          <w:rFonts w:eastAsia="Times New Roman" w:ascii="Times New Roman" w:hAnsi="Times New Roman"/>
          <w:i/>
          <w:color w:val="auto"/>
          <w:sz w:val="28"/>
          <w:szCs w:val="24"/>
          <w:vertAlign w:val="superscript"/>
          <w:lang w:val="uk-UA" w:eastAsia="ru-RU"/>
        </w:rPr>
        <w:t>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w:t>
      </w:r>
      <w:r>
        <w:rPr>
          <w:rFonts w:eastAsia="Times New Roman" w:ascii="Times New Roman" w:hAnsi="Times New Roman"/>
          <w:b w:val="false"/>
          <w:bCs w:val="false"/>
          <w:i/>
          <w:iCs/>
          <w:color w:val="auto"/>
          <w:spacing w:val="-3"/>
          <w:position w:val="0"/>
          <w:sz w:val="20"/>
          <w:sz w:val="20"/>
          <w:szCs w:val="20"/>
          <w:vertAlign w:val="baseline"/>
          <w:lang w:val="uk-UA" w:eastAsia="ar-SA"/>
        </w:rPr>
        <w:t>Цінов</w:t>
      </w:r>
      <w:r>
        <w:rPr>
          <w:rFonts w:eastAsia="Times New Roman" w:ascii="Times New Roman" w:hAnsi="Times New Roman"/>
          <w:b w:val="false"/>
          <w:bCs w:val="false"/>
          <w:i/>
          <w:iCs/>
          <w:color w:val="auto"/>
          <w:spacing w:val="-3"/>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2</Pages>
  <Words>595</Words>
  <Characters>3904</Characters>
  <CharactersWithSpaces>4521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