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7e0e3eeebeee2eeea"/>
        <w:ind w:left="0" w:hanging="0"/>
        <w:rPr>
          <w:rFonts w:ascii="Times New Roman" w:hAnsi="Times New Roman" w:cs="Times New Roman"/>
          <w:b w:val="false"/>
          <w:b w:val="false"/>
          <w:sz w:val="28"/>
          <w:szCs w:val="28"/>
          <w:highlight w:val="white"/>
        </w:rPr>
      </w:pPr>
      <w:r>
        <w:rPr>
          <w:rFonts w:cs="Times New Roman" w:ascii="Times New Roman" w:hAnsi="Times New Roman"/>
          <w:b w:val="false"/>
          <w:sz w:val="28"/>
          <w:szCs w:val="28"/>
          <w:shd w:fill="FFFFFF" w:val="clear"/>
          <w:lang w:val="ru-RU"/>
        </w:rPr>
        <w:t>21</w:t>
      </w:r>
      <w:r>
        <w:rPr>
          <w:rFonts w:cs="Times New Roman" w:ascii="Times New Roman" w:hAnsi="Times New Roman"/>
          <w:b w:val="false"/>
          <w:sz w:val="28"/>
          <w:szCs w:val="28"/>
          <w:shd w:fill="FFFFFF" w:val="clear"/>
        </w:rPr>
        <w:t xml:space="preserve"> ДЕРЖАВНИЙ ПОЖЕЖНО-РЯТУВАЛЬНИЙ ЗАГІН ГОЛОВНОГО УПРАВЛІННЯ ДСНС УКРАЇНИ У ДОНЕЦЬКІЙ ОБЛАСТІ</w:t>
      </w:r>
    </w:p>
    <w:p>
      <w:pPr>
        <w:pStyle w:val="Normal"/>
        <w:widowControl w:val="false"/>
        <w:spacing w:lineRule="auto" w:line="240" w:before="0" w:after="0"/>
        <w:ind w:left="-1418" w:hanging="0"/>
        <w:jc w:val="right"/>
        <w:textAlignment w:val="baseline"/>
        <w:rPr>
          <w:rFonts w:ascii="Times New Roman" w:hAnsi="Times New Roman" w:eastAsia="Times New Roman" w:cs="Tahoma"/>
          <w:b/>
          <w:b/>
          <w:color w:val="000000"/>
          <w:kern w:val="2"/>
          <w:sz w:val="20"/>
          <w:szCs w:val="20"/>
          <w:lang w:eastAsia="zh-CN" w:bidi="hi-IN"/>
        </w:rPr>
      </w:pPr>
      <w:r>
        <w:rPr>
          <w:rFonts w:eastAsia="Times New Roman" w:cs="Tahoma" w:ascii="Times New Roman" w:hAnsi="Times New Roman"/>
          <w:b/>
          <w:color w:val="000000"/>
          <w:kern w:val="2"/>
          <w:sz w:val="20"/>
          <w:szCs w:val="20"/>
          <w:lang w:eastAsia="zh-CN" w:bidi="hi-IN"/>
        </w:rPr>
      </w:r>
    </w:p>
    <w:p>
      <w:pPr>
        <w:pStyle w:val="Normal"/>
        <w:widowControl w:val="false"/>
        <w:spacing w:lineRule="auto" w:line="240" w:before="0" w:after="0"/>
        <w:ind w:left="-1418" w:hanging="0"/>
        <w:jc w:val="right"/>
        <w:textAlignment w:val="baseline"/>
        <w:rPr>
          <w:rFonts w:ascii="Times New Roman" w:hAnsi="Times New Roman" w:eastAsia="Times New Roman" w:cs="Tahoma"/>
          <w:b/>
          <w:b/>
          <w:color w:val="000000"/>
          <w:kern w:val="2"/>
          <w:sz w:val="20"/>
          <w:szCs w:val="20"/>
          <w:lang w:eastAsia="zh-CN" w:bidi="hi-IN"/>
        </w:rPr>
      </w:pPr>
      <w:r>
        <w:rPr>
          <w:rFonts w:eastAsia="Times New Roman" w:cs="Tahoma" w:ascii="Times New Roman" w:hAnsi="Times New Roman"/>
          <w:b/>
          <w:color w:val="000000"/>
          <w:kern w:val="2"/>
          <w:sz w:val="20"/>
          <w:szCs w:val="20"/>
          <w:lang w:eastAsia="zh-CN" w:bidi="hi-IN"/>
        </w:rPr>
      </w:r>
    </w:p>
    <w:p>
      <w:pPr>
        <w:pStyle w:val="Normal"/>
        <w:widowControl w:val="false"/>
        <w:spacing w:lineRule="auto" w:line="240" w:before="0" w:after="0"/>
        <w:ind w:left="-1418" w:hanging="0"/>
        <w:jc w:val="right"/>
        <w:textAlignment w:val="baseline"/>
        <w:rPr>
          <w:rFonts w:ascii="Times New Roman" w:hAnsi="Times New Roman" w:eastAsia="Times New Roman" w:cs="Tahoma"/>
          <w:b/>
          <w:b/>
          <w:color w:val="000000"/>
          <w:kern w:val="2"/>
          <w:sz w:val="20"/>
          <w:szCs w:val="20"/>
          <w:lang w:eastAsia="zh-CN" w:bidi="hi-IN"/>
        </w:rPr>
      </w:pPr>
      <w:r>
        <w:rPr>
          <w:rFonts w:eastAsia="Times New Roman" w:cs="Tahoma" w:ascii="Times New Roman" w:hAnsi="Times New Roman"/>
          <w:b/>
          <w:color w:val="000000"/>
          <w:kern w:val="2"/>
          <w:sz w:val="20"/>
          <w:szCs w:val="20"/>
          <w:lang w:eastAsia="zh-CN" w:bidi="hi-IN"/>
        </w:rPr>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ЗАТВЕРДЖЕНО</w:t>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Рішення Уповноваженої особи</w:t>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 xml:space="preserve">21 ДПРЗ ГУ ДСНС </w:t>
      </w:r>
    </w:p>
    <w:p>
      <w:pPr>
        <w:pStyle w:val="Normal"/>
        <w:widowControl w:val="false"/>
        <w:spacing w:lineRule="auto" w:line="240" w:before="0" w:after="0"/>
        <w:ind w:left="-1418" w:hanging="0"/>
        <w:jc w:val="center"/>
        <w:textAlignment w:val="baseline"/>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України у Донецькій області</w:t>
      </w:r>
    </w:p>
    <w:p>
      <w:pPr>
        <w:pStyle w:val="Normal"/>
        <w:widowControl w:val="false"/>
        <w:spacing w:lineRule="auto" w:line="240" w:before="0" w:after="0"/>
        <w:ind w:left="-1418" w:hanging="0"/>
        <w:jc w:val="right"/>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 xml:space="preserve">Протокол №   від </w:t>
      </w:r>
      <w:r>
        <w:rPr>
          <w:rFonts w:eastAsia="Times New Roman" w:cs="Tahoma" w:ascii="Times New Roman" w:hAnsi="Times New Roman"/>
          <w:color w:val="000000"/>
          <w:kern w:val="2"/>
          <w:sz w:val="24"/>
          <w:szCs w:val="24"/>
          <w:lang w:eastAsia="zh-CN" w:bidi="hi-IN"/>
        </w:rPr>
        <w:t xml:space="preserve">08 квітня </w:t>
      </w:r>
      <w:r>
        <w:rPr>
          <w:rFonts w:eastAsia="Times New Roman" w:cs="Tahoma" w:ascii="Times New Roman" w:hAnsi="Times New Roman"/>
          <w:color w:val="000000"/>
          <w:kern w:val="2"/>
          <w:sz w:val="24"/>
          <w:szCs w:val="24"/>
          <w:lang w:eastAsia="zh-CN" w:bidi="hi-IN"/>
        </w:rPr>
        <w:t>2024 року</w:t>
      </w:r>
    </w:p>
    <w:p>
      <w:pPr>
        <w:pStyle w:val="Normal"/>
        <w:widowControl w:val="false"/>
        <w:spacing w:lineRule="auto" w:line="240" w:before="0" w:after="0"/>
        <w:ind w:left="-1418" w:hanging="0"/>
        <w:jc w:val="center"/>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i/>
          <w:color w:val="000000"/>
          <w:kern w:val="2"/>
          <w:sz w:val="24"/>
          <w:szCs w:val="24"/>
          <w:lang w:eastAsia="zh-CN" w:bidi="hi-IN"/>
        </w:rPr>
        <w:t xml:space="preserve">                                                                                                                </w:t>
      </w:r>
      <w:r>
        <w:rPr>
          <w:rFonts w:eastAsia="Times New Roman" w:cs="Tahoma" w:ascii="Times New Roman" w:hAnsi="Times New Roman"/>
          <w:i/>
          <w:color w:val="000000"/>
          <w:kern w:val="2"/>
          <w:sz w:val="24"/>
          <w:szCs w:val="24"/>
          <w:lang w:eastAsia="zh-CN" w:bidi="hi-IN"/>
        </w:rPr>
        <w:t xml:space="preserve">_____________ </w:t>
      </w:r>
      <w:r>
        <w:rPr>
          <w:rFonts w:eastAsia="Times New Roman" w:cs="Tahoma" w:ascii="Times New Roman" w:hAnsi="Times New Roman"/>
          <w:i w:val="false"/>
          <w:iCs w:val="false"/>
          <w:color w:val="000000"/>
          <w:kern w:val="2"/>
          <w:sz w:val="24"/>
          <w:szCs w:val="24"/>
          <w:lang w:eastAsia="zh-CN" w:bidi="hi-IN"/>
        </w:rPr>
        <w:t>Ю</w:t>
      </w:r>
      <w:r>
        <w:rPr>
          <w:rFonts w:eastAsia="Times New Roman" w:cs="Tahoma" w:ascii="Times New Roman" w:hAnsi="Times New Roman"/>
          <w:b w:val="false"/>
          <w:bCs w:val="false"/>
          <w:i w:val="false"/>
          <w:iCs w:val="false"/>
          <w:color w:val="000000"/>
          <w:kern w:val="2"/>
          <w:sz w:val="24"/>
          <w:szCs w:val="24"/>
          <w:lang w:eastAsia="zh-CN" w:bidi="hi-IN"/>
        </w:rPr>
        <w:t>лія ПИНЗІНА</w:t>
      </w:r>
    </w:p>
    <w:p>
      <w:pPr>
        <w:pStyle w:val="Normal"/>
        <w:widowControl w:val="false"/>
        <w:tabs>
          <w:tab w:val="clear" w:pos="720"/>
          <w:tab w:val="left" w:pos="5670" w:leader="none"/>
        </w:tabs>
        <w:spacing w:lineRule="auto" w:line="240" w:before="0" w:after="0"/>
        <w:textAlignment w:val="baseline"/>
        <w:rPr>
          <w:rFonts w:ascii="Times New Roman" w:hAnsi="Times New Roman" w:eastAsia="Times New Roman" w:cs="Tahoma"/>
          <w:color w:val="000000"/>
          <w:kern w:val="2"/>
          <w:sz w:val="24"/>
          <w:szCs w:val="24"/>
          <w:lang w:eastAsia="zh-CN" w:bidi="hi-IN"/>
        </w:rPr>
      </w:pPr>
      <w:r>
        <w:rPr>
          <w:rFonts w:eastAsia="Times New Roman" w:cs="Tahoma" w:ascii="Times New Roman" w:hAnsi="Times New Roman"/>
          <w:color w:val="000000"/>
          <w:kern w:val="2"/>
          <w:sz w:val="24"/>
          <w:szCs w:val="24"/>
          <w:lang w:eastAsia="zh-CN" w:bidi="hi-IN"/>
        </w:rPr>
        <w:t xml:space="preserve">                                                                                                                            </w:t>
      </w:r>
      <w:r>
        <w:rPr>
          <w:rFonts w:eastAsia="Times New Roman" w:cs="Tahoma" w:ascii="Times New Roman" w:hAnsi="Times New Roman"/>
          <w:color w:val="000000"/>
          <w:kern w:val="2"/>
          <w:sz w:val="24"/>
          <w:szCs w:val="24"/>
          <w:lang w:eastAsia="zh-CN" w:bidi="hi-IN"/>
        </w:rPr>
        <w:t xml:space="preserve">08 квітня </w:t>
      </w:r>
      <w:r>
        <w:rPr>
          <w:rFonts w:eastAsia="Times New Roman" w:cs="Tahoma" w:ascii="Times New Roman" w:hAnsi="Times New Roman"/>
          <w:color w:val="000000"/>
          <w:kern w:val="2"/>
          <w:sz w:val="24"/>
          <w:szCs w:val="24"/>
          <w:lang w:eastAsia="zh-CN" w:bidi="hi-IN"/>
        </w:rPr>
        <w:t>2024 року</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color w:val="000000"/>
          <w:sz w:val="24"/>
          <w:szCs w:val="24"/>
        </w:rPr>
        <w:t xml:space="preserve">на закупівлю </w:t>
      </w:r>
      <w:r>
        <w:rPr>
          <w:rFonts w:eastAsia="Times New Roman" w:cs="Times New Roman" w:ascii="Times New Roman" w:hAnsi="Times New Roman"/>
          <w:b/>
          <w:sz w:val="24"/>
          <w:szCs w:val="24"/>
        </w:rPr>
        <w:t>Товару</w:t>
      </w:r>
    </w:p>
    <w:p>
      <w:pPr>
        <w:pStyle w:val="Normal"/>
        <w:spacing w:lineRule="auto" w:line="240" w:before="240" w:after="0"/>
        <w:jc w:val="center"/>
        <w:rPr/>
      </w:pPr>
      <w:r>
        <w:rPr/>
      </w:r>
    </w:p>
    <w:p>
      <w:pPr>
        <w:pStyle w:val="Normal"/>
        <w:widowControl w:val="false"/>
        <w:spacing w:lineRule="auto" w:line="240" w:before="0" w:after="0"/>
        <w:jc w:val="center"/>
        <w:textAlignment w:val="baseline"/>
        <w:rPr>
          <w:b/>
          <w:b/>
          <w:bCs/>
        </w:rPr>
      </w:pPr>
      <w:r>
        <w:rPr>
          <w:rFonts w:eastAsia="Times New Roman" w:cs="Times New Roman" w:ascii="Times New Roman" w:hAnsi="Times New Roman"/>
          <w:b/>
          <w:bCs/>
          <w:color w:val="000000"/>
          <w:kern w:val="2"/>
          <w:sz w:val="24"/>
          <w:szCs w:val="24"/>
          <w:shd w:fill="FFFFFF" w:val="clear"/>
          <w:lang w:eastAsia="zh-CN" w:bidi="hi-IN"/>
        </w:rPr>
        <w:t>Багатофункціональний п</w:t>
      </w:r>
      <w:r>
        <w:rPr>
          <w:rFonts w:eastAsia="Times New Roman" w:cs="Times New Roman" w:ascii="Times New Roman" w:hAnsi="Times New Roman"/>
          <w:b/>
          <w:bCs/>
          <w:color w:val="000000"/>
          <w:kern w:val="2"/>
          <w:sz w:val="24"/>
          <w:szCs w:val="24"/>
          <w:shd w:fill="FFFFFF" w:val="clear"/>
          <w:lang w:val="uk-UA" w:eastAsia="zh-CN" w:bidi="hi-IN"/>
        </w:rPr>
        <w:t>ристрій з додатковим картриджем, згідно коду CPV за ДК 021:2015 - 30230000-0 «Комп`ютерне обладнання»</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24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24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24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240" w:after="0"/>
        <w:jc w:val="center"/>
        <w:rPr/>
      </w:pPr>
      <w:r>
        <w:rPr>
          <w:rFonts w:eastAsia="Times New Roman" w:cs="Times New Roman" w:ascii="Times New Roman" w:hAnsi="Times New Roman"/>
          <w:sz w:val="24"/>
          <w:szCs w:val="24"/>
          <w:shd w:fill="FFFFFF" w:val="clear"/>
        </w:rPr>
        <w:t>м. Лиман</w:t>
      </w:r>
    </w:p>
    <w:p>
      <w:pPr>
        <w:pStyle w:val="Normal"/>
        <w:spacing w:lineRule="auto" w:line="240" w:before="240" w:after="0"/>
        <w:jc w:val="center"/>
        <w:rPr/>
      </w:pPr>
      <w:r>
        <w:rPr>
          <w:rFonts w:eastAsia="Times New Roman" w:cs="Times New Roman" w:ascii="Times New Roman" w:hAnsi="Times New Roman"/>
          <w:sz w:val="24"/>
          <w:szCs w:val="24"/>
          <w:shd w:fill="FFFFFF" w:val="clear"/>
        </w:rPr>
        <w:t xml:space="preserve">2024 </w:t>
      </w:r>
      <w:r>
        <w:rPr>
          <w:rFonts w:eastAsia="Times New Roman" w:cs="Times New Roman" w:ascii="Times New Roman" w:hAnsi="Times New Roman"/>
          <w:color w:val="000000"/>
          <w:sz w:val="24"/>
          <w:szCs w:val="24"/>
          <w:shd w:fill="FFFFFF" w:val="clear"/>
        </w:rPr>
        <w:t>рік</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96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05"/>
        <w:gridCol w:w="2781"/>
        <w:gridCol w:w="647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cs="Times New Roman" w:ascii="Times New Roman" w:hAnsi="Times New Roman"/>
                <w:color w:val="000000"/>
                <w:sz w:val="24"/>
                <w:szCs w:val="24"/>
              </w:rPr>
              <w:t>Тендерну документацію розроблено відповідно до вимог Закон</w:t>
            </w:r>
            <w:r>
              <w:rPr>
                <w:rFonts w:eastAsia="Times New Roman" w:cs="Times New Roman" w:ascii="Times New Roman" w:hAnsi="Times New Roman"/>
                <w:color w:val="000000"/>
                <w:sz w:val="24"/>
                <w:szCs w:val="24"/>
                <w:shd w:fill="FFFFFF" w:val="clear"/>
              </w:rPr>
              <w:t>у України «Про публічні закупівлі» (далі — Закон), з урахуванням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eastAsia="Times New Roman" w:cs="Times New Roman" w:ascii="Times New Roman" w:hAnsi="Times New Roman"/>
                <w:color w:val="000000"/>
                <w:sz w:val="24"/>
                <w:szCs w:val="24"/>
              </w:rPr>
              <w:t>ні та протягом 90 днів з дня його припинення або скасування» зі змінами (далі — Особливості).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89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ascii="Times New Roman" w:hAnsi="Times New Roman"/>
                <w:color w:val="000000"/>
                <w:sz w:val="24"/>
                <w:szCs w:val="24"/>
              </w:rPr>
              <w:t>21 державний пожежно-рятувальний загін Головного управління Державної служби України з надзвичайних ситуацій у Донецькій області</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eastAsia="Times New Roman" w:cs="Times New Roman" w:ascii="Times New Roman" w:hAnsi="Times New Roman"/>
                <w:color w:val="000000"/>
                <w:sz w:val="24"/>
                <w:szCs w:val="24"/>
                <w:shd w:fill="auto" w:val="clear"/>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Style16"/>
              <w:widowControl w:val="false"/>
              <w:spacing w:lineRule="auto" w:line="240" w:before="0" w:after="0"/>
              <w:ind w:right="-108" w:hanging="0"/>
              <w:rPr>
                <w:highlight w:val="none"/>
                <w:shd w:fill="auto" w:val="clear"/>
              </w:rPr>
            </w:pPr>
            <w:r>
              <w:rPr>
                <w:rFonts w:cs="Times New Roman" w:ascii="Times New Roman" w:hAnsi="Times New Roman"/>
                <w:color w:val="000000"/>
                <w:sz w:val="24"/>
                <w:szCs w:val="24"/>
                <w:shd w:fill="auto" w:val="clear"/>
              </w:rPr>
              <w:t>Юридична адреса: 84401, Україна, Донецька область,</w:t>
            </w:r>
          </w:p>
          <w:p>
            <w:pPr>
              <w:pStyle w:val="Style16"/>
              <w:widowControl w:val="false"/>
              <w:spacing w:lineRule="auto" w:line="240" w:before="0" w:after="0"/>
              <w:ind w:right="-108" w:hanging="0"/>
              <w:rPr>
                <w:highlight w:val="none"/>
                <w:shd w:fill="auto" w:val="clear"/>
              </w:rPr>
            </w:pPr>
            <w:r>
              <w:rPr>
                <w:rFonts w:cs="Times New Roman" w:ascii="Times New Roman" w:hAnsi="Times New Roman"/>
                <w:color w:val="000000"/>
                <w:sz w:val="24"/>
                <w:szCs w:val="24"/>
                <w:shd w:fill="auto" w:val="clear"/>
              </w:rPr>
              <w:t>м. Лиман, вул. Свободи, буд.1-А</w:t>
            </w:r>
          </w:p>
          <w:p>
            <w:pPr>
              <w:pStyle w:val="Style16"/>
              <w:widowControl w:val="false"/>
              <w:spacing w:before="0" w:after="0"/>
              <w:rPr>
                <w:highlight w:val="none"/>
                <w:shd w:fill="auto" w:val="clear"/>
              </w:rPr>
            </w:pPr>
            <w:r>
              <w:rPr>
                <w:shd w:fill="auto" w:val="clea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Посадова особа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Style16"/>
              <w:widowControl w:val="false"/>
              <w:spacing w:lineRule="auto" w:line="240" w:before="0" w:after="0"/>
              <w:jc w:val="both"/>
              <w:rPr/>
            </w:pPr>
            <w:r>
              <w:rPr>
                <w:rStyle w:val="Style8"/>
                <w:rFonts w:eastAsia="Times New Roman" w:cs="Times New Roman" w:ascii="Times New Roman" w:hAnsi="Times New Roman"/>
                <w:color w:val="000000"/>
                <w:kern w:val="2"/>
                <w:sz w:val="24"/>
                <w:szCs w:val="24"/>
                <w:u w:val="none"/>
              </w:rPr>
              <w:t>Юрисконсульт І категорії 21 державного пожежно-рятувального загону Головного управління ДСНС України у Донецькій області, уповноважена особа Юлія ПИНЗІНА,</w:t>
            </w:r>
          </w:p>
          <w:p>
            <w:pPr>
              <w:pStyle w:val="Style16"/>
              <w:widowControl w:val="false"/>
              <w:spacing w:before="0" w:after="0"/>
              <w:jc w:val="both"/>
              <w:rPr>
                <w:rFonts w:ascii="Times New Roman" w:hAnsi="Times New Roman"/>
                <w:color w:val="000000"/>
                <w:sz w:val="24"/>
              </w:rPr>
            </w:pPr>
            <w:r>
              <w:rPr>
                <w:rFonts w:ascii="Times New Roman" w:hAnsi="Times New Roman"/>
                <w:color w:val="000000"/>
                <w:sz w:val="24"/>
              </w:rPr>
              <w:t>номер телефону +380501878117,</w:t>
            </w:r>
          </w:p>
          <w:p>
            <w:pPr>
              <w:pStyle w:val="Style16"/>
              <w:widowControl w:val="false"/>
              <w:spacing w:before="0" w:after="0"/>
              <w:jc w:val="both"/>
              <w:rPr>
                <w:rFonts w:ascii="Times New Roman" w:hAnsi="Times New Roman"/>
                <w:color w:val="000000"/>
                <w:sz w:val="24"/>
              </w:rPr>
            </w:pPr>
            <w:r>
              <w:rPr>
                <w:rFonts w:ascii="Times New Roman" w:hAnsi="Times New Roman"/>
                <w:color w:val="000000"/>
                <w:sz w:val="24"/>
              </w:rPr>
              <w:t xml:space="preserve">електронна адреса: </w:t>
            </w:r>
            <w:hyperlink r:id="rId2">
              <w:r>
                <w:rPr>
                  <w:rFonts w:eastAsia="Calibri" w:cs="Times New Roman" w:ascii="Times New Roman" w:hAnsi="Times New Roman"/>
                  <w:kern w:val="0"/>
                  <w:sz w:val="24"/>
                  <w:szCs w:val="24"/>
                  <w:lang w:val="uk-UA" w:eastAsia="en-US" w:bidi="ar-SA"/>
                </w:rPr>
                <w:t>uo2-dprz21@dn.dsns.gov.ua</w:t>
              </w:r>
            </w:hyperlink>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rHeight w:val="98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textAlignment w:val="baseline"/>
              <w:rPr>
                <w:rFonts w:ascii="Times New Roman" w:hAnsi="Times New Roman" w:eastAsia="Times New Roman" w:cs="Times New Roman"/>
                <w:b/>
                <w:b/>
                <w:bCs/>
                <w:color w:val="000000"/>
                <w:kern w:val="2"/>
                <w:sz w:val="24"/>
                <w:szCs w:val="24"/>
                <w:lang w:eastAsia="zh-CN" w:bidi="hi-IN"/>
              </w:rPr>
            </w:pPr>
            <w:r>
              <w:rPr>
                <w:rFonts w:eastAsia="Times New Roman" w:cs="Times New Roman" w:ascii="Times New Roman" w:hAnsi="Times New Roman"/>
                <w:b/>
                <w:bCs/>
                <w:color w:val="000000"/>
                <w:kern w:val="2"/>
                <w:sz w:val="24"/>
                <w:szCs w:val="24"/>
                <w:lang w:eastAsia="zh-CN" w:bidi="hi-IN"/>
              </w:rPr>
            </w:r>
          </w:p>
          <w:p>
            <w:pPr>
              <w:pStyle w:val="Normal"/>
              <w:widowControl w:val="false"/>
              <w:spacing w:lineRule="auto" w:line="240" w:before="0" w:after="0"/>
              <w:jc w:val="both"/>
              <w:textAlignment w:val="baseline"/>
              <w:rPr>
                <w:rFonts w:ascii="Times New Roman" w:hAnsi="Times New Roman" w:eastAsia="Times New Roman" w:cs="Times New Roman"/>
                <w:b/>
                <w:b/>
                <w:bCs/>
                <w:color w:val="000000"/>
                <w:kern w:val="2"/>
                <w:sz w:val="24"/>
                <w:szCs w:val="24"/>
                <w:lang w:eastAsia="zh-CN" w:bidi="hi-IN"/>
              </w:rPr>
            </w:pPr>
            <w:r>
              <w:rPr>
                <w:rFonts w:eastAsia="Times New Roman" w:cs="Times New Roman" w:ascii="Times New Roman" w:hAnsi="Times New Roman"/>
                <w:color w:val="000000"/>
                <w:kern w:val="2"/>
                <w:sz w:val="24"/>
                <w:szCs w:val="24"/>
                <w:shd w:fill="FFFFFF" w:val="clear"/>
                <w:lang w:eastAsia="zh-CN" w:bidi="hi-IN"/>
              </w:rPr>
              <w:t>Багатофункціональний п</w:t>
            </w:r>
            <w:r>
              <w:rPr>
                <w:rFonts w:eastAsia="Times New Roman" w:cs="Times New Roman" w:ascii="Times New Roman" w:hAnsi="Times New Roman"/>
                <w:color w:val="000000"/>
                <w:kern w:val="2"/>
                <w:sz w:val="24"/>
                <w:szCs w:val="24"/>
                <w:shd w:fill="FFFFFF" w:val="clear"/>
                <w:lang w:val="uk-UA" w:eastAsia="zh-CN" w:bidi="hi-IN"/>
              </w:rPr>
              <w:t>ристрій</w:t>
            </w:r>
            <w:r>
              <w:rPr>
                <w:rFonts w:eastAsia="Times New Roman" w:cs="Times New Roman" w:ascii="Times New Roman" w:hAnsi="Times New Roman"/>
                <w:b w:val="false"/>
                <w:bCs w:val="false"/>
                <w:color w:val="000000"/>
                <w:kern w:val="2"/>
                <w:sz w:val="24"/>
                <w:szCs w:val="24"/>
                <w:shd w:fill="FFFFFF" w:val="clear"/>
                <w:lang w:val="uk-UA" w:eastAsia="zh-CN" w:bidi="hi-IN"/>
              </w:rPr>
              <w:t xml:space="preserve"> з додатковим картриджем, згідно коду CPV за ДК 021:2015 - 3023</w:t>
            </w:r>
            <w:r>
              <w:rPr>
                <w:rFonts w:eastAsia="Times New Roman" w:cs="Times New Roman" w:ascii="Times New Roman" w:hAnsi="Times New Roman"/>
                <w:color w:val="000000"/>
                <w:kern w:val="2"/>
                <w:sz w:val="24"/>
                <w:szCs w:val="24"/>
                <w:shd w:fill="FFFFFF" w:val="clear"/>
                <w:lang w:val="uk-UA" w:eastAsia="zh-CN" w:bidi="hi-IN"/>
              </w:rPr>
              <w:t>0000-0 «Комп`ютерне обладнання»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Закупівля здійснюється щодо предмета закупівлі в цілому.</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кількість товару та місце його поставки товару</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tc>
        <w:tc>
          <w:tcPr>
            <w:tcW w:w="647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57" w:after="57"/>
              <w:ind w:right="120" w:hanging="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Кількість: 1 комплект (згідно Додатку № 4)</w:t>
            </w:r>
          </w:p>
          <w:p>
            <w:pPr>
              <w:pStyle w:val="LOnormal"/>
              <w:widowControl w:val="false"/>
              <w:spacing w:lineRule="auto" w:line="240" w:before="57" w:after="57"/>
              <w:ind w:right="120" w:hanging="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Місце поставки: 84401, Україна, Донецька область,</w:t>
            </w:r>
          </w:p>
          <w:p>
            <w:pPr>
              <w:pStyle w:val="LOnormal"/>
              <w:widowControl w:val="false"/>
              <w:spacing w:lineRule="auto" w:line="240" w:before="57" w:after="57"/>
              <w:ind w:right="120" w:hanging="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м. Лиман, вул. Свободи, 1-А</w:t>
            </w:r>
          </w:p>
        </w:tc>
      </w:tr>
      <w:tr>
        <w:trPr>
          <w:trHeight w:val="338"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highlight w:val="none"/>
                <w:shd w:fill="auto" w:val="clear"/>
              </w:rPr>
            </w:pPr>
            <w:r>
              <w:rPr>
                <w:rFonts w:eastAsia="Times New Roman" w:cs="Times New Roman" w:ascii="Times New Roman" w:hAnsi="Times New Roman"/>
                <w:color w:val="000000"/>
                <w:sz w:val="24"/>
                <w:szCs w:val="24"/>
                <w:shd w:fill="auto" w:val="clear"/>
              </w:rPr>
              <w:t>строки поставки товару</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highlight w:val="none"/>
                <w:shd w:fill="auto" w:val="clear"/>
              </w:rPr>
            </w:pPr>
            <w:r>
              <w:rPr>
                <w:rFonts w:eastAsia="Times New Roman" w:cs="Times New Roman" w:ascii="Times New Roman" w:hAnsi="Times New Roman"/>
                <w:color w:val="000000"/>
                <w:sz w:val="24"/>
                <w:szCs w:val="24"/>
                <w:shd w:fill="auto" w:val="clear"/>
              </w:rPr>
              <w:t>до 15.05.2024</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eastAsia="Times New Roman" w:cs="Times New Roman" w:ascii="Times New Roman" w:hAnsi="Times New Roman"/>
                <w:b/>
                <w:color w:val="000000"/>
                <w:sz w:val="24"/>
                <w:szCs w:val="24"/>
              </w:rPr>
              <w:t>Інформація про валюту, у якій повинно бути розраховано та зазначено ціну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pPr>
            <w:r>
              <w:rPr>
                <w:rFonts w:eastAsia="Times New Roman" w:cs="Times New Roman" w:ascii="Times New Roman" w:hAnsi="Times New Roman"/>
                <w:color w:val="000000"/>
                <w:sz w:val="24"/>
                <w:szCs w:val="24"/>
              </w:rPr>
              <w:t>Валютою тендерної пропозиції є гривня. 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мову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w:t>
            </w:r>
          </w:p>
          <w:p>
            <w:pPr>
              <w:pStyle w:val="LOnormal"/>
              <w:widowControl w:val="false"/>
              <w:spacing w:lineRule="auto" w:line="240"/>
              <w:jc w:val="both"/>
              <w:rPr>
                <w:rFonts w:ascii="Times New Roman" w:hAnsi="Times New Roman" w:cs="Times New Roman"/>
                <w:kern w:val="0"/>
                <w:sz w:val="24"/>
                <w:szCs w:val="24"/>
                <w:highlight w:val="white"/>
                <w:lang w:val="uk-UA" w:eastAsia="ru-RU"/>
              </w:rPr>
            </w:pPr>
            <w:r>
              <w:rPr>
                <w:rFonts w:cs="Times New Roman" w:ascii="Times New Roman" w:hAnsi="Times New Roman"/>
                <w:kern w:val="0"/>
                <w:sz w:val="24"/>
                <w:szCs w:val="24"/>
                <w:shd w:fill="FFFFFF" w:val="clear"/>
                <w:lang w:val="uk-UA" w:eastAsia="ru-RU"/>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trPr>
          <w:trHeight w:val="1119" w:hRule="atLeast"/>
        </w:trPr>
        <w:tc>
          <w:tcPr>
            <w:tcW w:w="705"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r>
          </w:p>
        </w:tc>
        <w:tc>
          <w:tcPr>
            <w:tcW w:w="2781" w:type="dxa"/>
            <w:tcBorders>
              <w:left w:val="single" w:sz="4" w:space="0" w:color="000000"/>
              <w:bottom w:val="single" w:sz="4" w:space="0" w:color="000000"/>
              <w:right w:val="single" w:sz="4" w:space="0" w:color="000000"/>
            </w:tcBorders>
          </w:tcPr>
          <w:p>
            <w:pPr>
              <w:pStyle w:val="Normal"/>
              <w:widowControl w:val="false"/>
              <w:spacing w:lineRule="auto" w:line="240" w:before="150" w:after="15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4"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both"/>
              <w:rPr/>
            </w:pPr>
            <w:r>
              <w:rPr>
                <w:rFonts w:eastAsia="Times New Roman" w:cs="Times New Roman" w:ascii="Times New Roman" w:hAnsi="Times New Roman"/>
                <w:color w:val="000000"/>
                <w:sz w:val="24"/>
                <w:szCs w:val="24"/>
              </w:rPr>
              <w:t>Замовник н</w:t>
            </w:r>
            <w:r>
              <w:rPr>
                <w:rFonts w:eastAsia="Times New Roman" w:cs="Times New Roman" w:ascii="Times New Roman" w:hAnsi="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eastAsia="Times New Roman" w:cs="Times New Roman" w:ascii="Times New Roman" w:hAnsi="Times New Roman"/>
                <w:color w:val="000000"/>
                <w:sz w:val="24"/>
                <w:szCs w:val="24"/>
              </w:rPr>
              <w:t>едення відкритих торгів.</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2. Порядок унесення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звернулася до замовника.</w:t>
            </w:r>
          </w:p>
          <w:p>
            <w:pPr>
              <w:pStyle w:val="Normal"/>
              <w:widowControl w:val="false"/>
              <w:spacing w:before="0" w:after="0"/>
              <w:jc w:val="both"/>
              <w:rPr/>
            </w:pPr>
            <w:r>
              <w:rPr>
                <w:rFonts w:eastAsia="Times New Roman" w:cs="Times New Roman" w:ascii="Times New Roman" w:hAnsi="Times New Roman"/>
                <w:sz w:val="24"/>
                <w:szCs w:val="24"/>
                <w:shd w:fill="FFFFFF" w:val="clear"/>
              </w:rPr>
              <w:t xml:space="preserve">Замовник повинен </w:t>
            </w:r>
            <w:r>
              <w:rPr>
                <w:rFonts w:eastAsia="Times New Roman" w:cs="Times New Roman" w:ascii="Times New Roman" w:hAnsi="Times New Roman"/>
                <w:b/>
                <w:sz w:val="24"/>
                <w:szCs w:val="24"/>
                <w:shd w:fill="FFFFFF" w:val="clear"/>
              </w:rPr>
              <w:t>протягом трьох днів</w:t>
            </w:r>
            <w:r>
              <w:rPr>
                <w:rFonts w:eastAsia="Times New Roman" w:cs="Times New Roman" w:ascii="Times New Roman" w:hAnsi="Times New Roman"/>
                <w:sz w:val="24"/>
                <w:szCs w:val="24"/>
                <w:shd w:fill="FFFFFF" w:val="clear"/>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pPr>
            <w:r>
              <w:rPr>
                <w:rFonts w:eastAsia="Times New Roman" w:cs="Times New Roman" w:ascii="Times New Roman" w:hAnsi="Times New Roman"/>
                <w:color w:val="000000"/>
                <w:sz w:val="24"/>
                <w:szCs w:val="24"/>
                <w:shd w:fill="FFFFFF" w:val="clear"/>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color w:val="000000"/>
                <w:sz w:val="24"/>
                <w:szCs w:val="24"/>
                <w:shd w:fill="FFFFFF" w:val="clear"/>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widowControl w:val="false"/>
              <w:spacing w:lineRule="auto" w:line="240" w:before="0" w:after="0"/>
              <w:jc w:val="both"/>
              <w:rPr/>
            </w:pPr>
            <w:r>
              <w:rPr>
                <w:rFonts w:eastAsia="Times New Roman" w:cs="Times New Roman" w:ascii="Times New Roman" w:hAnsi="Times New Roman"/>
                <w:sz w:val="24"/>
                <w:szCs w:val="24"/>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hd w:fill="FFFFFF" w:val="clear"/>
                <w:szCs w:val="24"/>
                <w:rFonts w:eastAsia="Times New Roman" w:cs="Times New Roman" w:ascii="Times New Roman" w:hAnsi="Times New Roman"/>
              </w:rPr>
              <w:instrText xml:space="preserve"> HYPERLINK "https://zakon.rada.gov.ua/laws/show/922-19" \l "n960"</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статті 8</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4"/>
                <w:szCs w:val="24"/>
                <w:shd w:fill="FFFFFF" w:val="clear"/>
              </w:rPr>
              <w:t xml:space="preserve"> а саме в оголошенні про проведення відкритих торгів, так</w:t>
            </w:r>
            <w:r>
              <w:rPr>
                <w:rFonts w:eastAsia="Times New Roman" w:cs="Times New Roman" w:ascii="Times New Roman" w:hAnsi="Times New Roman"/>
                <w:sz w:val="24"/>
                <w:szCs w:val="24"/>
                <w:shd w:fill="FFFFFF" w:val="clear"/>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pPr>
            <w:r>
              <w:rPr>
                <w:rFonts w:eastAsia="Times New Roman" w:cs="Times New Roman" w:ascii="Times New Roman" w:hAnsi="Times New Roman"/>
                <w:color w:val="000000"/>
                <w:sz w:val="24"/>
                <w:szCs w:val="24"/>
                <w:shd w:fill="FFFFFF" w:val="clear"/>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color w:val="000000"/>
                <w:sz w:val="24"/>
                <w:szCs w:val="24"/>
                <w:shd w:fill="FFFFFF" w:val="clear"/>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color w:val="000000"/>
                <w:sz w:val="24"/>
                <w:szCs w:val="24"/>
                <w:shd w:fill="FFFFFF" w:val="clear"/>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4"/>
                <w:szCs w:val="24"/>
                <w:shd w:fill="FFFFFF" w:val="clear"/>
              </w:rPr>
              <w:t>першої, четвертої, шостої та сьомої статті 26 Закону.</w:t>
            </w:r>
          </w:p>
          <w:p>
            <w:pPr>
              <w:pStyle w:val="Normal"/>
              <w:widowControl w:val="false"/>
              <w:spacing w:lineRule="auto" w:line="240" w:before="0" w:after="0"/>
              <w:jc w:val="both"/>
              <w:rPr/>
            </w:pPr>
            <w:r>
              <w:rPr>
                <w:rFonts w:eastAsia="Times New Roman" w:cs="Times New Roman" w:ascii="Times New Roman" w:hAnsi="Times New Roman"/>
                <w:color w:val="000000"/>
                <w:sz w:val="24"/>
                <w:szCs w:val="24"/>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hd w:fill="FFFFFF" w:val="clear"/>
                <w:szCs w:val="24"/>
                <w:rFonts w:eastAsia="Times New Roman" w:cs="Times New Roman" w:ascii="Times New Roman" w:hAnsi="Times New Roman"/>
                <w:color w:val="000000"/>
              </w:rPr>
              <w:instrText xml:space="preserve"> HYPERLINK "https://zakon.rada.gov.ua/laws/show/922-19" \l "n1261"</w:instrText>
            </w:r>
            <w:r>
              <w:rPr>
                <w:sz w:val="24"/>
                <w:shd w:fill="FFFFFF" w:val="clear"/>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shd w:fill="FFFFFF" w:val="clear"/>
              </w:rPr>
              <w:t>пункті 47</w:t>
            </w:r>
            <w:r>
              <w:rPr>
                <w:sz w:val="24"/>
                <w:shd w:fill="FFFFFF" w:val="clear"/>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shd w:fill="FFFFFF" w:val="clear"/>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шляхом</w:t>
            </w:r>
          </w:p>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widowControl w:val="false"/>
              <w:spacing w:lineRule="auto" w:line="240" w:before="0" w:after="0"/>
              <w:jc w:val="both"/>
              <w:rPr/>
            </w:pPr>
            <w:r>
              <w:rPr>
                <w:rFonts w:eastAsia="Times New Roman" w:cs="Times New Roman" w:ascii="Times New Roman" w:hAnsi="Times New Roman"/>
                <w:color w:val="000000"/>
                <w:sz w:val="24"/>
                <w:szCs w:val="24"/>
                <w:shd w:fill="FFFFFF" w:val="clear"/>
              </w:rPr>
              <w:t>завантаження:</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тендерна пропозиція за формою – згідно з </w:t>
            </w:r>
            <w:r>
              <w:rPr>
                <w:rFonts w:eastAsia="Times New Roman" w:cs="Times New Roman" w:ascii="Times New Roman" w:hAnsi="Times New Roman"/>
                <w:b/>
                <w:sz w:val="24"/>
                <w:szCs w:val="24"/>
              </w:rPr>
              <w:t xml:space="preserve">Додатком </w:t>
            </w:r>
            <w:r>
              <w:rPr>
                <w:rFonts w:eastAsia="Times New Roman" w:cs="Times New Roman" w:ascii="Times New Roman" w:hAnsi="Times New Roman"/>
                <w:b/>
                <w:color w:val="000000"/>
                <w:sz w:val="24"/>
                <w:szCs w:val="24"/>
                <w:shd w:fill="FFFFFF" w:val="clear"/>
              </w:rPr>
              <w:t>1</w:t>
            </w:r>
            <w:r>
              <w:rPr>
                <w:rFonts w:eastAsia="Times New Roman" w:cs="Times New Roman" w:ascii="Times New Roman" w:hAnsi="Times New Roman"/>
                <w:color w:val="000000"/>
                <w:sz w:val="24"/>
                <w:szCs w:val="24"/>
                <w:shd w:fill="FFFFFF" w:val="clear"/>
              </w:rPr>
              <w:t xml:space="preserve"> до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color w:val="000000"/>
                <w:sz w:val="24"/>
                <w:szCs w:val="24"/>
                <w:shd w:fill="FFFFFF" w:val="clear"/>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4"/>
                <w:szCs w:val="24"/>
                <w:shd w:fill="FFFFFF" w:val="clear"/>
              </w:rPr>
              <w:t>Додатком 2</w:t>
            </w:r>
            <w:r>
              <w:rPr>
                <w:rFonts w:eastAsia="Times New Roman" w:cs="Times New Roman" w:ascii="Times New Roman" w:hAnsi="Times New Roman"/>
                <w:color w:val="000000"/>
                <w:sz w:val="24"/>
                <w:szCs w:val="24"/>
                <w:shd w:fill="FFFFFF" w:val="clear"/>
              </w:rPr>
              <w:t xml:space="preserve"> до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4"/>
                <w:szCs w:val="24"/>
              </w:rPr>
              <w:t xml:space="preserve"> </w:t>
            </w:r>
            <w:r>
              <w:rPr>
                <w:rFonts w:eastAsia="Times New Roman" w:cs="Times New Roman" w:ascii="Times New Roman" w:hAnsi="Times New Roman"/>
                <w:b/>
                <w:sz w:val="24"/>
                <w:szCs w:val="24"/>
              </w:rPr>
              <w:t>Додатком 3</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4"/>
                <w:szCs w:val="24"/>
              </w:rPr>
              <w:t xml:space="preserve"> </w:t>
            </w:r>
            <w:r>
              <w:rPr>
                <w:rFonts w:eastAsia="Times New Roman" w:cs="Times New Roman" w:ascii="Times New Roman" w:hAnsi="Times New Roman"/>
                <w:b/>
                <w:sz w:val="24"/>
                <w:szCs w:val="24"/>
              </w:rPr>
              <w:t>Додатком 4</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проєкт договору, підготовлений у відповідності з </w:t>
            </w:r>
            <w:r>
              <w:rPr>
                <w:rFonts w:eastAsia="Times New Roman" w:cs="Times New Roman" w:ascii="Times New Roman" w:hAnsi="Times New Roman"/>
                <w:b/>
                <w:sz w:val="24"/>
                <w:szCs w:val="24"/>
              </w:rPr>
              <w:t>Додатком 5</w:t>
            </w:r>
            <w:r>
              <w:rPr>
                <w:rFonts w:eastAsia="Times New Roman" w:cs="Times New Roman" w:ascii="Times New Roman" w:hAnsi="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4"/>
                <w:szCs w:val="24"/>
              </w:rPr>
              <w:t xml:space="preserve"> (без зазначення вартісних показників як в проєкті договору так і в додатках до нього);</w:t>
            </w:r>
          </w:p>
          <w:p>
            <w:pPr>
              <w:pStyle w:val="Normal"/>
              <w:widowControl w:val="false"/>
              <w:numPr>
                <w:ilvl w:val="0"/>
                <w:numId w:val="1"/>
              </w:numPr>
              <w:spacing w:lineRule="auto" w:line="240" w:before="0" w:after="0"/>
              <w:jc w:val="both"/>
              <w:rPr>
                <w:b w:val="false"/>
                <w:b w:val="false"/>
                <w:bCs w:val="false"/>
              </w:rPr>
            </w:pPr>
            <w:r>
              <w:rPr>
                <w:rFonts w:eastAsia="Times New Roman" w:cs="Times New Roman" w:ascii="Times New Roman" w:hAnsi="Times New Roman"/>
                <w:b w:val="false"/>
                <w:bCs w:val="false"/>
                <w:sz w:val="24"/>
                <w:szCs w:val="24"/>
              </w:rPr>
              <w:t>лист про використання у своїй діяльності або не використання печатки.</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ліцензія або документ дозвільного характеру на провадження певного виду</w:t>
            </w:r>
            <w:r>
              <w:rPr>
                <w:rFonts w:eastAsia="Times New Roman" w:cs="Times New Roman" w:ascii="Times New Roman" w:hAnsi="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bCs/>
                <w:color w:val="000000"/>
                <w:sz w:val="24"/>
                <w:szCs w:val="24"/>
                <w:shd w:fill="FFFFFF" w:val="clear"/>
              </w:rPr>
              <w:t>або інформаційний лист, що провадження такого виду господарської діяльності не передбачає їх отримання</w:t>
            </w:r>
            <w:r>
              <w:rPr>
                <w:rFonts w:eastAsia="Times New Roman" w:cs="Times New Roman" w:ascii="Times New Roman" w:hAnsi="Times New Roman"/>
                <w:color w:val="000000"/>
                <w:sz w:val="24"/>
                <w:szCs w:val="24"/>
                <w:shd w:fill="FFFFFF" w:val="clear"/>
              </w:rPr>
              <w:t>, підписаний уповноваженою особою Учасника;</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Pr>
                <w:rFonts w:eastAsia="Times New Roman" w:cs="Times New Roman" w:ascii="Times New Roman" w:hAnsi="Times New Roman"/>
                <w:sz w:val="24"/>
                <w:szCs w:val="24"/>
              </w:rPr>
              <w:t>демографічний</w:t>
            </w:r>
            <w:r>
              <w:rPr>
                <w:rFonts w:eastAsia="Times New Roman" w:cs="Times New Roman" w:ascii="Times New Roman" w:hAnsi="Times New Roman"/>
                <w:color w:val="000000"/>
                <w:sz w:val="24"/>
                <w:szCs w:val="24"/>
              </w:rPr>
              <w:t xml:space="preserve">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1"/>
              </w:numPr>
              <w:spacing w:lineRule="auto" w:line="240"/>
              <w:jc w:val="both"/>
              <w:rPr>
                <w:rFonts w:ascii="Times New Roman" w:hAnsi="Times New Roman" w:cs="Times New Roman"/>
                <w:kern w:val="0"/>
                <w:sz w:val="24"/>
                <w:szCs w:val="24"/>
                <w:lang w:val="uk-UA" w:eastAsia="ru-RU"/>
              </w:rPr>
            </w:pPr>
            <w:r>
              <w:rPr>
                <w:rFonts w:cs="Times New Roman" w:ascii="Times New Roman" w:hAnsi="Times New Roman"/>
                <w:kern w:val="0"/>
                <w:sz w:val="24"/>
                <w:szCs w:val="24"/>
                <w:lang w:val="uk-UA" w:eastAsia="ru-RU"/>
              </w:rPr>
              <w:t>інша інформація та документи, відповідно до вимог цієї тендерної документації та додатків до неї.</w:t>
            </w:r>
          </w:p>
          <w:p>
            <w:pPr>
              <w:pStyle w:val="LOnormal"/>
              <w:widowControl w:val="false"/>
              <w:spacing w:lineRule="auto" w:line="240"/>
              <w:ind w:left="720" w:hanging="0"/>
              <w:jc w:val="both"/>
              <w:rPr>
                <w:rFonts w:ascii="Times New Roman" w:hAnsi="Times New Roman" w:cs="Times New Roman"/>
                <w:kern w:val="0"/>
                <w:sz w:val="24"/>
                <w:szCs w:val="24"/>
                <w:lang w:val="uk-UA" w:eastAsia="ru-RU"/>
              </w:rPr>
            </w:pPr>
            <w:r>
              <w:rPr>
                <w:rFonts w:cs="Times New Roman" w:ascii="Times New Roman" w:hAnsi="Times New Roman"/>
                <w:kern w:val="0"/>
                <w:sz w:val="24"/>
                <w:szCs w:val="24"/>
                <w:lang w:val="uk-UA" w:eastAsia="ru-RU"/>
              </w:rPr>
              <w:t>Рекомендується надавати документи у складі тендерної пропозиції Учасника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b/>
                <w:b/>
                <w:bCs/>
              </w:rPr>
            </w:pPr>
            <w:r>
              <w:rPr>
                <w:rFonts w:eastAsia="Times New Roman" w:cs="Times New Roman" w:ascii="Times New Roman" w:hAnsi="Times New Roman"/>
                <w:b/>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документи, встановлені в Додатку 3 до тендерної документації (для переможця),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додаток 1 до Тендерної документації із зазначенням ціни за якою він передбачає постачати товар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Опис та приклади формальних несуттєвих помилок.</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eastAsia="Times New Roman" w:cs="Times New Roman"/>
                <w:i/>
                <w:i/>
                <w:color w:val="000000"/>
                <w:sz w:val="24"/>
                <w:szCs w:val="24"/>
                <w:u w:val="single"/>
              </w:rPr>
            </w:pPr>
            <w:r>
              <w:rPr>
                <w:rFonts w:eastAsia="Times New Roman" w:cs="Times New Roman" w:ascii="Times New Roman" w:hAnsi="Times New Roman"/>
                <w:i/>
                <w:color w:val="000000"/>
                <w:sz w:val="24"/>
                <w:szCs w:val="24"/>
                <w:u w:val="single"/>
              </w:rPr>
              <w:t>Опис формальних помилок:</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великої літери;</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pPr>
            <w:r>
              <w:rPr>
                <w:rFonts w:eastAsia="Times New Roman" w:cs="Times New Roman" w:ascii="Times New Roman" w:hAnsi="Times New Roman"/>
                <w:color w:val="000000"/>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eastAsia="Times New Roman" w:cs="Times New Roman"/>
                <w:i/>
                <w:i/>
                <w:color w:val="000000"/>
                <w:sz w:val="24"/>
                <w:szCs w:val="24"/>
                <w:u w:val="single"/>
              </w:rPr>
            </w:pPr>
            <w:r>
              <w:rPr>
                <w:rFonts w:eastAsia="Times New Roman" w:cs="Times New Roman" w:ascii="Times New Roman" w:hAnsi="Times New Roman"/>
                <w:i/>
                <w:color w:val="000000"/>
                <w:sz w:val="24"/>
                <w:szCs w:val="24"/>
                <w:u w:val="single"/>
              </w:rPr>
              <w:t>Приклади формальних помилок:</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«м.київ» замість «м.Київ»;</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«поряд -ок» замість «поря – док»;</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«ненадається» замість «не надається»»;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 замість «14.08.2020 №320/13/14-01»</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інше.</w:t>
            </w:r>
          </w:p>
          <w:p>
            <w:pPr>
              <w:pStyle w:val="Normal"/>
              <w:widowControl w:val="false"/>
              <w:spacing w:lineRule="auto" w:line="240" w:before="0" w:after="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4"/>
                <w:szCs w:val="24"/>
              </w:rPr>
              <w:t xml:space="preserve">Згідно </w:t>
            </w:r>
            <w:r>
              <w:rPr>
                <w:rFonts w:eastAsia="Times New Roman" w:cs="Times New Roman" w:ascii="Times New Roman" w:hAnsi="Times New Roman"/>
                <w:color w:val="000000"/>
                <w:sz w:val="24"/>
                <w:szCs w:val="24"/>
                <w:shd w:fill="FFFFFF" w:val="clear"/>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sz w:val="24"/>
                  <w:szCs w:val="24"/>
                </w:rPr>
                <w:t>https://czo.gov.ua/verify</w:t>
              </w:r>
            </w:hyperlink>
            <w:r>
              <w:rPr>
                <w:rFonts w:eastAsia="Times New Roman" w:cs="Times New Roman" w:ascii="Times New Roman" w:hAnsi="Times New Roman"/>
                <w:color w:val="000000"/>
                <w:sz w:val="24"/>
                <w:szCs w:val="24"/>
              </w:rPr>
              <w:t xml:space="preserve"> .</w:t>
            </w:r>
          </w:p>
          <w:p>
            <w:pPr>
              <w:pStyle w:val="Normal"/>
              <w:widowControl w:val="false"/>
              <w:spacing w:lineRule="auto" w:line="240" w:before="0" w:after="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pPr>
            <w:bookmarkStart w:id="0" w:name="_heading=h.ftj7vaqoric"/>
            <w:bookmarkEnd w:id="0"/>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w:t>
            </w:r>
          </w:p>
          <w:p>
            <w:pPr>
              <w:pStyle w:val="Normal"/>
              <w:widowControl w:val="false"/>
              <w:spacing w:lineRule="auto" w:line="240" w:before="0" w:after="0"/>
              <w:jc w:val="both"/>
              <w:rPr/>
            </w:pPr>
            <w:r>
              <w:rPr>
                <w:rFonts w:eastAsia="Times New Roman" w:cs="Times New Roman" w:ascii="Times New Roman" w:hAnsi="Times New Roman"/>
                <w:color w:val="000000"/>
                <w:sz w:val="24"/>
                <w:szCs w:val="24"/>
                <w:shd w:fill="FFFFFF" w:val="clear"/>
              </w:rPr>
              <w:t>У випадку подання учасником більше однієї тендерної пропозиції</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shd w:fill="FFFFFF" w:val="clear"/>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bookmarkStart w:id="1" w:name="_heading=h.tyjcwt"/>
            <w:bookmarkEnd w:id="1"/>
            <w:r>
              <w:rPr>
                <w:rFonts w:eastAsia="Times New Roman" w:cs="Times New Roman" w:ascii="Times New Roman" w:hAnsi="Times New Roman"/>
                <w:b/>
                <w:color w:val="000000"/>
                <w:sz w:val="24"/>
                <w:szCs w:val="24"/>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pPr>
            <w:r>
              <w:rPr>
                <w:rFonts w:eastAsia="Times New Roman" w:cs="Times New Roman" w:ascii="Times New Roman" w:hAnsi="Times New Roman"/>
                <w:color w:val="000000"/>
                <w:sz w:val="24"/>
                <w:szCs w:val="24"/>
              </w:rPr>
              <w:t>Забезпечення тендерної пропозиції не вимагається</w:t>
            </w:r>
            <w:bookmarkStart w:id="2" w:name="_heading=h.3dy6vkm"/>
            <w:bookmarkStart w:id="3" w:name="_heading=h.qh3irfvunfcq"/>
            <w:bookmarkEnd w:id="2"/>
            <w:bookmarkEnd w:id="3"/>
            <w:r>
              <w:rPr>
                <w:rFonts w:eastAsia="Times New Roman" w:cs="Times New Roman" w:ascii="Times New Roman" w:hAnsi="Times New Roman"/>
                <w:color w:val="000000"/>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передбачаються.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eastAsia="Times New Roman" w:cs="Times New Roman" w:ascii="Times New Roman" w:hAnsi="Times New Roman"/>
                <w:b/>
                <w:color w:val="000000"/>
                <w:sz w:val="24"/>
                <w:szCs w:val="24"/>
              </w:rPr>
              <w:t>Кваліфікаційні критерії до учасників та вимоги, установлені пунктом 4</w:t>
            </w:r>
            <w:r>
              <w:rPr>
                <w:rFonts w:eastAsia="Times New Roman" w:cs="Times New Roman" w:ascii="Times New Roman" w:hAnsi="Times New Roman"/>
                <w:b/>
                <w:color w:val="000000"/>
                <w:sz w:val="24"/>
                <w:szCs w:val="24"/>
                <w:lang w:val="ru-RU"/>
              </w:rPr>
              <w:t>7</w:t>
            </w:r>
            <w:r>
              <w:rPr>
                <w:rFonts w:eastAsia="Times New Roman" w:cs="Times New Roman" w:ascii="Times New Roman" w:hAnsi="Times New Roman"/>
                <w:b/>
                <w:color w:val="000000"/>
                <w:sz w:val="24"/>
                <w:szCs w:val="24"/>
              </w:rPr>
              <w:t xml:space="preserve">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pPr>
            <w:r>
              <w:rPr>
                <w:rFonts w:eastAsia="Times New Roman" w:cs="Times New Roman" w:ascii="Times New Roman" w:hAnsi="Times New Roman"/>
                <w:sz w:val="24"/>
                <w:szCs w:val="24"/>
              </w:rPr>
              <w:t xml:space="preserve">Визначені Замовником </w:t>
            </w:r>
            <w:r>
              <w:rPr>
                <w:rFonts w:eastAsia="Times New Roman" w:cs="Times New Roman" w:ascii="Times New Roman" w:hAnsi="Times New Roman"/>
                <w:color w:val="000000"/>
                <w:sz w:val="24"/>
                <w:szCs w:val="24"/>
                <w:shd w:fill="FFFFFF" w:val="clear"/>
              </w:rPr>
              <w:t>кваліфікаційні критерії відповідно до статті 16 Закону</w:t>
            </w:r>
            <w:r>
              <w:rPr>
                <w:rFonts w:eastAsia="Times New Roman" w:cs="Times New Roman" w:ascii="Times New Roman" w:hAnsi="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4"/>
                <w:szCs w:val="24"/>
              </w:rPr>
              <w:t>Додатку 2</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pPr>
            <w:r>
              <w:rPr>
                <w:rFonts w:eastAsia="Times New Roman" w:cs="Times New Roman" w:ascii="Times New Roman" w:hAnsi="Times New Roman"/>
                <w:sz w:val="24"/>
                <w:szCs w:val="24"/>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4"/>
                <w:szCs w:val="24"/>
              </w:rPr>
              <w:t xml:space="preserve"> Додатку 3</w:t>
            </w:r>
            <w:r>
              <w:rPr>
                <w:rFonts w:eastAsia="Times New Roman" w:cs="Times New Roman" w:ascii="Times New Roman" w:hAnsi="Times New Roman"/>
                <w:sz w:val="24"/>
                <w:szCs w:val="24"/>
              </w:rPr>
              <w:t xml:space="preserve"> до цієї тендерної документації.</w:t>
            </w:r>
          </w:p>
          <w:p>
            <w:pPr>
              <w:pStyle w:val="Style16"/>
              <w:widowControl w:val="false"/>
              <w:spacing w:lineRule="auto" w:line="240" w:before="0" w:after="0"/>
              <w:jc w:val="both"/>
              <w:rPr/>
            </w:pPr>
            <w:bookmarkStart w:id="4" w:name="n629"/>
            <w:bookmarkEnd w:id="4"/>
            <w:r>
              <w:rPr>
                <w:rFonts w:ascii="Times New Roman" w:hAnsi="Times New Roman"/>
                <w:b/>
                <w:bCs/>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4"/>
                <w:szCs w:val="24"/>
                <w:rFonts w:ascii="Times New Roman" w:hAnsi="Times New Roman"/>
              </w:rPr>
              <w:instrText xml:space="preserve"> HYPERLINK "https://zakon.rada.gov.ua/laws/show/1178-2022-п" \l "n618"</w:instrText>
            </w:r>
            <w:r>
              <w:rPr>
                <w:sz w:val="24"/>
                <w:szCs w:val="24"/>
                <w:rFonts w:ascii="Times New Roman" w:hAnsi="Times New Roman"/>
              </w:rPr>
              <w:fldChar w:fldCharType="separate"/>
            </w:r>
            <w:r>
              <w:rPr>
                <w:rFonts w:ascii="Times New Roman" w:hAnsi="Times New Roman"/>
                <w:sz w:val="24"/>
                <w:szCs w:val="24"/>
              </w:rPr>
              <w:t>підпунктах 3</w:t>
            </w:r>
            <w:r>
              <w:rPr>
                <w:sz w:val="24"/>
                <w:szCs w:val="24"/>
                <w:rFonts w:ascii="Times New Roman" w:hAnsi="Times New Roman"/>
              </w:rPr>
              <w:fldChar w:fldCharType="end"/>
            </w:r>
            <w:r>
              <w:rPr>
                <w:rFonts w:ascii="Times New Roman" w:hAnsi="Times New Roman"/>
                <w:b/>
                <w:bCs/>
                <w:sz w:val="24"/>
                <w:szCs w:val="24"/>
              </w:rPr>
              <w:t xml:space="preserve">, </w:t>
            </w:r>
            <w:r>
              <w:fldChar w:fldCharType="begin"/>
            </w:r>
            <w:r>
              <w:rPr>
                <w:sz w:val="24"/>
                <w:szCs w:val="24"/>
                <w:rFonts w:ascii="Times New Roman" w:hAnsi="Times New Roman"/>
              </w:rPr>
              <w:instrText xml:space="preserve"> HYPERLINK "https://zakon.rada.gov.ua/laws/show/1178-2022-п" \l "n620"</w:instrText>
            </w:r>
            <w:r>
              <w:rPr>
                <w:sz w:val="24"/>
                <w:szCs w:val="24"/>
                <w:rFonts w:ascii="Times New Roman" w:hAnsi="Times New Roman"/>
              </w:rPr>
              <w:fldChar w:fldCharType="separate"/>
            </w:r>
            <w:r>
              <w:rPr>
                <w:rFonts w:ascii="Times New Roman" w:hAnsi="Times New Roman"/>
                <w:sz w:val="24"/>
                <w:szCs w:val="24"/>
              </w:rPr>
              <w:t>5</w:t>
            </w:r>
            <w:r>
              <w:rPr>
                <w:sz w:val="24"/>
                <w:szCs w:val="24"/>
                <w:rFonts w:ascii="Times New Roman" w:hAnsi="Times New Roman"/>
              </w:rPr>
              <w:fldChar w:fldCharType="end"/>
            </w:r>
            <w:r>
              <w:rPr>
                <w:rFonts w:ascii="Times New Roman" w:hAnsi="Times New Roman"/>
                <w:b/>
                <w:bCs/>
                <w:sz w:val="24"/>
                <w:szCs w:val="24"/>
              </w:rPr>
              <w:t xml:space="preserve">, </w:t>
            </w:r>
            <w:r>
              <w:fldChar w:fldCharType="begin"/>
            </w:r>
            <w:r>
              <w:rPr>
                <w:sz w:val="24"/>
                <w:szCs w:val="24"/>
                <w:rFonts w:ascii="Times New Roman" w:hAnsi="Times New Roman"/>
              </w:rPr>
              <w:instrText xml:space="preserve"> HYPERLINK "https://zakon.rada.gov.ua/laws/show/1178-2022-п" \l "n621"</w:instrText>
            </w:r>
            <w:r>
              <w:rPr>
                <w:sz w:val="24"/>
                <w:szCs w:val="24"/>
                <w:rFonts w:ascii="Times New Roman" w:hAnsi="Times New Roman"/>
              </w:rPr>
              <w:fldChar w:fldCharType="separate"/>
            </w:r>
            <w:r>
              <w:rPr>
                <w:rFonts w:ascii="Times New Roman" w:hAnsi="Times New Roman"/>
                <w:sz w:val="24"/>
                <w:szCs w:val="24"/>
              </w:rPr>
              <w:t>6</w:t>
            </w:r>
            <w:r>
              <w:rPr>
                <w:sz w:val="24"/>
                <w:szCs w:val="24"/>
                <w:rFonts w:ascii="Times New Roman" w:hAnsi="Times New Roman"/>
              </w:rPr>
              <w:fldChar w:fldCharType="end"/>
            </w:r>
            <w:r>
              <w:rPr>
                <w:rFonts w:ascii="Times New Roman" w:hAnsi="Times New Roman"/>
                <w:b/>
                <w:bCs/>
                <w:sz w:val="24"/>
                <w:szCs w:val="24"/>
              </w:rPr>
              <w:t xml:space="preserve"> і </w:t>
            </w:r>
            <w:r>
              <w:fldChar w:fldCharType="begin"/>
            </w:r>
            <w:r>
              <w:rPr>
                <w:rFonts w:ascii="Times New Roman" w:hAnsi="Times New Roman"/>
              </w:rPr>
              <w:instrText xml:space="preserve"> HYPERLINK "https://zakon.rada.gov.ua/laws/show/1178-2022-п" \l "n627"</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b/>
                <w:bCs/>
                <w:sz w:val="24"/>
                <w:szCs w:val="24"/>
              </w:rPr>
              <w:t xml:space="preserve"> та в </w:t>
            </w:r>
            <w:r>
              <w:fldChar w:fldCharType="begin"/>
            </w:r>
            <w:r>
              <w:rPr>
                <w:sz w:val="24"/>
                <w:szCs w:val="24"/>
                <w:rFonts w:ascii="Times New Roman" w:hAnsi="Times New Roman"/>
              </w:rPr>
              <w:instrText xml:space="preserve"> HYPERLINK "https://zakon.rada.gov.ua/laws/show/1178-2022-п" \l "n628"</w:instrText>
            </w:r>
            <w:r>
              <w:rPr>
                <w:sz w:val="24"/>
                <w:szCs w:val="24"/>
                <w:rFonts w:ascii="Times New Roman" w:hAnsi="Times New Roman"/>
              </w:rPr>
              <w:fldChar w:fldCharType="separate"/>
            </w:r>
            <w:r>
              <w:rPr>
                <w:rFonts w:ascii="Times New Roman" w:hAnsi="Times New Roman"/>
                <w:sz w:val="24"/>
                <w:szCs w:val="24"/>
              </w:rPr>
              <w:t>абзаці чотирнадцятому</w:t>
            </w:r>
            <w:r>
              <w:rPr>
                <w:sz w:val="24"/>
                <w:szCs w:val="24"/>
                <w:rFonts w:ascii="Times New Roman" w:hAnsi="Times New Roman"/>
              </w:rPr>
              <w:fldChar w:fldCharType="end"/>
            </w:r>
            <w:r>
              <w:rPr>
                <w:rFonts w:ascii="Times New Roman" w:hAnsi="Times New Roman"/>
                <w:b/>
                <w:bCs/>
                <w:sz w:val="24"/>
                <w:szCs w:val="24"/>
              </w:rPr>
              <w:t xml:space="preserve"> пункту 47 Особливостей</w:t>
            </w:r>
            <w:r>
              <w:rPr>
                <w:rFonts w:ascii="Times New Roman" w:hAnsi="Times New Roman"/>
                <w:b/>
                <w:bCs/>
                <w:color w:val="000000"/>
                <w:sz w:val="24"/>
                <w:szCs w:val="24"/>
                <w:shd w:fill="FFFFFF" w:val="clear"/>
              </w:rPr>
              <w:t xml:space="preserve">. </w:t>
            </w:r>
            <w:r>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4" w:tgtFrame="_blank">
              <w:r>
                <w:rPr>
                  <w:rFonts w:ascii="Times New Roman" w:hAnsi="Times New Roman"/>
                </w:rPr>
                <w:t>Законом України</w:t>
              </w:r>
            </w:hyperlink>
            <w:r>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16"/>
              <w:widowControl w:val="false"/>
              <w:spacing w:before="0" w:after="0"/>
              <w:jc w:val="both"/>
              <w:rPr/>
            </w:pPr>
            <w:bookmarkStart w:id="5" w:name="n630"/>
            <w:bookmarkEnd w:id="5"/>
            <w:r>
              <w:rPr>
                <w:rFonts w:ascii="Times New Roman" w:hAnsi="Times New Roman"/>
                <w:sz w:val="24"/>
                <w:szCs w:val="24"/>
              </w:rPr>
              <w:t xml:space="preserve">Учасник процедури закупівлі підтверджує відсутність підстав, зазначених пункті 47 Особливостей (крім </w:t>
            </w:r>
            <w:r>
              <w:fldChar w:fldCharType="begin"/>
            </w:r>
            <w:r>
              <w:rPr>
                <w:sz w:val="24"/>
                <w:szCs w:val="24"/>
                <w:rFonts w:ascii="Times New Roman" w:hAnsi="Times New Roman"/>
              </w:rPr>
              <w:instrText xml:space="preserve"> HYPERLINK "https://zakon.rada.gov.ua/laws/show/1178-2022-п" \l "n616"</w:instrText>
            </w:r>
            <w:r>
              <w:rPr>
                <w:sz w:val="24"/>
                <w:szCs w:val="24"/>
                <w:rFonts w:ascii="Times New Roman" w:hAnsi="Times New Roman"/>
              </w:rPr>
              <w:fldChar w:fldCharType="separate"/>
            </w:r>
            <w:r>
              <w:rPr>
                <w:rFonts w:ascii="Times New Roman" w:hAnsi="Times New Roman"/>
                <w:sz w:val="24"/>
                <w:szCs w:val="24"/>
              </w:rPr>
              <w:t>підпунктів 1</w:t>
            </w:r>
            <w:r>
              <w:rPr>
                <w:sz w:val="24"/>
                <w:szCs w:val="24"/>
                <w:rFonts w:ascii="Times New Roman" w:hAnsi="Times New Roman"/>
              </w:rPr>
              <w:fldChar w:fldCharType="end"/>
            </w:r>
            <w:r>
              <w:rPr>
                <w:rFonts w:ascii="Times New Roman" w:hAnsi="Times New Roman"/>
                <w:sz w:val="24"/>
                <w:szCs w:val="24"/>
              </w:rPr>
              <w:t xml:space="preserve"> і </w:t>
            </w:r>
            <w:r>
              <w:fldChar w:fldCharType="begin"/>
            </w:r>
            <w:r>
              <w:rPr>
                <w:sz w:val="24"/>
                <w:szCs w:val="24"/>
                <w:rFonts w:ascii="Times New Roman" w:hAnsi="Times New Roman"/>
              </w:rPr>
              <w:instrText xml:space="preserve"> HYPERLINK "https://zakon.rada.gov.ua/laws/show/1178-2022-п" \l "n622"</w:instrText>
            </w:r>
            <w:r>
              <w:rPr>
                <w:sz w:val="24"/>
                <w:szCs w:val="24"/>
                <w:rFonts w:ascii="Times New Roman" w:hAnsi="Times New Roman"/>
              </w:rPr>
              <w:fldChar w:fldCharType="separate"/>
            </w:r>
            <w:r>
              <w:rPr>
                <w:rFonts w:ascii="Times New Roman" w:hAnsi="Times New Roman"/>
                <w:sz w:val="24"/>
                <w:szCs w:val="24"/>
              </w:rPr>
              <w:t>7</w:t>
            </w:r>
            <w:r>
              <w:rPr>
                <w:sz w:val="24"/>
                <w:szCs w:val="24"/>
                <w:rFonts w:ascii="Times New Roman" w:hAnsi="Times New Roman"/>
              </w:rPr>
              <w:fldChar w:fldCharType="end"/>
            </w:r>
            <w:r>
              <w:rPr>
                <w:rFonts w:ascii="Times New Roman" w:hAnsi="Times New Roman"/>
                <w:sz w:val="24"/>
                <w:szCs w:val="24"/>
              </w:rPr>
              <w:t xml:space="preserve">, </w:t>
            </w:r>
            <w:r>
              <w:fldChar w:fldCharType="begin"/>
            </w:r>
            <w:r>
              <w:rPr>
                <w:sz w:val="24"/>
                <w:szCs w:val="24"/>
                <w:rFonts w:ascii="Times New Roman" w:hAnsi="Times New Roman"/>
              </w:rPr>
              <w:instrText xml:space="preserve"> HYPERLINK "https://zakon.rada.gov.ua/laws/show/1178-2022-п" \l "n628"</w:instrText>
            </w:r>
            <w:r>
              <w:rPr>
                <w:sz w:val="24"/>
                <w:szCs w:val="24"/>
                <w:rFonts w:ascii="Times New Roman" w:hAnsi="Times New Roman"/>
              </w:rPr>
              <w:fldChar w:fldCharType="separate"/>
            </w:r>
            <w:r>
              <w:rPr>
                <w:rFonts w:ascii="Times New Roman" w:hAnsi="Times New Roman"/>
                <w:sz w:val="24"/>
                <w:szCs w:val="24"/>
              </w:rPr>
              <w:t>абзацу чотирнадцятого</w:t>
            </w:r>
            <w:r>
              <w:rPr>
                <w:sz w:val="24"/>
                <w:szCs w:val="24"/>
                <w:rFonts w:ascii="Times New Roman" w:hAnsi="Times New Roman"/>
              </w:rPr>
              <w:fldChar w:fldCharType="end"/>
            </w:r>
            <w:r>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16"/>
              <w:widowControl w:val="false"/>
              <w:spacing w:before="0" w:after="0"/>
              <w:jc w:val="both"/>
              <w:rPr/>
            </w:pPr>
            <w:bookmarkStart w:id="6" w:name="n631"/>
            <w:bookmarkEnd w:id="6"/>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w:t>
            </w:r>
            <w:r>
              <w:fldChar w:fldCharType="begin"/>
            </w:r>
            <w:r>
              <w:rPr>
                <w:sz w:val="24"/>
                <w:szCs w:val="24"/>
                <w:rFonts w:ascii="Times New Roman" w:hAnsi="Times New Roman"/>
              </w:rPr>
              <w:instrText xml:space="preserve"> HYPERLINK "https://zakon.rada.gov.ua/laws/show/1178-2022-п" \l "n628"</w:instrText>
            </w:r>
            <w:r>
              <w:rPr>
                <w:sz w:val="24"/>
                <w:szCs w:val="24"/>
                <w:rFonts w:ascii="Times New Roman" w:hAnsi="Times New Roman"/>
              </w:rPr>
              <w:fldChar w:fldCharType="separate"/>
            </w:r>
            <w:r>
              <w:rPr>
                <w:rFonts w:ascii="Times New Roman" w:hAnsi="Times New Roman"/>
                <w:sz w:val="24"/>
                <w:szCs w:val="24"/>
              </w:rPr>
              <w:t>абзацу чотирнадцятого</w:t>
            </w:r>
            <w:r>
              <w:rPr>
                <w:sz w:val="24"/>
                <w:szCs w:val="24"/>
                <w:rFonts w:ascii="Times New Roman" w:hAnsi="Times New Roman"/>
              </w:rPr>
              <w:fldChar w:fldCharType="end"/>
            </w:r>
            <w:r>
              <w:rPr>
                <w:rFonts w:ascii="Times New Roman" w:hAnsi="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rPr>
                <w:sz w:val="24"/>
                <w:szCs w:val="24"/>
                <w:rFonts w:ascii="Times New Roman" w:hAnsi="Times New Roman"/>
              </w:rPr>
              <w:instrText xml:space="preserve"> HYPERLINK "https://zakon.rada.gov.ua/laws/show/1178-2022-п" \l "n630"</w:instrText>
            </w:r>
            <w:r>
              <w:rPr>
                <w:sz w:val="24"/>
                <w:szCs w:val="24"/>
                <w:rFonts w:ascii="Times New Roman" w:hAnsi="Times New Roman"/>
              </w:rPr>
              <w:fldChar w:fldCharType="separate"/>
            </w:r>
            <w:r>
              <w:rPr>
                <w:rFonts w:ascii="Times New Roman" w:hAnsi="Times New Roman"/>
                <w:sz w:val="24"/>
                <w:szCs w:val="24"/>
              </w:rPr>
              <w:t>абзацу шістнадцятого</w:t>
            </w:r>
            <w:r>
              <w:rPr>
                <w:sz w:val="24"/>
                <w:szCs w:val="24"/>
                <w:rFonts w:ascii="Times New Roman" w:hAnsi="Times New Roman"/>
              </w:rPr>
              <w:fldChar w:fldCharType="end"/>
            </w:r>
            <w:r>
              <w:rPr>
                <w:rFonts w:ascii="Times New Roman" w:hAnsi="Times New Roman"/>
                <w:sz w:val="24"/>
                <w:szCs w:val="24"/>
              </w:rPr>
              <w:t xml:space="preserve"> цього пункту.</w:t>
            </w:r>
          </w:p>
          <w:p>
            <w:pPr>
              <w:pStyle w:val="Style16"/>
              <w:widowControl w:val="false"/>
              <w:spacing w:before="0" w:after="0"/>
              <w:jc w:val="both"/>
              <w:rPr/>
            </w:pPr>
            <w:bookmarkStart w:id="7" w:name="n632"/>
            <w:bookmarkEnd w:id="7"/>
            <w:r>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rPr>
                <w:sz w:val="24"/>
                <w:szCs w:val="24"/>
                <w:rFonts w:ascii="Times New Roman" w:hAnsi="Times New Roman"/>
              </w:rPr>
              <w:instrText xml:space="preserve"> HYPERLINK "https://zakon.rada.gov.ua/laws/show/1178-2022-п" \l "n616"</w:instrText>
            </w:r>
            <w:r>
              <w:rPr>
                <w:sz w:val="24"/>
                <w:szCs w:val="24"/>
                <w:rFonts w:ascii="Times New Roman" w:hAnsi="Times New Roman"/>
              </w:rPr>
              <w:fldChar w:fldCharType="separate"/>
            </w:r>
            <w:r>
              <w:rPr>
                <w:rFonts w:ascii="Times New Roman" w:hAnsi="Times New Roman"/>
                <w:sz w:val="24"/>
                <w:szCs w:val="24"/>
              </w:rPr>
              <w:t>підпунктами 1</w:t>
            </w:r>
            <w:r>
              <w:rPr>
                <w:sz w:val="24"/>
                <w:szCs w:val="24"/>
                <w:rFonts w:ascii="Times New Roman" w:hAnsi="Times New Roman"/>
              </w:rPr>
              <w:fldChar w:fldCharType="end"/>
            </w:r>
            <w:r>
              <w:rPr>
                <w:rFonts w:ascii="Times New Roman" w:hAnsi="Times New Roman"/>
                <w:sz w:val="24"/>
                <w:szCs w:val="24"/>
              </w:rPr>
              <w:t xml:space="preserve"> і </w:t>
            </w:r>
            <w:r>
              <w:fldChar w:fldCharType="begin"/>
            </w:r>
            <w:r>
              <w:rPr>
                <w:sz w:val="24"/>
                <w:szCs w:val="24"/>
                <w:rFonts w:ascii="Times New Roman" w:hAnsi="Times New Roman"/>
              </w:rPr>
              <w:instrText xml:space="preserve"> HYPERLINK "https://zakon.rada.gov.ua/laws/show/1178-2022-п" \l "n622"</w:instrText>
            </w:r>
            <w:r>
              <w:rPr>
                <w:sz w:val="24"/>
                <w:szCs w:val="24"/>
                <w:rFonts w:ascii="Times New Roman" w:hAnsi="Times New Roman"/>
              </w:rPr>
              <w:fldChar w:fldCharType="separate"/>
            </w:r>
            <w:r>
              <w:rPr>
                <w:rFonts w:ascii="Times New Roman" w:hAnsi="Times New Roman"/>
                <w:sz w:val="24"/>
                <w:szCs w:val="24"/>
              </w:rPr>
              <w:t>7</w:t>
            </w:r>
            <w:r>
              <w:rPr>
                <w:sz w:val="24"/>
                <w:szCs w:val="24"/>
                <w:rFonts w:ascii="Times New Roman" w:hAnsi="Times New Roman"/>
              </w:rPr>
              <w:fldChar w:fldCharType="end"/>
            </w:r>
            <w:r>
              <w:rPr>
                <w:rFonts w:ascii="Times New Roman" w:hAnsi="Times New Roman"/>
                <w:sz w:val="24"/>
                <w:szCs w:val="24"/>
              </w:rPr>
              <w:t xml:space="preserve"> пункту 47 Особливостей</w:t>
            </w:r>
            <w:r>
              <w:rPr>
                <w:rFonts w:ascii="Times New Roman" w:hAnsi="Times New Roman"/>
                <w:color w:val="000000"/>
                <w:sz w:val="24"/>
                <w:szCs w:val="24"/>
                <w:shd w:fill="FFFFFF" w:val="clear"/>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Вимоги до предмета закупівлі (технічні, якісні та кількісні характеристики) зазначено у Додатку 4 до цієї тендерної документації.</w:t>
            </w:r>
          </w:p>
        </w:tc>
      </w:tr>
      <w:tr>
        <w:trPr>
          <w:trHeight w:val="85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субпідрядника /співвиконавця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передбачено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color w:val="000000"/>
                <w:sz w:val="24"/>
                <w:szCs w:val="24"/>
              </w:rPr>
              <w:t>Учасник процедури закупівлі має право внести зміни до своєї тен</w:t>
            </w:r>
            <w:r>
              <w:rPr>
                <w:rFonts w:eastAsia="Times New Roman" w:cs="Times New Roman" w:ascii="Times New Roman" w:hAnsi="Times New Roman"/>
                <w:sz w:val="24"/>
                <w:szCs w:val="24"/>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 до 00:00  </w:t>
            </w:r>
            <w:r>
              <w:rPr>
                <w:rFonts w:eastAsia="Times New Roman" w:cs="Times New Roman" w:ascii="Times New Roman" w:hAnsi="Times New Roman"/>
                <w:color w:val="000000"/>
                <w:sz w:val="24"/>
                <w:szCs w:val="24"/>
              </w:rPr>
              <w:t xml:space="preserve">16.04.2024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Rvps2"/>
              <w:widowControl w:val="false"/>
              <w:shd w:val="clear" w:color="auto" w:fill="FFFFFF"/>
              <w:spacing w:before="0" w:after="0"/>
              <w:jc w:val="both"/>
              <w:rPr/>
            </w:pPr>
            <w:r>
              <w:rPr>
                <w:color w:val="000000"/>
                <w:shd w:fill="FFFFFF" w:val="clear"/>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hd w:fill="FFFFFF" w:val="clear"/>
                <w:color w:val="000000"/>
              </w:rPr>
              <w:instrText xml:space="preserve"> HYPERLINK "https://zakon.rada.gov.ua/laws/show/1178-2022-п" \l "n159"</w:instrText>
            </w:r>
            <w:r>
              <w:rPr>
                <w:shd w:fill="FFFFFF" w:val="clear"/>
                <w:color w:val="000000"/>
              </w:rPr>
              <w:fldChar w:fldCharType="separate"/>
            </w:r>
            <w:r>
              <w:rPr>
                <w:color w:val="000000"/>
                <w:shd w:fill="FFFFFF" w:val="clear"/>
              </w:rPr>
              <w:t>47</w:t>
            </w:r>
            <w:r>
              <w:rPr>
                <w:shd w:fill="FFFFFF" w:val="clear"/>
                <w:color w:val="000000"/>
              </w:rPr>
              <w:fldChar w:fldCharType="end"/>
            </w:r>
            <w:r>
              <w:rPr>
                <w:color w:val="000000"/>
                <w:shd w:fill="FFFFFF" w:val="clear"/>
              </w:rPr>
              <w:t xml:space="preserve"> Особливостей.</w:t>
            </w:r>
          </w:p>
          <w:p>
            <w:pPr>
              <w:pStyle w:val="Rvps2"/>
              <w:widowControl w:val="false"/>
              <w:shd w:val="clear" w:color="auto" w:fill="FFFFFF"/>
              <w:spacing w:lineRule="auto" w:line="228" w:before="0" w:after="0"/>
              <w:jc w:val="both"/>
              <w:rPr>
                <w:color w:val="000000"/>
              </w:rPr>
            </w:pPr>
            <w:r>
              <w:rPr/>
              <w:t>Протокол розкриття тендерних пропози</w:t>
            </w:r>
            <w:r>
              <w:rPr>
                <w:color w:val="000000"/>
              </w:rPr>
              <w:t>цій формується та оприлюднюється електронною системою закупівель автоматично в день розкриття тендерних пропозицій.</w:t>
            </w:r>
          </w:p>
          <w:p>
            <w:pPr>
              <w:pStyle w:val="Rvps2"/>
              <w:widowControl w:val="false"/>
              <w:shd w:val="clear" w:color="auto" w:fill="FFFFFF"/>
              <w:spacing w:lineRule="auto" w:line="228" w:before="0" w:after="0"/>
              <w:jc w:val="both"/>
              <w:rPr/>
            </w:pPr>
            <w:r>
              <w:rPr/>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69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pPr>
            <w:r>
              <w:rPr>
                <w:rFonts w:eastAsia="Times New Roman" w:cs="Times New Roman" w:ascii="Times New Roman" w:hAnsi="Times New Roman"/>
                <w:color w:val="000000"/>
                <w:sz w:val="24"/>
                <w:szCs w:val="24"/>
                <w:shd w:fill="FFFFFF" w:val="clear"/>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hd w:fill="FFFFFF" w:val="clear"/>
                <w:szCs w:val="24"/>
                <w:rFonts w:eastAsia="Times New Roman" w:cs="Times New Roman" w:ascii="Times New Roman" w:hAnsi="Times New Roman"/>
                <w:color w:val="000000"/>
              </w:rPr>
              <w:instrText xml:space="preserve"> HYPERLINK "https://zakon.rada.gov.ua/laws/show/922-19" \l "n1553"</w:instrText>
            </w:r>
            <w:r>
              <w:rPr>
                <w:sz w:val="24"/>
                <w:shd w:fill="FFFFFF" w:val="clear"/>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shd w:fill="FFFFFF" w:val="clear"/>
              </w:rPr>
              <w:t>шістнадцятої</w:t>
            </w:r>
            <w:r>
              <w:rPr>
                <w:sz w:val="24"/>
                <w:shd w:fill="FFFFFF" w:val="clear"/>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shd w:fill="FFFFFF" w:val="clear"/>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Критерії та методика оцінки визначаються відповідно до статті 29 Закону.</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shd w:fill="FFFFFF" w:val="clear"/>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pPr>
            <w:r>
              <w:rPr>
                <w:rFonts w:eastAsia="Times New Roman" w:cs="Times New Roman" w:ascii="Times New Roman" w:hAnsi="Times New Roman"/>
                <w:color w:val="000000"/>
                <w:sz w:val="24"/>
                <w:szCs w:val="24"/>
                <w:shd w:fill="FFFFFF" w:val="clear"/>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widowControl w:val="false"/>
              <w:spacing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pPr>
            <w:r>
              <w:rPr>
                <w:rFonts w:eastAsia="Times New Roman" w:cs="Times New Roman" w:ascii="Times New Roman" w:hAnsi="Times New Roman"/>
                <w:color w:val="000000"/>
                <w:sz w:val="24"/>
                <w:szCs w:val="24"/>
              </w:rPr>
              <w:t xml:space="preserve">До розгляду </w:t>
            </w:r>
            <w:r>
              <w:rPr>
                <w:rFonts w:eastAsia="Times New Roman" w:cs="Times New Roman" w:ascii="Times New Roman" w:hAnsi="Times New Roman"/>
                <w:color w:val="000000"/>
                <w:sz w:val="24"/>
                <w:szCs w:val="24"/>
                <w:u w:val="single"/>
              </w:rPr>
              <w:t xml:space="preserve">не приймається </w:t>
            </w:r>
            <w:r>
              <w:rPr>
                <w:rFonts w:eastAsia="Times New Roman" w:cs="Times New Roman" w:ascii="Times New Roman" w:hAnsi="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pPr>
            <w:r>
              <w:rPr>
                <w:rFonts w:eastAsia="Times New Roman" w:cs="Times New Roman" w:ascii="Times New Roman" w:hAnsi="Times New Roman"/>
                <w:color w:val="000000"/>
                <w:sz w:val="24"/>
                <w:szCs w:val="24"/>
              </w:rPr>
              <w:t>Найбільш економічно-вигідною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здійснюється щодо предмета закупівлі в цілому.</w:t>
            </w:r>
          </w:p>
          <w:p>
            <w:pPr>
              <w:pStyle w:val="Normal"/>
              <w:widowControl w:val="false"/>
              <w:spacing w:lineRule="auto" w:line="240" w:before="0" w:after="0"/>
              <w:jc w:val="both"/>
              <w:rPr/>
            </w:pPr>
            <w:r>
              <w:rPr>
                <w:rFonts w:eastAsia="Times New Roman" w:cs="Times New Roman" w:ascii="Times New Roman" w:hAnsi="Times New Roman"/>
                <w:color w:val="000000"/>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spacing w:lineRule="auto" w:line="240" w:before="0" w:after="0"/>
              <w:jc w:val="both"/>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Pr>
                <w:rFonts w:eastAsia="Times New Roman" w:cs="Times New Roman" w:ascii="Times New Roman" w:hAnsi="Times New Roman"/>
                <w:sz w:val="24"/>
                <w:szCs w:val="24"/>
              </w:rPr>
              <w:t xml:space="preserve"> або ціни поданої тендерної пропозиції.</w:t>
            </w:r>
          </w:p>
          <w:p>
            <w:pPr>
              <w:pStyle w:val="Normal"/>
              <w:widowControl w:val="false"/>
              <w:spacing w:lineRule="auto" w:line="240" w:before="0" w:after="0"/>
              <w:jc w:val="both"/>
              <w:rPr/>
            </w:pPr>
            <w:r>
              <w:rPr/>
            </w:r>
          </w:p>
          <w:p>
            <w:pPr>
              <w:pStyle w:val="Normal"/>
              <w:widowControl w:val="false"/>
              <w:shd w:val="clear" w:color="auto" w:fill="FFFFFF"/>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jc w:val="both"/>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eastAsia="Times New Roman" w:cs="Times New Roman" w:ascii="Times New Roman" w:hAnsi="Times New Roman"/>
                <w:sz w:val="24"/>
                <w:szCs w:val="24"/>
              </w:rPr>
              <w:t>з Законом з урахуванням Особливостей.</w:t>
            </w:r>
          </w:p>
          <w:p>
            <w:pPr>
              <w:pStyle w:val="Normal"/>
              <w:widowControl w:val="false"/>
              <w:shd w:val="clear" w:color="auto" w:fill="FFFFFF"/>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jc w:val="both"/>
              <w:rPr/>
            </w:pPr>
            <w:r>
              <w:rPr>
                <w:rFonts w:eastAsia="Times New Roman" w:cs="Times New Roman" w:ascii="Times New Roman" w:hAnsi="Times New Roman"/>
                <w:color w:val="000000"/>
                <w:sz w:val="24"/>
                <w:szCs w:val="24"/>
                <w:shd w:fill="FFFFFF"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Pr>
                <w:rFonts w:eastAsia="Times New Roman" w:cs="Times New Roman" w:ascii="Times New Roman" w:hAnsi="Times New Roman"/>
                <w:sz w:val="24"/>
                <w:szCs w:val="24"/>
                <w:shd w:fill="FFFFFF" w:val="clear"/>
              </w:rPr>
              <w:t>лених невідповідностей.</w:t>
            </w:r>
          </w:p>
          <w:p>
            <w:pPr>
              <w:pStyle w:val="Normal"/>
              <w:widowControl w:val="false"/>
              <w:spacing w:lineRule="auto" w:line="240"/>
              <w:jc w:val="both"/>
              <w:rPr/>
            </w:pPr>
            <w:r>
              <w:rPr>
                <w:rFonts w:eastAsia="Times New Roman" w:cs="Times New Roman" w:ascii="Times New Roman" w:hAnsi="Times New Roman"/>
                <w:sz w:val="24"/>
                <w:szCs w:val="24"/>
                <w:shd w:fill="FFFFFF" w:val="clear"/>
              </w:rPr>
              <w:t>У разі відхилення</w:t>
            </w:r>
            <w:r>
              <w:rPr>
                <w:rFonts w:eastAsia="Times New Roman" w:cs="Times New Roman" w:ascii="Times New Roman" w:hAnsi="Times New Roman"/>
                <w:color w:val="000000"/>
                <w:sz w:val="24"/>
                <w:szCs w:val="24"/>
                <w:shd w:fill="FFFFFF" w:val="clear"/>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Вартість тендерної пропозиції та всі інші ціни повинні бути чітко визначені.</w:t>
            </w:r>
          </w:p>
          <w:p>
            <w:pPr>
              <w:pStyle w:val="Normal"/>
              <w:widowControl w:val="false"/>
              <w:spacing w:lineRule="auto" w:line="24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Інші умови тендерної документації:</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5. Учасники торгів — нерезиденти для виконання вимог щодо подання документів, передбачених Додатком 2 та Додатком 3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від 01.06.2010 № 2297-VI  «Про захист персональних даних».</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8.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10.Фактом подання тендерної пропозиції учасник підтверджує, що у попередніх відносинах між  Учасником та Замовником таку оперативно -господарську/і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11. Тендерна пропозиція учасника може містити документи з водяними знаками.</w:t>
            </w:r>
          </w:p>
          <w:p>
            <w:pPr>
              <w:pStyle w:val="Normal"/>
              <w:widowControl w:val="false"/>
              <w:spacing w:lineRule="auto" w:line="240"/>
              <w:jc w:val="both"/>
              <w:rPr/>
            </w:pPr>
            <w:r>
              <w:rPr>
                <w:rFonts w:eastAsia="Times New Roman" w:cs="Times New Roman" w:ascii="Times New Roman" w:hAnsi="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spacing w:lineRule="auto" w:line="240"/>
              <w:jc w:val="both"/>
              <w:rPr>
                <w:highlight w:val="none"/>
                <w:shd w:fill="auto" w:val="clear"/>
              </w:rPr>
            </w:pPr>
            <w:r>
              <w:rPr>
                <w:rFonts w:eastAsia="Times New Roman" w:cs="Times New Roman" w:ascii="Times New Roman" w:hAnsi="Times New Roman"/>
                <w:color w:val="000000"/>
                <w:sz w:val="24"/>
                <w:szCs w:val="24"/>
                <w:shd w:fill="auto" w:val="clear"/>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jc w:val="both"/>
              <w:rPr>
                <w:highlight w:val="none"/>
                <w:shd w:fill="auto" w:val="clear"/>
              </w:rPr>
            </w:pPr>
            <w:r>
              <w:rPr>
                <w:rFonts w:eastAsia="Times New Roman" w:cs="Times New Roman" w:ascii="Times New Roman" w:hAnsi="Times New Roman"/>
                <w:color w:val="000000"/>
                <w:sz w:val="24"/>
                <w:szCs w:val="24"/>
                <w:shd w:fill="auto" w:val="clear"/>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jc w:val="both"/>
              <w:rPr>
                <w:highlight w:val="none"/>
                <w:shd w:fill="auto" w:val="clear"/>
              </w:rPr>
            </w:pPr>
            <w:r>
              <w:rPr>
                <w:rFonts w:eastAsia="Times New Roman" w:cs="Times New Roman" w:ascii="Times New Roman" w:hAnsi="Times New Roman"/>
                <w:color w:val="000000"/>
                <w:sz w:val="24"/>
                <w:szCs w:val="24"/>
                <w:shd w:fill="auto" w:val="clear"/>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160"/>
              <w:jc w:val="both"/>
              <w:rPr/>
            </w:pPr>
            <w:r>
              <w:rPr>
                <w:rFonts w:eastAsia="Times New Roman" w:cs="Times New Roman" w:ascii="Times New Roman" w:hAnsi="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bCs/>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both"/>
              <w:rPr>
                <w:b/>
                <w:b/>
                <w:bCs/>
              </w:rPr>
            </w:pPr>
            <w:r>
              <w:rPr>
                <w:rFonts w:eastAsia="Times New Roman" w:cs="Times New Roman" w:ascii="Times New Roman" w:hAnsi="Times New Roman"/>
                <w:b/>
                <w:bCs/>
                <w:color w:val="000000"/>
                <w:sz w:val="24"/>
                <w:szCs w:val="24"/>
                <w:highlight w:val="white"/>
                <w:shd w:fill="FFFFFF" w:val="clear"/>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1) учасник процедури закупівлі:</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підпадає під підстави, встановлені пунктом 47 цих особливостей;</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не надав забезпечення тендерної пропозиції, якщо таке забезпечення вимагалося замовником;</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pacing w:lineRule="auto" w:line="240"/>
              <w:jc w:val="both"/>
              <w:rPr>
                <w:b/>
                <w:b/>
                <w:bCs/>
              </w:rPr>
            </w:pPr>
            <w:r>
              <w:rPr>
                <w:rFonts w:eastAsia="Times New Roman" w:cs="Times New Roman" w:ascii="Times New Roman" w:hAnsi="Times New Roman"/>
                <w:b/>
                <w:bCs/>
                <w:color w:val="000000"/>
                <w:sz w:val="24"/>
                <w:szCs w:val="24"/>
                <w:highlight w:val="white"/>
                <w:shd w:fill="FFFFFF" w:val="clear"/>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w:t>
            </w:r>
            <w:bookmarkStart w:id="8" w:name="_GoBack"/>
            <w:bookmarkEnd w:id="8"/>
            <w:r>
              <w:rPr>
                <w:rFonts w:eastAsia="Times New Roman" w:cs="Times New Roman" w:ascii="Times New Roman" w:hAnsi="Times New Roman"/>
                <w:b/>
                <w:bCs/>
                <w:color w:val="000000"/>
                <w:sz w:val="24"/>
                <w:szCs w:val="24"/>
                <w:highlight w:val="white"/>
                <w:shd w:fill="FFFFFF" w:val="clear"/>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2) тендерна пропозиція:</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є такою, строк дії якої закінчився;</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3) переможець процедури закупівлі:</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jc w:val="both"/>
              <w:rPr>
                <w:b/>
                <w:b/>
                <w:bCs/>
              </w:rPr>
            </w:pPr>
            <w:r>
              <w:rPr>
                <w:rFonts w:eastAsia="Times New Roman" w:cs="Times New Roman" w:ascii="Times New Roman" w:hAnsi="Times New Roman"/>
                <w:b/>
                <w:bCs/>
                <w:color w:val="000000"/>
                <w:sz w:val="24"/>
                <w:szCs w:val="24"/>
                <w:highlight w:val="white"/>
                <w:shd w:fill="FFFFFF" w:val="clear"/>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shd w:fill="FFFFFF" w:val="clear"/>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shd w:fill="FFFFFF" w:val="clear"/>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4) коли здійснення закупівлі стало неможливим внаслідок дії обставин непереборної сили.</w:t>
            </w:r>
          </w:p>
          <w:p>
            <w:pPr>
              <w:pStyle w:val="Normal"/>
              <w:widowControl w:val="false"/>
              <w:jc w:val="both"/>
              <w:rPr/>
            </w:pPr>
            <w:r>
              <w:rPr>
                <w:rFonts w:eastAsia="Times New Roman" w:cs="Times New Roman" w:ascii="Times New Roman" w:hAnsi="Times New Roman"/>
                <w:sz w:val="24"/>
                <w:szCs w:val="24"/>
                <w:shd w:fill="FFFFFF" w:val="clear"/>
              </w:rPr>
              <w:t xml:space="preserve">У разі відміни відкритих торгів замовник </w:t>
            </w:r>
            <w:r>
              <w:rPr>
                <w:rFonts w:eastAsia="Times New Roman" w:cs="Times New Roman" w:ascii="Times New Roman" w:hAnsi="Times New Roman"/>
                <w:b/>
                <w:i/>
                <w:sz w:val="24"/>
                <w:szCs w:val="24"/>
                <w:shd w:fill="FFFFFF" w:val="clear"/>
              </w:rPr>
              <w:t>протягом одного робочого дня</w:t>
            </w:r>
            <w:r>
              <w:rPr>
                <w:rFonts w:eastAsia="Times New Roman" w:cs="Times New Roman" w:ascii="Times New Roman" w:hAnsi="Times New Roman"/>
                <w:sz w:val="24"/>
                <w:szCs w:val="24"/>
                <w:shd w:fill="FFFFFF" w:val="clea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shd w:fill="FFFFFF" w:val="clear"/>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eastAsia="Times New Roman" w:cs="Times New Roman" w:ascii="Times New Roman" w:hAnsi="Times New Roman"/>
                <w:b/>
                <w:color w:val="000000"/>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4"/>
                <w:szCs w:val="24"/>
                <w:shd w:fill="FFFFFF" w:val="clear"/>
              </w:rPr>
              <w:t>не може бути укладено раніше ніж через п’ять днів</w:t>
            </w:r>
            <w:r>
              <w:rPr>
                <w:rFonts w:eastAsia="Times New Roman" w:cs="Times New Roman" w:ascii="Times New Roman" w:hAnsi="Times New Roman"/>
                <w:sz w:val="24"/>
                <w:szCs w:val="24"/>
                <w:shd w:fill="FFFFFF" w:val="clear"/>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pPr>
            <w:r>
              <w:rPr>
                <w:rFonts w:eastAsia="Times New Roman" w:cs="Times New Roman" w:ascii="Times New Roman" w:hAnsi="Times New Roman"/>
                <w:color w:val="000000"/>
                <w:sz w:val="24"/>
                <w:szCs w:val="24"/>
              </w:rPr>
              <w:t xml:space="preserve">Проєкт договору про закупівлю викладено в </w:t>
            </w:r>
            <w:r>
              <w:rPr>
                <w:rFonts w:eastAsia="Times New Roman" w:cs="Times New Roman" w:ascii="Times New Roman" w:hAnsi="Times New Roman"/>
                <w:b/>
                <w:color w:val="000000"/>
                <w:sz w:val="24"/>
                <w:szCs w:val="24"/>
              </w:rPr>
              <w:t>Додатку 5</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15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Істотні 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shd w:fill="FFFFFF" w:val="clear"/>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lineRule="auto" w:line="240" w:before="120" w:after="160"/>
              <w:jc w:val="both"/>
              <w:rPr/>
            </w:pPr>
            <w:r>
              <w:rPr>
                <w:rFonts w:eastAsia="Times New Roman" w:cs="Times New Roman"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4"/>
                <w:szCs w:val="24"/>
                <w:shd w:fill="FFFFFF" w:val="clear"/>
              </w:rPr>
              <w:t>у тому числі за результатами електронного аукціону, кр</w:t>
            </w:r>
            <w:r>
              <w:rPr>
                <w:rFonts w:eastAsia="Times New Roman" w:cs="Times New Roman" w:ascii="Times New Roman" w:hAnsi="Times New Roman"/>
                <w:color w:val="000000"/>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2348" w:hRule="atLeast"/>
        </w:trPr>
        <w:tc>
          <w:tcPr>
            <w:tcW w:w="7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781" w:type="dxa"/>
            <w:tcBorders>
              <w:left w:val="single" w:sz="4" w:space="0" w:color="000000"/>
              <w:bottom w:val="single" w:sz="4" w:space="0" w:color="000000"/>
              <w:right w:val="single" w:sz="4" w:space="0" w:color="000000"/>
            </w:tcBorders>
          </w:tcPr>
          <w:p>
            <w:pPr>
              <w:pStyle w:val="Normal"/>
              <w:widowControl w:val="false"/>
              <w:spacing w:lineRule="auto" w:line="240" w:before="0" w:after="0"/>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6474" w:type="dxa"/>
            <w:tcBorders>
              <w:left w:val="single" w:sz="4" w:space="0" w:color="000000"/>
              <w:bottom w:val="single" w:sz="4" w:space="0" w:color="000000"/>
              <w:right w:val="single" w:sz="4" w:space="0" w:color="000000"/>
            </w:tcBorders>
            <w:vAlign w:val="center"/>
          </w:tcPr>
          <w:p>
            <w:pPr>
              <w:pStyle w:val="Style16"/>
              <w:widowControl w:val="false"/>
              <w:spacing w:lineRule="auto" w:line="240" w:before="150" w:after="150"/>
              <w:jc w:val="both"/>
              <w:rPr/>
            </w:pPr>
            <w:bookmarkStart w:id="9" w:name="n640"/>
            <w:bookmarkEnd w:id="9"/>
            <w:r>
              <w:rPr>
                <w:rFonts w:ascii="Times New Roman" w:hAnsi="Times New Roman"/>
                <w:color w:val="000000"/>
                <w:sz w:val="24"/>
                <w:szCs w:val="24"/>
                <w:shd w:fill="FFFFFF" w:val="clear"/>
              </w:rPr>
              <w:t xml:space="preserve">У разі відхилення тендерної пропозиції з підстави, визначеної </w:t>
            </w:r>
            <w:r>
              <w:fldChar w:fldCharType="begin"/>
            </w:r>
            <w:r>
              <w:rPr>
                <w:sz w:val="24"/>
                <w:shd w:fill="FFFFFF" w:val="clear"/>
                <w:szCs w:val="24"/>
                <w:rFonts w:ascii="Times New Roman" w:hAnsi="Times New Roman"/>
                <w:color w:val="000000"/>
              </w:rPr>
              <w:instrText xml:space="preserve"> HYPERLINK "https://zakon.rada.gov.ua/laws/show/1178-2022-п" \l "n605"</w:instrText>
            </w:r>
            <w:r>
              <w:rPr>
                <w:sz w:val="24"/>
                <w:shd w:fill="FFFFFF" w:val="clear"/>
                <w:szCs w:val="24"/>
                <w:rFonts w:ascii="Times New Roman" w:hAnsi="Times New Roman"/>
                <w:color w:val="000000"/>
              </w:rPr>
              <w:fldChar w:fldCharType="separate"/>
            </w:r>
            <w:r>
              <w:rPr>
                <w:rFonts w:ascii="Times New Roman" w:hAnsi="Times New Roman"/>
                <w:color w:val="000000"/>
                <w:sz w:val="24"/>
                <w:szCs w:val="24"/>
                <w:shd w:fill="FFFFFF" w:val="clear"/>
              </w:rPr>
              <w:t>підпунктом 3</w:t>
            </w:r>
            <w:r>
              <w:rPr>
                <w:sz w:val="24"/>
                <w:shd w:fill="FFFFFF" w:val="clear"/>
                <w:szCs w:val="24"/>
                <w:rFonts w:ascii="Times New Roman" w:hAnsi="Times New Roman"/>
                <w:color w:val="000000"/>
              </w:rPr>
              <w:fldChar w:fldCharType="end"/>
            </w:r>
            <w:r>
              <w:rPr>
                <w:rFonts w:ascii="Times New Roman" w:hAnsi="Times New Roman"/>
                <w:color w:val="000000"/>
                <w:sz w:val="24"/>
                <w:szCs w:val="24"/>
                <w:shd w:fill="FFFFFF" w:val="clear"/>
              </w:rPr>
              <w:t xml:space="preserve"> пункту 44 Особливостей, замовник визначає переможця процедури закупівлі серед тих </w:t>
            </w:r>
            <w:r>
              <w:rPr>
                <w:rFonts w:ascii="Times New Roman" w:hAnsi="Times New Roman"/>
                <w:sz w:val="24"/>
                <w:szCs w:val="24"/>
                <w:shd w:fill="FFFFFF" w:val="clear"/>
              </w:rPr>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5">
              <w:r>
                <w:rPr>
                  <w:rFonts w:ascii="Times New Roman" w:hAnsi="Times New Roman"/>
                  <w:sz w:val="24"/>
                  <w:szCs w:val="24"/>
                  <w:shd w:fill="FFFFFF" w:val="clear"/>
                </w:rPr>
                <w:t>статтею</w:t>
              </w:r>
            </w:hyperlink>
            <w:hyperlink r:id="rId6">
              <w:r>
                <w:rPr>
                  <w:rFonts w:ascii="Times New Roman" w:hAnsi="Times New Roman"/>
                  <w:sz w:val="24"/>
                  <w:szCs w:val="24"/>
                  <w:shd w:fill="FFFFFF" w:val="clear"/>
                </w:rPr>
                <w:t xml:space="preserve"> 33</w:t>
              </w:r>
            </w:hyperlink>
            <w:r>
              <w:rPr>
                <w:rFonts w:ascii="Times New Roman" w:hAnsi="Times New Roman"/>
                <w:sz w:val="24"/>
                <w:szCs w:val="24"/>
                <w:shd w:fill="FFFFFF" w:val="clear"/>
              </w:rPr>
              <w:t xml:space="preserve"> Закону з урахуванням Особливостей</w:t>
            </w:r>
          </w:p>
        </w:tc>
      </w:tr>
      <w:tr>
        <w:trPr>
          <w:trHeight w:val="87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pPr>
      <w:r>
        <w:rPr/>
      </w:r>
    </w:p>
    <w:sectPr>
      <w:footerReference w:type="default" r:id="rId7"/>
      <w:footerReference w:type="first" r:id="rId8"/>
      <w:type w:val="nextPage"/>
      <w:pgSz w:w="11906" w:h="16838"/>
      <w:pgMar w:left="1417" w:right="850" w:gutter="0" w:header="0" w:top="850" w:footer="708" w:bottom="765"/>
      <w:pgNumType w:start="1"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Интернет-ссылка"/>
    <w:basedOn w:val="DefaultParagraphFont"/>
    <w:qFormat/>
    <w:rPr>
      <w:color w:val="0563C1"/>
      <w:u w:val="single"/>
    </w:rPr>
  </w:style>
  <w:style w:type="character" w:styleId="11" w:customStyle="1">
    <w:name w:val="Незакрита згадка1"/>
    <w:basedOn w:val="DefaultParagraphFont"/>
    <w:qFormat/>
    <w:rPr>
      <w:color w:val="605E5C"/>
      <w:shd w:fill="E1DFDD" w:val="clear"/>
    </w:rPr>
  </w:style>
  <w:style w:type="character" w:styleId="Style9" w:customStyle="1">
    <w:name w:val="Текст у виносці Знак"/>
    <w:basedOn w:val="DefaultParagraphFont"/>
    <w:qFormat/>
    <w:rPr>
      <w:rFonts w:ascii="Segoe UI" w:hAnsi="Segoe UI" w:cs="Segoe UI"/>
      <w:sz w:val="18"/>
      <w:szCs w:val="18"/>
    </w:rPr>
  </w:style>
  <w:style w:type="character" w:styleId="Qowtfont2timesnewroman" w:customStyle="1">
    <w:name w:val="qowt-font2-timesnewroman"/>
    <w:qFormat/>
    <w:rPr>
      <w:rFonts w:cs="Times New Roman"/>
    </w:rPr>
  </w:style>
  <w:style w:type="character" w:styleId="12" w:customStyle="1">
    <w:name w:val="Основной шрифт абзаца1"/>
    <w:qFormat/>
    <w:rPr/>
  </w:style>
  <w:style w:type="character" w:styleId="13" w:customStyle="1">
    <w:name w:val="Виділення1"/>
    <w:qFormat/>
    <w:rPr>
      <w:i/>
      <w:iCs/>
    </w:rPr>
  </w:style>
  <w:style w:type="character" w:styleId="WW8Num11z0" w:customStyle="1">
    <w:name w:val="WW8Num11z0"/>
    <w:qFormat/>
    <w:rPr>
      <w:color w:val="00000A"/>
      <w:spacing w:val="-1"/>
      <w:lang w:val="uk-UA"/>
    </w:rPr>
  </w:style>
  <w:style w:type="character" w:styleId="WW8Num11z5" w:customStyle="1">
    <w:name w:val="WW8Num11z5"/>
    <w:qFormat/>
    <w:rPr>
      <w:rFonts w:ascii="Times New Roman" w:hAnsi="Times New Roman" w:eastAsia="Times New Roman" w:cs="Times New Roman"/>
      <w:b/>
      <w:bCs/>
      <w:sz w:val="30"/>
      <w:szCs w:val="32"/>
    </w:rPr>
  </w:style>
  <w:style w:type="character" w:styleId="WW8Num12z0" w:customStyle="1">
    <w:name w:val="WW8Num12z0"/>
    <w:qFormat/>
    <w:rPr>
      <w:rFonts w:ascii="Times New Roman" w:hAnsi="Times New Roman" w:cs="Times New Roman"/>
      <w:b/>
      <w:color w:val="00000A"/>
      <w:sz w:val="20"/>
      <w:szCs w:val="24"/>
      <w:lang w:val="uk-UA"/>
    </w:rPr>
  </w:style>
  <w:style w:type="character" w:styleId="WW8Num12z1" w:customStyle="1">
    <w:name w:val="WW8Num12z1"/>
    <w:qFormat/>
    <w:rPr>
      <w:rFonts w:cs="Times New Roman"/>
    </w:rPr>
  </w:style>
  <w:style w:type="character" w:styleId="WW8Num12z5" w:customStyle="1">
    <w:name w:val="WW8Num12z5"/>
    <w:qFormat/>
    <w:rPr>
      <w:rFonts w:ascii="Times New Roman" w:hAnsi="Times New Roman" w:eastAsia="Times New Roman" w:cs="Times New Roman"/>
      <w:b w:val="false"/>
      <w:color w:val="00000A"/>
      <w:sz w:val="26"/>
      <w:szCs w:val="28"/>
      <w:lang w:val="uk-UA" w:bidi="ar-SA"/>
    </w:rPr>
  </w:style>
  <w:style w:type="character" w:styleId="Style10" w:customStyle="1">
    <w:name w:val="Маркеры"/>
    <w:qFormat/>
    <w:rPr>
      <w:rFonts w:ascii="OpenSymbol" w:hAnsi="OpenSymbol" w:eastAsia="OpenSymbol" w:cs="OpenSymbol"/>
    </w:rPr>
  </w:style>
  <w:style w:type="character" w:styleId="Style11" w:customStyle="1">
    <w:name w:val="Символ нумерации"/>
    <w:qFormat/>
    <w:rPr/>
  </w:style>
  <w:style w:type="character" w:styleId="14" w:customStyle="1">
    <w:name w:val="Гіперпосилання1"/>
    <w:qFormat/>
    <w:rPr>
      <w:color w:val="000080"/>
      <w:u w:val="single"/>
    </w:rPr>
  </w:style>
  <w:style w:type="character" w:styleId="Style12" w:customStyle="1">
    <w:name w:val="Маркери"/>
    <w:qFormat/>
    <w:rPr>
      <w:rFonts w:ascii="OpenSymbol" w:hAnsi="OpenSymbol" w:eastAsia="OpenSymbol" w:cs="OpenSymbol"/>
    </w:rPr>
  </w:style>
  <w:style w:type="character" w:styleId="Style13">
    <w:name w:val="Гіперпосилання"/>
    <w:basedOn w:val="DefaultParagraphFont"/>
    <w:uiPriority w:val="99"/>
    <w:unhideWhenUsed/>
    <w:qFormat/>
    <w:rsid w:val="003e603c"/>
    <w:rPr>
      <w:color w:val="0000FF" w:themeColor="hyperlink"/>
      <w:u w:val="single"/>
    </w:rPr>
  </w:style>
  <w:style w:type="character" w:styleId="Style14" w:customStyle="1">
    <w:name w:val="Виділення жирним"/>
    <w:qFormat/>
    <w:rPr>
      <w:b/>
      <w:bCs/>
    </w:rPr>
  </w:style>
  <w:style w:type="paragraph" w:styleId="Style15" w:customStyle="1">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15" w:customStyle="1">
    <w:name w:val="Заголовок1"/>
    <w:basedOn w:val="Normal"/>
    <w:next w:val="Style16"/>
    <w:qFormat/>
    <w:pPr>
      <w:keepNext w:val="true"/>
      <w:spacing w:before="240" w:after="120"/>
    </w:pPr>
    <w:rPr>
      <w:rFonts w:ascii="Liberation Sans" w:hAnsi="Liberation Sans" w:eastAsia="Noto Sans CJK SC" w:cs="Lohit Devanagari"/>
      <w:sz w:val="28"/>
      <w:szCs w:val="28"/>
    </w:rPr>
  </w:style>
  <w:style w:type="paragraph" w:styleId="Indexheading">
    <w:name w:val="index heading"/>
    <w:basedOn w:val="Normal"/>
    <w:qFormat/>
    <w:pPr>
      <w:suppressLineNumbers/>
    </w:pPr>
    <w:rPr>
      <w:rFonts w:cs="Lohit Devanagari"/>
    </w:rPr>
  </w:style>
  <w:style w:type="paragraph" w:styleId="Style21">
    <w:name w:val="Title"/>
    <w:basedOn w:val="Normal"/>
    <w:next w:val="Style16"/>
    <w:qFormat/>
    <w:pPr>
      <w:keepNext w:val="true"/>
      <w:keepLines/>
      <w:spacing w:before="480" w:after="120"/>
    </w:pPr>
    <w:rPr>
      <w:b/>
      <w:sz w:val="72"/>
      <w:szCs w:val="72"/>
    </w:rPr>
  </w:style>
  <w:style w:type="paragraph" w:styleId="ListParagraph">
    <w:name w:val="List Paragraph"/>
    <w:basedOn w:val="Normal"/>
    <w:qFormat/>
    <w:pPr>
      <w:suppressAutoHyphens w:val="false"/>
      <w:spacing w:before="0" w:after="0"/>
      <w:ind w:left="720" w:right="-284" w:hanging="0"/>
      <w:contextualSpacing/>
    </w:pPr>
    <w:rPr>
      <w:rFonts w:cs="Times New Roman"/>
      <w:color w:val="00000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Tj" w:customStyle="1">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22">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7e0e3eeebeee2eeea" w:customStyle="1">
    <w:name w:val="Зc7аe0гe3оeeлebоeeвe2оeeкea"/>
    <w:basedOn w:val="Normal"/>
    <w:qFormat/>
    <w:pPr>
      <w:widowControl w:val="false"/>
      <w:spacing w:lineRule="auto" w:line="240" w:before="0" w:after="0"/>
      <w:ind w:left="320" w:hanging="0"/>
      <w:jc w:val="center"/>
    </w:pPr>
    <w:rPr>
      <w:rFonts w:ascii="Liberation Serif" w:hAnsi="Liberation Serif" w:eastAsia="Tahoma" w:cs="Liberation Serif"/>
      <w:b/>
      <w:bCs/>
      <w:color w:val="00000A"/>
      <w:kern w:val="2"/>
      <w:sz w:val="18"/>
      <w:szCs w:val="18"/>
      <w:lang w:eastAsia="zh-CN"/>
    </w:rPr>
  </w:style>
  <w:style w:type="paragraph" w:styleId="Style23" w:customStyle="1">
    <w:name w:val="Колонтитул"/>
    <w:basedOn w:val="Normal"/>
    <w:qFormat/>
    <w:pPr/>
    <w:rPr/>
  </w:style>
  <w:style w:type="paragraph" w:styleId="Style24" w:customStyle="1">
    <w:name w:val="Верхній і нижній колонтитули"/>
    <w:basedOn w:val="Normal"/>
    <w:qFormat/>
    <w:pPr/>
    <w:rPr/>
  </w:style>
  <w:style w:type="paragraph" w:styleId="Style25">
    <w:name w:val="Footer"/>
    <w:basedOn w:val="Style23"/>
    <w:pPr/>
    <w:rPr/>
  </w:style>
  <w:style w:type="paragraph" w:styleId="Style26" w:customStyle="1">
    <w:name w:val="Содержимое таблицы"/>
    <w:basedOn w:val="Normal"/>
    <w:qFormat/>
    <w:pPr>
      <w:widowControl w:val="false"/>
      <w:suppressLineNumbers/>
    </w:pPr>
    <w:rPr/>
  </w:style>
  <w:style w:type="paragraph" w:styleId="LOnormal" w:customStyle="1">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Style27" w:customStyle="1">
    <w:name w:val="Вміст таблиці"/>
    <w:basedOn w:val="Normal"/>
    <w:qFormat/>
    <w:pPr>
      <w:suppressLineNumbers/>
      <w:spacing w:lineRule="auto" w:line="276" w:before="0" w:after="0"/>
    </w:pPr>
    <w:rPr>
      <w:rFonts w:ascii="Liberation Serif;Times New Roma" w:hAnsi="Liberation Serif;Times New Roma" w:eastAsia="Times New Roman" w:cs="Liberation Serif;Times New Roma"/>
      <w:color w:val="00000A"/>
      <w:kern w:val="2"/>
      <w:sz w:val="24"/>
      <w:szCs w:val="24"/>
      <w:lang w:eastAsia="zh-CN"/>
    </w:rPr>
  </w:style>
  <w:style w:type="paragraph" w:styleId="31" w:customStyle="1">
    <w:name w:val="Обычный3"/>
    <w:qFormat/>
    <w:pPr>
      <w:widowControl w:val="false"/>
      <w:suppressAutoHyphens w:val="true"/>
      <w:bidi w:val="0"/>
      <w:spacing w:before="0" w:after="0"/>
      <w:jc w:val="left"/>
    </w:pPr>
    <w:rPr>
      <w:rFonts w:ascii="Liberation Serif;Times New Roma" w:hAnsi="Liberation Serif;Times New Roma" w:eastAsia="WenQuanYi Micro Hei" w:cs="Lohit Devanagari;Times New Roma"/>
      <w:color w:val="auto"/>
      <w:kern w:val="0"/>
      <w:sz w:val="24"/>
      <w:szCs w:val="24"/>
      <w:lang w:val="uk-UA" w:eastAsia="zh-CN" w:bidi="hi-IN"/>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Calibri"/>
      <w:color w:val="auto"/>
      <w:kern w:val="0"/>
      <w:sz w:val="22"/>
      <w:szCs w:val="22"/>
      <w:lang w:val="uk-UA" w:eastAsia="ru-RU" w:bidi="ar-SA"/>
    </w:rPr>
  </w:style>
  <w:style w:type="numbering" w:styleId="NoList" w:default="1">
    <w:name w:val="No List"/>
    <w:uiPriority w:val="99"/>
    <w:semiHidden/>
    <w:unhideWhenUsed/>
    <w:qFormat/>
  </w:style>
  <w:style w:type="numbering" w:styleId="WW8Num11" w:customStyle="1">
    <w:name w:val="WW8Num11"/>
    <w:qFormat/>
  </w:style>
  <w:style w:type="numbering" w:styleId="WW8Num12" w:customStyle="1">
    <w:name w:val="WW8Num1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o2-dprz21@dn.dsns.gov.ua" TargetMode="External"/><Relationship Id="rId3" Type="http://schemas.openxmlformats.org/officeDocument/2006/relationships/hyperlink" Target="https://czo.gov.ua/verify" TargetMode="External"/><Relationship Id="rId4" Type="http://schemas.openxmlformats.org/officeDocument/2006/relationships/hyperlink" Target="https://zakon.rada.gov.ua/laws/show/2939-17" TargetMode="External"/><Relationship Id="rId5" Type="http://schemas.openxmlformats.org/officeDocument/2006/relationships/hyperlink" Target="../../../../E:/C:/12%20&#1044;&#1055;&#1056;&#1047;/&#1047;&#1040;&#1050;&#1059;&#1055;&#1050;&#1048;/2023%20&#1047;&#1072;&#1082;&#1091;&#1087;&#1082;&#1080;/&#1054;&#1089;&#1086;&#1074;&#1089;&#1082;&#1072;&#1103;/&#1058;&#1077;&#1085;&#1076;&#1077;&#1088;&#1085;&#1072;%20&#1076;&#1086;&#1082;&#1091;&#1084;&#1077;&#1085;&#1090;&#1072;&#1094;&#1110;&#1103;%20&#1054;&#1089;&#1086;&#1074;&#1089;&#1100;&#1082;&#1072;/_blank" TargetMode="External"/><Relationship Id="rId6" Type="http://schemas.openxmlformats.org/officeDocument/2006/relationships/hyperlink" Target="../../../../E:/C:/12%20&#1044;&#1055;&#1056;&#1047;/&#1047;&#1040;&#1050;&#1059;&#1055;&#1050;&#1048;/2023%20&#1047;&#1072;&#1082;&#1091;&#1087;&#1082;&#1080;/&#1054;&#1089;&#1086;&#1074;&#1089;&#1082;&#1072;&#1103;/&#1058;&#1077;&#1085;&#1076;&#1077;&#1088;&#1085;&#1072;%20&#1076;&#1086;&#1082;&#1091;&#1084;&#1077;&#1085;&#1090;&#1072;&#1094;&#1110;&#1103;%20&#1054;&#1089;&#1086;&#1074;&#1089;&#1100;&#1082;&#1072;/_blan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2B20-D2CC-4881-AAE3-3C15361F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Application>LibreOffice/7.3.7.2$Linux_X86_64 LibreOffice_project/30$Build-2</Application>
  <AppVersion>15.0000</AppVersion>
  <Pages>24</Pages>
  <Words>6878</Words>
  <Characters>47510</Characters>
  <CharactersWithSpaces>54842</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2023-06-20T11:16:00Z</dcterms:created>
  <dc:creator>userua12</dc:creator>
  <dc:description/>
  <dc:language>uk-UA</dc:language>
  <cp:lastModifiedBy/>
  <cp:lastPrinted>2023-04-10T18:38:00Z</cp:lastPrinted>
  <dcterms:modified xsi:type="dcterms:W3CDTF">2024-04-08T09:06:00Z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