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46" w:rsidRPr="003D259E" w:rsidRDefault="00176C46" w:rsidP="00176C46">
      <w:pPr>
        <w:jc w:val="right"/>
        <w:rPr>
          <w:b/>
          <w:color w:val="auto"/>
          <w:sz w:val="22"/>
          <w:szCs w:val="22"/>
        </w:rPr>
      </w:pPr>
      <w:r w:rsidRPr="003D259E">
        <w:rPr>
          <w:b/>
          <w:color w:val="auto"/>
          <w:sz w:val="22"/>
          <w:szCs w:val="22"/>
        </w:rPr>
        <w:t>ДОДАТОК №2</w:t>
      </w:r>
    </w:p>
    <w:p w:rsidR="00176C46" w:rsidRPr="003D259E" w:rsidRDefault="00176C46" w:rsidP="00176C46">
      <w:pPr>
        <w:ind w:left="5660"/>
        <w:jc w:val="right"/>
        <w:rPr>
          <w:color w:val="auto"/>
          <w:sz w:val="22"/>
          <w:szCs w:val="22"/>
        </w:rPr>
      </w:pPr>
      <w:r w:rsidRPr="003D259E">
        <w:rPr>
          <w:i/>
          <w:iCs/>
          <w:color w:val="auto"/>
          <w:sz w:val="22"/>
          <w:szCs w:val="22"/>
        </w:rPr>
        <w:t>до тендерної документації</w:t>
      </w:r>
      <w:r w:rsidRPr="003D259E">
        <w:rPr>
          <w:color w:val="auto"/>
          <w:sz w:val="22"/>
          <w:szCs w:val="22"/>
        </w:rPr>
        <w:t> </w:t>
      </w:r>
    </w:p>
    <w:p w:rsidR="00176C46" w:rsidRPr="000978AD" w:rsidRDefault="00176C46" w:rsidP="00176C46">
      <w:pPr>
        <w:jc w:val="center"/>
        <w:rPr>
          <w:color w:val="auto"/>
        </w:rPr>
      </w:pPr>
      <w:r w:rsidRPr="000978AD">
        <w:rPr>
          <w:b/>
          <w:bCs/>
          <w:i/>
          <w:iCs/>
          <w:color w:val="auto"/>
          <w:shd w:val="clear" w:color="auto" w:fill="FFFFFF"/>
        </w:rPr>
        <w:t>ТЕХНІЧНА СПЕЦИФІКАЦІЯ</w:t>
      </w:r>
    </w:p>
    <w:p w:rsidR="00176C46" w:rsidRPr="000978AD" w:rsidRDefault="00176C46" w:rsidP="00176C46">
      <w:pPr>
        <w:jc w:val="center"/>
        <w:rPr>
          <w:b/>
          <w:bCs/>
          <w:i/>
          <w:iCs/>
          <w:color w:val="auto"/>
          <w:shd w:val="clear" w:color="auto" w:fill="FFFFFF"/>
        </w:rPr>
      </w:pPr>
      <w:r w:rsidRPr="000978AD">
        <w:rPr>
          <w:b/>
          <w:bCs/>
          <w:i/>
          <w:iCs/>
          <w:color w:val="auto"/>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664518" w:rsidRPr="00C92A46" w:rsidRDefault="00C16B20" w:rsidP="00163588">
      <w:pPr>
        <w:pStyle w:val="a3"/>
        <w:widowControl w:val="0"/>
        <w:jc w:val="center"/>
        <w:rPr>
          <w:b/>
          <w:bCs/>
          <w:i/>
          <w:color w:val="auto"/>
          <w:sz w:val="22"/>
          <w:szCs w:val="22"/>
          <w:u w:val="single"/>
          <w:lang w:val="uk-UA"/>
        </w:rPr>
      </w:pPr>
      <w:r w:rsidRPr="00C16B20">
        <w:rPr>
          <w:b/>
          <w:i/>
          <w:color w:val="auto"/>
          <w:sz w:val="22"/>
          <w:szCs w:val="22"/>
          <w:u w:val="single"/>
          <w:lang w:val="uk-UA"/>
        </w:rPr>
        <w:t xml:space="preserve">код </w:t>
      </w:r>
      <w:r w:rsidR="00163588" w:rsidRPr="00163588">
        <w:rPr>
          <w:b/>
          <w:bCs/>
          <w:i/>
          <w:color w:val="auto"/>
          <w:sz w:val="22"/>
          <w:szCs w:val="22"/>
          <w:u w:val="single"/>
        </w:rPr>
        <w:t>15320000-7 «Фруктові та овочеві соки» Єдиний закупівельний</w:t>
      </w:r>
      <w:r w:rsidR="00163588" w:rsidRPr="00163588">
        <w:rPr>
          <w:b/>
          <w:bCs/>
          <w:i/>
          <w:color w:val="auto"/>
          <w:sz w:val="22"/>
          <w:szCs w:val="22"/>
          <w:u w:val="single"/>
          <w:lang w:val="uk-UA"/>
        </w:rPr>
        <w:t xml:space="preserve"> словник ДК 021:2015 (</w:t>
      </w:r>
      <w:r w:rsidR="00C92A46">
        <w:rPr>
          <w:b/>
          <w:bCs/>
          <w:i/>
          <w:color w:val="auto"/>
          <w:sz w:val="22"/>
          <w:szCs w:val="22"/>
          <w:u w:val="single"/>
          <w:lang w:val="uk-UA"/>
        </w:rPr>
        <w:t>Ф</w:t>
      </w:r>
      <w:r w:rsidR="00163588" w:rsidRPr="00C92A46">
        <w:rPr>
          <w:b/>
          <w:bCs/>
          <w:i/>
          <w:color w:val="auto"/>
          <w:sz w:val="22"/>
          <w:szCs w:val="22"/>
          <w:u w:val="single"/>
          <w:lang w:val="uk-UA"/>
        </w:rPr>
        <w:t>руктовий сік в т/п)</w:t>
      </w:r>
    </w:p>
    <w:p w:rsidR="00176C46" w:rsidRPr="000978AD" w:rsidRDefault="00664518" w:rsidP="00282702">
      <w:pPr>
        <w:pStyle w:val="a3"/>
        <w:widowControl w:val="0"/>
        <w:tabs>
          <w:tab w:val="left" w:pos="8640"/>
        </w:tabs>
        <w:spacing w:before="0" w:beforeAutospacing="0" w:after="0" w:afterAutospacing="0"/>
        <w:jc w:val="both"/>
        <w:rPr>
          <w:b/>
          <w:color w:val="auto"/>
          <w:lang w:val="uk-UA"/>
        </w:rPr>
      </w:pPr>
      <w:r w:rsidRPr="00282702">
        <w:rPr>
          <w:b/>
          <w:i/>
          <w:color w:val="auto"/>
          <w:sz w:val="22"/>
          <w:szCs w:val="22"/>
          <w:lang w:val="uk-UA"/>
        </w:rPr>
        <w:t xml:space="preserve">                                                                          </w:t>
      </w:r>
      <w:r w:rsidR="00176C46" w:rsidRPr="000978AD">
        <w:rPr>
          <w:b/>
          <w:color w:val="auto"/>
          <w:lang w:val="uk-UA"/>
        </w:rPr>
        <w:t>Загальні вимоги:</w:t>
      </w:r>
      <w:r w:rsidR="00282702">
        <w:rPr>
          <w:b/>
          <w:color w:val="auto"/>
          <w:lang w:val="uk-UA"/>
        </w:rPr>
        <w:tab/>
      </w:r>
    </w:p>
    <w:p w:rsidR="00176C46" w:rsidRPr="000978AD" w:rsidRDefault="00176C46" w:rsidP="00176C46">
      <w:pPr>
        <w:jc w:val="both"/>
        <w:rPr>
          <w:color w:val="auto"/>
        </w:rPr>
      </w:pPr>
      <w:r w:rsidRPr="000978AD">
        <w:rPr>
          <w:color w:val="auto"/>
        </w:rPr>
        <w:t>1. Товар, запропонований Учасником, повинен відповідати Закону України «Про основні принципи та вимоги до безпечності та якості харчових продуктів» від 23.12.1997 №771/97-ВР (зі змінами), стандартам, державним стандартам, передбаченим законодавством України,</w:t>
      </w:r>
      <w:r>
        <w:rPr>
          <w:color w:val="auto"/>
        </w:rPr>
        <w:t xml:space="preserve"> </w:t>
      </w:r>
      <w:r w:rsidRPr="000978AD">
        <w:rPr>
          <w:color w:val="auto"/>
        </w:rPr>
        <w:t>вимогам до предмету закупівлі, встановленим у даному додатку та всіх інших вимог Тендерної Документації.</w:t>
      </w:r>
    </w:p>
    <w:p w:rsidR="00176C46" w:rsidRPr="000978AD" w:rsidRDefault="00176C46" w:rsidP="00176C46">
      <w:pPr>
        <w:ind w:firstLine="708"/>
        <w:jc w:val="both"/>
        <w:rPr>
          <w:i/>
          <w:color w:val="auto"/>
        </w:rPr>
      </w:pPr>
      <w:r w:rsidRPr="000978AD">
        <w:rPr>
          <w:i/>
          <w:color w:val="auto"/>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в якому міститься ця інформація, з наданням копії документа.</w:t>
      </w:r>
    </w:p>
    <w:p w:rsidR="00176C46" w:rsidRPr="000978AD" w:rsidRDefault="00176C46" w:rsidP="00176C46">
      <w:pPr>
        <w:jc w:val="both"/>
        <w:rPr>
          <w:color w:val="auto"/>
        </w:rPr>
      </w:pPr>
      <w:r w:rsidRPr="000978AD">
        <w:rPr>
          <w:color w:val="auto"/>
        </w:rPr>
        <w:t xml:space="preserve">2. Товар, запропонований Учасником, за своїми якісними характеристиками повинен відповідати національним стандартам </w:t>
      </w:r>
      <w:r w:rsidR="0092539D" w:rsidRPr="00C16B20">
        <w:rPr>
          <w:color w:val="auto"/>
        </w:rPr>
        <w:t>(</w:t>
      </w:r>
      <w:r w:rsidR="00163588">
        <w:rPr>
          <w:b/>
          <w:bCs/>
          <w:color w:val="auto"/>
        </w:rPr>
        <w:t>фруктовий сік в т/п</w:t>
      </w:r>
      <w:r w:rsidR="0092539D" w:rsidRPr="00C16B20">
        <w:rPr>
          <w:bCs/>
          <w:color w:val="auto"/>
        </w:rPr>
        <w:t>)</w:t>
      </w:r>
      <w:r w:rsidR="0092539D" w:rsidRPr="00C16B20">
        <w:rPr>
          <w:color w:val="auto"/>
        </w:rPr>
        <w:t xml:space="preserve">, </w:t>
      </w:r>
      <w:r w:rsidRPr="000978AD">
        <w:rPr>
          <w:color w:val="auto"/>
        </w:rPr>
        <w:t>технічним умовам виробника, технічним вимогам Замовника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Товару, які надаються під час поставки Товару. За наявності ГМО у складі продукту у будь-якій кількості, продукція постачанню не підлягає.</w:t>
      </w:r>
    </w:p>
    <w:p w:rsidR="00176C46" w:rsidRPr="000978AD" w:rsidRDefault="00176C46" w:rsidP="00176C46">
      <w:pPr>
        <w:jc w:val="both"/>
        <w:rPr>
          <w:color w:val="auto"/>
        </w:rPr>
      </w:pPr>
      <w:r w:rsidRPr="000978AD">
        <w:rPr>
          <w:color w:val="auto"/>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176C46" w:rsidRPr="000978AD" w:rsidRDefault="00176C46" w:rsidP="00176C46">
      <w:pPr>
        <w:jc w:val="both"/>
        <w:rPr>
          <w:b/>
          <w:color w:val="auto"/>
          <w:u w:val="single"/>
        </w:rPr>
      </w:pPr>
      <w:r w:rsidRPr="000978AD">
        <w:rPr>
          <w:color w:val="auto"/>
        </w:rPr>
        <w:t>Неякісний Товар підлягає обов’язковій заміні, але всі витрати пов’язані із заміною Товару несе Постачальник. Поставка не якісного Товару може бути причиною розірвання Договору раніше встановленого строку!</w:t>
      </w:r>
    </w:p>
    <w:p w:rsidR="00176C46" w:rsidRDefault="00176C46" w:rsidP="00176C46">
      <w:pPr>
        <w:jc w:val="both"/>
        <w:rPr>
          <w:color w:val="auto"/>
        </w:rPr>
      </w:pPr>
      <w:r w:rsidRPr="000978AD">
        <w:rPr>
          <w:color w:val="auto"/>
        </w:rPr>
        <w:t xml:space="preserve">3. Транспортування: Доставка Товару повинна проводитися автотранспортом згідно з правилами перевезення даних продуктів </w:t>
      </w:r>
      <w:r w:rsidR="0092539D" w:rsidRPr="00C16B20">
        <w:rPr>
          <w:color w:val="auto"/>
        </w:rPr>
        <w:t>(</w:t>
      </w:r>
      <w:r w:rsidR="00163588" w:rsidRPr="00163588">
        <w:rPr>
          <w:b/>
          <w:bCs/>
          <w:color w:val="auto"/>
        </w:rPr>
        <w:t>фруктовий сік</w:t>
      </w:r>
      <w:r w:rsidR="00163588">
        <w:rPr>
          <w:b/>
          <w:bCs/>
          <w:color w:val="auto"/>
        </w:rPr>
        <w:t xml:space="preserve"> в</w:t>
      </w:r>
      <w:r w:rsidR="00163588" w:rsidRPr="00163588">
        <w:rPr>
          <w:b/>
          <w:bCs/>
          <w:color w:val="auto"/>
        </w:rPr>
        <w:t xml:space="preserve"> т/п</w:t>
      </w:r>
      <w:r w:rsidR="0092539D" w:rsidRPr="00C16B20">
        <w:rPr>
          <w:bCs/>
          <w:color w:val="auto"/>
        </w:rPr>
        <w:t>)</w:t>
      </w:r>
      <w:r w:rsidR="0092539D" w:rsidRPr="00C16B20">
        <w:rPr>
          <w:color w:val="auto"/>
        </w:rPr>
        <w:t>.</w:t>
      </w:r>
      <w:r w:rsidRPr="000978AD">
        <w:rPr>
          <w:color w:val="auto"/>
        </w:rPr>
        <w:t xml:space="preserve"> </w:t>
      </w:r>
      <w:r w:rsidRPr="00662238">
        <w:rPr>
          <w:color w:val="auto"/>
        </w:rPr>
        <w:t xml:space="preserve">Водій та особи, які супроводжують продукти в дорозі та виконують навантажувально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w:t>
      </w:r>
    </w:p>
    <w:p w:rsidR="00176C46" w:rsidRPr="000978AD" w:rsidRDefault="00176C46" w:rsidP="00176C46">
      <w:pPr>
        <w:jc w:val="both"/>
        <w:rPr>
          <w:color w:val="auto"/>
        </w:rPr>
      </w:pPr>
      <w:r w:rsidRPr="000978AD">
        <w:rPr>
          <w:color w:val="auto"/>
        </w:rPr>
        <w:t>4. Вимоги до товару: Товар має бути без сторонніх запахів, з терміном придатності достатнім для споживання, якісним, не пошкодженим, в відповідній тарі та упаковці</w:t>
      </w:r>
      <w:r>
        <w:rPr>
          <w:color w:val="auto"/>
        </w:rPr>
        <w:t xml:space="preserve"> та</w:t>
      </w:r>
      <w:r w:rsidRPr="00662238">
        <w:rPr>
          <w:color w:val="auto"/>
        </w:rPr>
        <w:t xml:space="preserve"> відповідати санітарно-гігієнічним нормам.</w:t>
      </w:r>
    </w:p>
    <w:p w:rsidR="00176C46" w:rsidRPr="000978AD" w:rsidRDefault="00176C46" w:rsidP="00176C46">
      <w:pPr>
        <w:jc w:val="both"/>
        <w:rPr>
          <w:color w:val="auto"/>
        </w:rPr>
      </w:pPr>
      <w:r w:rsidRPr="000978AD">
        <w:rPr>
          <w:color w:val="auto"/>
        </w:rPr>
        <w:t xml:space="preserve">5. Термін придатності товару (з дня вироблення) та умов зберігання встановлює виробник залежно від температури зберігання, наявності споживчої упаковки та виду пакувального матеріалу. Строк придатності на день поставки повинен становити не менше </w:t>
      </w:r>
      <w:r w:rsidRPr="000978AD">
        <w:rPr>
          <w:color w:val="auto"/>
          <w:lang w:val="ru-RU"/>
        </w:rPr>
        <w:t>8</w:t>
      </w:r>
      <w:r w:rsidRPr="000978AD">
        <w:rPr>
          <w:color w:val="auto"/>
        </w:rPr>
        <w:t>0 % від загального строку придатності.</w:t>
      </w:r>
    </w:p>
    <w:p w:rsidR="00176C46" w:rsidRPr="000978AD" w:rsidRDefault="00176C46" w:rsidP="00176C46">
      <w:pPr>
        <w:jc w:val="both"/>
        <w:rPr>
          <w:color w:val="auto"/>
        </w:rPr>
      </w:pPr>
      <w:r w:rsidRPr="000978AD">
        <w:rPr>
          <w:color w:val="auto"/>
        </w:rPr>
        <w:t>6. Тара та упаковка Товару:  Тара та матеріали, які використовують для упаковування чи закупорювання Товару, повинні відповідати вимогам законодавчих, нормативних і/або технічних документів, дозволені Центральним органом виконавчої влади у сфері охорони здоров'я для харчових продуктів, яка забезпечує цілісність пакування під час зберігання, транспортування та реалізації.</w:t>
      </w:r>
    </w:p>
    <w:p w:rsidR="00176C46" w:rsidRPr="000978AD" w:rsidRDefault="00176C46" w:rsidP="00176C46">
      <w:pPr>
        <w:jc w:val="both"/>
        <w:rPr>
          <w:color w:val="auto"/>
        </w:rPr>
      </w:pPr>
      <w:r w:rsidRPr="000978AD">
        <w:rPr>
          <w:color w:val="auto"/>
        </w:rPr>
        <w:t>Тара, яка має бути використана для пакування та транспортування Товару, повинна бути чистою, сухою, неушкодженою, добре запакованою та не повинна мати стороннього запаху, з відповідним маркуванням.</w:t>
      </w:r>
    </w:p>
    <w:p w:rsidR="00176C46" w:rsidRPr="000978AD" w:rsidRDefault="00176C46" w:rsidP="00176C46">
      <w:pPr>
        <w:jc w:val="both"/>
        <w:rPr>
          <w:color w:val="auto"/>
        </w:rPr>
      </w:pPr>
      <w:r w:rsidRPr="000978AD">
        <w:rPr>
          <w:color w:val="auto"/>
        </w:rPr>
        <w:t xml:space="preserve">7. Строк поставки Товару: Постачальник, протягом ранку одного робочого  дня з дня отримання замовлення Замовника на поставку конкретної партії Товару, поставляє Замовнику конкретну партію Товару відповідно до наданого замовлення. </w:t>
      </w:r>
    </w:p>
    <w:p w:rsidR="00176C46" w:rsidRPr="000978AD" w:rsidRDefault="00176C46" w:rsidP="00176C46">
      <w:pPr>
        <w:jc w:val="both"/>
        <w:rPr>
          <w:color w:val="auto"/>
        </w:rPr>
      </w:pPr>
      <w:r w:rsidRPr="000978AD">
        <w:rPr>
          <w:color w:val="auto"/>
        </w:rPr>
        <w:t>Доставку та розвантаження Товару здійснює Постачальник за свій рахунок (чи/або своїми силами). Постачальник разом з продукцією надає Замовнику накладну на товар, сертифікат якості, та всю супровідну документацію на кожну партію Товару згідно вимог діючого законодавства.</w:t>
      </w:r>
    </w:p>
    <w:p w:rsidR="00176C46" w:rsidRPr="000978AD" w:rsidRDefault="00176C46" w:rsidP="00176C46">
      <w:pPr>
        <w:jc w:val="both"/>
        <w:rPr>
          <w:color w:val="auto"/>
        </w:rPr>
      </w:pPr>
      <w:r w:rsidRPr="000978AD">
        <w:rPr>
          <w:color w:val="auto"/>
        </w:rPr>
        <w:lastRenderedPageBreak/>
        <w:t xml:space="preserve">8.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176C46" w:rsidRDefault="00176C46" w:rsidP="00176C46">
      <w:pPr>
        <w:pStyle w:val="a3"/>
        <w:widowControl w:val="0"/>
        <w:jc w:val="both"/>
        <w:rPr>
          <w:i/>
          <w:color w:val="auto"/>
          <w:lang w:val="uk-UA"/>
        </w:rPr>
      </w:pPr>
      <w:r w:rsidRPr="000978AD">
        <w:rPr>
          <w:color w:val="auto"/>
          <w:lang w:val="uk-UA"/>
        </w:rPr>
        <w:tab/>
      </w:r>
      <w:r w:rsidRPr="000978AD">
        <w:rPr>
          <w:i/>
          <w:color w:val="auto"/>
          <w:lang w:val="uk-UA"/>
        </w:rPr>
        <w:t>На підтвердження Учасник повинен надати лист в довільній формі щодо відповідності вимогам, вказаним у вищевказаних пунктах.</w:t>
      </w:r>
    </w:p>
    <w:p w:rsidR="00C16B20" w:rsidRPr="003D259E" w:rsidRDefault="00176C46" w:rsidP="000A445F">
      <w:pPr>
        <w:pStyle w:val="a3"/>
        <w:widowControl w:val="0"/>
        <w:spacing w:before="0" w:beforeAutospacing="0" w:after="0" w:afterAutospacing="0"/>
        <w:jc w:val="both"/>
        <w:rPr>
          <w:color w:val="auto"/>
          <w:sz w:val="22"/>
          <w:szCs w:val="22"/>
        </w:rPr>
      </w:pPr>
      <w:r>
        <w:rPr>
          <w:i/>
          <w:color w:val="auto"/>
          <w:lang w:val="uk-UA"/>
        </w:rPr>
        <w:t xml:space="preserve">                                                                       </w:t>
      </w:r>
      <w:r w:rsidR="000A445F">
        <w:rPr>
          <w:i/>
          <w:color w:val="auto"/>
          <w:lang w:val="uk-UA"/>
        </w:rPr>
        <w:t xml:space="preserve">                    </w:t>
      </w:r>
      <w:r>
        <w:rPr>
          <w:i/>
          <w:color w:val="auto"/>
          <w:lang w:val="uk-UA"/>
        </w:rPr>
        <w:t xml:space="preserve">  </w:t>
      </w:r>
      <w:r w:rsidR="00C16B20" w:rsidRPr="003D259E">
        <w:rPr>
          <w:b/>
          <w:color w:val="auto"/>
          <w:sz w:val="22"/>
          <w:szCs w:val="22"/>
          <w:lang w:val="uk-UA"/>
        </w:rPr>
        <w:t>Таблиця 1</w:t>
      </w:r>
      <w:r w:rsidR="00752831">
        <w:rPr>
          <w:b/>
          <w:color w:val="auto"/>
          <w:sz w:val="22"/>
          <w:szCs w:val="22"/>
          <w:lang w:val="uk-UA"/>
        </w:rPr>
        <w:t xml:space="preserve"> </w:t>
      </w:r>
      <w:r w:rsidR="00C16B20" w:rsidRPr="003D259E">
        <w:rPr>
          <w:b/>
          <w:color w:val="auto"/>
          <w:sz w:val="22"/>
          <w:szCs w:val="22"/>
          <w:lang w:val="uk-UA"/>
        </w:rPr>
        <w:t>Номенклатура та обсяги закупівлі</w:t>
      </w:r>
    </w:p>
    <w:tbl>
      <w:tblPr>
        <w:tblW w:w="10206"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2552"/>
        <w:gridCol w:w="4677"/>
        <w:gridCol w:w="1047"/>
        <w:gridCol w:w="1221"/>
      </w:tblGrid>
      <w:tr w:rsidR="00C16B20" w:rsidRPr="003D259E" w:rsidTr="00CA31CE">
        <w:trPr>
          <w:trHeight w:val="284"/>
        </w:trPr>
        <w:tc>
          <w:tcPr>
            <w:tcW w:w="709"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rsidR="00C16B20" w:rsidRPr="003D259E" w:rsidRDefault="00C16B20" w:rsidP="00CA31CE">
            <w:pPr>
              <w:ind w:firstLine="5"/>
              <w:jc w:val="center"/>
              <w:rPr>
                <w:b/>
                <w:bCs/>
                <w:color w:val="auto"/>
                <w:sz w:val="22"/>
                <w:lang w:eastAsia="en-US"/>
              </w:rPr>
            </w:pPr>
            <w:r w:rsidRPr="003D259E">
              <w:rPr>
                <w:b/>
                <w:bCs/>
                <w:color w:val="auto"/>
                <w:sz w:val="22"/>
                <w:szCs w:val="22"/>
                <w:lang w:eastAsia="en-US"/>
              </w:rPr>
              <w:t xml:space="preserve">№ </w:t>
            </w:r>
          </w:p>
        </w:tc>
        <w:tc>
          <w:tcPr>
            <w:tcW w:w="2552" w:type="dxa"/>
            <w:tcBorders>
              <w:top w:val="single" w:sz="8" w:space="0" w:color="auto"/>
              <w:left w:val="single" w:sz="8" w:space="0" w:color="auto"/>
              <w:bottom w:val="single" w:sz="6" w:space="0" w:color="auto"/>
              <w:right w:val="single" w:sz="6" w:space="0" w:color="auto"/>
            </w:tcBorders>
            <w:vAlign w:val="center"/>
          </w:tcPr>
          <w:p w:rsidR="00C16B20" w:rsidRPr="003D259E" w:rsidRDefault="00C16B20" w:rsidP="00CA31CE">
            <w:pPr>
              <w:ind w:firstLine="5"/>
              <w:jc w:val="center"/>
              <w:rPr>
                <w:b/>
                <w:bCs/>
                <w:color w:val="auto"/>
                <w:sz w:val="22"/>
                <w:lang w:eastAsia="en-US"/>
              </w:rPr>
            </w:pPr>
            <w:r w:rsidRPr="0046547F">
              <w:rPr>
                <w:b/>
                <w:sz w:val="22"/>
                <w:szCs w:val="22"/>
              </w:rPr>
              <w:t>ДК 021:2015</w:t>
            </w:r>
          </w:p>
        </w:tc>
        <w:tc>
          <w:tcPr>
            <w:tcW w:w="4677"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rsidR="00C16B20" w:rsidRPr="003D259E" w:rsidRDefault="00C16B20" w:rsidP="00CA31CE">
            <w:pPr>
              <w:pStyle w:val="3"/>
              <w:spacing w:before="0" w:after="0"/>
              <w:jc w:val="center"/>
              <w:rPr>
                <w:rFonts w:ascii="Times New Roman" w:hAnsi="Times New Roman" w:cs="Times New Roman"/>
                <w:sz w:val="22"/>
                <w:szCs w:val="22"/>
              </w:rPr>
            </w:pPr>
            <w:r w:rsidRPr="003D259E">
              <w:rPr>
                <w:rFonts w:ascii="Times New Roman" w:hAnsi="Times New Roman" w:cs="Times New Roman"/>
                <w:sz w:val="22"/>
                <w:szCs w:val="22"/>
              </w:rPr>
              <w:t>Найменування</w:t>
            </w:r>
          </w:p>
        </w:tc>
        <w:tc>
          <w:tcPr>
            <w:tcW w:w="1047"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16B20" w:rsidRPr="003D259E" w:rsidRDefault="00C16B20" w:rsidP="00CA31CE">
            <w:pPr>
              <w:ind w:firstLine="5"/>
              <w:jc w:val="center"/>
              <w:rPr>
                <w:b/>
                <w:bCs/>
                <w:color w:val="auto"/>
                <w:sz w:val="22"/>
                <w:lang w:eastAsia="en-US"/>
              </w:rPr>
            </w:pPr>
            <w:r w:rsidRPr="003D259E">
              <w:rPr>
                <w:b/>
                <w:bCs/>
                <w:color w:val="auto"/>
                <w:sz w:val="22"/>
                <w:szCs w:val="22"/>
                <w:lang w:eastAsia="en-US"/>
              </w:rPr>
              <w:t>Одиниці виміру</w:t>
            </w:r>
          </w:p>
        </w:tc>
        <w:tc>
          <w:tcPr>
            <w:tcW w:w="1221" w:type="dxa"/>
            <w:tcBorders>
              <w:top w:val="single" w:sz="8" w:space="0" w:color="auto"/>
              <w:left w:val="single" w:sz="6" w:space="0" w:color="auto"/>
              <w:bottom w:val="single" w:sz="6" w:space="0" w:color="auto"/>
              <w:right w:val="single" w:sz="8" w:space="0" w:color="auto"/>
            </w:tcBorders>
            <w:hideMark/>
          </w:tcPr>
          <w:p w:rsidR="00C16B20" w:rsidRPr="003D259E" w:rsidRDefault="00C16B20" w:rsidP="00CA31CE">
            <w:pPr>
              <w:ind w:firstLine="5"/>
              <w:jc w:val="center"/>
              <w:rPr>
                <w:b/>
                <w:bCs/>
                <w:color w:val="auto"/>
                <w:sz w:val="22"/>
                <w:lang w:eastAsia="en-US"/>
              </w:rPr>
            </w:pPr>
            <w:r w:rsidRPr="003D259E">
              <w:rPr>
                <w:b/>
                <w:color w:val="auto"/>
                <w:sz w:val="22"/>
                <w:szCs w:val="22"/>
                <w:lang w:eastAsia="en-US"/>
              </w:rPr>
              <w:t>Кіл</w:t>
            </w:r>
            <w:r>
              <w:rPr>
                <w:b/>
                <w:color w:val="auto"/>
                <w:sz w:val="22"/>
                <w:szCs w:val="22"/>
                <w:lang w:eastAsia="en-US"/>
              </w:rPr>
              <w:t>ькіс</w:t>
            </w:r>
            <w:r w:rsidRPr="003D259E">
              <w:rPr>
                <w:b/>
                <w:color w:val="auto"/>
                <w:sz w:val="22"/>
                <w:szCs w:val="22"/>
                <w:lang w:eastAsia="en-US"/>
              </w:rPr>
              <w:t>ть</w:t>
            </w:r>
          </w:p>
        </w:tc>
      </w:tr>
      <w:tr w:rsidR="00C16B20" w:rsidRPr="003D259E" w:rsidTr="00CA31CE">
        <w:trPr>
          <w:trHeight w:val="284"/>
        </w:trPr>
        <w:tc>
          <w:tcPr>
            <w:tcW w:w="709"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C16B20" w:rsidRPr="003D259E" w:rsidRDefault="00C16B20" w:rsidP="00CA31CE">
            <w:pPr>
              <w:pStyle w:val="a5"/>
              <w:numPr>
                <w:ilvl w:val="0"/>
                <w:numId w:val="5"/>
              </w:numPr>
              <w:ind w:left="527" w:hanging="357"/>
              <w:jc w:val="center"/>
              <w:rPr>
                <w:rFonts w:ascii="Times New Roman" w:hAnsi="Times New Roman"/>
                <w:b/>
                <w:bCs/>
                <w:color w:val="auto"/>
                <w:sz w:val="22"/>
                <w:szCs w:val="22"/>
              </w:rPr>
            </w:pPr>
          </w:p>
        </w:tc>
        <w:tc>
          <w:tcPr>
            <w:tcW w:w="2552" w:type="dxa"/>
            <w:tcBorders>
              <w:top w:val="single" w:sz="8" w:space="0" w:color="auto"/>
              <w:left w:val="single" w:sz="8" w:space="0" w:color="auto"/>
              <w:bottom w:val="single" w:sz="8" w:space="0" w:color="auto"/>
              <w:right w:val="single" w:sz="6" w:space="0" w:color="auto"/>
            </w:tcBorders>
            <w:vAlign w:val="center"/>
          </w:tcPr>
          <w:p w:rsidR="00C16B20" w:rsidRPr="00C33E98" w:rsidRDefault="00163588" w:rsidP="008271A9">
            <w:pPr>
              <w:pStyle w:val="3"/>
              <w:numPr>
                <w:ilvl w:val="0"/>
                <w:numId w:val="0"/>
              </w:numPr>
              <w:tabs>
                <w:tab w:val="left" w:pos="708"/>
              </w:tabs>
              <w:spacing w:before="0" w:after="0"/>
              <w:jc w:val="center"/>
              <w:rPr>
                <w:rFonts w:ascii="Times New Roman" w:hAnsi="Times New Roman" w:cs="Times New Roman"/>
                <w:b w:val="0"/>
                <w:sz w:val="22"/>
                <w:szCs w:val="22"/>
              </w:rPr>
            </w:pPr>
            <w:r w:rsidRPr="00163588">
              <w:rPr>
                <w:rFonts w:ascii="Times New Roman" w:hAnsi="Times New Roman" w:cs="Times New Roman"/>
                <w:b w:val="0"/>
                <w:sz w:val="22"/>
                <w:szCs w:val="22"/>
              </w:rPr>
              <w:t>15320000-7 «Фруктові та овочеві соки»</w:t>
            </w:r>
          </w:p>
        </w:tc>
        <w:tc>
          <w:tcPr>
            <w:tcW w:w="4677"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C16B20" w:rsidRPr="00B71690" w:rsidRDefault="00163588" w:rsidP="00163588">
            <w:pPr>
              <w:pStyle w:val="3"/>
              <w:numPr>
                <w:ilvl w:val="0"/>
                <w:numId w:val="0"/>
              </w:numPr>
              <w:tabs>
                <w:tab w:val="left" w:pos="708"/>
              </w:tabs>
              <w:spacing w:before="0" w:after="0"/>
            </w:pPr>
            <w:r w:rsidRPr="00163588">
              <w:rPr>
                <w:rFonts w:ascii="Times New Roman" w:hAnsi="Times New Roman" w:cs="Times New Roman"/>
                <w:b w:val="0"/>
                <w:sz w:val="22"/>
                <w:szCs w:val="22"/>
              </w:rPr>
              <w:t>фруктовий сік</w:t>
            </w:r>
            <w:r>
              <w:rPr>
                <w:rFonts w:ascii="Times New Roman" w:hAnsi="Times New Roman" w:cs="Times New Roman"/>
                <w:b w:val="0"/>
                <w:sz w:val="22"/>
                <w:szCs w:val="22"/>
              </w:rPr>
              <w:t xml:space="preserve"> в</w:t>
            </w:r>
            <w:r w:rsidRPr="00163588">
              <w:rPr>
                <w:rFonts w:ascii="Times New Roman" w:hAnsi="Times New Roman" w:cs="Times New Roman"/>
                <w:b w:val="0"/>
                <w:sz w:val="22"/>
                <w:szCs w:val="22"/>
              </w:rPr>
              <w:t xml:space="preserve"> т/п</w:t>
            </w:r>
          </w:p>
        </w:tc>
        <w:tc>
          <w:tcPr>
            <w:tcW w:w="1047"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hideMark/>
          </w:tcPr>
          <w:p w:rsidR="00C16B20" w:rsidRPr="003D259E" w:rsidRDefault="00C92A46" w:rsidP="00CA31CE">
            <w:pPr>
              <w:jc w:val="center"/>
              <w:rPr>
                <w:color w:val="auto"/>
                <w:sz w:val="22"/>
                <w:lang w:eastAsia="en-US"/>
              </w:rPr>
            </w:pPr>
            <w:r>
              <w:rPr>
                <w:color w:val="auto"/>
                <w:sz w:val="22"/>
                <w:lang w:eastAsia="en-US"/>
              </w:rPr>
              <w:t>літр</w:t>
            </w:r>
          </w:p>
        </w:tc>
        <w:tc>
          <w:tcPr>
            <w:tcW w:w="1221" w:type="dxa"/>
            <w:tcBorders>
              <w:right w:val="single" w:sz="4" w:space="0" w:color="auto"/>
            </w:tcBorders>
            <w:vAlign w:val="bottom"/>
          </w:tcPr>
          <w:p w:rsidR="00C16B20" w:rsidRPr="00E141C6" w:rsidRDefault="00163588" w:rsidP="00CA31CE">
            <w:pPr>
              <w:jc w:val="center"/>
              <w:rPr>
                <w:color w:val="FF0000"/>
                <w:sz w:val="22"/>
                <w:lang w:eastAsia="en-US"/>
              </w:rPr>
            </w:pPr>
            <w:r w:rsidRPr="00C92A46">
              <w:rPr>
                <w:color w:val="auto"/>
                <w:sz w:val="22"/>
                <w:lang w:eastAsia="en-US"/>
              </w:rPr>
              <w:t>4636,00</w:t>
            </w:r>
          </w:p>
        </w:tc>
      </w:tr>
    </w:tbl>
    <w:p w:rsidR="000A445F" w:rsidRDefault="000A445F" w:rsidP="000A445F">
      <w:pPr>
        <w:rPr>
          <w:color w:val="auto"/>
          <w:sz w:val="22"/>
          <w:szCs w:val="22"/>
          <w:lang w:val="ru-RU"/>
        </w:rPr>
      </w:pPr>
    </w:p>
    <w:p w:rsidR="00C16B20" w:rsidRPr="003D259E" w:rsidRDefault="000A445F" w:rsidP="000A445F">
      <w:pPr>
        <w:rPr>
          <w:b/>
          <w:color w:val="auto"/>
          <w:sz w:val="22"/>
          <w:szCs w:val="22"/>
          <w:lang w:val="ru-RU"/>
        </w:rPr>
      </w:pPr>
      <w:r>
        <w:rPr>
          <w:b/>
          <w:color w:val="auto"/>
          <w:sz w:val="22"/>
          <w:szCs w:val="22"/>
          <w:lang w:val="ru-RU"/>
        </w:rPr>
        <w:t xml:space="preserve">                                                                                              </w:t>
      </w:r>
      <w:r w:rsidR="00C16B20" w:rsidRPr="003D259E">
        <w:rPr>
          <w:b/>
          <w:color w:val="auto"/>
          <w:sz w:val="22"/>
          <w:szCs w:val="22"/>
          <w:lang w:val="ru-RU"/>
        </w:rPr>
        <w:t>Таблиця 2</w:t>
      </w:r>
      <w:r w:rsidR="00752831">
        <w:rPr>
          <w:b/>
          <w:color w:val="auto"/>
          <w:sz w:val="22"/>
          <w:szCs w:val="22"/>
          <w:lang w:val="ru-RU"/>
        </w:rPr>
        <w:t xml:space="preserve"> </w:t>
      </w:r>
      <w:r w:rsidR="00C16B20">
        <w:rPr>
          <w:b/>
          <w:color w:val="auto"/>
          <w:sz w:val="22"/>
          <w:szCs w:val="22"/>
          <w:lang w:val="ru-RU"/>
        </w:rPr>
        <w:t>Т</w:t>
      </w:r>
      <w:r w:rsidR="00C16B20" w:rsidRPr="003D259E">
        <w:rPr>
          <w:b/>
          <w:color w:val="auto"/>
          <w:sz w:val="22"/>
          <w:szCs w:val="22"/>
          <w:lang w:val="ru-RU"/>
        </w:rPr>
        <w:t>ехнічні</w:t>
      </w:r>
      <w:r w:rsidR="00C16B20">
        <w:rPr>
          <w:b/>
          <w:color w:val="auto"/>
          <w:sz w:val="22"/>
          <w:szCs w:val="22"/>
          <w:lang w:val="ru-RU"/>
        </w:rPr>
        <w:t xml:space="preserve"> </w:t>
      </w:r>
      <w:r w:rsidR="00C16B20" w:rsidRPr="003D259E">
        <w:rPr>
          <w:b/>
          <w:color w:val="auto"/>
          <w:sz w:val="22"/>
          <w:szCs w:val="22"/>
          <w:lang w:val="ru-RU"/>
        </w:rPr>
        <w:t>вимоги</w:t>
      </w:r>
      <w:r w:rsidR="00C16B20">
        <w:rPr>
          <w:b/>
          <w:color w:val="auto"/>
          <w:sz w:val="22"/>
          <w:szCs w:val="22"/>
          <w:lang w:val="ru-RU"/>
        </w:rPr>
        <w:t xml:space="preserve"> </w:t>
      </w:r>
      <w:proofErr w:type="gramStart"/>
      <w:r w:rsidR="00E141C6" w:rsidRPr="003D259E">
        <w:rPr>
          <w:b/>
          <w:color w:val="auto"/>
          <w:sz w:val="22"/>
          <w:szCs w:val="22"/>
          <w:lang w:val="ru-RU"/>
        </w:rPr>
        <w:t>до предмет</w:t>
      </w:r>
      <w:r w:rsidR="00E141C6">
        <w:rPr>
          <w:b/>
          <w:color w:val="auto"/>
          <w:sz w:val="22"/>
          <w:szCs w:val="22"/>
          <w:lang w:val="ru-RU"/>
        </w:rPr>
        <w:t>у</w:t>
      </w:r>
      <w:proofErr w:type="gramEnd"/>
      <w:r w:rsidR="00C16B20" w:rsidRPr="003D259E">
        <w:rPr>
          <w:b/>
          <w:color w:val="auto"/>
          <w:sz w:val="22"/>
          <w:szCs w:val="22"/>
          <w:lang w:val="ru-RU"/>
        </w:rPr>
        <w:t xml:space="preserve"> закупівлі</w:t>
      </w:r>
    </w:p>
    <w:tbl>
      <w:tblPr>
        <w:tblW w:w="10147" w:type="dxa"/>
        <w:tblInd w:w="4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34"/>
        <w:gridCol w:w="1884"/>
        <w:gridCol w:w="6254"/>
        <w:gridCol w:w="1475"/>
      </w:tblGrid>
      <w:tr w:rsidR="00C16B20" w:rsidRPr="003D259E" w:rsidTr="00CA31CE">
        <w:trPr>
          <w:trHeight w:val="284"/>
        </w:trPr>
        <w:tc>
          <w:tcPr>
            <w:tcW w:w="534"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rsidR="00C16B20" w:rsidRPr="003D259E" w:rsidRDefault="00C16B20" w:rsidP="00CA31CE">
            <w:pPr>
              <w:ind w:firstLine="5"/>
              <w:jc w:val="center"/>
              <w:rPr>
                <w:b/>
                <w:bCs/>
                <w:color w:val="auto"/>
                <w:sz w:val="20"/>
                <w:szCs w:val="20"/>
              </w:rPr>
            </w:pPr>
            <w:r w:rsidRPr="003D259E">
              <w:rPr>
                <w:b/>
                <w:bCs/>
                <w:color w:val="auto"/>
                <w:sz w:val="20"/>
                <w:szCs w:val="20"/>
              </w:rPr>
              <w:t xml:space="preserve">№ </w:t>
            </w:r>
          </w:p>
        </w:tc>
        <w:tc>
          <w:tcPr>
            <w:tcW w:w="1884"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rsidR="00C16B20" w:rsidRPr="003D259E" w:rsidRDefault="00C16B20" w:rsidP="00CA31CE">
            <w:pPr>
              <w:ind w:firstLine="5"/>
              <w:jc w:val="center"/>
              <w:rPr>
                <w:b/>
                <w:bCs/>
                <w:color w:val="auto"/>
                <w:sz w:val="20"/>
                <w:szCs w:val="20"/>
              </w:rPr>
            </w:pPr>
            <w:r w:rsidRPr="003D259E">
              <w:rPr>
                <w:b/>
                <w:bCs/>
                <w:color w:val="auto"/>
                <w:sz w:val="20"/>
                <w:szCs w:val="20"/>
              </w:rPr>
              <w:t>Найменування</w:t>
            </w:r>
          </w:p>
        </w:tc>
        <w:tc>
          <w:tcPr>
            <w:tcW w:w="6254"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16B20" w:rsidRPr="003D259E" w:rsidRDefault="00C16B20" w:rsidP="00CA31CE">
            <w:pPr>
              <w:ind w:firstLine="5"/>
              <w:jc w:val="center"/>
              <w:rPr>
                <w:b/>
                <w:bCs/>
                <w:color w:val="auto"/>
                <w:sz w:val="20"/>
                <w:szCs w:val="20"/>
              </w:rPr>
            </w:pPr>
            <w:r w:rsidRPr="003D259E">
              <w:rPr>
                <w:b/>
                <w:bCs/>
                <w:color w:val="auto"/>
                <w:sz w:val="20"/>
                <w:szCs w:val="20"/>
              </w:rPr>
              <w:t>Вимоги</w:t>
            </w:r>
          </w:p>
        </w:tc>
        <w:tc>
          <w:tcPr>
            <w:tcW w:w="1475" w:type="dxa"/>
            <w:tcBorders>
              <w:top w:val="single" w:sz="8" w:space="0" w:color="auto"/>
              <w:left w:val="single" w:sz="6" w:space="0" w:color="auto"/>
              <w:bottom w:val="single" w:sz="6" w:space="0" w:color="auto"/>
              <w:right w:val="single" w:sz="8" w:space="0" w:color="auto"/>
            </w:tcBorders>
            <w:hideMark/>
          </w:tcPr>
          <w:p w:rsidR="00C16B20" w:rsidRPr="003D259E" w:rsidRDefault="000A445F" w:rsidP="00CA31CE">
            <w:pPr>
              <w:ind w:firstLine="5"/>
              <w:jc w:val="center"/>
              <w:rPr>
                <w:b/>
                <w:bCs/>
                <w:color w:val="auto"/>
                <w:sz w:val="20"/>
                <w:szCs w:val="20"/>
              </w:rPr>
            </w:pPr>
            <w:r w:rsidRPr="000A445F">
              <w:rPr>
                <w:b/>
                <w:color w:val="auto"/>
                <w:sz w:val="20"/>
                <w:szCs w:val="20"/>
              </w:rPr>
              <w:t>Зазначити відповідність (так/ні) з посиланням на сторінку (пункту) відповідного документу</w:t>
            </w:r>
          </w:p>
        </w:tc>
      </w:tr>
      <w:tr w:rsidR="00C16B20" w:rsidRPr="003D259E" w:rsidTr="00CA31CE">
        <w:trPr>
          <w:trHeight w:val="284"/>
        </w:trPr>
        <w:tc>
          <w:tcPr>
            <w:tcW w:w="10147" w:type="dxa"/>
            <w:gridSpan w:val="4"/>
            <w:tcBorders>
              <w:top w:val="single" w:sz="8" w:space="0" w:color="auto"/>
              <w:left w:val="single" w:sz="8" w:space="0" w:color="auto"/>
              <w:bottom w:val="single" w:sz="6" w:space="0" w:color="auto"/>
              <w:right w:val="single" w:sz="8" w:space="0" w:color="auto"/>
            </w:tcBorders>
            <w:tcMar>
              <w:top w:w="0" w:type="dxa"/>
              <w:left w:w="57" w:type="dxa"/>
              <w:bottom w:w="0" w:type="dxa"/>
              <w:right w:w="57" w:type="dxa"/>
            </w:tcMar>
            <w:vAlign w:val="center"/>
          </w:tcPr>
          <w:p w:rsidR="00C16B20" w:rsidRPr="003D259E" w:rsidRDefault="00C16B20" w:rsidP="00CA31CE">
            <w:pPr>
              <w:ind w:firstLine="5"/>
              <w:jc w:val="center"/>
              <w:rPr>
                <w:b/>
                <w:bCs/>
                <w:color w:val="auto"/>
              </w:rPr>
            </w:pPr>
          </w:p>
        </w:tc>
      </w:tr>
      <w:tr w:rsidR="00C16B20" w:rsidRPr="003D259E" w:rsidTr="00CA31CE">
        <w:trPr>
          <w:trHeight w:val="284"/>
        </w:trPr>
        <w:tc>
          <w:tcPr>
            <w:tcW w:w="534"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C16B20" w:rsidRPr="003D259E" w:rsidRDefault="00C16B20" w:rsidP="00CA31CE">
            <w:pPr>
              <w:jc w:val="right"/>
              <w:rPr>
                <w:b/>
                <w:bCs/>
                <w:color w:val="auto"/>
                <w:sz w:val="20"/>
                <w:szCs w:val="20"/>
              </w:rPr>
            </w:pPr>
            <w:r w:rsidRPr="003D259E">
              <w:rPr>
                <w:b/>
                <w:bCs/>
                <w:color w:val="auto"/>
                <w:sz w:val="20"/>
                <w:szCs w:val="20"/>
              </w:rPr>
              <w:t>1.</w:t>
            </w:r>
          </w:p>
        </w:tc>
        <w:tc>
          <w:tcPr>
            <w:tcW w:w="1884"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163588" w:rsidRDefault="00163588" w:rsidP="00C16B20">
            <w:pPr>
              <w:pStyle w:val="3"/>
              <w:numPr>
                <w:ilvl w:val="0"/>
                <w:numId w:val="0"/>
              </w:numPr>
              <w:tabs>
                <w:tab w:val="left" w:pos="708"/>
              </w:tabs>
              <w:spacing w:before="0" w:after="0"/>
              <w:rPr>
                <w:rFonts w:ascii="Times New Roman" w:hAnsi="Times New Roman" w:cs="Times New Roman"/>
                <w:sz w:val="20"/>
                <w:szCs w:val="20"/>
              </w:rPr>
            </w:pPr>
            <w:r w:rsidRPr="00163588">
              <w:rPr>
                <w:rFonts w:ascii="Times New Roman" w:hAnsi="Times New Roman" w:cs="Times New Roman"/>
                <w:sz w:val="20"/>
                <w:szCs w:val="20"/>
              </w:rPr>
              <w:t>Фруктовий сік</w:t>
            </w:r>
          </w:p>
          <w:p w:rsidR="00C16B20" w:rsidRPr="00C16B20" w:rsidRDefault="00163588" w:rsidP="00C16B20">
            <w:pPr>
              <w:pStyle w:val="3"/>
              <w:numPr>
                <w:ilvl w:val="0"/>
                <w:numId w:val="0"/>
              </w:numPr>
              <w:tabs>
                <w:tab w:val="left" w:pos="708"/>
              </w:tabs>
              <w:spacing w:before="0" w:after="0"/>
              <w:rPr>
                <w:rFonts w:ascii="Times New Roman" w:hAnsi="Times New Roman" w:cs="Times New Roman"/>
                <w:sz w:val="20"/>
                <w:szCs w:val="20"/>
              </w:rPr>
            </w:pPr>
            <w:r w:rsidRPr="00163588">
              <w:rPr>
                <w:rFonts w:ascii="Times New Roman" w:hAnsi="Times New Roman" w:cs="Times New Roman"/>
                <w:sz w:val="20"/>
                <w:szCs w:val="20"/>
              </w:rPr>
              <w:t xml:space="preserve"> в т/п</w:t>
            </w:r>
          </w:p>
        </w:tc>
        <w:tc>
          <w:tcPr>
            <w:tcW w:w="6254"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C16B20" w:rsidRPr="008F7111" w:rsidRDefault="00163588" w:rsidP="00CA31CE">
            <w:pPr>
              <w:ind w:firstLine="5"/>
              <w:rPr>
                <w:b/>
                <w:bCs/>
                <w:color w:val="auto"/>
                <w:sz w:val="20"/>
                <w:szCs w:val="20"/>
              </w:rPr>
            </w:pPr>
            <w:r w:rsidRPr="008F7111">
              <w:rPr>
                <w:b/>
                <w:bCs/>
                <w:color w:val="auto"/>
                <w:sz w:val="20"/>
                <w:szCs w:val="20"/>
              </w:rPr>
              <w:t>Фруктовий сік в т/п</w:t>
            </w:r>
            <w:bookmarkStart w:id="0" w:name="_GoBack"/>
            <w:bookmarkEnd w:id="0"/>
            <w:r w:rsidR="002F6481" w:rsidRPr="008F7111">
              <w:rPr>
                <w:b/>
                <w:bCs/>
                <w:color w:val="auto"/>
                <w:sz w:val="20"/>
                <w:szCs w:val="20"/>
              </w:rPr>
              <w:t>.</w:t>
            </w:r>
            <w:r w:rsidRPr="008F7111">
              <w:rPr>
                <w:b/>
                <w:bCs/>
                <w:color w:val="auto"/>
                <w:sz w:val="20"/>
                <w:szCs w:val="20"/>
              </w:rPr>
              <w:t xml:space="preserve"> Фасовка </w:t>
            </w:r>
            <w:r w:rsidR="002F6481" w:rsidRPr="008F7111">
              <w:rPr>
                <w:b/>
                <w:bCs/>
                <w:color w:val="auto"/>
                <w:sz w:val="20"/>
                <w:szCs w:val="20"/>
              </w:rPr>
              <w:t xml:space="preserve">: в </w:t>
            </w:r>
            <w:r w:rsidRPr="008F7111">
              <w:rPr>
                <w:b/>
                <w:bCs/>
                <w:color w:val="auto"/>
                <w:sz w:val="20"/>
                <w:szCs w:val="20"/>
              </w:rPr>
              <w:t xml:space="preserve">т/п 0,2 </w:t>
            </w:r>
            <w:r w:rsidR="00E67AF6" w:rsidRPr="008F7111">
              <w:rPr>
                <w:b/>
                <w:bCs/>
                <w:color w:val="auto"/>
                <w:sz w:val="20"/>
                <w:szCs w:val="20"/>
              </w:rPr>
              <w:t>дм</w:t>
            </w:r>
            <w:r w:rsidR="00E67AF6" w:rsidRPr="008F7111">
              <w:rPr>
                <w:b/>
                <w:bCs/>
                <w:color w:val="auto"/>
                <w:sz w:val="20"/>
                <w:szCs w:val="20"/>
                <w:vertAlign w:val="superscript"/>
              </w:rPr>
              <w:t>3</w:t>
            </w:r>
            <w:r w:rsidRPr="008F7111">
              <w:rPr>
                <w:b/>
                <w:bCs/>
                <w:color w:val="auto"/>
                <w:sz w:val="20"/>
                <w:szCs w:val="20"/>
              </w:rPr>
              <w:t xml:space="preserve">-1,0 </w:t>
            </w:r>
            <w:r w:rsidR="00E67AF6" w:rsidRPr="008F7111">
              <w:rPr>
                <w:b/>
                <w:bCs/>
                <w:color w:val="auto"/>
                <w:sz w:val="20"/>
                <w:szCs w:val="20"/>
              </w:rPr>
              <w:t>дм</w:t>
            </w:r>
            <w:r w:rsidR="00E67AF6" w:rsidRPr="008F7111">
              <w:rPr>
                <w:b/>
                <w:bCs/>
                <w:color w:val="auto"/>
                <w:sz w:val="20"/>
                <w:szCs w:val="20"/>
                <w:vertAlign w:val="superscript"/>
              </w:rPr>
              <w:t>3</w:t>
            </w:r>
          </w:p>
          <w:p w:rsidR="001A35F2" w:rsidRPr="008F7111" w:rsidRDefault="00C16B20" w:rsidP="00CA31CE">
            <w:pPr>
              <w:ind w:firstLine="5"/>
              <w:rPr>
                <w:b/>
                <w:bCs/>
                <w:color w:val="auto"/>
                <w:sz w:val="20"/>
                <w:szCs w:val="20"/>
                <w:u w:val="single"/>
              </w:rPr>
            </w:pPr>
            <w:r w:rsidRPr="008F7111">
              <w:rPr>
                <w:b/>
                <w:bCs/>
                <w:i/>
                <w:color w:val="auto"/>
                <w:sz w:val="20"/>
                <w:szCs w:val="20"/>
                <w:u w:val="single"/>
              </w:rPr>
              <w:t>Оцінка якості:</w:t>
            </w:r>
            <w:r w:rsidRPr="008F7111">
              <w:rPr>
                <w:bCs/>
                <w:color w:val="auto"/>
                <w:sz w:val="20"/>
                <w:szCs w:val="20"/>
              </w:rPr>
              <w:t xml:space="preserve">   </w:t>
            </w:r>
            <w:r w:rsidR="001A35F2" w:rsidRPr="008F7111">
              <w:rPr>
                <w:bCs/>
                <w:color w:val="auto"/>
                <w:sz w:val="20"/>
                <w:szCs w:val="20"/>
              </w:rPr>
              <w:t>Цей стандарт поширюється на консерви — соки відновлені (далі за текстом — соки), отримані доданням до соку концентрованого натурального та/або концентрованого пюре (пасти) підготованої питної води, соку натурального та/або пюре натурального з одночасним відновленням аромату чи без відновлення аромату, фасовані у герметичну тару та призначені для реалізування в торговельній мережі та системі ресторанного господарства.</w:t>
            </w:r>
            <w:r w:rsidRPr="008F7111">
              <w:rPr>
                <w:bCs/>
                <w:color w:val="auto"/>
                <w:sz w:val="20"/>
                <w:szCs w:val="20"/>
              </w:rPr>
              <w:t>.</w:t>
            </w:r>
            <w:r w:rsidRPr="008F7111">
              <w:rPr>
                <w:b/>
                <w:bCs/>
                <w:color w:val="auto"/>
                <w:sz w:val="20"/>
                <w:szCs w:val="20"/>
                <w:u w:val="single"/>
              </w:rPr>
              <w:t xml:space="preserve"> </w:t>
            </w:r>
          </w:p>
          <w:p w:rsidR="00E67AF6" w:rsidRPr="008F7111" w:rsidRDefault="001A35F2" w:rsidP="00E67AF6">
            <w:pPr>
              <w:rPr>
                <w:bCs/>
                <w:color w:val="auto"/>
                <w:sz w:val="20"/>
                <w:szCs w:val="20"/>
              </w:rPr>
            </w:pPr>
            <w:r w:rsidRPr="008F7111">
              <w:rPr>
                <w:b/>
                <w:bCs/>
                <w:i/>
                <w:color w:val="auto"/>
                <w:sz w:val="20"/>
                <w:szCs w:val="20"/>
                <w:u w:val="single"/>
              </w:rPr>
              <w:t>Класифікація</w:t>
            </w:r>
            <w:r w:rsidR="00C16B20" w:rsidRPr="008F7111">
              <w:rPr>
                <w:bCs/>
                <w:color w:val="auto"/>
                <w:sz w:val="20"/>
                <w:szCs w:val="20"/>
              </w:rPr>
              <w:t xml:space="preserve">: </w:t>
            </w:r>
            <w:r w:rsidR="00E67AF6" w:rsidRPr="008F7111">
              <w:rPr>
                <w:bCs/>
                <w:color w:val="auto"/>
                <w:sz w:val="20"/>
                <w:szCs w:val="20"/>
              </w:rPr>
              <w:t>Залежно від використаної сировини соки виготовляють таких видів:</w:t>
            </w:r>
          </w:p>
          <w:p w:rsidR="00E67AF6" w:rsidRPr="008F7111" w:rsidRDefault="00E67AF6" w:rsidP="00E67AF6">
            <w:pPr>
              <w:rPr>
                <w:bCs/>
                <w:color w:val="auto"/>
                <w:sz w:val="20"/>
                <w:szCs w:val="20"/>
              </w:rPr>
            </w:pPr>
            <w:r w:rsidRPr="008F7111">
              <w:rPr>
                <w:bCs/>
                <w:color w:val="auto"/>
                <w:sz w:val="20"/>
                <w:szCs w:val="20"/>
              </w:rPr>
              <w:t>- з одного виду фруктової сировини;</w:t>
            </w:r>
          </w:p>
          <w:p w:rsidR="00E67AF6" w:rsidRPr="008F7111" w:rsidRDefault="00E67AF6" w:rsidP="00E67AF6">
            <w:pPr>
              <w:rPr>
                <w:bCs/>
                <w:color w:val="auto"/>
                <w:sz w:val="20"/>
                <w:szCs w:val="20"/>
              </w:rPr>
            </w:pPr>
            <w:r w:rsidRPr="008F7111">
              <w:rPr>
                <w:bCs/>
                <w:color w:val="auto"/>
                <w:sz w:val="20"/>
                <w:szCs w:val="20"/>
              </w:rPr>
              <w:t>- із суміші двох або більше видів фруктової сировини (купажовані);</w:t>
            </w:r>
          </w:p>
          <w:p w:rsidR="00E67AF6" w:rsidRPr="008F7111" w:rsidRDefault="00E67AF6" w:rsidP="00E67AF6">
            <w:pPr>
              <w:rPr>
                <w:bCs/>
                <w:color w:val="auto"/>
                <w:sz w:val="20"/>
                <w:szCs w:val="20"/>
              </w:rPr>
            </w:pPr>
            <w:r w:rsidRPr="008F7111">
              <w:rPr>
                <w:bCs/>
                <w:color w:val="auto"/>
                <w:sz w:val="20"/>
                <w:szCs w:val="20"/>
              </w:rPr>
              <w:t>- з добавками (з доданням вітамінів, мінеральних речовин, вітамінно-мінеральних комплексів).</w:t>
            </w:r>
          </w:p>
          <w:p w:rsidR="00E67AF6" w:rsidRPr="008F7111" w:rsidRDefault="00E67AF6" w:rsidP="00E67AF6">
            <w:pPr>
              <w:rPr>
                <w:bCs/>
                <w:color w:val="auto"/>
                <w:sz w:val="20"/>
                <w:szCs w:val="20"/>
              </w:rPr>
            </w:pPr>
            <w:r w:rsidRPr="008F7111">
              <w:rPr>
                <w:bCs/>
                <w:color w:val="auto"/>
                <w:sz w:val="20"/>
                <w:szCs w:val="20"/>
              </w:rPr>
              <w:t xml:space="preserve"> Соки, залежно від використаної сировини та технології виробництва, виготовляють:</w:t>
            </w:r>
          </w:p>
          <w:p w:rsidR="00E67AF6" w:rsidRPr="008F7111" w:rsidRDefault="00E67AF6" w:rsidP="00E67AF6">
            <w:pPr>
              <w:rPr>
                <w:bCs/>
                <w:color w:val="auto"/>
                <w:sz w:val="20"/>
                <w:szCs w:val="20"/>
              </w:rPr>
            </w:pPr>
            <w:r w:rsidRPr="008F7111">
              <w:rPr>
                <w:bCs/>
                <w:color w:val="auto"/>
                <w:sz w:val="20"/>
                <w:szCs w:val="20"/>
              </w:rPr>
              <w:t>- освітлені;</w:t>
            </w:r>
          </w:p>
          <w:p w:rsidR="00E67AF6" w:rsidRPr="008F7111" w:rsidRDefault="00E67AF6" w:rsidP="00E67AF6">
            <w:pPr>
              <w:rPr>
                <w:bCs/>
                <w:color w:val="auto"/>
                <w:sz w:val="20"/>
                <w:szCs w:val="20"/>
              </w:rPr>
            </w:pPr>
            <w:r w:rsidRPr="008F7111">
              <w:rPr>
                <w:bCs/>
                <w:color w:val="auto"/>
                <w:sz w:val="20"/>
                <w:szCs w:val="20"/>
              </w:rPr>
              <w:t>- неосвітлені;</w:t>
            </w:r>
          </w:p>
          <w:p w:rsidR="00E67AF6" w:rsidRPr="008F7111" w:rsidRDefault="00E67AF6" w:rsidP="00E67AF6">
            <w:pPr>
              <w:rPr>
                <w:bCs/>
                <w:color w:val="auto"/>
                <w:sz w:val="20"/>
                <w:szCs w:val="20"/>
              </w:rPr>
            </w:pPr>
            <w:r w:rsidRPr="008F7111">
              <w:rPr>
                <w:bCs/>
                <w:color w:val="auto"/>
                <w:sz w:val="20"/>
                <w:szCs w:val="20"/>
              </w:rPr>
              <w:t>- з м’якоттю.</w:t>
            </w:r>
          </w:p>
          <w:p w:rsidR="00E67AF6" w:rsidRPr="008F7111" w:rsidRDefault="00E67AF6" w:rsidP="00E67AF6">
            <w:pPr>
              <w:ind w:firstLine="5"/>
              <w:rPr>
                <w:bCs/>
                <w:color w:val="auto"/>
                <w:sz w:val="20"/>
                <w:szCs w:val="20"/>
              </w:rPr>
            </w:pPr>
            <w:r w:rsidRPr="008F7111">
              <w:rPr>
                <w:bCs/>
                <w:color w:val="auto"/>
                <w:sz w:val="20"/>
                <w:szCs w:val="20"/>
              </w:rPr>
              <w:t>Виноградний відновлений сік виготовляють тільки освітленим.</w:t>
            </w:r>
          </w:p>
          <w:p w:rsidR="00E67AF6" w:rsidRPr="008F7111" w:rsidRDefault="00E67AF6" w:rsidP="00E67AF6">
            <w:pPr>
              <w:ind w:firstLine="5"/>
              <w:rPr>
                <w:bCs/>
                <w:color w:val="auto"/>
                <w:sz w:val="20"/>
                <w:szCs w:val="20"/>
              </w:rPr>
            </w:pPr>
            <w:r w:rsidRPr="008F7111">
              <w:rPr>
                <w:bCs/>
                <w:color w:val="auto"/>
                <w:sz w:val="20"/>
                <w:szCs w:val="20"/>
              </w:rPr>
              <w:t>Соки з цитрусових плодів або з їх використанням виготовляють неосвітленими або з м’якоттю, за наявності клітин (м’якоті) того самого плоду.</w:t>
            </w:r>
            <w:r w:rsidRPr="008F7111">
              <w:rPr>
                <w:bCs/>
                <w:color w:val="auto"/>
                <w:sz w:val="20"/>
                <w:szCs w:val="20"/>
              </w:rPr>
              <w:br w:type="page"/>
            </w:r>
          </w:p>
          <w:p w:rsidR="00E67AF6" w:rsidRPr="008F7111" w:rsidRDefault="00E67AF6" w:rsidP="00E67AF6">
            <w:pPr>
              <w:rPr>
                <w:bCs/>
                <w:color w:val="auto"/>
                <w:sz w:val="20"/>
                <w:szCs w:val="20"/>
              </w:rPr>
            </w:pPr>
            <w:r w:rsidRPr="008F7111">
              <w:rPr>
                <w:bCs/>
                <w:color w:val="auto"/>
                <w:sz w:val="20"/>
                <w:szCs w:val="20"/>
              </w:rPr>
              <w:t xml:space="preserve"> Залежно від способу консервування соки виготовляють:</w:t>
            </w:r>
          </w:p>
          <w:p w:rsidR="00E67AF6" w:rsidRPr="008F7111" w:rsidRDefault="00E67AF6" w:rsidP="00E67AF6">
            <w:pPr>
              <w:rPr>
                <w:bCs/>
                <w:color w:val="auto"/>
                <w:sz w:val="20"/>
                <w:szCs w:val="20"/>
              </w:rPr>
            </w:pPr>
            <w:r w:rsidRPr="008F7111">
              <w:rPr>
                <w:bCs/>
                <w:color w:val="auto"/>
                <w:sz w:val="20"/>
                <w:szCs w:val="20"/>
              </w:rPr>
              <w:t>- стерилізовані;</w:t>
            </w:r>
          </w:p>
          <w:p w:rsidR="00E67AF6" w:rsidRPr="008F7111" w:rsidRDefault="00E67AF6" w:rsidP="00E67AF6">
            <w:pPr>
              <w:rPr>
                <w:bCs/>
                <w:color w:val="auto"/>
                <w:sz w:val="20"/>
                <w:szCs w:val="20"/>
              </w:rPr>
            </w:pPr>
            <w:r w:rsidRPr="008F7111">
              <w:rPr>
                <w:bCs/>
                <w:color w:val="auto"/>
                <w:sz w:val="20"/>
                <w:szCs w:val="20"/>
              </w:rPr>
              <w:t>- пастеризовані.</w:t>
            </w:r>
          </w:p>
          <w:p w:rsidR="002F6481" w:rsidRPr="008F7111" w:rsidRDefault="002F6481" w:rsidP="002F6481">
            <w:pPr>
              <w:ind w:firstLine="5"/>
              <w:rPr>
                <w:b/>
                <w:bCs/>
                <w:i/>
                <w:color w:val="auto"/>
                <w:sz w:val="20"/>
                <w:szCs w:val="20"/>
                <w:u w:val="single"/>
              </w:rPr>
            </w:pPr>
            <w:r w:rsidRPr="008F7111">
              <w:rPr>
                <w:b/>
                <w:bCs/>
                <w:i/>
                <w:color w:val="auto"/>
                <w:sz w:val="20"/>
                <w:szCs w:val="20"/>
                <w:u w:val="single"/>
              </w:rPr>
              <w:t xml:space="preserve"> Маркування</w:t>
            </w:r>
          </w:p>
          <w:p w:rsidR="002F6481" w:rsidRPr="008F7111" w:rsidRDefault="002F6481" w:rsidP="002F6481">
            <w:pPr>
              <w:ind w:firstLine="5"/>
              <w:rPr>
                <w:bCs/>
                <w:color w:val="auto"/>
                <w:sz w:val="20"/>
                <w:szCs w:val="20"/>
              </w:rPr>
            </w:pPr>
            <w:r w:rsidRPr="008F7111">
              <w:rPr>
                <w:b/>
                <w:bCs/>
                <w:i/>
                <w:color w:val="auto"/>
                <w:sz w:val="20"/>
                <w:szCs w:val="20"/>
                <w:u w:val="single"/>
              </w:rPr>
              <w:t xml:space="preserve"> Продукт у споживчій тарі маркують державною мовою України </w:t>
            </w:r>
            <w:r w:rsidRPr="008F7111">
              <w:rPr>
                <w:bCs/>
                <w:color w:val="auto"/>
                <w:sz w:val="20"/>
                <w:szCs w:val="20"/>
              </w:rPr>
              <w:t>згідно з ДСТУ 4518 та ГОСТ 13799.</w:t>
            </w:r>
          </w:p>
          <w:p w:rsidR="002F6481" w:rsidRPr="008F7111" w:rsidRDefault="002F6481" w:rsidP="002F6481">
            <w:pPr>
              <w:ind w:firstLine="5"/>
              <w:rPr>
                <w:bCs/>
                <w:color w:val="auto"/>
                <w:sz w:val="20"/>
                <w:szCs w:val="20"/>
              </w:rPr>
            </w:pPr>
            <w:r w:rsidRPr="008F7111">
              <w:rPr>
                <w:bCs/>
                <w:color w:val="auto"/>
                <w:sz w:val="20"/>
                <w:szCs w:val="20"/>
              </w:rPr>
              <w:t xml:space="preserve"> На етикетці або безпосередньо на споживчій тарі у доступній для сприйняття споживачем формі типографським, літографічним або іншим способом зазначають таку інформацію:</w:t>
            </w:r>
          </w:p>
          <w:p w:rsidR="002F6481" w:rsidRPr="008F7111" w:rsidRDefault="002F6481" w:rsidP="002F6481">
            <w:pPr>
              <w:ind w:firstLine="5"/>
              <w:rPr>
                <w:bCs/>
                <w:color w:val="auto"/>
                <w:sz w:val="20"/>
                <w:szCs w:val="20"/>
              </w:rPr>
            </w:pPr>
            <w:r w:rsidRPr="008F7111">
              <w:rPr>
                <w:bCs/>
                <w:color w:val="auto"/>
                <w:sz w:val="20"/>
                <w:szCs w:val="20"/>
              </w:rPr>
              <w:t>— назву соку;</w:t>
            </w:r>
          </w:p>
          <w:p w:rsidR="002F6481" w:rsidRPr="008F7111" w:rsidRDefault="002F6481" w:rsidP="002F6481">
            <w:pPr>
              <w:ind w:firstLine="5"/>
              <w:rPr>
                <w:bCs/>
                <w:color w:val="auto"/>
                <w:sz w:val="20"/>
                <w:szCs w:val="20"/>
              </w:rPr>
            </w:pPr>
            <w:r w:rsidRPr="008F7111">
              <w:rPr>
                <w:bCs/>
                <w:color w:val="auto"/>
                <w:sz w:val="20"/>
                <w:szCs w:val="20"/>
              </w:rPr>
              <w:t>— назву та повну адресу і номер телефону підприємства-виробника, адресу потужностей (об’єкта) виробництва, а для імпортних харчових продуктів — назву, повну адресу і номер телефону імпортера;</w:t>
            </w:r>
          </w:p>
          <w:p w:rsidR="002F6481" w:rsidRPr="008F7111" w:rsidRDefault="002F6481" w:rsidP="002F6481">
            <w:pPr>
              <w:ind w:firstLine="5"/>
              <w:rPr>
                <w:bCs/>
                <w:color w:val="auto"/>
                <w:sz w:val="20"/>
                <w:szCs w:val="20"/>
              </w:rPr>
            </w:pPr>
            <w:r w:rsidRPr="008F7111">
              <w:rPr>
                <w:bCs/>
                <w:color w:val="auto"/>
                <w:sz w:val="20"/>
                <w:szCs w:val="20"/>
              </w:rPr>
              <w:t>— знак для товарів і послуг (за наявності);</w:t>
            </w:r>
          </w:p>
          <w:p w:rsidR="002F6481" w:rsidRPr="008F7111" w:rsidRDefault="002F6481" w:rsidP="002F6481">
            <w:pPr>
              <w:ind w:firstLine="5"/>
              <w:rPr>
                <w:bCs/>
                <w:color w:val="auto"/>
                <w:sz w:val="20"/>
                <w:szCs w:val="20"/>
              </w:rPr>
            </w:pPr>
            <w:r w:rsidRPr="008F7111">
              <w:rPr>
                <w:bCs/>
                <w:color w:val="auto"/>
                <w:sz w:val="20"/>
                <w:szCs w:val="20"/>
              </w:rPr>
              <w:t>— позначення цього стандарту;</w:t>
            </w:r>
          </w:p>
          <w:p w:rsidR="002F6481" w:rsidRPr="008F7111" w:rsidRDefault="002F6481" w:rsidP="002F6481">
            <w:pPr>
              <w:ind w:firstLine="5"/>
              <w:rPr>
                <w:bCs/>
                <w:color w:val="auto"/>
                <w:sz w:val="20"/>
                <w:szCs w:val="20"/>
              </w:rPr>
            </w:pPr>
            <w:r w:rsidRPr="008F7111">
              <w:rPr>
                <w:bCs/>
                <w:color w:val="auto"/>
                <w:sz w:val="20"/>
                <w:szCs w:val="20"/>
              </w:rPr>
              <w:t>— номінальний об’єм соку (см3, дм3) в одиниці паковання;</w:t>
            </w:r>
          </w:p>
          <w:p w:rsidR="002F6481" w:rsidRPr="008F7111" w:rsidRDefault="002F6481" w:rsidP="002F6481">
            <w:pPr>
              <w:ind w:firstLine="5"/>
              <w:rPr>
                <w:bCs/>
                <w:color w:val="auto"/>
                <w:sz w:val="20"/>
                <w:szCs w:val="20"/>
              </w:rPr>
            </w:pPr>
            <w:r w:rsidRPr="008F7111">
              <w:rPr>
                <w:bCs/>
                <w:color w:val="auto"/>
                <w:sz w:val="20"/>
                <w:szCs w:val="20"/>
              </w:rPr>
              <w:lastRenderedPageBreak/>
              <w:t>— склад соку у порядку переваги складників, зокрема харчових добавок, використаних під час його виробництва;</w:t>
            </w:r>
          </w:p>
          <w:p w:rsidR="002F6481" w:rsidRPr="008F7111" w:rsidRDefault="002F6481" w:rsidP="002F6481">
            <w:pPr>
              <w:ind w:firstLine="5"/>
              <w:rPr>
                <w:bCs/>
                <w:color w:val="auto"/>
                <w:sz w:val="20"/>
                <w:szCs w:val="20"/>
              </w:rPr>
            </w:pPr>
            <w:r w:rsidRPr="008F7111">
              <w:rPr>
                <w:bCs/>
                <w:color w:val="auto"/>
                <w:sz w:val="20"/>
                <w:szCs w:val="20"/>
              </w:rPr>
              <w:t>—поживну (харчову) та енергетичну цінність (калорійність) 100 г соку згідно з додатком Г;</w:t>
            </w:r>
          </w:p>
          <w:p w:rsidR="002F6481" w:rsidRPr="008F7111" w:rsidRDefault="002F6481" w:rsidP="002F6481">
            <w:pPr>
              <w:ind w:firstLine="5"/>
              <w:rPr>
                <w:bCs/>
                <w:color w:val="auto"/>
                <w:sz w:val="20"/>
                <w:szCs w:val="20"/>
              </w:rPr>
            </w:pPr>
            <w:r w:rsidRPr="008F7111">
              <w:rPr>
                <w:bCs/>
                <w:color w:val="auto"/>
                <w:sz w:val="20"/>
                <w:szCs w:val="20"/>
              </w:rPr>
              <w:t>— дату розливу (дату розливу зазначають словами: «Розлито (дата)»;</w:t>
            </w:r>
          </w:p>
          <w:p w:rsidR="002F6481" w:rsidRPr="008F7111" w:rsidRDefault="002F6481" w:rsidP="002F6481">
            <w:pPr>
              <w:ind w:firstLine="5"/>
              <w:rPr>
                <w:bCs/>
                <w:color w:val="auto"/>
                <w:sz w:val="20"/>
                <w:szCs w:val="20"/>
              </w:rPr>
            </w:pPr>
            <w:r w:rsidRPr="008F7111">
              <w:rPr>
                <w:bCs/>
                <w:color w:val="auto"/>
                <w:sz w:val="20"/>
                <w:szCs w:val="20"/>
              </w:rPr>
              <w:t>— кінцеву дату споживання «Вжити до_»;</w:t>
            </w:r>
          </w:p>
          <w:p w:rsidR="002F6481" w:rsidRPr="008F7111" w:rsidRDefault="002F6481" w:rsidP="002F6481">
            <w:pPr>
              <w:ind w:firstLine="5"/>
              <w:rPr>
                <w:bCs/>
                <w:color w:val="auto"/>
                <w:sz w:val="20"/>
                <w:szCs w:val="20"/>
              </w:rPr>
            </w:pPr>
            <w:r w:rsidRPr="008F7111">
              <w:rPr>
                <w:bCs/>
                <w:color w:val="auto"/>
                <w:sz w:val="20"/>
                <w:szCs w:val="20"/>
              </w:rPr>
              <w:t>— номер партії (номером партії допустимо вважати дату розливу);</w:t>
            </w:r>
          </w:p>
          <w:p w:rsidR="002F6481" w:rsidRPr="008F7111" w:rsidRDefault="002F6481" w:rsidP="002F6481">
            <w:pPr>
              <w:ind w:firstLine="5"/>
              <w:rPr>
                <w:bCs/>
                <w:color w:val="auto"/>
                <w:sz w:val="20"/>
                <w:szCs w:val="20"/>
              </w:rPr>
            </w:pPr>
            <w:r w:rsidRPr="008F7111">
              <w:rPr>
                <w:bCs/>
                <w:color w:val="auto"/>
                <w:sz w:val="20"/>
                <w:szCs w:val="20"/>
              </w:rPr>
              <w:t>— написи: «відновлений» або «виготовлено з концентрованого соку та/або концентрованого пюре», «з добавкою Х або з Х, де Х — назва добавки»; «освітлений», «неосвітлений», «з м’якоттю», «пастеризований», «стерилізований»;</w:t>
            </w:r>
          </w:p>
          <w:p w:rsidR="002F6481" w:rsidRPr="008F7111" w:rsidRDefault="002F6481" w:rsidP="002F6481">
            <w:pPr>
              <w:ind w:firstLine="5"/>
              <w:rPr>
                <w:bCs/>
                <w:color w:val="auto"/>
                <w:sz w:val="20"/>
                <w:szCs w:val="20"/>
              </w:rPr>
            </w:pPr>
            <w:r w:rsidRPr="008F7111">
              <w:rPr>
                <w:bCs/>
                <w:color w:val="auto"/>
                <w:sz w:val="20"/>
                <w:szCs w:val="20"/>
              </w:rPr>
              <w:t>— напис «Перед вживанням збовтати» (для соку на основі соків та/або пюре цитрусових або тропічних плодів і соку з м’якоттю);</w:t>
            </w:r>
          </w:p>
          <w:p w:rsidR="002F6481" w:rsidRPr="008F7111" w:rsidRDefault="002F6481" w:rsidP="002F6481">
            <w:pPr>
              <w:ind w:firstLine="5"/>
              <w:rPr>
                <w:bCs/>
                <w:color w:val="auto"/>
                <w:sz w:val="20"/>
                <w:szCs w:val="20"/>
              </w:rPr>
            </w:pPr>
            <w:r w:rsidRPr="008F7111">
              <w:rPr>
                <w:bCs/>
                <w:color w:val="auto"/>
                <w:sz w:val="20"/>
                <w:szCs w:val="20"/>
              </w:rPr>
              <w:t>— умови зберігання;</w:t>
            </w:r>
          </w:p>
          <w:p w:rsidR="002F6481" w:rsidRPr="008F7111" w:rsidRDefault="002F6481" w:rsidP="002F6481">
            <w:pPr>
              <w:ind w:firstLine="5"/>
              <w:rPr>
                <w:bCs/>
                <w:color w:val="auto"/>
                <w:sz w:val="20"/>
                <w:szCs w:val="20"/>
              </w:rPr>
            </w:pPr>
            <w:r w:rsidRPr="008F7111">
              <w:rPr>
                <w:bCs/>
                <w:color w:val="auto"/>
                <w:sz w:val="20"/>
                <w:szCs w:val="20"/>
              </w:rPr>
              <w:t>— умови та строк зберігання соку після розкриття паковання;</w:t>
            </w:r>
          </w:p>
          <w:p w:rsidR="002F6481" w:rsidRPr="008F7111" w:rsidRDefault="002F6481" w:rsidP="002F6481">
            <w:pPr>
              <w:ind w:firstLine="5"/>
              <w:rPr>
                <w:bCs/>
                <w:color w:val="auto"/>
                <w:sz w:val="20"/>
                <w:szCs w:val="20"/>
              </w:rPr>
            </w:pPr>
            <w:r w:rsidRPr="008F7111">
              <w:rPr>
                <w:bCs/>
                <w:color w:val="auto"/>
                <w:sz w:val="20"/>
                <w:szCs w:val="20"/>
              </w:rPr>
              <w:t>— інформацію щодо сертифікації (за наявності);</w:t>
            </w:r>
          </w:p>
          <w:p w:rsidR="002F6481" w:rsidRPr="008F7111" w:rsidRDefault="002F6481" w:rsidP="002F6481">
            <w:pPr>
              <w:ind w:firstLine="5"/>
              <w:rPr>
                <w:bCs/>
                <w:color w:val="auto"/>
                <w:sz w:val="20"/>
                <w:szCs w:val="20"/>
              </w:rPr>
            </w:pPr>
            <w:r w:rsidRPr="008F7111">
              <w:rPr>
                <w:bCs/>
                <w:color w:val="auto"/>
                <w:sz w:val="20"/>
                <w:szCs w:val="20"/>
              </w:rPr>
              <w:t>— штриховий код згідно з ДСТУ 3147.</w:t>
            </w:r>
          </w:p>
          <w:p w:rsidR="002F6481" w:rsidRPr="008F7111" w:rsidRDefault="002F6481" w:rsidP="002F6481">
            <w:pPr>
              <w:ind w:firstLine="5"/>
              <w:rPr>
                <w:bCs/>
                <w:color w:val="auto"/>
                <w:sz w:val="20"/>
                <w:szCs w:val="20"/>
              </w:rPr>
            </w:pPr>
            <w:r w:rsidRPr="008F7111">
              <w:rPr>
                <w:bCs/>
                <w:color w:val="auto"/>
                <w:sz w:val="20"/>
                <w:szCs w:val="20"/>
              </w:rPr>
              <w:t xml:space="preserve"> Назва соку, виготовленого з одного виду фруктової (овочевої) сировини, має бути така: «N-й сік» або «Сік із N», де N — назва виду плодів, з яких виготовлено продукт.</w:t>
            </w:r>
          </w:p>
          <w:p w:rsidR="002F6481" w:rsidRPr="008F7111" w:rsidRDefault="002F6481" w:rsidP="002F6481">
            <w:pPr>
              <w:ind w:firstLine="5"/>
              <w:rPr>
                <w:bCs/>
                <w:color w:val="auto"/>
                <w:sz w:val="20"/>
                <w:szCs w:val="20"/>
              </w:rPr>
            </w:pPr>
            <w:r w:rsidRPr="008F7111">
              <w:rPr>
                <w:bCs/>
                <w:color w:val="auto"/>
                <w:sz w:val="20"/>
                <w:szCs w:val="20"/>
              </w:rPr>
              <w:t>Якщо сік виготовлено з двох або більше видів фруктової і/або овочевої сировини, то назву виду плодів у назві соку розташовують у порядку зменшення об’ємних часток у продукті.</w:t>
            </w:r>
          </w:p>
          <w:p w:rsidR="002F6481" w:rsidRPr="008F7111" w:rsidRDefault="002F6481" w:rsidP="002F6481">
            <w:pPr>
              <w:ind w:firstLine="5"/>
              <w:rPr>
                <w:bCs/>
                <w:color w:val="auto"/>
                <w:sz w:val="20"/>
                <w:szCs w:val="20"/>
              </w:rPr>
            </w:pPr>
            <w:r w:rsidRPr="008F7111">
              <w:rPr>
                <w:bCs/>
                <w:color w:val="auto"/>
                <w:sz w:val="20"/>
                <w:szCs w:val="20"/>
              </w:rPr>
              <w:t>Якщо для виготовляння соку використано більше двох видів фруктової і/або овочевої сировини, допускають називати такий продукт «Сік із суміші фруктів/овочів» або використовувати іншу, зокрема фантазійну (комерційну) назву (наприклад, мультифрукт тощо), що відображає багатокомпонентний склад продукту.</w:t>
            </w:r>
          </w:p>
          <w:p w:rsidR="002F6481" w:rsidRPr="008F7111" w:rsidRDefault="002F6481" w:rsidP="002F6481">
            <w:pPr>
              <w:ind w:firstLine="5"/>
              <w:rPr>
                <w:bCs/>
                <w:color w:val="auto"/>
                <w:sz w:val="20"/>
                <w:szCs w:val="20"/>
              </w:rPr>
            </w:pPr>
            <w:r w:rsidRPr="008F7111">
              <w:rPr>
                <w:bCs/>
                <w:color w:val="auto"/>
                <w:sz w:val="20"/>
                <w:szCs w:val="20"/>
              </w:rPr>
              <w:t>Фантазійну назву («Мультивітамін», «Мультивітамінний»), яку утворюють від кореневого терміна «вітамін», можна надавати (використовувати) за умови, що кількість доданих вітамінів або вітамінно-мінеральних комплексів у продукті становить не менше ніж 5 % у 100 г продукту від рекомендованої добової норми споживання.</w:t>
            </w:r>
          </w:p>
          <w:p w:rsidR="002F6481" w:rsidRPr="008F7111" w:rsidRDefault="002F6481" w:rsidP="002F6481">
            <w:pPr>
              <w:ind w:firstLine="5"/>
              <w:rPr>
                <w:bCs/>
                <w:color w:val="auto"/>
                <w:sz w:val="20"/>
                <w:szCs w:val="20"/>
              </w:rPr>
            </w:pPr>
            <w:r w:rsidRPr="008F7111">
              <w:rPr>
                <w:bCs/>
                <w:color w:val="auto"/>
                <w:sz w:val="20"/>
                <w:szCs w:val="20"/>
              </w:rPr>
              <w:t>Інформацію для споживача щодо вітамінів у вітамінізованих соках погоджують з органом державного санітарно-епідеміологічного нагляду.</w:t>
            </w:r>
          </w:p>
          <w:p w:rsidR="002F6481" w:rsidRPr="008F7111" w:rsidRDefault="002F6481" w:rsidP="002F6481">
            <w:pPr>
              <w:ind w:firstLine="5"/>
              <w:rPr>
                <w:bCs/>
                <w:color w:val="auto"/>
                <w:sz w:val="20"/>
                <w:szCs w:val="20"/>
              </w:rPr>
            </w:pPr>
            <w:r w:rsidRPr="008F7111">
              <w:rPr>
                <w:bCs/>
                <w:color w:val="auto"/>
                <w:sz w:val="20"/>
                <w:szCs w:val="20"/>
              </w:rPr>
              <w:t>Для купажованих соків на споживчій тарі дозволено зазначати назву продукту за основним компонентом, якщо об’ємна частка суми решти компонентів у продукті становить не більше ніж 50 % від основного компонента. Інші компоненти зазначають в описі складу продукту.</w:t>
            </w:r>
          </w:p>
          <w:p w:rsidR="002F6481" w:rsidRPr="008F7111" w:rsidRDefault="002F6481" w:rsidP="002F6481">
            <w:pPr>
              <w:ind w:firstLine="5"/>
              <w:rPr>
                <w:bCs/>
                <w:color w:val="auto"/>
                <w:sz w:val="20"/>
                <w:szCs w:val="20"/>
              </w:rPr>
            </w:pPr>
            <w:r w:rsidRPr="008F7111">
              <w:rPr>
                <w:bCs/>
                <w:color w:val="auto"/>
                <w:sz w:val="20"/>
                <w:szCs w:val="20"/>
              </w:rPr>
              <w:t>Для соків, виготовлених тільки з концентрованого соку чи пюре одного виду, його склад на етикетці не зазначають.</w:t>
            </w:r>
          </w:p>
          <w:p w:rsidR="002F6481" w:rsidRPr="008F7111" w:rsidRDefault="002F6481" w:rsidP="002F6481">
            <w:pPr>
              <w:ind w:firstLine="5"/>
              <w:rPr>
                <w:bCs/>
                <w:color w:val="auto"/>
                <w:sz w:val="20"/>
                <w:szCs w:val="20"/>
              </w:rPr>
            </w:pPr>
            <w:r w:rsidRPr="008F7111">
              <w:rPr>
                <w:bCs/>
                <w:color w:val="auto"/>
                <w:sz w:val="20"/>
                <w:szCs w:val="20"/>
              </w:rPr>
              <w:t>Для соків, виготовлених із доданням цукрів чи підкислювачів, однойменного натурального соку чи пюре із того самого виду плодів, додані компоненти зазначають у складі у порядку зменшення об’ємних часток згідно з рецептурою.</w:t>
            </w:r>
          </w:p>
          <w:p w:rsidR="002F6481" w:rsidRPr="008F7111" w:rsidRDefault="002F6481" w:rsidP="002F6481">
            <w:pPr>
              <w:ind w:firstLine="5"/>
              <w:rPr>
                <w:bCs/>
                <w:color w:val="auto"/>
                <w:sz w:val="20"/>
                <w:szCs w:val="20"/>
              </w:rPr>
            </w:pPr>
            <w:r w:rsidRPr="008F7111">
              <w:rPr>
                <w:bCs/>
                <w:color w:val="auto"/>
                <w:sz w:val="20"/>
                <w:szCs w:val="20"/>
              </w:rPr>
              <w:t xml:space="preserve"> Не дозволено зазначати на етикетці чи безпосередньо на споживчій тарі зображення фруктів чи овочів, сировину з яких не використовували для виготовляння соку.</w:t>
            </w:r>
          </w:p>
          <w:p w:rsidR="002F6481" w:rsidRPr="008F7111" w:rsidRDefault="002F6481" w:rsidP="002F6481">
            <w:pPr>
              <w:ind w:firstLine="5"/>
              <w:rPr>
                <w:bCs/>
                <w:color w:val="auto"/>
                <w:sz w:val="20"/>
                <w:szCs w:val="20"/>
              </w:rPr>
            </w:pPr>
            <w:r w:rsidRPr="008F7111">
              <w:rPr>
                <w:bCs/>
                <w:color w:val="auto"/>
                <w:sz w:val="20"/>
                <w:szCs w:val="20"/>
              </w:rPr>
              <w:t xml:space="preserve"> Інформацію можна наносити будь-яким способом, і вона повинна бути чітка та легко читатися.</w:t>
            </w:r>
          </w:p>
          <w:p w:rsidR="002F6481" w:rsidRPr="008F7111" w:rsidRDefault="002F6481" w:rsidP="002F6481">
            <w:pPr>
              <w:ind w:firstLine="5"/>
              <w:rPr>
                <w:bCs/>
                <w:color w:val="auto"/>
                <w:sz w:val="20"/>
                <w:szCs w:val="20"/>
              </w:rPr>
            </w:pPr>
            <w:r w:rsidRPr="008F7111">
              <w:rPr>
                <w:bCs/>
                <w:color w:val="auto"/>
                <w:sz w:val="20"/>
                <w:szCs w:val="20"/>
              </w:rPr>
              <w:t>Дозволено розташовувати інформацію в одному або кількох зручних для читання місцях. За необхідності вона може бути дубльована іншою мовою, зазначеною у контракті чи договорі.</w:t>
            </w:r>
          </w:p>
          <w:p w:rsidR="002F6481" w:rsidRPr="008F7111" w:rsidRDefault="002F6481" w:rsidP="002F6481">
            <w:pPr>
              <w:ind w:firstLine="5"/>
              <w:rPr>
                <w:bCs/>
                <w:color w:val="auto"/>
                <w:sz w:val="20"/>
                <w:szCs w:val="20"/>
              </w:rPr>
            </w:pPr>
            <w:r w:rsidRPr="008F7111">
              <w:rPr>
                <w:bCs/>
                <w:color w:val="auto"/>
                <w:sz w:val="20"/>
                <w:szCs w:val="20"/>
              </w:rPr>
              <w:t xml:space="preserve"> Дозволено супроводжувати продукт додатковою інформацією виробника, рекламою тощо, яка характеризує продукт і не суперечить чинному законодавству.</w:t>
            </w:r>
          </w:p>
          <w:p w:rsidR="002F6481" w:rsidRPr="008F7111" w:rsidRDefault="002F6481" w:rsidP="002F6481">
            <w:pPr>
              <w:ind w:firstLine="5"/>
              <w:rPr>
                <w:bCs/>
                <w:color w:val="auto"/>
                <w:sz w:val="20"/>
                <w:szCs w:val="20"/>
              </w:rPr>
            </w:pPr>
            <w:r w:rsidRPr="008F7111">
              <w:rPr>
                <w:bCs/>
                <w:color w:val="auto"/>
                <w:sz w:val="20"/>
                <w:szCs w:val="20"/>
              </w:rPr>
              <w:t xml:space="preserve"> Транспортне маркування тари здійснюють згідно з ДСТУ ISO 780, ГОСТ 13799 і ГОСТ 14192. На транспортну тару з соками у споживчому пакованні, температура зберігання яких відрізняється від звичайної, додатково до зазначеної в ГОСТ 13799 інформації наносять маніпуляційний знак «Обмеження температури».</w:t>
            </w:r>
          </w:p>
          <w:p w:rsidR="002F6481" w:rsidRPr="008F7111" w:rsidRDefault="002F6481" w:rsidP="002F6481">
            <w:pPr>
              <w:ind w:firstLine="5"/>
              <w:rPr>
                <w:b/>
                <w:bCs/>
                <w:i/>
                <w:color w:val="auto"/>
                <w:sz w:val="20"/>
                <w:szCs w:val="20"/>
                <w:u w:val="single"/>
              </w:rPr>
            </w:pPr>
            <w:r w:rsidRPr="008F7111">
              <w:rPr>
                <w:b/>
                <w:bCs/>
                <w:i/>
                <w:color w:val="auto"/>
                <w:sz w:val="20"/>
                <w:szCs w:val="20"/>
                <w:u w:val="single"/>
              </w:rPr>
              <w:t xml:space="preserve"> П</w:t>
            </w:r>
            <w:r w:rsidR="008F7111" w:rsidRPr="008F7111">
              <w:rPr>
                <w:b/>
                <w:bCs/>
                <w:i/>
                <w:color w:val="auto"/>
                <w:sz w:val="20"/>
                <w:szCs w:val="20"/>
                <w:u w:val="single"/>
              </w:rPr>
              <w:t>акування</w:t>
            </w:r>
          </w:p>
          <w:p w:rsidR="002F6481" w:rsidRPr="008F7111" w:rsidRDefault="002F6481" w:rsidP="002F6481">
            <w:pPr>
              <w:ind w:firstLine="5"/>
              <w:rPr>
                <w:bCs/>
                <w:color w:val="auto"/>
                <w:sz w:val="20"/>
                <w:szCs w:val="20"/>
              </w:rPr>
            </w:pPr>
            <w:r w:rsidRPr="008F7111">
              <w:rPr>
                <w:bCs/>
                <w:color w:val="auto"/>
                <w:sz w:val="20"/>
                <w:szCs w:val="20"/>
              </w:rPr>
              <w:t xml:space="preserve"> Соки фасують у споживчу тару:</w:t>
            </w:r>
          </w:p>
          <w:p w:rsidR="002F6481" w:rsidRPr="008F7111" w:rsidRDefault="002F6481" w:rsidP="002F6481">
            <w:pPr>
              <w:ind w:firstLine="5"/>
              <w:rPr>
                <w:bCs/>
                <w:color w:val="auto"/>
                <w:sz w:val="20"/>
                <w:szCs w:val="20"/>
              </w:rPr>
            </w:pPr>
            <w:r w:rsidRPr="008F7111">
              <w:rPr>
                <w:bCs/>
                <w:color w:val="auto"/>
                <w:sz w:val="20"/>
                <w:szCs w:val="20"/>
              </w:rPr>
              <w:t xml:space="preserve">— пакети з комбінованих матеріалів на основі паперу або картону, поліетиленової плівки і алюмінієвої фольги, місткістю не більше ніж </w:t>
            </w:r>
            <w:r w:rsidR="008F7111">
              <w:rPr>
                <w:bCs/>
                <w:color w:val="auto"/>
                <w:sz w:val="20"/>
                <w:szCs w:val="20"/>
              </w:rPr>
              <w:t>1</w:t>
            </w:r>
            <w:r w:rsidRPr="008F7111">
              <w:rPr>
                <w:bCs/>
                <w:color w:val="auto"/>
                <w:sz w:val="20"/>
                <w:szCs w:val="20"/>
              </w:rPr>
              <w:t>,0 дм3, дозволених для використання центральним органом виконавчої влади з питань охорони здоров’я;</w:t>
            </w:r>
          </w:p>
          <w:p w:rsidR="002F6481" w:rsidRPr="008F7111" w:rsidRDefault="002F6481" w:rsidP="002F6481">
            <w:pPr>
              <w:ind w:firstLine="5"/>
              <w:rPr>
                <w:bCs/>
                <w:color w:val="auto"/>
                <w:sz w:val="20"/>
                <w:szCs w:val="20"/>
              </w:rPr>
            </w:pPr>
            <w:r w:rsidRPr="008F7111">
              <w:rPr>
                <w:bCs/>
                <w:color w:val="auto"/>
                <w:sz w:val="20"/>
                <w:szCs w:val="20"/>
              </w:rPr>
              <w:t>Тара і матеріали повинні бути дозволені для контакту з соками центральним органом виконавчої влади з питань охорони здоров’я.</w:t>
            </w:r>
          </w:p>
          <w:p w:rsidR="002F6481" w:rsidRPr="008F7111" w:rsidRDefault="002F6481" w:rsidP="002F6481">
            <w:pPr>
              <w:ind w:firstLine="5"/>
              <w:rPr>
                <w:bCs/>
                <w:color w:val="auto"/>
                <w:sz w:val="20"/>
                <w:szCs w:val="20"/>
              </w:rPr>
            </w:pPr>
            <w:r w:rsidRPr="008F7111">
              <w:rPr>
                <w:bCs/>
                <w:color w:val="auto"/>
                <w:sz w:val="20"/>
                <w:szCs w:val="20"/>
              </w:rPr>
              <w:t xml:space="preserve"> Споживчу тару закупорюють:</w:t>
            </w:r>
          </w:p>
          <w:p w:rsidR="002F6481" w:rsidRPr="008F7111" w:rsidRDefault="002F6481" w:rsidP="002F6481">
            <w:pPr>
              <w:ind w:firstLine="5"/>
              <w:rPr>
                <w:bCs/>
                <w:color w:val="auto"/>
                <w:sz w:val="20"/>
                <w:szCs w:val="20"/>
              </w:rPr>
            </w:pPr>
            <w:r w:rsidRPr="008F7111">
              <w:rPr>
                <w:bCs/>
                <w:color w:val="auto"/>
                <w:sz w:val="20"/>
                <w:szCs w:val="20"/>
              </w:rPr>
              <w:t>— пакети з комбінованих матеріалів — термозапаюванням.</w:t>
            </w:r>
          </w:p>
          <w:p w:rsidR="002F6481" w:rsidRPr="008F7111" w:rsidRDefault="002F6481" w:rsidP="002F6481">
            <w:pPr>
              <w:ind w:firstLine="5"/>
              <w:rPr>
                <w:bCs/>
                <w:color w:val="auto"/>
                <w:sz w:val="20"/>
                <w:szCs w:val="20"/>
              </w:rPr>
            </w:pPr>
            <w:r w:rsidRPr="008F7111">
              <w:rPr>
                <w:bCs/>
                <w:color w:val="auto"/>
                <w:sz w:val="20"/>
                <w:szCs w:val="20"/>
              </w:rPr>
              <w:t xml:space="preserve"> Пакують у транспортну тару згідно з ГОСТ 13799.</w:t>
            </w:r>
          </w:p>
          <w:p w:rsidR="002F6481" w:rsidRPr="008F7111" w:rsidRDefault="002F6481" w:rsidP="002F6481">
            <w:pPr>
              <w:ind w:firstLine="5"/>
              <w:rPr>
                <w:bCs/>
                <w:color w:val="auto"/>
                <w:sz w:val="20"/>
                <w:szCs w:val="20"/>
              </w:rPr>
            </w:pPr>
            <w:r w:rsidRPr="008F7111">
              <w:rPr>
                <w:bCs/>
                <w:color w:val="auto"/>
                <w:sz w:val="20"/>
                <w:szCs w:val="20"/>
              </w:rPr>
              <w:t>Дозволено пакувати в іншу транспортну тару, не передбачену ГОСТ 13799,</w:t>
            </w:r>
            <w:r w:rsidR="00354F0D">
              <w:rPr>
                <w:bCs/>
                <w:color w:val="auto"/>
                <w:sz w:val="20"/>
                <w:szCs w:val="20"/>
              </w:rPr>
              <w:t xml:space="preserve"> дозволену </w:t>
            </w:r>
            <w:r w:rsidRPr="008F7111">
              <w:rPr>
                <w:bCs/>
                <w:color w:val="auto"/>
                <w:sz w:val="20"/>
                <w:szCs w:val="20"/>
              </w:rPr>
              <w:t>для</w:t>
            </w:r>
            <w:r w:rsidR="00354F0D">
              <w:rPr>
                <w:bCs/>
                <w:color w:val="auto"/>
                <w:sz w:val="20"/>
                <w:szCs w:val="20"/>
              </w:rPr>
              <w:t xml:space="preserve"> </w:t>
            </w:r>
            <w:r w:rsidRPr="008F7111">
              <w:rPr>
                <w:bCs/>
                <w:color w:val="auto"/>
                <w:sz w:val="20"/>
                <w:szCs w:val="20"/>
              </w:rPr>
              <w:t>застосування органом виконавчої влади з питань охорони здоров’я.</w:t>
            </w:r>
          </w:p>
          <w:p w:rsidR="002F6481" w:rsidRPr="008F7111" w:rsidRDefault="002F6481" w:rsidP="002F6481">
            <w:pPr>
              <w:ind w:firstLine="5"/>
              <w:rPr>
                <w:bCs/>
                <w:color w:val="auto"/>
                <w:sz w:val="20"/>
                <w:szCs w:val="20"/>
              </w:rPr>
            </w:pPr>
            <w:r w:rsidRPr="008F7111">
              <w:rPr>
                <w:bCs/>
                <w:color w:val="auto"/>
                <w:sz w:val="20"/>
                <w:szCs w:val="20"/>
              </w:rPr>
              <w:t xml:space="preserve"> Споживча і транспортна тара повинні забезпечувати збереження продукції та її відповідність вимогам цього стандарту, зокрема показникам, які використовують під час ідентифікації, протягом усього строку придатності за дотримування умов транспортування та зберігання.</w:t>
            </w:r>
          </w:p>
          <w:p w:rsidR="002F6481" w:rsidRPr="008F7111" w:rsidRDefault="002F6481" w:rsidP="002F6481">
            <w:pPr>
              <w:ind w:firstLine="5"/>
              <w:rPr>
                <w:bCs/>
                <w:color w:val="auto"/>
                <w:sz w:val="20"/>
                <w:szCs w:val="20"/>
              </w:rPr>
            </w:pPr>
            <w:r w:rsidRPr="008F7111">
              <w:rPr>
                <w:bCs/>
                <w:color w:val="auto"/>
                <w:sz w:val="20"/>
                <w:szCs w:val="20"/>
              </w:rPr>
              <w:t xml:space="preserve"> Дозволено використовувати інші види споживчої і транспортної тари, закупорювальні засоби і матеріали як вітчизняного, так і закордонного виробництва, які мають дозвіл центрального органу виконавчої влади з питань охорони здоров’я для контакту з соком та забезпечують якість, безпечність і збереження продукції під час виготовлення, транспортування, зберігання та реалізації.</w:t>
            </w:r>
          </w:p>
          <w:p w:rsidR="00C16B20" w:rsidRPr="008F7111" w:rsidRDefault="00C16B20" w:rsidP="00CA31CE">
            <w:pPr>
              <w:ind w:firstLine="5"/>
              <w:rPr>
                <w:bCs/>
                <w:color w:val="auto"/>
                <w:sz w:val="20"/>
                <w:szCs w:val="20"/>
              </w:rPr>
            </w:pPr>
            <w:r w:rsidRPr="008F7111">
              <w:rPr>
                <w:b/>
                <w:bCs/>
                <w:i/>
                <w:color w:val="auto"/>
                <w:sz w:val="20"/>
                <w:szCs w:val="20"/>
                <w:u w:val="single"/>
              </w:rPr>
              <w:t xml:space="preserve">Термін придатності </w:t>
            </w:r>
            <w:r w:rsidRPr="008F7111">
              <w:rPr>
                <w:bCs/>
                <w:color w:val="auto"/>
                <w:sz w:val="20"/>
                <w:szCs w:val="20"/>
              </w:rPr>
              <w:t xml:space="preserve">від загального терміну зберігання, передбаченого виробником, на час поставки (не менше, ніж): не менше </w:t>
            </w:r>
            <w:r w:rsidRPr="008F7111">
              <w:rPr>
                <w:bCs/>
                <w:color w:val="auto"/>
                <w:sz w:val="20"/>
                <w:szCs w:val="20"/>
                <w:lang w:val="ru-RU"/>
              </w:rPr>
              <w:t>8</w:t>
            </w:r>
            <w:r w:rsidRPr="008F7111">
              <w:rPr>
                <w:bCs/>
                <w:color w:val="auto"/>
                <w:sz w:val="20"/>
                <w:szCs w:val="20"/>
              </w:rPr>
              <w:t xml:space="preserve">0 %. </w:t>
            </w:r>
          </w:p>
          <w:p w:rsidR="00C16B20" w:rsidRPr="008F7111" w:rsidRDefault="00C16B20" w:rsidP="00CA31CE">
            <w:pPr>
              <w:ind w:firstLine="5"/>
              <w:rPr>
                <w:bCs/>
                <w:color w:val="auto"/>
                <w:sz w:val="20"/>
                <w:szCs w:val="20"/>
              </w:rPr>
            </w:pPr>
            <w:r w:rsidRPr="008F7111">
              <w:rPr>
                <w:b/>
                <w:bCs/>
                <w:i/>
                <w:color w:val="auto"/>
                <w:sz w:val="20"/>
                <w:szCs w:val="20"/>
                <w:u w:val="single"/>
              </w:rPr>
              <w:t>Товар повинен відповідати</w:t>
            </w:r>
            <w:r w:rsidRPr="008F7111">
              <w:rPr>
                <w:bCs/>
                <w:color w:val="auto"/>
                <w:sz w:val="20"/>
                <w:szCs w:val="20"/>
              </w:rPr>
              <w:t xml:space="preserve">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стандарту.</w:t>
            </w:r>
          </w:p>
          <w:p w:rsidR="00C16B20" w:rsidRPr="008F7111" w:rsidRDefault="00C16B20" w:rsidP="00CA31CE">
            <w:pPr>
              <w:ind w:firstLine="5"/>
              <w:rPr>
                <w:bCs/>
                <w:color w:val="auto"/>
                <w:sz w:val="20"/>
                <w:szCs w:val="20"/>
              </w:rPr>
            </w:pPr>
            <w:r w:rsidRPr="008F7111">
              <w:rPr>
                <w:b/>
                <w:bCs/>
                <w:i/>
                <w:color w:val="auto"/>
                <w:sz w:val="20"/>
                <w:szCs w:val="20"/>
                <w:u w:val="single"/>
              </w:rPr>
              <w:t>Продукція повинна транспортуватись</w:t>
            </w:r>
            <w:r w:rsidRPr="008F7111">
              <w:rPr>
                <w:bCs/>
                <w:color w:val="auto"/>
                <w:sz w:val="20"/>
                <w:szCs w:val="20"/>
              </w:rPr>
              <w:t xml:space="preserve"> у спеціалізованому транспорті  згідно зі стандартами, з дотриманням санітарних вимог, в тому числі щодо сумісності продуктів харчування. Водій  транспорту, а також особи, що супроводжують продукти і виконують вантажно-розвантажувальні роботи, повинні мати при собі чинну медичну книжку з результатами проходження обов’язкових медичних оглядів.</w:t>
            </w:r>
          </w:p>
          <w:p w:rsidR="00C16B20" w:rsidRPr="008F7111" w:rsidRDefault="00C16B20" w:rsidP="00CA31CE">
            <w:pPr>
              <w:ind w:firstLine="5"/>
              <w:rPr>
                <w:bCs/>
                <w:color w:val="auto"/>
                <w:sz w:val="20"/>
                <w:szCs w:val="20"/>
              </w:rPr>
            </w:pPr>
          </w:p>
        </w:tc>
        <w:tc>
          <w:tcPr>
            <w:tcW w:w="1475" w:type="dxa"/>
            <w:tcBorders>
              <w:top w:val="single" w:sz="8" w:space="0" w:color="auto"/>
              <w:left w:val="single" w:sz="6" w:space="0" w:color="auto"/>
              <w:bottom w:val="single" w:sz="8" w:space="0" w:color="auto"/>
              <w:right w:val="single" w:sz="8" w:space="0" w:color="auto"/>
            </w:tcBorders>
          </w:tcPr>
          <w:p w:rsidR="00C16B20" w:rsidRPr="003D259E" w:rsidRDefault="00C16B20" w:rsidP="00CA31CE">
            <w:pPr>
              <w:ind w:firstLine="5"/>
              <w:jc w:val="center"/>
              <w:rPr>
                <w:bCs/>
                <w:color w:val="auto"/>
                <w:sz w:val="20"/>
                <w:szCs w:val="20"/>
              </w:rPr>
            </w:pPr>
          </w:p>
        </w:tc>
      </w:tr>
    </w:tbl>
    <w:p w:rsidR="00C16B20" w:rsidRPr="009E10D5" w:rsidRDefault="00C16B20" w:rsidP="00C16B20">
      <w:pPr>
        <w:shd w:val="clear" w:color="auto" w:fill="FFFFFF"/>
        <w:jc w:val="center"/>
        <w:rPr>
          <w:color w:val="auto"/>
          <w:sz w:val="22"/>
          <w:szCs w:val="22"/>
        </w:rPr>
      </w:pPr>
    </w:p>
    <w:p w:rsidR="0008684A" w:rsidRPr="00C16B20" w:rsidRDefault="0008684A" w:rsidP="00C16B20">
      <w:pPr>
        <w:pStyle w:val="a3"/>
        <w:widowControl w:val="0"/>
        <w:jc w:val="both"/>
        <w:rPr>
          <w:lang w:val="uk-UA"/>
        </w:rPr>
      </w:pPr>
    </w:p>
    <w:sectPr w:rsidR="0008684A" w:rsidRPr="00C16B20" w:rsidSect="00A46D13">
      <w:footerReference w:type="default" r:id="rId8"/>
      <w:pgSz w:w="11906" w:h="16838"/>
      <w:pgMar w:top="567" w:right="567" w:bottom="56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4E" w:rsidRDefault="00FB584E" w:rsidP="00A46D13">
      <w:r>
        <w:separator/>
      </w:r>
    </w:p>
  </w:endnote>
  <w:endnote w:type="continuationSeparator" w:id="0">
    <w:p w:rsidR="00FB584E" w:rsidRDefault="00FB584E" w:rsidP="00A4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53618"/>
      <w:docPartObj>
        <w:docPartGallery w:val="Page Numbers (Bottom of Page)"/>
        <w:docPartUnique/>
      </w:docPartObj>
    </w:sdtPr>
    <w:sdtEndPr/>
    <w:sdtContent>
      <w:p w:rsidR="00713B33" w:rsidRDefault="00713B33" w:rsidP="00A46D13">
        <w:pPr>
          <w:pStyle w:val="aa"/>
        </w:pPr>
        <w:r w:rsidRPr="005C7099">
          <w:rPr>
            <w:bCs/>
            <w:i/>
            <w:sz w:val="16"/>
            <w:szCs w:val="16"/>
          </w:rPr>
          <w:t>Одеський національний медичний університет</w:t>
        </w:r>
        <w:r>
          <w:tab/>
        </w:r>
        <w:r>
          <w:tab/>
        </w:r>
        <w:r w:rsidR="009640A9">
          <w:fldChar w:fldCharType="begin"/>
        </w:r>
        <w:r w:rsidR="00FB46B9">
          <w:instrText>PAGE   \* MERGEFORMAT</w:instrText>
        </w:r>
        <w:r w:rsidR="009640A9">
          <w:fldChar w:fldCharType="separate"/>
        </w:r>
        <w:r w:rsidR="00C92A46" w:rsidRPr="00C92A46">
          <w:rPr>
            <w:noProof/>
            <w:lang w:val="ru-RU"/>
          </w:rPr>
          <w:t>4</w:t>
        </w:r>
        <w:r w:rsidR="009640A9">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4E" w:rsidRDefault="00FB584E" w:rsidP="00A46D13">
      <w:r>
        <w:separator/>
      </w:r>
    </w:p>
  </w:footnote>
  <w:footnote w:type="continuationSeparator" w:id="0">
    <w:p w:rsidR="00FB584E" w:rsidRDefault="00FB584E" w:rsidP="00A46D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4"/>
    <w:lvl w:ilvl="0">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15:restartNumberingAfterBreak="0">
    <w:nsid w:val="0481667E"/>
    <w:multiLevelType w:val="hybridMultilevel"/>
    <w:tmpl w:val="5B4A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1E5CED"/>
    <w:multiLevelType w:val="hybridMultilevel"/>
    <w:tmpl w:val="7DAC8C00"/>
    <w:lvl w:ilvl="0" w:tplc="A21CA68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55B0407"/>
    <w:multiLevelType w:val="hybridMultilevel"/>
    <w:tmpl w:val="E92CBBBA"/>
    <w:lvl w:ilvl="0" w:tplc="7690F60C">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7" w15:restartNumberingAfterBreak="0">
    <w:nsid w:val="30D80E5F"/>
    <w:multiLevelType w:val="hybridMultilevel"/>
    <w:tmpl w:val="85D84DF8"/>
    <w:lvl w:ilvl="0" w:tplc="E13AEFB4">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786945"/>
    <w:multiLevelType w:val="hybridMultilevel"/>
    <w:tmpl w:val="BFF80CDA"/>
    <w:lvl w:ilvl="0" w:tplc="4AF0356C">
      <w:start w:val="1"/>
      <w:numFmt w:val="decimal"/>
      <w:lvlText w:val="%1."/>
      <w:lvlJc w:val="left"/>
      <w:pPr>
        <w:ind w:left="927" w:hanging="360"/>
      </w:pPr>
      <w:rPr>
        <w:rFonts w:ascii="Times New Roman" w:hAnsi="Times New Roman" w:cs="Times New Roman" w:hint="default"/>
        <w:b/>
        <w:i w:val="0"/>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15:restartNumberingAfterBreak="0">
    <w:nsid w:val="55ED353B"/>
    <w:multiLevelType w:val="hybridMultilevel"/>
    <w:tmpl w:val="07802BBE"/>
    <w:lvl w:ilvl="0" w:tplc="322C510E">
      <w:start w:val="24"/>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10" w15:restartNumberingAfterBreak="0">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7"/>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F1"/>
    <w:rsid w:val="00014337"/>
    <w:rsid w:val="00020953"/>
    <w:rsid w:val="00020F72"/>
    <w:rsid w:val="000326AF"/>
    <w:rsid w:val="00041BDB"/>
    <w:rsid w:val="0004403A"/>
    <w:rsid w:val="00050D7F"/>
    <w:rsid w:val="00060C94"/>
    <w:rsid w:val="00061243"/>
    <w:rsid w:val="00066D40"/>
    <w:rsid w:val="0008684A"/>
    <w:rsid w:val="00087340"/>
    <w:rsid w:val="000978AD"/>
    <w:rsid w:val="000A445F"/>
    <w:rsid w:val="000B6083"/>
    <w:rsid w:val="000C15FF"/>
    <w:rsid w:val="000E2D3C"/>
    <w:rsid w:val="000E6FCC"/>
    <w:rsid w:val="0010473D"/>
    <w:rsid w:val="001061DD"/>
    <w:rsid w:val="0011067F"/>
    <w:rsid w:val="00120D9B"/>
    <w:rsid w:val="00124813"/>
    <w:rsid w:val="001308C1"/>
    <w:rsid w:val="0013435D"/>
    <w:rsid w:val="00143377"/>
    <w:rsid w:val="00163588"/>
    <w:rsid w:val="001703A3"/>
    <w:rsid w:val="00176C46"/>
    <w:rsid w:val="00177780"/>
    <w:rsid w:val="00185602"/>
    <w:rsid w:val="00187786"/>
    <w:rsid w:val="001928A9"/>
    <w:rsid w:val="00195E3D"/>
    <w:rsid w:val="00197720"/>
    <w:rsid w:val="001A35F2"/>
    <w:rsid w:val="001A36B2"/>
    <w:rsid w:val="001A6C5C"/>
    <w:rsid w:val="001B697D"/>
    <w:rsid w:val="001C7C7C"/>
    <w:rsid w:val="001F01E0"/>
    <w:rsid w:val="00225F20"/>
    <w:rsid w:val="00235EAB"/>
    <w:rsid w:val="00246FA9"/>
    <w:rsid w:val="00257F05"/>
    <w:rsid w:val="00274CA8"/>
    <w:rsid w:val="00274FBD"/>
    <w:rsid w:val="00280F68"/>
    <w:rsid w:val="00282702"/>
    <w:rsid w:val="00286802"/>
    <w:rsid w:val="00291380"/>
    <w:rsid w:val="002975ED"/>
    <w:rsid w:val="002A1BFE"/>
    <w:rsid w:val="002A4E39"/>
    <w:rsid w:val="002C0CF5"/>
    <w:rsid w:val="002D4FD0"/>
    <w:rsid w:val="002E3131"/>
    <w:rsid w:val="002E3998"/>
    <w:rsid w:val="002E6F0D"/>
    <w:rsid w:val="002F6481"/>
    <w:rsid w:val="00305D38"/>
    <w:rsid w:val="0031751F"/>
    <w:rsid w:val="003210F9"/>
    <w:rsid w:val="0032486A"/>
    <w:rsid w:val="0033613F"/>
    <w:rsid w:val="00344206"/>
    <w:rsid w:val="003463C5"/>
    <w:rsid w:val="00351BBE"/>
    <w:rsid w:val="00354F0D"/>
    <w:rsid w:val="003746D1"/>
    <w:rsid w:val="00375468"/>
    <w:rsid w:val="00387853"/>
    <w:rsid w:val="00396E1C"/>
    <w:rsid w:val="003A0D19"/>
    <w:rsid w:val="003A2E20"/>
    <w:rsid w:val="003A4D14"/>
    <w:rsid w:val="003B5242"/>
    <w:rsid w:val="003D259E"/>
    <w:rsid w:val="003E62E7"/>
    <w:rsid w:val="00400410"/>
    <w:rsid w:val="004077AB"/>
    <w:rsid w:val="00412BB0"/>
    <w:rsid w:val="0042171C"/>
    <w:rsid w:val="00424029"/>
    <w:rsid w:val="00424DCC"/>
    <w:rsid w:val="004266A4"/>
    <w:rsid w:val="00432720"/>
    <w:rsid w:val="00446C62"/>
    <w:rsid w:val="004506B6"/>
    <w:rsid w:val="00454D32"/>
    <w:rsid w:val="0047171E"/>
    <w:rsid w:val="00481A9F"/>
    <w:rsid w:val="004847B8"/>
    <w:rsid w:val="004954F6"/>
    <w:rsid w:val="004A4C91"/>
    <w:rsid w:val="004B5AD3"/>
    <w:rsid w:val="004C40ED"/>
    <w:rsid w:val="004C7BD3"/>
    <w:rsid w:val="004D162D"/>
    <w:rsid w:val="004D17A9"/>
    <w:rsid w:val="004D5437"/>
    <w:rsid w:val="004E3769"/>
    <w:rsid w:val="005206D0"/>
    <w:rsid w:val="00520A6F"/>
    <w:rsid w:val="00526C9E"/>
    <w:rsid w:val="0052731C"/>
    <w:rsid w:val="00534E51"/>
    <w:rsid w:val="00534F5C"/>
    <w:rsid w:val="005437C7"/>
    <w:rsid w:val="005525E8"/>
    <w:rsid w:val="00554316"/>
    <w:rsid w:val="005552D6"/>
    <w:rsid w:val="00565150"/>
    <w:rsid w:val="005723B9"/>
    <w:rsid w:val="00582637"/>
    <w:rsid w:val="00586310"/>
    <w:rsid w:val="005953AE"/>
    <w:rsid w:val="005A693E"/>
    <w:rsid w:val="005B0F14"/>
    <w:rsid w:val="005B11C8"/>
    <w:rsid w:val="005B49E9"/>
    <w:rsid w:val="005B6276"/>
    <w:rsid w:val="005C2255"/>
    <w:rsid w:val="005C4708"/>
    <w:rsid w:val="005C61CD"/>
    <w:rsid w:val="005C683D"/>
    <w:rsid w:val="005E19DF"/>
    <w:rsid w:val="005E64D6"/>
    <w:rsid w:val="005E6C83"/>
    <w:rsid w:val="005E7DE4"/>
    <w:rsid w:val="005F39F9"/>
    <w:rsid w:val="005F4A38"/>
    <w:rsid w:val="00634244"/>
    <w:rsid w:val="006372CB"/>
    <w:rsid w:val="00637A3C"/>
    <w:rsid w:val="00642508"/>
    <w:rsid w:val="0065071D"/>
    <w:rsid w:val="0065240B"/>
    <w:rsid w:val="0066222D"/>
    <w:rsid w:val="00662238"/>
    <w:rsid w:val="00662F82"/>
    <w:rsid w:val="00664518"/>
    <w:rsid w:val="0066600D"/>
    <w:rsid w:val="00674371"/>
    <w:rsid w:val="00684F51"/>
    <w:rsid w:val="006951B1"/>
    <w:rsid w:val="006A0EC6"/>
    <w:rsid w:val="006B55BE"/>
    <w:rsid w:val="006C116A"/>
    <w:rsid w:val="006C1835"/>
    <w:rsid w:val="006C28F1"/>
    <w:rsid w:val="0070097D"/>
    <w:rsid w:val="00713B33"/>
    <w:rsid w:val="00720F46"/>
    <w:rsid w:val="00731109"/>
    <w:rsid w:val="00752831"/>
    <w:rsid w:val="007618F3"/>
    <w:rsid w:val="00763E09"/>
    <w:rsid w:val="00773362"/>
    <w:rsid w:val="00774B5C"/>
    <w:rsid w:val="00774E36"/>
    <w:rsid w:val="0077542E"/>
    <w:rsid w:val="00794B67"/>
    <w:rsid w:val="007A270A"/>
    <w:rsid w:val="007B2CBB"/>
    <w:rsid w:val="007B7539"/>
    <w:rsid w:val="007C48BA"/>
    <w:rsid w:val="007E60A1"/>
    <w:rsid w:val="007F649F"/>
    <w:rsid w:val="007F69E7"/>
    <w:rsid w:val="00803451"/>
    <w:rsid w:val="00812A4F"/>
    <w:rsid w:val="008271A9"/>
    <w:rsid w:val="00831B64"/>
    <w:rsid w:val="00835CDA"/>
    <w:rsid w:val="00843FAC"/>
    <w:rsid w:val="00855CC9"/>
    <w:rsid w:val="008671C3"/>
    <w:rsid w:val="00877561"/>
    <w:rsid w:val="008A0FAE"/>
    <w:rsid w:val="008A1DB0"/>
    <w:rsid w:val="008B7084"/>
    <w:rsid w:val="008B722C"/>
    <w:rsid w:val="008C4EC0"/>
    <w:rsid w:val="008D2405"/>
    <w:rsid w:val="008D2B24"/>
    <w:rsid w:val="008E772D"/>
    <w:rsid w:val="008F3E1E"/>
    <w:rsid w:val="008F7111"/>
    <w:rsid w:val="008F7A6D"/>
    <w:rsid w:val="00906E00"/>
    <w:rsid w:val="0090747C"/>
    <w:rsid w:val="00912F64"/>
    <w:rsid w:val="00917123"/>
    <w:rsid w:val="0092539D"/>
    <w:rsid w:val="00932402"/>
    <w:rsid w:val="00933668"/>
    <w:rsid w:val="00940D10"/>
    <w:rsid w:val="009640A9"/>
    <w:rsid w:val="00993644"/>
    <w:rsid w:val="009A2697"/>
    <w:rsid w:val="009B2CFC"/>
    <w:rsid w:val="009E10D5"/>
    <w:rsid w:val="009F191A"/>
    <w:rsid w:val="00A174AC"/>
    <w:rsid w:val="00A176D8"/>
    <w:rsid w:val="00A20BE8"/>
    <w:rsid w:val="00A37DA5"/>
    <w:rsid w:val="00A40355"/>
    <w:rsid w:val="00A4120E"/>
    <w:rsid w:val="00A46D13"/>
    <w:rsid w:val="00A53776"/>
    <w:rsid w:val="00A602B0"/>
    <w:rsid w:val="00A62118"/>
    <w:rsid w:val="00A63775"/>
    <w:rsid w:val="00AA029B"/>
    <w:rsid w:val="00AB1B17"/>
    <w:rsid w:val="00AC6660"/>
    <w:rsid w:val="00AD2311"/>
    <w:rsid w:val="00AD5ACB"/>
    <w:rsid w:val="00AE7CB2"/>
    <w:rsid w:val="00AF2BE0"/>
    <w:rsid w:val="00B077D0"/>
    <w:rsid w:val="00B1265C"/>
    <w:rsid w:val="00B249E7"/>
    <w:rsid w:val="00B379E6"/>
    <w:rsid w:val="00B5120E"/>
    <w:rsid w:val="00B5131E"/>
    <w:rsid w:val="00B64DD4"/>
    <w:rsid w:val="00B745E8"/>
    <w:rsid w:val="00B74D8D"/>
    <w:rsid w:val="00B758E0"/>
    <w:rsid w:val="00B81426"/>
    <w:rsid w:val="00B9128C"/>
    <w:rsid w:val="00B91911"/>
    <w:rsid w:val="00BA218A"/>
    <w:rsid w:val="00BA6B21"/>
    <w:rsid w:val="00BB192B"/>
    <w:rsid w:val="00BB2763"/>
    <w:rsid w:val="00BB326A"/>
    <w:rsid w:val="00BC0DDA"/>
    <w:rsid w:val="00BD7669"/>
    <w:rsid w:val="00BE18E5"/>
    <w:rsid w:val="00C16B20"/>
    <w:rsid w:val="00C22538"/>
    <w:rsid w:val="00C26597"/>
    <w:rsid w:val="00C40ABC"/>
    <w:rsid w:val="00C5642E"/>
    <w:rsid w:val="00C63D81"/>
    <w:rsid w:val="00C663BB"/>
    <w:rsid w:val="00C74F33"/>
    <w:rsid w:val="00C8370E"/>
    <w:rsid w:val="00C92A46"/>
    <w:rsid w:val="00CA258F"/>
    <w:rsid w:val="00CA2E2F"/>
    <w:rsid w:val="00CB42E2"/>
    <w:rsid w:val="00CB480A"/>
    <w:rsid w:val="00CB689B"/>
    <w:rsid w:val="00CD3F5E"/>
    <w:rsid w:val="00CF340D"/>
    <w:rsid w:val="00CF6048"/>
    <w:rsid w:val="00D00560"/>
    <w:rsid w:val="00D05C35"/>
    <w:rsid w:val="00D1579A"/>
    <w:rsid w:val="00D16098"/>
    <w:rsid w:val="00D17C10"/>
    <w:rsid w:val="00D31024"/>
    <w:rsid w:val="00D33E07"/>
    <w:rsid w:val="00D35A1C"/>
    <w:rsid w:val="00D61BC0"/>
    <w:rsid w:val="00D663C5"/>
    <w:rsid w:val="00D77E11"/>
    <w:rsid w:val="00DA0E2F"/>
    <w:rsid w:val="00DA2C45"/>
    <w:rsid w:val="00DA52CE"/>
    <w:rsid w:val="00DA77D0"/>
    <w:rsid w:val="00DB0D42"/>
    <w:rsid w:val="00DC3C12"/>
    <w:rsid w:val="00DE0C33"/>
    <w:rsid w:val="00DE4559"/>
    <w:rsid w:val="00E1028F"/>
    <w:rsid w:val="00E11B2A"/>
    <w:rsid w:val="00E141C6"/>
    <w:rsid w:val="00E226D4"/>
    <w:rsid w:val="00E35CED"/>
    <w:rsid w:val="00E35F48"/>
    <w:rsid w:val="00E40F8B"/>
    <w:rsid w:val="00E5741D"/>
    <w:rsid w:val="00E63667"/>
    <w:rsid w:val="00E67AF6"/>
    <w:rsid w:val="00E72217"/>
    <w:rsid w:val="00E76EF4"/>
    <w:rsid w:val="00E76FFD"/>
    <w:rsid w:val="00E92242"/>
    <w:rsid w:val="00E961DB"/>
    <w:rsid w:val="00EB1DF9"/>
    <w:rsid w:val="00EC63C3"/>
    <w:rsid w:val="00ED61C3"/>
    <w:rsid w:val="00ED7137"/>
    <w:rsid w:val="00EE37F4"/>
    <w:rsid w:val="00EE46C5"/>
    <w:rsid w:val="00EF0A14"/>
    <w:rsid w:val="00F00B44"/>
    <w:rsid w:val="00F2322F"/>
    <w:rsid w:val="00F5096D"/>
    <w:rsid w:val="00F53CEE"/>
    <w:rsid w:val="00F56526"/>
    <w:rsid w:val="00F63F32"/>
    <w:rsid w:val="00F708F5"/>
    <w:rsid w:val="00F81324"/>
    <w:rsid w:val="00F8516B"/>
    <w:rsid w:val="00F968A7"/>
    <w:rsid w:val="00FA3FA8"/>
    <w:rsid w:val="00FB46B9"/>
    <w:rsid w:val="00FB584E"/>
    <w:rsid w:val="00FC63F1"/>
    <w:rsid w:val="00FD5E96"/>
    <w:rsid w:val="00FE5635"/>
    <w:rsid w:val="00FF3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5B37"/>
  <w15:docId w15:val="{553FD416-778C-49C8-B212-8B613412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6F"/>
    <w:pPr>
      <w:spacing w:after="0" w:line="240" w:lineRule="auto"/>
    </w:pPr>
    <w:rPr>
      <w:rFonts w:eastAsia="Times New Roman" w:cs="Times New Roman"/>
      <w:color w:val="00000A"/>
      <w:sz w:val="24"/>
      <w:szCs w:val="24"/>
      <w:lang w:val="uk-UA" w:eastAsia="ru-RU"/>
    </w:rPr>
  </w:style>
  <w:style w:type="paragraph" w:styleId="3">
    <w:name w:val="heading 3"/>
    <w:basedOn w:val="a"/>
    <w:next w:val="a"/>
    <w:link w:val="30"/>
    <w:unhideWhenUsed/>
    <w:qFormat/>
    <w:rsid w:val="00520A6F"/>
    <w:pPr>
      <w:keepNext/>
      <w:numPr>
        <w:ilvl w:val="2"/>
        <w:numId w:val="1"/>
      </w:numPr>
      <w:spacing w:before="240" w:after="60"/>
      <w:outlineLvl w:val="2"/>
    </w:pPr>
    <w:rPr>
      <w:rFonts w:ascii="Arial" w:hAnsi="Arial" w:cs="Arial"/>
      <w:b/>
      <w:bCs/>
      <w:color w:val="auto"/>
      <w:sz w:val="26"/>
      <w:szCs w:val="26"/>
      <w:lang w:eastAsia="uk-UA"/>
    </w:rPr>
  </w:style>
  <w:style w:type="paragraph" w:styleId="4">
    <w:name w:val="heading 4"/>
    <w:basedOn w:val="a"/>
    <w:next w:val="a"/>
    <w:link w:val="40"/>
    <w:uiPriority w:val="9"/>
    <w:semiHidden/>
    <w:unhideWhenUsed/>
    <w:qFormat/>
    <w:rsid w:val="006622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0A6F"/>
    <w:rPr>
      <w:rFonts w:ascii="Arial" w:eastAsia="Times New Roman" w:hAnsi="Arial" w:cs="Arial"/>
      <w:b/>
      <w:bCs/>
      <w:sz w:val="26"/>
      <w:szCs w:val="26"/>
      <w:lang w:val="uk-UA" w:eastAsia="uk-UA"/>
    </w:rPr>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w:basedOn w:val="a"/>
    <w:link w:val="1"/>
    <w:uiPriority w:val="99"/>
    <w:unhideWhenUsed/>
    <w:qFormat/>
    <w:rsid w:val="00520A6F"/>
    <w:pPr>
      <w:spacing w:before="100" w:beforeAutospacing="1" w:after="100" w:afterAutospacing="1"/>
    </w:pPr>
    <w:rPr>
      <w:lang w:val="ru-RU"/>
    </w:rPr>
  </w:style>
  <w:style w:type="paragraph" w:styleId="2">
    <w:name w:val="Body Text 2"/>
    <w:basedOn w:val="a"/>
    <w:link w:val="21"/>
    <w:uiPriority w:val="99"/>
    <w:semiHidden/>
    <w:unhideWhenUsed/>
    <w:rsid w:val="00520A6F"/>
    <w:pPr>
      <w:spacing w:after="120" w:line="480" w:lineRule="auto"/>
    </w:pPr>
  </w:style>
  <w:style w:type="character" w:customStyle="1" w:styleId="20">
    <w:name w:val="Основной текст 2 Знак"/>
    <w:basedOn w:val="a0"/>
    <w:uiPriority w:val="99"/>
    <w:semiHidden/>
    <w:rsid w:val="00520A6F"/>
    <w:rPr>
      <w:rFonts w:eastAsia="Times New Roman" w:cs="Times New Roman"/>
      <w:color w:val="00000A"/>
      <w:sz w:val="24"/>
      <w:szCs w:val="24"/>
      <w:lang w:val="uk-UA" w:eastAsia="ru-RU"/>
    </w:rPr>
  </w:style>
  <w:style w:type="paragraph" w:styleId="31">
    <w:name w:val="Body Text Indent 3"/>
    <w:basedOn w:val="a"/>
    <w:link w:val="310"/>
    <w:uiPriority w:val="99"/>
    <w:semiHidden/>
    <w:unhideWhenUsed/>
    <w:rsid w:val="00520A6F"/>
    <w:pPr>
      <w:spacing w:after="120"/>
      <w:ind w:left="283"/>
    </w:pPr>
    <w:rPr>
      <w:sz w:val="16"/>
      <w:szCs w:val="16"/>
    </w:rPr>
  </w:style>
  <w:style w:type="character" w:customStyle="1" w:styleId="32">
    <w:name w:val="Основной текст с отступом 3 Знак"/>
    <w:basedOn w:val="a0"/>
    <w:uiPriority w:val="99"/>
    <w:semiHidden/>
    <w:rsid w:val="00520A6F"/>
    <w:rPr>
      <w:rFonts w:eastAsia="Times New Roman" w:cs="Times New Roman"/>
      <w:color w:val="00000A"/>
      <w:sz w:val="16"/>
      <w:szCs w:val="16"/>
      <w:lang w:val="uk-UA" w:eastAsia="ru-RU"/>
    </w:rPr>
  </w:style>
  <w:style w:type="character" w:customStyle="1" w:styleId="a4">
    <w:name w:val="Абзац списка Знак"/>
    <w:link w:val="a5"/>
    <w:uiPriority w:val="34"/>
    <w:locked/>
    <w:rsid w:val="00520A6F"/>
    <w:rPr>
      <w:rFonts w:ascii="SimSun" w:eastAsia="SimSun" w:hAnsi="SimSun" w:cs="Times New Roman"/>
      <w:color w:val="00000A"/>
      <w:sz w:val="24"/>
      <w:szCs w:val="20"/>
    </w:rPr>
  </w:style>
  <w:style w:type="paragraph" w:styleId="a5">
    <w:name w:val="List Paragraph"/>
    <w:basedOn w:val="a"/>
    <w:link w:val="a4"/>
    <w:uiPriority w:val="34"/>
    <w:qFormat/>
    <w:rsid w:val="00520A6F"/>
    <w:pPr>
      <w:ind w:left="708"/>
    </w:pPr>
    <w:rPr>
      <w:rFonts w:ascii="SimSun" w:eastAsia="SimSun" w:hAnsi="SimSun"/>
      <w:szCs w:val="20"/>
      <w:lang w:val="ru-RU" w:eastAsia="en-US"/>
    </w:rPr>
  </w:style>
  <w:style w:type="paragraph" w:customStyle="1" w:styleId="Default">
    <w:name w:val="Default"/>
    <w:basedOn w:val="a"/>
    <w:uiPriority w:val="99"/>
    <w:rsid w:val="00520A6F"/>
    <w:rPr>
      <w:rFonts w:eastAsia="Calibri"/>
      <w:color w:val="000000"/>
      <w:lang w:eastAsia="en-US"/>
    </w:rPr>
  </w:style>
  <w:style w:type="character" w:customStyle="1" w:styleId="310">
    <w:name w:val="Основной текст с отступом 3 Знак1"/>
    <w:basedOn w:val="a0"/>
    <w:link w:val="31"/>
    <w:uiPriority w:val="99"/>
    <w:semiHidden/>
    <w:locked/>
    <w:rsid w:val="00520A6F"/>
    <w:rPr>
      <w:rFonts w:eastAsia="Times New Roman" w:cs="Times New Roman"/>
      <w:color w:val="00000A"/>
      <w:sz w:val="16"/>
      <w:szCs w:val="16"/>
      <w:lang w:val="uk-UA" w:eastAsia="ru-RU"/>
    </w:rPr>
  </w:style>
  <w:style w:type="character" w:customStyle="1" w:styleId="21">
    <w:name w:val="Основной текст 2 Знак1"/>
    <w:basedOn w:val="a0"/>
    <w:link w:val="2"/>
    <w:uiPriority w:val="99"/>
    <w:semiHidden/>
    <w:locked/>
    <w:rsid w:val="00520A6F"/>
    <w:rPr>
      <w:rFonts w:eastAsia="Times New Roman" w:cs="Times New Roman"/>
      <w:color w:val="00000A"/>
      <w:sz w:val="24"/>
      <w:szCs w:val="24"/>
      <w:lang w:val="uk-UA" w:eastAsia="ru-RU"/>
    </w:rPr>
  </w:style>
  <w:style w:type="paragraph" w:styleId="a6">
    <w:name w:val="Balloon Text"/>
    <w:basedOn w:val="a"/>
    <w:link w:val="a7"/>
    <w:uiPriority w:val="99"/>
    <w:semiHidden/>
    <w:unhideWhenUsed/>
    <w:rsid w:val="00DA77D0"/>
    <w:rPr>
      <w:rFonts w:ascii="Segoe UI" w:hAnsi="Segoe UI" w:cs="Segoe UI"/>
      <w:sz w:val="18"/>
      <w:szCs w:val="18"/>
    </w:rPr>
  </w:style>
  <w:style w:type="character" w:customStyle="1" w:styleId="a7">
    <w:name w:val="Текст выноски Знак"/>
    <w:basedOn w:val="a0"/>
    <w:link w:val="a6"/>
    <w:uiPriority w:val="99"/>
    <w:semiHidden/>
    <w:rsid w:val="00DA77D0"/>
    <w:rPr>
      <w:rFonts w:ascii="Segoe UI" w:eastAsia="Times New Roman" w:hAnsi="Segoe UI" w:cs="Segoe UI"/>
      <w:color w:val="00000A"/>
      <w:sz w:val="18"/>
      <w:szCs w:val="18"/>
      <w:lang w:val="uk-UA" w:eastAsia="ru-RU"/>
    </w:rPr>
  </w:style>
  <w:style w:type="paragraph" w:styleId="a8">
    <w:name w:val="header"/>
    <w:basedOn w:val="a"/>
    <w:link w:val="a9"/>
    <w:uiPriority w:val="99"/>
    <w:unhideWhenUsed/>
    <w:rsid w:val="00A46D13"/>
    <w:pPr>
      <w:tabs>
        <w:tab w:val="center" w:pos="4819"/>
        <w:tab w:val="right" w:pos="9639"/>
      </w:tabs>
    </w:pPr>
  </w:style>
  <w:style w:type="character" w:customStyle="1" w:styleId="a9">
    <w:name w:val="Верхний колонтитул Знак"/>
    <w:basedOn w:val="a0"/>
    <w:link w:val="a8"/>
    <w:uiPriority w:val="99"/>
    <w:rsid w:val="00A46D13"/>
    <w:rPr>
      <w:rFonts w:eastAsia="Times New Roman" w:cs="Times New Roman"/>
      <w:color w:val="00000A"/>
      <w:sz w:val="24"/>
      <w:szCs w:val="24"/>
      <w:lang w:val="uk-UA" w:eastAsia="ru-RU"/>
    </w:rPr>
  </w:style>
  <w:style w:type="paragraph" w:styleId="aa">
    <w:name w:val="footer"/>
    <w:basedOn w:val="a"/>
    <w:link w:val="ab"/>
    <w:uiPriority w:val="99"/>
    <w:unhideWhenUsed/>
    <w:rsid w:val="00A46D13"/>
    <w:pPr>
      <w:tabs>
        <w:tab w:val="center" w:pos="4819"/>
        <w:tab w:val="right" w:pos="9639"/>
      </w:tabs>
    </w:pPr>
  </w:style>
  <w:style w:type="character" w:customStyle="1" w:styleId="ab">
    <w:name w:val="Нижний колонтитул Знак"/>
    <w:basedOn w:val="a0"/>
    <w:link w:val="aa"/>
    <w:uiPriority w:val="99"/>
    <w:rsid w:val="00A46D13"/>
    <w:rPr>
      <w:rFonts w:eastAsia="Times New Roman" w:cs="Times New Roman"/>
      <w:color w:val="00000A"/>
      <w:sz w:val="24"/>
      <w:szCs w:val="24"/>
      <w:lang w:val="uk-UA" w:eastAsia="ru-RU"/>
    </w:rPr>
  </w:style>
  <w:style w:type="character" w:customStyle="1" w:styleId="40">
    <w:name w:val="Заголовок 4 Знак"/>
    <w:basedOn w:val="a0"/>
    <w:link w:val="4"/>
    <w:uiPriority w:val="9"/>
    <w:semiHidden/>
    <w:rsid w:val="00662238"/>
    <w:rPr>
      <w:rFonts w:asciiTheme="majorHAnsi" w:eastAsiaTheme="majorEastAsia" w:hAnsiTheme="majorHAnsi" w:cstheme="majorBidi"/>
      <w:i/>
      <w:iCs/>
      <w:color w:val="365F91" w:themeColor="accent1" w:themeShade="BF"/>
      <w:sz w:val="24"/>
      <w:szCs w:val="24"/>
      <w:lang w:val="uk-UA" w:eastAsia="ru-RU"/>
    </w:rPr>
  </w:style>
  <w:style w:type="paragraph" w:styleId="ac">
    <w:name w:val="No Spacing"/>
    <w:link w:val="ad"/>
    <w:uiPriority w:val="1"/>
    <w:qFormat/>
    <w:rsid w:val="00634244"/>
    <w:pPr>
      <w:spacing w:after="0" w:line="240" w:lineRule="auto"/>
    </w:pPr>
    <w:rPr>
      <w:rFonts w:eastAsia="Times New Roman" w:cs="Times New Roman"/>
      <w:color w:val="00000A"/>
      <w:sz w:val="24"/>
      <w:szCs w:val="24"/>
      <w:lang w:val="uk-UA" w:eastAsia="ru-RU"/>
    </w:rPr>
  </w:style>
  <w:style w:type="character" w:customStyle="1" w:styleId="ad">
    <w:name w:val="Без интервала Знак"/>
    <w:link w:val="ac"/>
    <w:uiPriority w:val="1"/>
    <w:locked/>
    <w:rsid w:val="004D5437"/>
    <w:rPr>
      <w:rFonts w:eastAsia="Times New Roman" w:cs="Times New Roman"/>
      <w:color w:val="00000A"/>
      <w:sz w:val="24"/>
      <w:szCs w:val="24"/>
      <w:lang w:val="uk-UA" w:eastAsia="ru-RU"/>
    </w:rPr>
  </w:style>
  <w:style w:type="character" w:customStyle="1" w:styleId="1">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C16B20"/>
    <w:rPr>
      <w:rFonts w:eastAsia="Times New Roman" w:cs="Times New Roman"/>
      <w:color w:val="00000A"/>
      <w:sz w:val="24"/>
      <w:szCs w:val="24"/>
      <w:lang w:eastAsia="ru-RU"/>
    </w:rPr>
  </w:style>
  <w:style w:type="paragraph" w:styleId="ae">
    <w:name w:val="Body Text"/>
    <w:basedOn w:val="a"/>
    <w:link w:val="af"/>
    <w:uiPriority w:val="99"/>
    <w:semiHidden/>
    <w:unhideWhenUsed/>
    <w:rsid w:val="00E67AF6"/>
    <w:pPr>
      <w:spacing w:after="120"/>
    </w:pPr>
  </w:style>
  <w:style w:type="character" w:customStyle="1" w:styleId="af">
    <w:name w:val="Основной текст Знак"/>
    <w:basedOn w:val="a0"/>
    <w:link w:val="ae"/>
    <w:uiPriority w:val="99"/>
    <w:semiHidden/>
    <w:rsid w:val="00E67AF6"/>
    <w:rPr>
      <w:rFonts w:eastAsia="Times New Roman" w:cs="Times New Roman"/>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2248">
      <w:bodyDiv w:val="1"/>
      <w:marLeft w:val="0"/>
      <w:marRight w:val="0"/>
      <w:marTop w:val="0"/>
      <w:marBottom w:val="0"/>
      <w:divBdr>
        <w:top w:val="none" w:sz="0" w:space="0" w:color="auto"/>
        <w:left w:val="none" w:sz="0" w:space="0" w:color="auto"/>
        <w:bottom w:val="none" w:sz="0" w:space="0" w:color="auto"/>
        <w:right w:val="none" w:sz="0" w:space="0" w:color="auto"/>
      </w:divBdr>
    </w:div>
    <w:div w:id="197475183">
      <w:bodyDiv w:val="1"/>
      <w:marLeft w:val="0"/>
      <w:marRight w:val="0"/>
      <w:marTop w:val="0"/>
      <w:marBottom w:val="0"/>
      <w:divBdr>
        <w:top w:val="none" w:sz="0" w:space="0" w:color="auto"/>
        <w:left w:val="none" w:sz="0" w:space="0" w:color="auto"/>
        <w:bottom w:val="none" w:sz="0" w:space="0" w:color="auto"/>
        <w:right w:val="none" w:sz="0" w:space="0" w:color="auto"/>
      </w:divBdr>
    </w:div>
    <w:div w:id="467626010">
      <w:bodyDiv w:val="1"/>
      <w:marLeft w:val="0"/>
      <w:marRight w:val="0"/>
      <w:marTop w:val="0"/>
      <w:marBottom w:val="0"/>
      <w:divBdr>
        <w:top w:val="none" w:sz="0" w:space="0" w:color="auto"/>
        <w:left w:val="none" w:sz="0" w:space="0" w:color="auto"/>
        <w:bottom w:val="none" w:sz="0" w:space="0" w:color="auto"/>
        <w:right w:val="none" w:sz="0" w:space="0" w:color="auto"/>
      </w:divBdr>
    </w:div>
    <w:div w:id="681975507">
      <w:bodyDiv w:val="1"/>
      <w:marLeft w:val="0"/>
      <w:marRight w:val="0"/>
      <w:marTop w:val="0"/>
      <w:marBottom w:val="0"/>
      <w:divBdr>
        <w:top w:val="none" w:sz="0" w:space="0" w:color="auto"/>
        <w:left w:val="none" w:sz="0" w:space="0" w:color="auto"/>
        <w:bottom w:val="none" w:sz="0" w:space="0" w:color="auto"/>
        <w:right w:val="none" w:sz="0" w:space="0" w:color="auto"/>
      </w:divBdr>
    </w:div>
    <w:div w:id="10870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45B94-25CF-4ED4-B288-3738206D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7689</Words>
  <Characters>4384</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Сигидова</dc:creator>
  <cp:keywords/>
  <dc:description/>
  <cp:lastModifiedBy>Часенко Вадим Васильович</cp:lastModifiedBy>
  <cp:revision>23</cp:revision>
  <cp:lastPrinted>2022-11-24T13:03:00Z</cp:lastPrinted>
  <dcterms:created xsi:type="dcterms:W3CDTF">2022-10-19T11:14:00Z</dcterms:created>
  <dcterms:modified xsi:type="dcterms:W3CDTF">2023-04-20T11:40:00Z</dcterms:modified>
</cp:coreProperties>
</file>