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8F5F2F">
        <w:rPr>
          <w:rFonts w:ascii="Times New Roman" w:eastAsia="Times New Roman" w:hAnsi="Times New Roman" w:cs="Times New Roman"/>
          <w:color w:val="000000"/>
          <w:sz w:val="24"/>
          <w:szCs w:val="24"/>
          <w:highlight w:val="yellow"/>
          <w:lang w:eastAsia="uk-UA"/>
        </w:rPr>
        <w:t>1</w:t>
      </w:r>
      <w:r w:rsidR="000F6944">
        <w:rPr>
          <w:rFonts w:ascii="Times New Roman" w:eastAsia="Times New Roman" w:hAnsi="Times New Roman" w:cs="Times New Roman"/>
          <w:color w:val="000000"/>
          <w:sz w:val="24"/>
          <w:szCs w:val="24"/>
          <w:highlight w:val="yellow"/>
          <w:lang w:eastAsia="uk-UA"/>
        </w:rPr>
        <w:t>9</w:t>
      </w:r>
      <w:r w:rsidR="008F5F2F">
        <w:rPr>
          <w:rFonts w:ascii="Times New Roman" w:eastAsia="Times New Roman" w:hAnsi="Times New Roman" w:cs="Times New Roman"/>
          <w:color w:val="000000"/>
          <w:sz w:val="24"/>
          <w:szCs w:val="24"/>
          <w:highlight w:val="yellow"/>
          <w:lang w:eastAsia="uk-UA"/>
        </w:rPr>
        <w:t>.04</w:t>
      </w:r>
      <w:r w:rsidRPr="008F5F2F">
        <w:rPr>
          <w:rFonts w:ascii="Times New Roman" w:eastAsia="Times New Roman" w:hAnsi="Times New Roman" w:cs="Times New Roman"/>
          <w:color w:val="000000"/>
          <w:sz w:val="24"/>
          <w:szCs w:val="24"/>
          <w:highlight w:val="yellow"/>
          <w:lang w:eastAsia="uk-UA"/>
        </w:rPr>
        <w:t>.2024 рік</w:t>
      </w:r>
      <w:r>
        <w:rPr>
          <w:rFonts w:ascii="Times New Roman" w:eastAsia="Times New Roman" w:hAnsi="Times New Roman" w:cs="Times New Roman"/>
          <w:color w:val="000000"/>
          <w:sz w:val="24"/>
          <w:szCs w:val="24"/>
          <w:lang w:eastAsia="uk-UA"/>
        </w:rPr>
        <w:t xml:space="preserve">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8F5F2F" w:rsidRDefault="008F5F2F" w:rsidP="008F5F2F">
      <w:pPr>
        <w:shd w:val="clear" w:color="auto" w:fill="FFFFFF"/>
        <w:spacing w:after="0" w:line="240" w:lineRule="auto"/>
        <w:jc w:val="both"/>
        <w:outlineLvl w:val="0"/>
        <w:rPr>
          <w:rFonts w:ascii="Times New Roman" w:eastAsia="Times New Roman" w:hAnsi="Times New Roman" w:cs="Times New Roman"/>
          <w:b/>
          <w:bCs/>
          <w:i/>
          <w:kern w:val="36"/>
          <w:sz w:val="28"/>
          <w:szCs w:val="28"/>
          <w:lang w:eastAsia="uk-UA"/>
        </w:rPr>
      </w:pPr>
      <w:bookmarkStart w:id="0" w:name="_GoBack"/>
      <w:r w:rsidRPr="008F5F2F">
        <w:rPr>
          <w:rFonts w:ascii="Times New Roman" w:eastAsia="Times New Roman" w:hAnsi="Times New Roman" w:cs="Times New Roman"/>
          <w:b/>
          <w:bCs/>
          <w:i/>
          <w:kern w:val="36"/>
          <w:sz w:val="28"/>
          <w:szCs w:val="28"/>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w:t>
      </w:r>
      <w:bookmarkEnd w:id="0"/>
      <w:r w:rsidRPr="008F5F2F">
        <w:rPr>
          <w:rFonts w:ascii="Times New Roman" w:eastAsia="Times New Roman" w:hAnsi="Times New Roman" w:cs="Times New Roman"/>
          <w:b/>
          <w:bCs/>
          <w:i/>
          <w:kern w:val="36"/>
          <w:sz w:val="28"/>
          <w:szCs w:val="28"/>
          <w:lang w:eastAsia="uk-UA"/>
        </w:rPr>
        <w:t>сті)</w:t>
      </w: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F5F2F" w:rsidRDefault="008F5F2F" w:rsidP="007D153A">
            <w:pPr>
              <w:pStyle w:val="1"/>
              <w:shd w:val="clear" w:color="auto" w:fill="FFFFFF"/>
              <w:spacing w:before="0" w:beforeAutospacing="0" w:after="0" w:afterAutospacing="0"/>
              <w:rPr>
                <w:bCs w:val="0"/>
                <w:sz w:val="24"/>
                <w:szCs w:val="24"/>
              </w:rPr>
            </w:pPr>
            <w:r w:rsidRPr="008F5F2F">
              <w:rPr>
                <w:i/>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 xml:space="preserve">вул. </w:t>
            </w:r>
            <w:r w:rsidR="008F5F2F">
              <w:rPr>
                <w:rFonts w:ascii="Times New Roman" w:hAnsi="Times New Roman" w:cs="Times New Roman"/>
                <w:b/>
                <w:sz w:val="24"/>
                <w:szCs w:val="24"/>
                <w:shd w:val="clear" w:color="auto" w:fill="FFFFFF"/>
              </w:rPr>
              <w:t>Грушевського,</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роз'яснень щодо </w:t>
            </w:r>
            <w:r w:rsidRPr="00BA521A">
              <w:rPr>
                <w:rFonts w:ascii="Times New Roman" w:eastAsia="Times New Roman" w:hAnsi="Times New Roman" w:cs="Times New Roman"/>
                <w:color w:val="000000"/>
                <w:sz w:val="24"/>
                <w:szCs w:val="24"/>
                <w:lang w:eastAsia="uk-UA"/>
              </w:rPr>
              <w:lastRenderedPageBreak/>
              <w:t>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BA521A">
              <w:rPr>
                <w:rFonts w:ascii="Times New Roman" w:eastAsia="Times New Roman" w:hAnsi="Times New Roman" w:cs="Times New Roman"/>
                <w:color w:val="000000"/>
                <w:sz w:val="24"/>
                <w:szCs w:val="24"/>
                <w:lang w:eastAsia="uk-UA"/>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BA521A">
              <w:rPr>
                <w:rFonts w:ascii="Times New Roman" w:eastAsia="Times New Roman" w:hAnsi="Times New Roman" w:cs="Times New Roman"/>
                <w:color w:val="000000"/>
                <w:sz w:val="24"/>
                <w:szCs w:val="24"/>
                <w:lang w:eastAsia="uk-UA"/>
              </w:rPr>
              <w:lastRenderedPageBreak/>
              <w:t>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w:t>
            </w:r>
            <w:r w:rsidRPr="00BA521A">
              <w:rPr>
                <w:rFonts w:ascii="Times New Roman" w:eastAsia="Times New Roman" w:hAnsi="Times New Roman" w:cs="Times New Roman"/>
                <w:color w:val="000000"/>
                <w:sz w:val="24"/>
                <w:szCs w:val="24"/>
                <w:lang w:eastAsia="uk-UA"/>
              </w:rPr>
              <w:lastRenderedPageBreak/>
              <w:t>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521A">
              <w:rPr>
                <w:rFonts w:ascii="Times New Roman" w:eastAsia="Times New Roman" w:hAnsi="Times New Roman" w:cs="Times New Roman"/>
                <w:color w:val="000000"/>
                <w:sz w:val="24"/>
                <w:szCs w:val="24"/>
                <w:lang w:eastAsia="uk-UA"/>
              </w:rPr>
              <w:lastRenderedPageBreak/>
              <w:t>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Строк, протягом якого тендерні пропозиції є </w:t>
            </w:r>
            <w:r w:rsidRPr="00BA521A">
              <w:rPr>
                <w:rFonts w:ascii="Times New Roman" w:eastAsia="Times New Roman" w:hAnsi="Times New Roman" w:cs="Times New Roman"/>
                <w:color w:val="000000"/>
                <w:sz w:val="24"/>
                <w:szCs w:val="24"/>
                <w:lang w:eastAsia="uk-UA"/>
              </w:rPr>
              <w:lastRenderedPageBreak/>
              <w:t>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w:t>
            </w:r>
            <w:r w:rsidR="00FD3D79">
              <w:rPr>
                <w:rFonts w:ascii="Times New Roman" w:eastAsia="Times New Roman" w:hAnsi="Times New Roman" w:cs="Times New Roman"/>
                <w:color w:val="000000"/>
                <w:sz w:val="24"/>
                <w:szCs w:val="24"/>
                <w:lang w:eastAsia="uk-UA"/>
              </w:rPr>
              <w:lastRenderedPageBreak/>
              <w:t xml:space="preserve">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Default="00BA521A" w:rsidP="00BA521A">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F12DE" w:rsidRPr="006F12DE"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BA521A">
              <w:rPr>
                <w:rFonts w:ascii="Times New Roman" w:eastAsia="Times New Roman" w:hAnsi="Times New Roman" w:cs="Times New Roman"/>
                <w:color w:val="000000"/>
                <w:sz w:val="24"/>
                <w:szCs w:val="24"/>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 xml:space="preserve">до 00год. 00 хв. </w:t>
            </w:r>
            <w:r w:rsidR="008F5F2F">
              <w:rPr>
                <w:rFonts w:ascii="Times New Roman" w:eastAsia="Times New Roman" w:hAnsi="Times New Roman" w:cs="Times New Roman"/>
                <w:b/>
                <w:color w:val="000000"/>
                <w:sz w:val="24"/>
                <w:szCs w:val="24"/>
                <w:highlight w:val="yellow"/>
                <w:lang w:eastAsia="uk-UA"/>
              </w:rPr>
              <w:t>25 квітня</w:t>
            </w:r>
            <w:r w:rsidR="00FD3D79">
              <w:rPr>
                <w:rFonts w:ascii="Times New Roman" w:eastAsia="Times New Roman" w:hAnsi="Times New Roman" w:cs="Times New Roman"/>
                <w:b/>
                <w:color w:val="000000"/>
                <w:sz w:val="24"/>
                <w:szCs w:val="24"/>
                <w:highlight w:val="yellow"/>
                <w:lang w:eastAsia="uk-UA"/>
              </w:rPr>
              <w:t xml:space="preserve">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посвідчення біженця чи документ, що підтверджує </w:t>
            </w:r>
            <w:r w:rsidRPr="00BA521A">
              <w:rPr>
                <w:rFonts w:ascii="Times New Roman" w:eastAsia="Times New Roman" w:hAnsi="Times New Roman" w:cs="Times New Roman"/>
                <w:color w:val="000000"/>
                <w:sz w:val="24"/>
                <w:szCs w:val="24"/>
                <w:lang w:eastAsia="uk-UA"/>
              </w:rPr>
              <w:lastRenderedPageBreak/>
              <w:t>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BA521A">
              <w:rPr>
                <w:rFonts w:ascii="Times New Roman" w:eastAsia="Times New Roman" w:hAnsi="Times New Roman" w:cs="Times New Roman"/>
                <w:color w:val="000000"/>
                <w:sz w:val="24"/>
                <w:szCs w:val="24"/>
                <w:lang w:eastAsia="uk-UA"/>
              </w:rPr>
              <w:lastRenderedPageBreak/>
              <w:t>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w:t>
            </w:r>
            <w:r w:rsidRPr="00BA521A">
              <w:rPr>
                <w:rFonts w:ascii="Times New Roman" w:eastAsia="Times New Roman" w:hAnsi="Times New Roman" w:cs="Times New Roman"/>
                <w:color w:val="000000"/>
                <w:sz w:val="24"/>
                <w:szCs w:val="24"/>
                <w:lang w:eastAsia="uk-UA"/>
              </w:rPr>
              <w:lastRenderedPageBreak/>
              <w:t>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BA521A">
              <w:rPr>
                <w:rFonts w:ascii="Times New Roman" w:eastAsia="Times New Roman" w:hAnsi="Times New Roman" w:cs="Times New Roman"/>
                <w:color w:val="000000"/>
                <w:sz w:val="24"/>
                <w:szCs w:val="24"/>
                <w:lang w:eastAsia="uk-UA"/>
              </w:rPr>
              <w:lastRenderedPageBreak/>
              <w:t>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w:t>
            </w:r>
            <w:r w:rsidRPr="00BA521A">
              <w:rPr>
                <w:rFonts w:ascii="Times New Roman" w:eastAsia="Times New Roman" w:hAnsi="Times New Roman" w:cs="Times New Roman"/>
                <w:color w:val="000000"/>
                <w:sz w:val="24"/>
                <w:szCs w:val="24"/>
                <w:lang w:eastAsia="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BA521A">
              <w:rPr>
                <w:rFonts w:ascii="Times New Roman" w:eastAsia="Times New Roman" w:hAnsi="Times New Roman" w:cs="Times New Roman"/>
                <w:color w:val="000000"/>
                <w:sz w:val="24"/>
                <w:szCs w:val="24"/>
                <w:lang w:eastAsia="uk-UA"/>
              </w:rPr>
              <w:lastRenderedPageBreak/>
              <w:t>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одного робочого дня з дати настання підстав для відміни </w:t>
            </w:r>
            <w:r w:rsidRPr="00BA521A">
              <w:rPr>
                <w:rFonts w:ascii="Times New Roman" w:eastAsia="Times New Roman" w:hAnsi="Times New Roman" w:cs="Times New Roman"/>
                <w:color w:val="000000"/>
                <w:sz w:val="24"/>
                <w:szCs w:val="24"/>
                <w:lang w:eastAsia="uk-UA"/>
              </w:rPr>
              <w:lastRenderedPageBreak/>
              <w:t>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w:t>
            </w:r>
            <w:r w:rsidRPr="00BA521A">
              <w:rPr>
                <w:rFonts w:ascii="Times New Roman" w:eastAsia="Times New Roman" w:hAnsi="Times New Roman" w:cs="Times New Roman"/>
                <w:color w:val="000000"/>
                <w:sz w:val="24"/>
                <w:szCs w:val="24"/>
                <w:lang w:eastAsia="uk-UA"/>
              </w:rPr>
              <w:lastRenderedPageBreak/>
              <w:t>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Забезпечення виконання </w:t>
            </w:r>
            <w:r w:rsidRPr="00BA521A">
              <w:rPr>
                <w:rFonts w:ascii="Times New Roman" w:eastAsia="Times New Roman" w:hAnsi="Times New Roman" w:cs="Times New Roman"/>
                <w:color w:val="000000"/>
                <w:sz w:val="24"/>
                <w:szCs w:val="24"/>
                <w:lang w:eastAsia="uk-UA"/>
              </w:rPr>
              <w:lastRenderedPageBreak/>
              <w:t>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lastRenderedPageBreak/>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Pr="00BA521A" w:rsidRDefault="004F67B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3"/>
        <w:gridCol w:w="3007"/>
        <w:gridCol w:w="2004"/>
        <w:gridCol w:w="4275"/>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BA521A">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BA521A">
              <w:rPr>
                <w:rFonts w:ascii="Times New Roman" w:eastAsia="Times New Roman" w:hAnsi="Times New Roman" w:cs="Times New Roman"/>
                <w:color w:val="000000"/>
                <w:sz w:val="24"/>
                <w:szCs w:val="24"/>
                <w:shd w:val="clear" w:color="auto" w:fill="FFFFFF"/>
                <w:lang w:eastAsia="uk-UA"/>
              </w:rPr>
              <w:lastRenderedPageBreak/>
              <w:t xml:space="preserve">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BA521A">
              <w:rPr>
                <w:rFonts w:ascii="Times New Roman" w:eastAsia="Times New Roman" w:hAnsi="Times New Roman" w:cs="Times New Roman"/>
                <w:color w:val="000000"/>
                <w:sz w:val="24"/>
                <w:szCs w:val="24"/>
                <w:lang w:eastAsia="uk-UA"/>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w:t>
            </w:r>
            <w:r w:rsidRPr="00BA521A">
              <w:rPr>
                <w:rFonts w:ascii="Times New Roman" w:eastAsia="Times New Roman" w:hAnsi="Times New Roman" w:cs="Times New Roman"/>
                <w:color w:val="000000"/>
                <w:sz w:val="24"/>
                <w:szCs w:val="24"/>
                <w:lang w:eastAsia="uk-UA"/>
              </w:rPr>
              <w:lastRenderedPageBreak/>
              <w:t>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w:t>
      </w:r>
      <w:r w:rsidRPr="00BA521A">
        <w:rPr>
          <w:rFonts w:ascii="Times New Roman" w:eastAsia="Times New Roman" w:hAnsi="Times New Roman" w:cs="Times New Roman"/>
          <w:color w:val="000000"/>
          <w:sz w:val="24"/>
          <w:szCs w:val="24"/>
          <w:lang w:eastAsia="uk-UA"/>
        </w:rPr>
        <w:lastRenderedPageBreak/>
        <w:t>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A5DD9" w:rsidRDefault="00BA5DD9"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8F5F2F" w:rsidRPr="008F5F2F"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008F5F2F" w:rsidRPr="008F5F2F">
        <w:rPr>
          <w:rFonts w:ascii="Times New Roman" w:eastAsia="Times New Roman" w:hAnsi="Times New Roman"/>
          <w:b/>
          <w:bCs/>
          <w:i/>
          <w:kern w:val="36"/>
          <w:sz w:val="28"/>
          <w:szCs w:val="28"/>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w:t>
      </w:r>
      <w:proofErr w:type="gramStart"/>
      <w:r w:rsidR="008F5F2F" w:rsidRPr="008F5F2F">
        <w:rPr>
          <w:rFonts w:ascii="Times New Roman" w:eastAsia="Times New Roman" w:hAnsi="Times New Roman"/>
          <w:b/>
          <w:bCs/>
          <w:i/>
          <w:kern w:val="36"/>
          <w:sz w:val="28"/>
          <w:szCs w:val="28"/>
          <w:lang w:eastAsia="uk-UA"/>
        </w:rPr>
        <w:t>.К</w:t>
      </w:r>
      <w:proofErr w:type="gramEnd"/>
      <w:r w:rsidR="008F5F2F" w:rsidRPr="008F5F2F">
        <w:rPr>
          <w:rFonts w:ascii="Times New Roman" w:eastAsia="Times New Roman" w:hAnsi="Times New Roman"/>
          <w:b/>
          <w:bCs/>
          <w:i/>
          <w:kern w:val="36"/>
          <w:sz w:val="28"/>
          <w:szCs w:val="28"/>
          <w:lang w:eastAsia="uk-UA"/>
        </w:rPr>
        <w:t>оростень,  Житомирської області)</w:t>
      </w:r>
      <w:r w:rsidR="008F5F2F" w:rsidRPr="00886056">
        <w:rPr>
          <w:rFonts w:ascii="Times New Roman" w:hAnsi="Times New Roman"/>
          <w:b/>
          <w:bCs/>
          <w:i/>
          <w:iCs/>
          <w:sz w:val="24"/>
          <w:szCs w:val="24"/>
          <w:lang w:val="uk-UA"/>
        </w:rPr>
        <w:t xml:space="preserve"> </w:t>
      </w: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bCs/>
          <w:i/>
          <w:iCs/>
          <w:sz w:val="24"/>
          <w:szCs w:val="24"/>
          <w:lang w:val="uk-UA"/>
        </w:rPr>
        <w:t xml:space="preserve">(ДК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D784C" w:rsidRPr="00AA77E0" w:rsidTr="008F5F2F">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8F5F2F">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8F5F2F">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8F5F2F" w:rsidRDefault="008F5F2F" w:rsidP="007D153A">
            <w:pPr>
              <w:pStyle w:val="1"/>
              <w:shd w:val="clear" w:color="auto" w:fill="FFFFFF"/>
              <w:spacing w:before="0" w:beforeAutospacing="0" w:after="0" w:afterAutospacing="0"/>
              <w:rPr>
                <w:bCs w:val="0"/>
                <w:sz w:val="24"/>
                <w:szCs w:val="24"/>
              </w:rPr>
            </w:pPr>
            <w:r w:rsidRPr="008F5F2F">
              <w:rPr>
                <w:i/>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79031A"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rPr>
                <w:rFonts w:ascii="Times New Roman" w:hAnsi="Times New Roman"/>
                <w:color w:val="FF0000"/>
                <w:sz w:val="24"/>
                <w:szCs w:val="24"/>
                <w:lang w:val="uk-UA"/>
              </w:rPr>
            </w:pPr>
          </w:p>
          <w:p w:rsidR="00BD784C" w:rsidRPr="00870993" w:rsidRDefault="00E61635" w:rsidP="00E61635">
            <w:pPr>
              <w:pStyle w:val="a5"/>
              <w:rPr>
                <w:rFonts w:ascii="Times New Roman" w:hAnsi="Times New Roman"/>
                <w:sz w:val="24"/>
                <w:szCs w:val="24"/>
                <w:lang w:val="uk-UA"/>
              </w:rPr>
            </w:pPr>
            <w:r>
              <w:rPr>
                <w:rFonts w:ascii="Times New Roman" w:hAnsi="Times New Roman"/>
                <w:sz w:val="24"/>
                <w:szCs w:val="24"/>
                <w:lang w:val="uk-UA"/>
              </w:rPr>
              <w:t xml:space="preserve"> 1 500 7</w:t>
            </w:r>
            <w:r w:rsidRPr="00E61635">
              <w:rPr>
                <w:rFonts w:ascii="Times New Roman" w:hAnsi="Times New Roman"/>
                <w:sz w:val="24"/>
                <w:szCs w:val="24"/>
                <w:lang w:val="uk-UA"/>
              </w:rPr>
              <w:t>26</w:t>
            </w:r>
            <w:r>
              <w:rPr>
                <w:rFonts w:ascii="Times New Roman" w:hAnsi="Times New Roman"/>
                <w:sz w:val="24"/>
                <w:szCs w:val="24"/>
                <w:lang w:val="uk-UA"/>
              </w:rPr>
              <w:t>,</w:t>
            </w:r>
            <w:r w:rsidRPr="00E61635">
              <w:rPr>
                <w:rFonts w:ascii="Times New Roman" w:hAnsi="Times New Roman"/>
                <w:sz w:val="24"/>
                <w:szCs w:val="24"/>
                <w:lang w:val="uk-UA"/>
              </w:rPr>
              <w:t>40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70993"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70993" w:rsidTr="008F5F2F">
        <w:trPr>
          <w:cantSplit/>
          <w:trHeight w:val="226"/>
        </w:trPr>
        <w:tc>
          <w:tcPr>
            <w:tcW w:w="738" w:type="dxa"/>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8F5F2F">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E61635">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E61635">
              <w:rPr>
                <w:rFonts w:ascii="Times New Roman" w:hAnsi="Times New Roman"/>
                <w:sz w:val="24"/>
                <w:szCs w:val="24"/>
                <w:lang w:val="uk-UA"/>
              </w:rPr>
              <w:t>яке викладено в додатку  №3 до Тендерної документації</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8F5F2F">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r w:rsidR="00E61635">
              <w:rPr>
                <w:rFonts w:ascii="Times New Roman" w:hAnsi="Times New Roman"/>
                <w:sz w:val="24"/>
                <w:szCs w:val="24"/>
                <w:lang w:val="uk-UA"/>
              </w:rPr>
              <w:t xml:space="preserve">законодавству </w:t>
            </w:r>
          </w:p>
          <w:p w:rsidR="00BD784C" w:rsidRPr="00870993" w:rsidRDefault="00BD784C" w:rsidP="008F5F2F">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8F5F2F">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E61635">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E61635">
              <w:rPr>
                <w:rFonts w:ascii="Times New Roman" w:eastAsia="Calibri" w:hAnsi="Times New Roman" w:cs="Times New Roman"/>
                <w:b/>
                <w:sz w:val="24"/>
                <w:szCs w:val="24"/>
                <w:shd w:val="clear" w:color="auto" w:fill="FFFFFF"/>
              </w:rPr>
              <w:t>Грушевського</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8F5F2F">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8F5F2F">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tbl>
      <w:tblPr>
        <w:tblW w:w="10667" w:type="dxa"/>
        <w:tblLook w:val="04A0"/>
      </w:tblPr>
      <w:tblGrid>
        <w:gridCol w:w="89"/>
        <w:gridCol w:w="406"/>
        <w:gridCol w:w="33"/>
        <w:gridCol w:w="4717"/>
        <w:gridCol w:w="1843"/>
        <w:gridCol w:w="250"/>
        <w:gridCol w:w="975"/>
        <w:gridCol w:w="476"/>
        <w:gridCol w:w="499"/>
        <w:gridCol w:w="893"/>
        <w:gridCol w:w="6"/>
        <w:gridCol w:w="480"/>
      </w:tblGrid>
      <w:tr w:rsidR="00E61635" w:rsidRPr="00E61635" w:rsidTr="00BA5DD9">
        <w:trPr>
          <w:gridAfter w:val="1"/>
          <w:wAfter w:w="480" w:type="dxa"/>
          <w:trHeight w:val="360"/>
        </w:trPr>
        <w:tc>
          <w:tcPr>
            <w:tcW w:w="10187" w:type="dxa"/>
            <w:gridSpan w:val="11"/>
            <w:tcBorders>
              <w:top w:val="nil"/>
              <w:left w:val="nil"/>
              <w:bottom w:val="nil"/>
              <w:right w:val="nil"/>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b/>
                <w:bCs/>
                <w:color w:val="000000"/>
                <w:sz w:val="20"/>
                <w:szCs w:val="20"/>
                <w:lang w:val="ru-RU" w:eastAsia="ru-RU"/>
              </w:rPr>
            </w:pPr>
            <w:r w:rsidRPr="00E61635">
              <w:rPr>
                <w:rFonts w:ascii="Arial" w:eastAsia="Times New Roman" w:hAnsi="Arial" w:cs="Arial"/>
                <w:b/>
                <w:bCs/>
                <w:color w:val="000000"/>
                <w:sz w:val="20"/>
                <w:szCs w:val="20"/>
                <w:lang w:val="ru-RU" w:eastAsia="ru-RU"/>
              </w:rPr>
              <w:t>Дефектний Акт</w:t>
            </w:r>
          </w:p>
        </w:tc>
      </w:tr>
      <w:tr w:rsidR="00E61635" w:rsidRPr="00E61635" w:rsidTr="00BA5DD9">
        <w:trPr>
          <w:gridAfter w:val="1"/>
          <w:wAfter w:w="480" w:type="dxa"/>
          <w:trHeight w:val="315"/>
        </w:trPr>
        <w:tc>
          <w:tcPr>
            <w:tcW w:w="10187" w:type="dxa"/>
            <w:gridSpan w:val="11"/>
            <w:tcBorders>
              <w:top w:val="nil"/>
              <w:left w:val="nil"/>
              <w:bottom w:val="single" w:sz="4" w:space="0" w:color="000000"/>
              <w:right w:val="nil"/>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Об`єми робіт:     </w:t>
            </w:r>
          </w:p>
        </w:tc>
      </w:tr>
      <w:tr w:rsidR="00E61635" w:rsidRPr="00E61635" w:rsidTr="00BA5DD9">
        <w:trPr>
          <w:gridAfter w:val="2"/>
          <w:wAfter w:w="486" w:type="dxa"/>
          <w:trHeight w:val="408"/>
        </w:trPr>
        <w:tc>
          <w:tcPr>
            <w:tcW w:w="495" w:type="dxa"/>
            <w:gridSpan w:val="2"/>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Ч.ч.</w:t>
            </w:r>
          </w:p>
        </w:tc>
        <w:tc>
          <w:tcPr>
            <w:tcW w:w="4750" w:type="dxa"/>
            <w:gridSpan w:val="2"/>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 Найменування робіт і витрат</w:t>
            </w:r>
          </w:p>
        </w:tc>
        <w:tc>
          <w:tcPr>
            <w:tcW w:w="1843"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Одиниця виміру</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Кількість</w:t>
            </w:r>
          </w:p>
        </w:tc>
        <w:tc>
          <w:tcPr>
            <w:tcW w:w="1392" w:type="dxa"/>
            <w:gridSpan w:val="2"/>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Примітка</w:t>
            </w:r>
          </w:p>
        </w:tc>
      </w:tr>
      <w:tr w:rsidR="00E61635" w:rsidRPr="00E61635" w:rsidTr="00BA5DD9">
        <w:trPr>
          <w:gridAfter w:val="2"/>
          <w:wAfter w:w="486" w:type="dxa"/>
          <w:trHeight w:val="204"/>
        </w:trPr>
        <w:tc>
          <w:tcPr>
            <w:tcW w:w="495" w:type="dxa"/>
            <w:gridSpan w:val="2"/>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w:t>
            </w:r>
          </w:p>
        </w:tc>
        <w:tc>
          <w:tcPr>
            <w:tcW w:w="4750" w:type="dxa"/>
            <w:gridSpan w:val="2"/>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 2</w:t>
            </w:r>
          </w:p>
        </w:tc>
        <w:tc>
          <w:tcPr>
            <w:tcW w:w="1843"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w:t>
            </w:r>
          </w:p>
        </w:tc>
        <w:tc>
          <w:tcPr>
            <w:tcW w:w="1392" w:type="dxa"/>
            <w:gridSpan w:val="2"/>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5</w:t>
            </w:r>
          </w:p>
        </w:tc>
      </w:tr>
      <w:tr w:rsidR="00E61635" w:rsidRPr="00E61635" w:rsidTr="00BA5DD9">
        <w:trPr>
          <w:gridAfter w:val="2"/>
          <w:wAfter w:w="486" w:type="dxa"/>
          <w:trHeight w:val="408"/>
        </w:trPr>
        <w:tc>
          <w:tcPr>
            <w:tcW w:w="4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w:t>
            </w:r>
          </w:p>
        </w:tc>
        <w:tc>
          <w:tcPr>
            <w:tcW w:w="4750" w:type="dxa"/>
            <w:gridSpan w:val="2"/>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1843" w:type="dxa"/>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100 м2</w:t>
            </w:r>
          </w:p>
        </w:tc>
        <w:tc>
          <w:tcPr>
            <w:tcW w:w="1701" w:type="dxa"/>
            <w:gridSpan w:val="3"/>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BA5DD9">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27</w:t>
            </w:r>
            <w:r w:rsidR="00BA5DD9">
              <w:rPr>
                <w:rFonts w:ascii="Arial" w:eastAsia="Times New Roman" w:hAnsi="Arial" w:cs="Arial"/>
                <w:color w:val="000000"/>
                <w:sz w:val="16"/>
                <w:szCs w:val="16"/>
                <w:lang w:val="ru-RU" w:eastAsia="ru-RU"/>
              </w:rPr>
              <w:t>,</w:t>
            </w:r>
            <w:r w:rsidRPr="00E61635">
              <w:rPr>
                <w:rFonts w:ascii="Arial" w:eastAsia="Times New Roman" w:hAnsi="Arial" w:cs="Arial"/>
                <w:color w:val="000000"/>
                <w:sz w:val="16"/>
                <w:szCs w:val="16"/>
                <w:lang w:val="ru-RU" w:eastAsia="ru-RU"/>
              </w:rPr>
              <w:t>35</w:t>
            </w:r>
          </w:p>
        </w:tc>
        <w:tc>
          <w:tcPr>
            <w:tcW w:w="1392" w:type="dxa"/>
            <w:gridSpan w:val="2"/>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r>
      <w:tr w:rsidR="00E61635" w:rsidRPr="00E61635" w:rsidTr="00BA5DD9">
        <w:trPr>
          <w:trHeight w:val="1356"/>
        </w:trPr>
        <w:tc>
          <w:tcPr>
            <w:tcW w:w="10667" w:type="dxa"/>
            <w:gridSpan w:val="12"/>
            <w:tcBorders>
              <w:top w:val="nil"/>
              <w:left w:val="nil"/>
              <w:bottom w:val="nil"/>
              <w:right w:val="nil"/>
            </w:tcBorders>
            <w:shd w:val="clear" w:color="auto" w:fill="auto"/>
            <w:vAlign w:val="center"/>
            <w:hideMark/>
          </w:tcPr>
          <w:p w:rsidR="00E61635" w:rsidRDefault="00E61635" w:rsidP="00E61635">
            <w:pPr>
              <w:spacing w:after="0" w:line="240" w:lineRule="auto"/>
              <w:jc w:val="center"/>
              <w:rPr>
                <w:rFonts w:ascii="Arial" w:eastAsia="Times New Roman" w:hAnsi="Arial" w:cs="Arial"/>
                <w:b/>
                <w:bCs/>
                <w:color w:val="000000"/>
                <w:sz w:val="20"/>
                <w:szCs w:val="20"/>
                <w:lang w:val="ru-RU" w:eastAsia="ru-RU"/>
              </w:rPr>
            </w:pPr>
            <w:proofErr w:type="gramStart"/>
            <w:r w:rsidRPr="00E61635">
              <w:rPr>
                <w:rFonts w:ascii="Arial" w:eastAsia="Times New Roman" w:hAnsi="Arial" w:cs="Arial"/>
                <w:b/>
                <w:bCs/>
                <w:color w:val="000000"/>
                <w:sz w:val="20"/>
                <w:szCs w:val="20"/>
                <w:lang w:val="ru-RU" w:eastAsia="ru-RU"/>
              </w:rPr>
              <w:t>П</w:t>
            </w:r>
            <w:proofErr w:type="gramEnd"/>
            <w:r w:rsidRPr="00E61635">
              <w:rPr>
                <w:rFonts w:ascii="Arial" w:eastAsia="Times New Roman" w:hAnsi="Arial" w:cs="Arial"/>
                <w:b/>
                <w:bCs/>
                <w:color w:val="000000"/>
                <w:sz w:val="20"/>
                <w:szCs w:val="20"/>
                <w:lang w:val="ru-RU" w:eastAsia="ru-RU"/>
              </w:rPr>
              <w:t xml:space="preserve">ідсумкова відомість ресурсів </w:t>
            </w:r>
          </w:p>
          <w:p w:rsidR="00BA5DD9" w:rsidRPr="00E61635" w:rsidRDefault="00BA5DD9" w:rsidP="00E61635">
            <w:pPr>
              <w:spacing w:after="0" w:line="240" w:lineRule="auto"/>
              <w:jc w:val="center"/>
              <w:rPr>
                <w:rFonts w:ascii="Arial" w:eastAsia="Times New Roman" w:hAnsi="Arial" w:cs="Arial"/>
                <w:b/>
                <w:bCs/>
                <w:color w:val="000000"/>
                <w:sz w:val="20"/>
                <w:szCs w:val="20"/>
                <w:lang w:val="ru-RU" w:eastAsia="ru-RU"/>
              </w:rPr>
            </w:pPr>
          </w:p>
        </w:tc>
      </w:tr>
      <w:tr w:rsidR="00BA5DD9" w:rsidRPr="00BA5DD9" w:rsidTr="00BA5DD9">
        <w:trPr>
          <w:gridBefore w:val="1"/>
          <w:gridAfter w:val="3"/>
          <w:wBefore w:w="89" w:type="dxa"/>
          <w:wAfter w:w="1379" w:type="dxa"/>
          <w:trHeight w:val="203"/>
        </w:trPr>
        <w:tc>
          <w:tcPr>
            <w:tcW w:w="4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п/п</w:t>
            </w:r>
          </w:p>
        </w:tc>
        <w:tc>
          <w:tcPr>
            <w:tcW w:w="68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Найменування</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Одиниця виміру</w:t>
            </w:r>
          </w:p>
        </w:tc>
        <w:tc>
          <w:tcPr>
            <w:tcW w:w="9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Кіль- кість</w:t>
            </w:r>
          </w:p>
        </w:tc>
      </w:tr>
      <w:tr w:rsidR="00BA5DD9" w:rsidRPr="00BA5DD9" w:rsidTr="00BA5DD9">
        <w:trPr>
          <w:gridBefore w:val="1"/>
          <w:gridAfter w:val="3"/>
          <w:wBefore w:w="89" w:type="dxa"/>
          <w:wAfter w:w="1379" w:type="dxa"/>
          <w:trHeight w:val="1017"/>
        </w:trPr>
        <w:tc>
          <w:tcPr>
            <w:tcW w:w="43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184"/>
        </w:trPr>
        <w:tc>
          <w:tcPr>
            <w:tcW w:w="43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single" w:sz="4" w:space="0" w:color="000000"/>
              <w:left w:val="single" w:sz="4" w:space="0" w:color="000000"/>
              <w:bottom w:val="single"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1</w:t>
            </w:r>
          </w:p>
        </w:tc>
        <w:tc>
          <w:tcPr>
            <w:tcW w:w="6810" w:type="dxa"/>
            <w:gridSpan w:val="3"/>
            <w:tcBorders>
              <w:top w:val="nil"/>
              <w:left w:val="nil"/>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w:t>
            </w:r>
          </w:p>
        </w:tc>
        <w:tc>
          <w:tcPr>
            <w:tcW w:w="975" w:type="dxa"/>
            <w:tcBorders>
              <w:top w:val="nil"/>
              <w:left w:val="nil"/>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4</w:t>
            </w:r>
          </w:p>
        </w:tc>
        <w:tc>
          <w:tcPr>
            <w:tcW w:w="975" w:type="dxa"/>
            <w:gridSpan w:val="2"/>
            <w:tcBorders>
              <w:top w:val="nil"/>
              <w:left w:val="nil"/>
              <w:bottom w:val="single" w:sz="4" w:space="0" w:color="000000"/>
              <w:right w:val="single" w:sz="4" w:space="0" w:color="000000"/>
            </w:tcBorders>
            <w:shd w:val="clear" w:color="auto" w:fill="auto"/>
            <w:vAlign w:val="center"/>
            <w:hideMark/>
          </w:tcPr>
          <w:p w:rsidR="00BA5DD9" w:rsidRPr="00BA5DD9" w:rsidRDefault="00BA5DD9" w:rsidP="00BA5DD9">
            <w:pPr>
              <w:spacing w:after="0" w:line="240" w:lineRule="auto"/>
              <w:jc w:val="center"/>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5</w:t>
            </w:r>
          </w:p>
        </w:tc>
      </w:tr>
      <w:tr w:rsidR="00BA5DD9" w:rsidRPr="00BA5DD9" w:rsidTr="00BA5DD9">
        <w:trPr>
          <w:gridBefore w:val="1"/>
          <w:gridAfter w:val="3"/>
          <w:wBefore w:w="89" w:type="dxa"/>
          <w:wAfter w:w="1379" w:type="dxa"/>
          <w:trHeight w:val="210"/>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I. Витрати труда</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r>
      <w:tr w:rsidR="00BA5DD9" w:rsidRPr="00BA5DD9" w:rsidTr="00BA5DD9">
        <w:trPr>
          <w:gridBefore w:val="1"/>
          <w:gridAfter w:val="3"/>
          <w:wBefore w:w="89" w:type="dxa"/>
          <w:wAfter w:w="1379" w:type="dxa"/>
          <w:trHeight w:val="203"/>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1</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xml:space="preserve">Витрати труда робітників-будівельників </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люд.год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360,7465</w:t>
            </w:r>
          </w:p>
        </w:tc>
      </w:tr>
      <w:tr w:rsidR="00BA5DD9" w:rsidRPr="00BA5DD9" w:rsidTr="00BA5DD9">
        <w:trPr>
          <w:gridBefore w:val="1"/>
          <w:gridAfter w:val="3"/>
          <w:wBefore w:w="89" w:type="dxa"/>
          <w:wAfter w:w="1379" w:type="dxa"/>
          <w:trHeight w:val="20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tcBorders>
              <w:top w:val="nil"/>
              <w:left w:val="nil"/>
              <w:bottom w:val="dotted" w:sz="4" w:space="0" w:color="000000"/>
              <w:right w:val="single" w:sz="4" w:space="0" w:color="000000"/>
            </w:tcBorders>
            <w:shd w:val="clear" w:color="auto" w:fill="auto"/>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(Середній розряд робіт: 3,0)</w:t>
            </w: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03"/>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2</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xml:space="preserve">Витрати труда робітників, зайнятих керуванням і обслуговуванням машин </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люд.год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458,9631</w:t>
            </w:r>
          </w:p>
        </w:tc>
      </w:tr>
      <w:tr w:rsidR="00BA5DD9" w:rsidRPr="00BA5DD9" w:rsidTr="00BA5DD9">
        <w:trPr>
          <w:gridBefore w:val="1"/>
          <w:gridAfter w:val="3"/>
          <w:wBefore w:w="89" w:type="dxa"/>
          <w:wAfter w:w="1379" w:type="dxa"/>
          <w:trHeight w:val="20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tcBorders>
              <w:top w:val="nil"/>
              <w:left w:val="nil"/>
              <w:bottom w:val="dotted" w:sz="4" w:space="0" w:color="000000"/>
              <w:right w:val="single" w:sz="4" w:space="0" w:color="000000"/>
            </w:tcBorders>
            <w:shd w:val="clear" w:color="auto" w:fill="auto"/>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(Середній розряд ланки: 6,4)</w:t>
            </w: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Витрати труда робітників, заробітна плата яких враховується у складі:</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w:t>
            </w: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3.1</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xml:space="preserve">     загальновиробничих витрат</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люд.год</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98,3652</w:t>
            </w:r>
          </w:p>
        </w:tc>
      </w:tr>
      <w:tr w:rsidR="00BA5DD9" w:rsidRPr="00BA5DD9" w:rsidTr="00BA5DD9">
        <w:trPr>
          <w:gridBefore w:val="1"/>
          <w:gridAfter w:val="3"/>
          <w:wBefore w:w="89" w:type="dxa"/>
          <w:wAfter w:w="1379" w:type="dxa"/>
          <w:trHeight w:val="210"/>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xml:space="preserve">Разом загальна кошторисна трудомісткість </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люд.год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918,0748</w:t>
            </w:r>
          </w:p>
        </w:tc>
      </w:tr>
      <w:tr w:rsidR="00BA5DD9" w:rsidRPr="00BA5DD9" w:rsidTr="00BA5DD9">
        <w:trPr>
          <w:gridBefore w:val="1"/>
          <w:gridAfter w:val="3"/>
          <w:wBefore w:w="89" w:type="dxa"/>
          <w:wAfter w:w="1379" w:type="dxa"/>
          <w:trHeight w:val="210"/>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p>
        </w:tc>
        <w:tc>
          <w:tcPr>
            <w:tcW w:w="6810" w:type="dxa"/>
            <w:gridSpan w:val="3"/>
            <w:tcBorders>
              <w:top w:val="nil"/>
              <w:left w:val="nil"/>
              <w:bottom w:val="dotted" w:sz="4" w:space="0" w:color="000000"/>
              <w:right w:val="single" w:sz="4" w:space="0" w:color="000000"/>
            </w:tcBorders>
            <w:shd w:val="clear" w:color="auto" w:fill="auto"/>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(Середній розряд робіт: 3,00)</w:t>
            </w: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p>
        </w:tc>
      </w:tr>
      <w:tr w:rsidR="00BA5DD9" w:rsidRPr="00BA5DD9" w:rsidTr="00BA5DD9">
        <w:trPr>
          <w:gridBefore w:val="1"/>
          <w:gridAfter w:val="3"/>
          <w:wBefore w:w="89" w:type="dxa"/>
          <w:wAfter w:w="1379" w:type="dxa"/>
          <w:trHeight w:val="210"/>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II. Будівельні машини та механізми</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r>
      <w:tr w:rsidR="00BA5DD9" w:rsidRPr="00BA5DD9" w:rsidTr="00BA5DD9">
        <w:trPr>
          <w:gridBefore w:val="1"/>
          <w:gridAfter w:val="3"/>
          <w:wBefore w:w="89" w:type="dxa"/>
          <w:wAfter w:w="1379" w:type="dxa"/>
          <w:trHeight w:val="203"/>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4</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Навантажувачі одноковшеві, вантажопідйомність 3 т</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маш.год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2,4615</w:t>
            </w:r>
          </w:p>
        </w:tc>
      </w:tr>
      <w:tr w:rsidR="00BA5DD9" w:rsidRPr="00BA5DD9" w:rsidTr="00BA5DD9">
        <w:trPr>
          <w:gridBefore w:val="1"/>
          <w:gridAfter w:val="3"/>
          <w:wBefore w:w="89" w:type="dxa"/>
          <w:wAfter w:w="1379" w:type="dxa"/>
          <w:trHeight w:val="23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03"/>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5</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Автогудронатори, місткість 3500 л</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маш.год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3,829</w:t>
            </w:r>
          </w:p>
        </w:tc>
      </w:tr>
      <w:tr w:rsidR="00BA5DD9" w:rsidRPr="00BA5DD9" w:rsidTr="00BA5DD9">
        <w:trPr>
          <w:gridBefore w:val="1"/>
          <w:gridAfter w:val="3"/>
          <w:wBefore w:w="89" w:type="dxa"/>
          <w:wAfter w:w="1379" w:type="dxa"/>
          <w:trHeight w:val="23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03"/>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6</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Машина для ліквідації вибоїн струменевим методом на базі автомобіля</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маш.год</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183,5185</w:t>
            </w:r>
          </w:p>
        </w:tc>
      </w:tr>
      <w:tr w:rsidR="00BA5DD9" w:rsidRPr="00BA5DD9" w:rsidTr="00BA5DD9">
        <w:trPr>
          <w:gridBefore w:val="1"/>
          <w:gridAfter w:val="3"/>
          <w:wBefore w:w="89" w:type="dxa"/>
          <w:wAfter w:w="1379" w:type="dxa"/>
          <w:trHeight w:val="23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10"/>
        </w:trPr>
        <w:tc>
          <w:tcPr>
            <w:tcW w:w="439" w:type="dxa"/>
            <w:gridSpan w:val="2"/>
            <w:tcBorders>
              <w:top w:val="nil"/>
              <w:left w:val="single" w:sz="4" w:space="0" w:color="000000"/>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Разом по розділу II</w:t>
            </w:r>
          </w:p>
        </w:tc>
        <w:tc>
          <w:tcPr>
            <w:tcW w:w="975" w:type="dxa"/>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грн</w:t>
            </w:r>
          </w:p>
        </w:tc>
        <w:tc>
          <w:tcPr>
            <w:tcW w:w="975" w:type="dxa"/>
            <w:gridSpan w:val="2"/>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r>
      <w:tr w:rsidR="00BA5DD9" w:rsidRPr="00BA5DD9" w:rsidTr="00BA5DD9">
        <w:trPr>
          <w:gridBefore w:val="1"/>
          <w:gridAfter w:val="3"/>
          <w:wBefore w:w="89" w:type="dxa"/>
          <w:wAfter w:w="1379" w:type="dxa"/>
          <w:trHeight w:val="210"/>
        </w:trPr>
        <w:tc>
          <w:tcPr>
            <w:tcW w:w="439" w:type="dxa"/>
            <w:gridSpan w:val="2"/>
            <w:tcBorders>
              <w:top w:val="nil"/>
              <w:left w:val="single" w:sz="4" w:space="0" w:color="000000"/>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xml:space="preserve">у тому числі енергоносії: </w:t>
            </w:r>
          </w:p>
        </w:tc>
        <w:tc>
          <w:tcPr>
            <w:tcW w:w="975" w:type="dxa"/>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c>
          <w:tcPr>
            <w:tcW w:w="975" w:type="dxa"/>
            <w:gridSpan w:val="2"/>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lang w:eastAsia="uk-UA"/>
              </w:rPr>
            </w:pPr>
            <w:r w:rsidRPr="00BA5DD9">
              <w:rPr>
                <w:rFonts w:ascii="Arial" w:eastAsia="Times New Roman" w:hAnsi="Arial" w:cs="Arial"/>
                <w:b/>
                <w:bCs/>
                <w:color w:val="000000"/>
                <w:sz w:val="16"/>
                <w:szCs w:val="16"/>
                <w:lang w:eastAsia="uk-UA"/>
              </w:rPr>
              <w:t> </w:t>
            </w: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Дизельне паливо</w:t>
            </w:r>
          </w:p>
        </w:tc>
        <w:tc>
          <w:tcPr>
            <w:tcW w:w="975" w:type="dxa"/>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кг</w:t>
            </w:r>
          </w:p>
        </w:tc>
        <w:tc>
          <w:tcPr>
            <w:tcW w:w="975" w:type="dxa"/>
            <w:gridSpan w:val="2"/>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3328,06</w:t>
            </w: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w:t>
            </w:r>
          </w:p>
        </w:tc>
        <w:tc>
          <w:tcPr>
            <w:tcW w:w="6810" w:type="dxa"/>
            <w:gridSpan w:val="3"/>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Мастильні матеріали</w:t>
            </w:r>
          </w:p>
        </w:tc>
        <w:tc>
          <w:tcPr>
            <w:tcW w:w="975" w:type="dxa"/>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кг</w:t>
            </w:r>
          </w:p>
        </w:tc>
        <w:tc>
          <w:tcPr>
            <w:tcW w:w="975" w:type="dxa"/>
            <w:gridSpan w:val="2"/>
            <w:tcBorders>
              <w:top w:val="nil"/>
              <w:left w:val="nil"/>
              <w:bottom w:val="nil"/>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196,75</w:t>
            </w:r>
          </w:p>
        </w:tc>
      </w:tr>
      <w:tr w:rsidR="00BA5DD9" w:rsidRPr="00BA5DD9" w:rsidTr="00BA5DD9">
        <w:trPr>
          <w:gridBefore w:val="1"/>
          <w:gridAfter w:val="3"/>
          <w:wBefore w:w="89" w:type="dxa"/>
          <w:wAfter w:w="1379" w:type="dxa"/>
          <w:trHeight w:val="203"/>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 </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Гідравлічна рідина</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кг</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23,09</w:t>
            </w:r>
          </w:p>
        </w:tc>
      </w:tr>
      <w:tr w:rsidR="00BA5DD9" w:rsidRPr="00BA5DD9" w:rsidTr="00BA5DD9">
        <w:trPr>
          <w:gridBefore w:val="1"/>
          <w:gridAfter w:val="3"/>
          <w:wBefore w:w="89" w:type="dxa"/>
          <w:wAfter w:w="1379" w:type="dxa"/>
          <w:trHeight w:val="210"/>
        </w:trPr>
        <w:tc>
          <w:tcPr>
            <w:tcW w:w="439" w:type="dxa"/>
            <w:gridSpan w:val="2"/>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6810" w:type="dxa"/>
            <w:gridSpan w:val="3"/>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III. Будівельні матеріали, вироби і комплекти</w:t>
            </w:r>
          </w:p>
        </w:tc>
        <w:tc>
          <w:tcPr>
            <w:tcW w:w="975" w:type="dxa"/>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c>
          <w:tcPr>
            <w:tcW w:w="975" w:type="dxa"/>
            <w:gridSpan w:val="2"/>
            <w:tcBorders>
              <w:top w:val="nil"/>
              <w:left w:val="nil"/>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b/>
                <w:bCs/>
                <w:color w:val="000000"/>
                <w:sz w:val="16"/>
                <w:szCs w:val="16"/>
                <w:u w:val="single"/>
                <w:lang w:eastAsia="uk-UA"/>
              </w:rPr>
            </w:pPr>
            <w:r w:rsidRPr="00BA5DD9">
              <w:rPr>
                <w:rFonts w:ascii="Arial" w:eastAsia="Times New Roman" w:hAnsi="Arial" w:cs="Arial"/>
                <w:b/>
                <w:bCs/>
                <w:color w:val="000000"/>
                <w:sz w:val="16"/>
                <w:szCs w:val="16"/>
                <w:u w:val="single"/>
                <w:lang w:eastAsia="uk-UA"/>
              </w:rPr>
              <w:t> </w:t>
            </w:r>
          </w:p>
        </w:tc>
      </w:tr>
      <w:tr w:rsidR="00BA5DD9" w:rsidRPr="00BA5DD9" w:rsidTr="00BA5DD9">
        <w:trPr>
          <w:gridBefore w:val="1"/>
          <w:gridAfter w:val="3"/>
          <w:wBefore w:w="89" w:type="dxa"/>
          <w:wAfter w:w="1379" w:type="dxa"/>
          <w:trHeight w:val="349"/>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7</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Емульсія бітумна, дорожня</w:t>
            </w:r>
            <w:r w:rsidR="00307B57">
              <w:rPr>
                <w:rFonts w:ascii="Arial" w:eastAsia="Times New Roman" w:hAnsi="Arial" w:cs="Arial"/>
                <w:color w:val="000000"/>
                <w:sz w:val="16"/>
                <w:szCs w:val="16"/>
                <w:lang w:eastAsia="uk-UA"/>
              </w:rPr>
              <w:t xml:space="preserve"> ЕКШМ 70</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т</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24,1227</w:t>
            </w:r>
          </w:p>
        </w:tc>
      </w:tr>
      <w:tr w:rsidR="00BA5DD9" w:rsidRPr="00BA5DD9" w:rsidTr="00BA5DD9">
        <w:trPr>
          <w:gridBefore w:val="1"/>
          <w:gridAfter w:val="3"/>
          <w:wBefore w:w="89" w:type="dxa"/>
          <w:wAfter w:w="1379" w:type="dxa"/>
          <w:trHeight w:val="661"/>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289"/>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8</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Вода</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м3</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4,1025</w:t>
            </w:r>
          </w:p>
        </w:tc>
      </w:tr>
      <w:tr w:rsidR="00BA5DD9" w:rsidRPr="00BA5DD9" w:rsidTr="00BA5DD9">
        <w:trPr>
          <w:gridBefore w:val="1"/>
          <w:gridAfter w:val="3"/>
          <w:wBefore w:w="89" w:type="dxa"/>
          <w:wAfter w:w="1379" w:type="dxa"/>
          <w:trHeight w:val="263"/>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r w:rsidR="00BA5DD9" w:rsidRPr="00BA5DD9" w:rsidTr="00BA5DD9">
        <w:trPr>
          <w:gridBefore w:val="1"/>
          <w:gridAfter w:val="3"/>
          <w:wBefore w:w="89" w:type="dxa"/>
          <w:wAfter w:w="1379" w:type="dxa"/>
          <w:trHeight w:val="300"/>
        </w:trPr>
        <w:tc>
          <w:tcPr>
            <w:tcW w:w="439"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9</w:t>
            </w:r>
          </w:p>
        </w:tc>
        <w:tc>
          <w:tcPr>
            <w:tcW w:w="6810"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Щебінь митий із природного каменю для будівельних робіт</w:t>
            </w:r>
            <w:r>
              <w:rPr>
                <w:rFonts w:ascii="Arial" w:eastAsia="Times New Roman" w:hAnsi="Arial" w:cs="Arial"/>
                <w:color w:val="000000"/>
                <w:sz w:val="16"/>
                <w:szCs w:val="16"/>
                <w:lang w:eastAsia="uk-UA"/>
              </w:rPr>
              <w:t xml:space="preserve"> фракції  2-5 мм</w:t>
            </w:r>
          </w:p>
        </w:tc>
        <w:tc>
          <w:tcPr>
            <w:tcW w:w="9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м3</w:t>
            </w:r>
          </w:p>
        </w:tc>
        <w:tc>
          <w:tcPr>
            <w:tcW w:w="975"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BA5DD9" w:rsidRPr="00BA5DD9" w:rsidRDefault="00BA5DD9" w:rsidP="00BA5DD9">
            <w:pPr>
              <w:spacing w:after="0" w:line="240" w:lineRule="auto"/>
              <w:jc w:val="right"/>
              <w:rPr>
                <w:rFonts w:ascii="Arial" w:eastAsia="Times New Roman" w:hAnsi="Arial" w:cs="Arial"/>
                <w:color w:val="000000"/>
                <w:sz w:val="16"/>
                <w:szCs w:val="16"/>
                <w:lang w:eastAsia="uk-UA"/>
              </w:rPr>
            </w:pPr>
            <w:r w:rsidRPr="00BA5DD9">
              <w:rPr>
                <w:rFonts w:ascii="Arial" w:eastAsia="Times New Roman" w:hAnsi="Arial" w:cs="Arial"/>
                <w:color w:val="000000"/>
                <w:sz w:val="16"/>
                <w:szCs w:val="16"/>
                <w:lang w:eastAsia="uk-UA"/>
              </w:rPr>
              <w:t>172,305</w:t>
            </w:r>
          </w:p>
        </w:tc>
      </w:tr>
      <w:tr w:rsidR="00BA5DD9" w:rsidRPr="00BA5DD9" w:rsidTr="00BA5DD9">
        <w:trPr>
          <w:gridBefore w:val="1"/>
          <w:gridAfter w:val="3"/>
          <w:wBefore w:w="89" w:type="dxa"/>
          <w:wAfter w:w="1379" w:type="dxa"/>
          <w:trHeight w:val="542"/>
        </w:trPr>
        <w:tc>
          <w:tcPr>
            <w:tcW w:w="439"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6810" w:type="dxa"/>
            <w:gridSpan w:val="3"/>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c>
          <w:tcPr>
            <w:tcW w:w="975" w:type="dxa"/>
            <w:gridSpan w:val="2"/>
            <w:vMerge/>
            <w:tcBorders>
              <w:top w:val="nil"/>
              <w:left w:val="single" w:sz="4" w:space="0" w:color="000000"/>
              <w:bottom w:val="dotted" w:sz="4" w:space="0" w:color="000000"/>
              <w:right w:val="single" w:sz="4" w:space="0" w:color="000000"/>
            </w:tcBorders>
            <w:vAlign w:val="center"/>
            <w:hideMark/>
          </w:tcPr>
          <w:p w:rsidR="00BA5DD9" w:rsidRPr="00BA5DD9" w:rsidRDefault="00BA5DD9" w:rsidP="00BA5DD9">
            <w:pPr>
              <w:spacing w:after="0" w:line="240" w:lineRule="auto"/>
              <w:rPr>
                <w:rFonts w:ascii="Arial" w:eastAsia="Times New Roman" w:hAnsi="Arial" w:cs="Arial"/>
                <w:color w:val="000000"/>
                <w:sz w:val="16"/>
                <w:szCs w:val="16"/>
                <w:lang w:eastAsia="uk-UA"/>
              </w:rPr>
            </w:pPr>
          </w:p>
        </w:tc>
      </w:tr>
    </w:tbl>
    <w:p w:rsidR="004F67BC" w:rsidRDefault="004F67BC" w:rsidP="00BD784C">
      <w:pPr>
        <w:ind w:left="720"/>
        <w:jc w:val="center"/>
        <w:rPr>
          <w:rFonts w:ascii="Times New Roman" w:hAnsi="Times New Roman"/>
          <w:b/>
          <w:color w:val="000000"/>
        </w:rPr>
      </w:pPr>
    </w:p>
    <w:p w:rsidR="004F67BC" w:rsidRDefault="004F67BC" w:rsidP="00BD784C">
      <w:pPr>
        <w:ind w:left="720"/>
        <w:jc w:val="center"/>
        <w:rPr>
          <w:rFonts w:ascii="Times New Roman" w:hAnsi="Times New Roman"/>
          <w:b/>
          <w:color w:val="000000"/>
        </w:rPr>
      </w:pPr>
    </w:p>
    <w:p w:rsidR="00BD784C"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6F12DE" w:rsidRPr="006F12DE" w:rsidRDefault="00BD784C" w:rsidP="004F67BC">
      <w:pPr>
        <w:spacing w:after="120" w:line="240" w:lineRule="auto"/>
        <w:ind w:firstLine="273"/>
        <w:jc w:val="both"/>
        <w:rPr>
          <w:rFonts w:ascii="Times New Roman" w:eastAsia="Calibri" w:hAnsi="Times New Roman" w:cs="Times New Roman"/>
          <w:color w:val="000000"/>
          <w:sz w:val="24"/>
          <w:szCs w:val="24"/>
        </w:rPr>
      </w:pPr>
      <w:r>
        <w:rPr>
          <w:rFonts w:ascii="Times New Roman" w:eastAsia="Times New Roman" w:hAnsi="Times New Roman"/>
          <w:sz w:val="24"/>
          <w:szCs w:val="24"/>
        </w:rPr>
        <w:t xml:space="preserve">  </w:t>
      </w:r>
      <w:r w:rsidR="006F12DE" w:rsidRPr="006F12DE">
        <w:rPr>
          <w:rFonts w:ascii="Times New Roman" w:eastAsia="Calibri"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6F12DE" w:rsidRPr="006F12DE" w:rsidRDefault="006F12DE" w:rsidP="006F12DE">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6F12DE" w:rsidRPr="006F12DE" w:rsidRDefault="006F12DE" w:rsidP="006F12DE">
      <w:pPr>
        <w:tabs>
          <w:tab w:val="left" w:pos="851"/>
        </w:tabs>
        <w:spacing w:after="120" w:line="240" w:lineRule="auto"/>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Використання камяних матеріалів для ліквідації вибоїн покриття при пневмоструменевому методі ремонту з застосуванням гранітного щебню фракції </w:t>
      </w:r>
      <w:r w:rsidR="009B57DB">
        <w:rPr>
          <w:rFonts w:ascii="Times New Roman" w:eastAsia="Calibri" w:hAnsi="Times New Roman" w:cs="Times New Roman"/>
          <w:color w:val="000000"/>
          <w:sz w:val="24"/>
          <w:szCs w:val="24"/>
        </w:rPr>
        <w:t>2-5</w:t>
      </w:r>
      <w:r w:rsidRPr="006F12DE">
        <w:rPr>
          <w:rFonts w:ascii="Times New Roman" w:eastAsia="Calibri" w:hAnsi="Times New Roman" w:cs="Times New Roman"/>
          <w:color w:val="000000"/>
          <w:sz w:val="24"/>
          <w:szCs w:val="24"/>
        </w:rPr>
        <w:t>мм включно (гранітних порід)</w:t>
      </w:r>
    </w:p>
    <w:p w:rsidR="006F12DE" w:rsidRPr="006F12DE" w:rsidRDefault="006F12DE" w:rsidP="006F12DE">
      <w:pPr>
        <w:tabs>
          <w:tab w:val="left" w:pos="851"/>
        </w:tabs>
        <w:spacing w:after="120" w:line="240" w:lineRule="auto"/>
        <w:jc w:val="both"/>
        <w:rPr>
          <w:rFonts w:ascii="Times New Roman" w:eastAsia="Calibri" w:hAnsi="Times New Roman" w:cs="Times New Roman"/>
          <w:sz w:val="24"/>
          <w:szCs w:val="24"/>
        </w:rPr>
      </w:pPr>
      <w:r w:rsidRPr="006F12DE">
        <w:rPr>
          <w:rFonts w:ascii="Times New Roman" w:eastAsia="Calibri" w:hAnsi="Times New Roman" w:cs="Times New Roman"/>
          <w:color w:val="000000"/>
          <w:sz w:val="24"/>
          <w:szCs w:val="24"/>
        </w:rPr>
        <w:t xml:space="preserve">    Використання бітумної емульсії не нижче </w:t>
      </w:r>
      <w:r w:rsidRPr="006F12DE">
        <w:rPr>
          <w:rFonts w:ascii="Times New Roman" w:eastAsia="Calibri" w:hAnsi="Times New Roman" w:cs="Times New Roman"/>
          <w:sz w:val="24"/>
          <w:szCs w:val="24"/>
        </w:rPr>
        <w:t>ЕКШМ-70 або еквівалент з не гіршими характеристиками</w:t>
      </w:r>
    </w:p>
    <w:p w:rsidR="006F12DE" w:rsidRPr="006F12DE" w:rsidRDefault="00A3129F" w:rsidP="00A3129F">
      <w:pPr>
        <w:spacing w:after="12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 xml:space="preserve">         </w:t>
      </w:r>
      <w:r w:rsidR="006F12DE" w:rsidRPr="006F12DE">
        <w:rPr>
          <w:rFonts w:ascii="Times New Roman" w:eastAsia="Calibri" w:hAnsi="Times New Roman" w:cs="Times New Roman"/>
          <w:b/>
          <w:sz w:val="24"/>
          <w:szCs w:val="24"/>
        </w:rPr>
        <w:t>Розрахунок договірної ціни</w:t>
      </w:r>
      <w:r w:rsidR="006F12DE" w:rsidRPr="006F12DE">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-зведений кошторисний розрахунок;</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локальний кошторис;</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-дефектний акт.</w:t>
      </w:r>
    </w:p>
    <w:p w:rsidR="004F67BC" w:rsidRPr="004F67BC" w:rsidRDefault="004F67BC" w:rsidP="004F67BC">
      <w:pPr>
        <w:spacing w:after="0"/>
        <w:rPr>
          <w:rFonts w:ascii="Times New Roman" w:hAnsi="Times New Roman" w:cs="Times New Roman"/>
          <w:i/>
          <w:sz w:val="24"/>
          <w:szCs w:val="24"/>
        </w:rPr>
      </w:pPr>
      <w:r w:rsidRPr="004F67BC">
        <w:rPr>
          <w:rFonts w:ascii="Times New Roman" w:hAnsi="Times New Roman" w:cs="Times New Roman"/>
          <w:i/>
          <w:sz w:val="24"/>
          <w:szCs w:val="24"/>
        </w:rPr>
        <w:t xml:space="preserve">          У разі заміни машин і механізмів учасник у складі тендерної пропозиції надає лист-пояснення з обгрунтуванням технологічної можливості такої заміни.</w:t>
      </w:r>
    </w:p>
    <w:p w:rsidR="004F67BC" w:rsidRPr="00A3129F" w:rsidRDefault="004F67BC" w:rsidP="004F67BC">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4F67BC">
        <w:rPr>
          <w:rFonts w:ascii="Times New Roman" w:hAnsi="Times New Roman" w:cs="Times New Roman"/>
          <w:i/>
          <w:sz w:val="24"/>
          <w:szCs w:val="24"/>
        </w:rPr>
        <w:t xml:space="preserve"> До переліку техніки включаються машини та механізми, які необхідно використовувати при наданні послуги. Кількість техніки має бути достатньою для надання послуги у повному обсязі. </w:t>
      </w:r>
      <w:r w:rsidRPr="00A3129F">
        <w:rPr>
          <w:rFonts w:ascii="Times New Roman" w:hAnsi="Times New Roman" w:cs="Times New Roman"/>
          <w:i/>
          <w:sz w:val="24"/>
          <w:szCs w:val="24"/>
        </w:rPr>
        <w:t>Залучена до виконання робіт техніка повинна бути в робочому стані, в повному комплекті, готова до використання та надання послуги за предметом закупівлі, про що в складі тендерної пропозиції учасником надається гарантійний лист.</w:t>
      </w:r>
    </w:p>
    <w:p w:rsidR="004F67BC" w:rsidRPr="00A3129F" w:rsidRDefault="004F67BC" w:rsidP="004F67BC">
      <w:pPr>
        <w:spacing w:after="0"/>
        <w:rPr>
          <w:rFonts w:ascii="Times New Roman" w:hAnsi="Times New Roman" w:cs="Times New Roman"/>
          <w:i/>
          <w:sz w:val="24"/>
          <w:szCs w:val="24"/>
        </w:rPr>
      </w:pPr>
      <w:r w:rsidRPr="00A3129F">
        <w:rPr>
          <w:rFonts w:ascii="Times New Roman" w:hAnsi="Times New Roman" w:cs="Times New Roman"/>
          <w:i/>
          <w:sz w:val="24"/>
          <w:szCs w:val="24"/>
        </w:rPr>
        <w:t xml:space="preserve">В складі тендерної пропозиції </w:t>
      </w:r>
      <w:r w:rsidR="00A3129F" w:rsidRPr="00A3129F">
        <w:rPr>
          <w:rFonts w:ascii="Times New Roman" w:hAnsi="Times New Roman" w:cs="Times New Roman"/>
          <w:i/>
          <w:sz w:val="24"/>
          <w:szCs w:val="24"/>
        </w:rPr>
        <w:t>У</w:t>
      </w:r>
      <w:r w:rsidRPr="00A3129F">
        <w:rPr>
          <w:rFonts w:ascii="Times New Roman" w:hAnsi="Times New Roman" w:cs="Times New Roman"/>
          <w:i/>
          <w:sz w:val="24"/>
          <w:szCs w:val="24"/>
        </w:rPr>
        <w:t xml:space="preserve">часник надає  </w:t>
      </w:r>
      <w:r w:rsidR="00A3129F" w:rsidRPr="00A3129F">
        <w:rPr>
          <w:rFonts w:ascii="Times New Roman" w:hAnsi="Times New Roman" w:cs="Times New Roman"/>
          <w:i/>
          <w:color w:val="000000"/>
          <w:sz w:val="24"/>
          <w:szCs w:val="24"/>
          <w:shd w:val="clear" w:color="auto" w:fill="FFFFFF"/>
        </w:rPr>
        <w:t>розрахунки за статтями витрат договірної ціни у вигляді файлу формату «imd», сформованого у програмному комплексі АВК або іншого програмного комплексу;</w:t>
      </w:r>
    </w:p>
    <w:p w:rsidR="006F12DE" w:rsidRPr="006F12DE" w:rsidRDefault="004F67BC" w:rsidP="006F12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12DE" w:rsidRPr="006F12DE">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6F12DE" w:rsidRPr="006F12DE" w:rsidRDefault="006F12DE" w:rsidP="006F12DE">
      <w:pPr>
        <w:spacing w:after="0"/>
        <w:rPr>
          <w:rFonts w:ascii="Times New Roman" w:eastAsia="Calibri" w:hAnsi="Times New Roman" w:cs="Times New Roman"/>
          <w:color w:val="000000"/>
          <w:sz w:val="24"/>
          <w:szCs w:val="24"/>
        </w:rPr>
      </w:pPr>
      <w:r w:rsidRPr="006F12DE">
        <w:rPr>
          <w:rFonts w:ascii="Times New Roman" w:eastAsia="Times New Roman" w:hAnsi="Times New Roman" w:cs="Times New Roman"/>
          <w:sz w:val="24"/>
          <w:szCs w:val="24"/>
        </w:rPr>
        <w:t xml:space="preserve">Сертифікат якості на </w:t>
      </w:r>
      <w:r w:rsidRPr="006F12DE">
        <w:rPr>
          <w:rFonts w:ascii="Times New Roman" w:eastAsia="Calibri" w:hAnsi="Times New Roman" w:cs="Times New Roman"/>
          <w:color w:val="000000"/>
          <w:sz w:val="24"/>
          <w:szCs w:val="24"/>
        </w:rPr>
        <w:t xml:space="preserve">бітумну емульсію; </w:t>
      </w:r>
    </w:p>
    <w:p w:rsidR="006F12DE" w:rsidRPr="006F12DE" w:rsidRDefault="006F12DE" w:rsidP="006F12DE">
      <w:pPr>
        <w:spacing w:after="0"/>
        <w:rPr>
          <w:rFonts w:ascii="Times New Roman" w:eastAsia="Calibri" w:hAnsi="Times New Roman" w:cs="Times New Roman"/>
          <w:sz w:val="24"/>
          <w:szCs w:val="24"/>
        </w:rPr>
      </w:pPr>
      <w:r w:rsidRPr="006F12DE">
        <w:rPr>
          <w:rFonts w:ascii="Times New Roman" w:eastAsia="Times New Roman" w:hAnsi="Times New Roman" w:cs="Times New Roman"/>
          <w:sz w:val="24"/>
          <w:szCs w:val="24"/>
        </w:rPr>
        <w:t>Сертифікат якості на щебінь гранітний.</w:t>
      </w:r>
    </w:p>
    <w:p w:rsidR="00BD784C" w:rsidRPr="00DD292D"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b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F12DE">
        <w:rPr>
          <w:rFonts w:ascii="Times New Roman" w:eastAsia="Times New Roman" w:hAnsi="Times New Roman" w:cs="Times New Roman"/>
          <w:sz w:val="24"/>
          <w:szCs w:val="24"/>
          <w:lang w:eastAsia="uk-UA"/>
        </w:rPr>
        <w:br/>
      </w:r>
    </w:p>
    <w:p w:rsidR="00BA521A" w:rsidRDefault="00BA521A"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BA521A" w:rsidRPr="00BA521A" w:rsidRDefault="00307B57" w:rsidP="00BA521A">
      <w:pPr>
        <w:spacing w:after="16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w:t>
      </w:r>
      <w:r w:rsidR="00BA521A" w:rsidRPr="00BA521A">
        <w:rPr>
          <w:rFonts w:ascii="Times New Roman" w:eastAsia="Times New Roman" w:hAnsi="Times New Roman" w:cs="Times New Roman"/>
          <w:b/>
          <w:bCs/>
          <w:color w:val="000000"/>
          <w:sz w:val="24"/>
          <w:szCs w:val="24"/>
          <w:lang w:eastAsia="uk-UA"/>
        </w:rPr>
        <w:t>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w:t>
      </w:r>
      <w:proofErr w:type="gramStart"/>
      <w:r w:rsidRPr="00BB7C50">
        <w:rPr>
          <w:shd w:val="clear" w:color="auto" w:fill="FFFFFF"/>
        </w:rPr>
        <w:t>є,</w:t>
      </w:r>
      <w:proofErr w:type="gramEnd"/>
      <w:r w:rsidRPr="00BB7C50">
        <w:rPr>
          <w:shd w:val="clear" w:color="auto" w:fill="FFFFFF"/>
        </w:rPr>
        <w:t xml:space="preserve">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w:t>
      </w:r>
      <w:r w:rsidR="00307B57">
        <w:rPr>
          <w:bCs/>
          <w:shd w:val="clear" w:color="auto" w:fill="FFFFFF"/>
          <w:lang w:val="uk-UA"/>
        </w:rPr>
        <w:t>:</w:t>
      </w:r>
      <w:r w:rsidRPr="00BB7C50">
        <w:rPr>
          <w:bCs/>
          <w:shd w:val="clear" w:color="auto" w:fill="FFFFFF"/>
        </w:rPr>
        <w:t xml:space="preserve">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4F67BC">
        <w:rPr>
          <w:rFonts w:ascii="Times New Roman" w:hAnsi="Times New Roman" w:cs="Times New Roman"/>
          <w:b/>
          <w:sz w:val="24"/>
          <w:szCs w:val="24"/>
        </w:rPr>
        <w:t>Грушевського</w:t>
      </w:r>
      <w:r w:rsidR="007D153A" w:rsidRPr="007D153A">
        <w:rPr>
          <w:rFonts w:ascii="Times New Roman" w:hAnsi="Times New Roman" w:cs="Times New Roman"/>
          <w:b/>
          <w:sz w:val="24"/>
          <w:szCs w:val="24"/>
        </w:rPr>
        <w:t>,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proofErr w:type="gramStart"/>
      <w:r w:rsidRPr="00BB7C50">
        <w:rPr>
          <w:shd w:val="clear" w:color="auto" w:fill="FFFFFF"/>
        </w:rPr>
        <w:t>П</w:t>
      </w:r>
      <w:proofErr w:type="gramEnd"/>
      <w:r w:rsidRPr="00BB7C50">
        <w:rPr>
          <w:shd w:val="clear" w:color="auto" w:fill="FFFFFF"/>
        </w:rPr>
        <w:t xml:space="preserve">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B67B6D">
        <w:rPr>
          <w:color w:val="auto"/>
          <w:shd w:val="clear" w:color="auto" w:fill="FFFFFF"/>
          <w:lang w:val="uk-UA"/>
        </w:rPr>
        <w:t>кість виконання робіт протягом 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w:t>
      </w:r>
      <w:proofErr w:type="gramStart"/>
      <w:r w:rsidRPr="00BB7C50">
        <w:rPr>
          <w:color w:val="auto"/>
          <w:shd w:val="clear" w:color="auto" w:fill="FFFFFF"/>
        </w:rPr>
        <w:t>за</w:t>
      </w:r>
      <w:proofErr w:type="gramEnd"/>
      <w:r w:rsidRPr="00BB7C50">
        <w:rPr>
          <w:color w:val="auto"/>
          <w:shd w:val="clear" w:color="auto" w:fill="FFFFFF"/>
        </w:rPr>
        <w:t xml:space="preserve"> відповідністю послуг </w:t>
      </w:r>
      <w:proofErr w:type="gramStart"/>
      <w:r w:rsidRPr="00BB7C50">
        <w:rPr>
          <w:color w:val="auto"/>
          <w:shd w:val="clear" w:color="auto" w:fill="FFFFFF"/>
        </w:rPr>
        <w:t>та</w:t>
      </w:r>
      <w:proofErr w:type="gramEnd"/>
      <w:r w:rsidRPr="00BB7C50">
        <w:rPr>
          <w:color w:val="auto"/>
          <w:shd w:val="clear" w:color="auto" w:fill="FFFFFF"/>
        </w:rPr>
        <w:t xml:space="preserve"> матеріальних ресурсів установленим вимогам у порядку,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w:t>
      </w:r>
      <w:proofErr w:type="gramStart"/>
      <w:r w:rsidRPr="00BB7C50">
        <w:t>п</w:t>
      </w:r>
      <w:proofErr w:type="gramEnd"/>
      <w:r w:rsidRPr="00BB7C50">
        <w:t xml:space="preserve">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w:t>
      </w:r>
      <w:proofErr w:type="gramStart"/>
      <w:r w:rsidRPr="00BB7C50">
        <w:rPr>
          <w:color w:val="auto"/>
          <w:shd w:val="clear" w:color="auto" w:fill="FFFFFF"/>
        </w:rPr>
        <w:t>КБ-3).</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w:t>
      </w:r>
      <w:proofErr w:type="gramStart"/>
      <w:r w:rsidRPr="00BB7C50">
        <w:rPr>
          <w:shd w:val="clear" w:color="auto" w:fill="FFFFFF"/>
        </w:rPr>
        <w:t>П</w:t>
      </w:r>
      <w:proofErr w:type="gramEnd"/>
      <w:r w:rsidRPr="00BB7C50">
        <w:rPr>
          <w:shd w:val="clear" w:color="auto" w:fill="FFFFFF"/>
        </w:rPr>
        <w:t xml:space="preserve">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lastRenderedPageBreak/>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w:t>
      </w:r>
      <w:proofErr w:type="gramStart"/>
      <w:r w:rsidRPr="00BB7C50">
        <w:rPr>
          <w:color w:val="auto"/>
        </w:rPr>
        <w:t>м</w:t>
      </w:r>
      <w:proofErr w:type="gramEnd"/>
      <w:r w:rsidRPr="00BB7C50">
        <w:rPr>
          <w:color w:val="auto"/>
        </w:rPr>
        <w:t>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w:t>
      </w:r>
      <w:proofErr w:type="gramStart"/>
      <w:r w:rsidRPr="00BB7C50">
        <w:rPr>
          <w:shd w:val="clear" w:color="auto" w:fill="FFFFFF"/>
        </w:rPr>
        <w:t>трудового</w:t>
      </w:r>
      <w:proofErr w:type="gramEnd"/>
      <w:r w:rsidRPr="00BB7C50">
        <w:rPr>
          <w:shd w:val="clear" w:color="auto" w:fill="FFFFFF"/>
        </w:rPr>
        <w:t xml:space="preserve"> законодавства, правил охорони праці, додержання правил і норм техніки безпеки, виробничої санітарії,  протипожежної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w:t>
      </w:r>
      <w:proofErr w:type="gramStart"/>
      <w:r w:rsidRPr="00BB7C50">
        <w:rPr>
          <w:shd w:val="clear" w:color="auto" w:fill="FFFFFF"/>
        </w:rPr>
        <w:t>П</w:t>
      </w:r>
      <w:proofErr w:type="gramEnd"/>
      <w:r w:rsidRPr="00BB7C50">
        <w:rPr>
          <w:shd w:val="clear" w:color="auto" w:fill="FFFFFF"/>
        </w:rPr>
        <w:t>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w:t>
      </w:r>
      <w:proofErr w:type="gramStart"/>
      <w:r w:rsidRPr="00BB7C50">
        <w:rPr>
          <w:shd w:val="clear" w:color="auto" w:fill="FFFFFF"/>
        </w:rPr>
        <w:t>п</w:t>
      </w:r>
      <w:proofErr w:type="gramEnd"/>
      <w:r w:rsidRPr="00BB7C50">
        <w:rPr>
          <w:shd w:val="clear" w:color="auto" w:fill="FFFFFF"/>
        </w:rPr>
        <w:t xml:space="preserve">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встановленою </w:t>
      </w:r>
      <w:proofErr w:type="gramStart"/>
      <w:r w:rsidRPr="00BB7C50">
        <w:rPr>
          <w:shd w:val="clear" w:color="auto" w:fill="FFFFFF"/>
        </w:rPr>
        <w:t>п</w:t>
      </w:r>
      <w:proofErr w:type="gramEnd"/>
      <w:r w:rsidRPr="00BB7C50">
        <w:rPr>
          <w:shd w:val="clear" w:color="auto" w:fill="FFFFFF"/>
        </w:rPr>
        <w:t>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w:t>
      </w:r>
      <w:proofErr w:type="gramStart"/>
      <w:r w:rsidRPr="00BB7C50">
        <w:rPr>
          <w:shd w:val="clear" w:color="auto" w:fill="FFFFFF"/>
        </w:rPr>
        <w:t>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w:t>
      </w:r>
      <w:proofErr w:type="gramStart"/>
      <w:r w:rsidRPr="00BB7C50">
        <w:rPr>
          <w:spacing w:val="1"/>
          <w:shd w:val="clear" w:color="auto" w:fill="FFFFFF"/>
        </w:rPr>
        <w:t>П</w:t>
      </w:r>
      <w:proofErr w:type="gramEnd"/>
      <w:r w:rsidRPr="00BB7C50">
        <w:rPr>
          <w:spacing w:val="1"/>
          <w:shd w:val="clear" w:color="auto" w:fill="FFFFFF"/>
        </w:rPr>
        <w:t xml:space="preserve">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8F5F2F">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8F5F2F">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8F5F2F">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8F5F2F">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8F5F2F">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8F5F2F">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4"/>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966"/>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B57"/>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3EC8"/>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67BC"/>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12DE"/>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5F2F"/>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7DB"/>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129F"/>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3EAD"/>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67B6D"/>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5DD9"/>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635"/>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24264958">
      <w:bodyDiv w:val="1"/>
      <w:marLeft w:val="0"/>
      <w:marRight w:val="0"/>
      <w:marTop w:val="0"/>
      <w:marBottom w:val="0"/>
      <w:divBdr>
        <w:top w:val="none" w:sz="0" w:space="0" w:color="auto"/>
        <w:left w:val="none" w:sz="0" w:space="0" w:color="auto"/>
        <w:bottom w:val="none" w:sz="0" w:space="0" w:color="auto"/>
        <w:right w:val="none" w:sz="0" w:space="0" w:color="auto"/>
      </w:divBdr>
    </w:div>
    <w:div w:id="759373673">
      <w:bodyDiv w:val="1"/>
      <w:marLeft w:val="0"/>
      <w:marRight w:val="0"/>
      <w:marTop w:val="0"/>
      <w:marBottom w:val="0"/>
      <w:divBdr>
        <w:top w:val="none" w:sz="0" w:space="0" w:color="auto"/>
        <w:left w:val="none" w:sz="0" w:space="0" w:color="auto"/>
        <w:bottom w:val="none" w:sz="0" w:space="0" w:color="auto"/>
        <w:right w:val="none" w:sz="0" w:space="0" w:color="auto"/>
      </w:divBdr>
    </w:div>
    <w:div w:id="1074276539">
      <w:bodyDiv w:val="1"/>
      <w:marLeft w:val="0"/>
      <w:marRight w:val="0"/>
      <w:marTop w:val="0"/>
      <w:marBottom w:val="0"/>
      <w:divBdr>
        <w:top w:val="none" w:sz="0" w:space="0" w:color="auto"/>
        <w:left w:val="none" w:sz="0" w:space="0" w:color="auto"/>
        <w:bottom w:val="none" w:sz="0" w:space="0" w:color="auto"/>
        <w:right w:val="none" w:sz="0" w:space="0" w:color="auto"/>
      </w:divBdr>
    </w:div>
    <w:div w:id="1372076438">
      <w:bodyDiv w:val="1"/>
      <w:marLeft w:val="0"/>
      <w:marRight w:val="0"/>
      <w:marTop w:val="0"/>
      <w:marBottom w:val="0"/>
      <w:divBdr>
        <w:top w:val="none" w:sz="0" w:space="0" w:color="auto"/>
        <w:left w:val="none" w:sz="0" w:space="0" w:color="auto"/>
        <w:bottom w:val="none" w:sz="0" w:space="0" w:color="auto"/>
        <w:right w:val="none" w:sz="0" w:space="0" w:color="auto"/>
      </w:divBdr>
    </w:div>
    <w:div w:id="1443183887">
      <w:bodyDiv w:val="1"/>
      <w:marLeft w:val="0"/>
      <w:marRight w:val="0"/>
      <w:marTop w:val="0"/>
      <w:marBottom w:val="0"/>
      <w:divBdr>
        <w:top w:val="none" w:sz="0" w:space="0" w:color="auto"/>
        <w:left w:val="none" w:sz="0" w:space="0" w:color="auto"/>
        <w:bottom w:val="none" w:sz="0" w:space="0" w:color="auto"/>
        <w:right w:val="none" w:sz="0" w:space="0" w:color="auto"/>
      </w:divBdr>
    </w:div>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 w:id="20222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C3E6C-BDFC-477B-AF65-3F02D906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64042</Words>
  <Characters>36504</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2024-04-19T13:12:00Z</dcterms:created>
  <dcterms:modified xsi:type="dcterms:W3CDTF">2024-04-19T13:43:00Z</dcterms:modified>
</cp:coreProperties>
</file>