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6" w:rsidRPr="008D2CF4" w:rsidRDefault="009A68D6" w:rsidP="009A68D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Відповідно до п 54 Особливостей: </w:t>
      </w: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Надання роз’яснень щодо тендерної документації та внесення змін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 неї здійснюється замовником.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Фізична/юридична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закупівель без ідентифікації особи, яка звернулася до замовника. Замовник повинен протягом трьох днів з дати їх оприлюднення надати роз’яснення на звернення шляхом оприлюднення його в електронній системі закупівель.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r w:rsidRPr="008D2CF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статті 8</w:t>
      </w: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машинозчитувальному</w:t>
      </w:r>
      <w:proofErr w:type="spellEnd"/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разі несвоєчасного надання замовником роз’яснень щодо змісту тендерної документації електронна система закупівель автоматично зупиняє перебіг відкритих торгів.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D2C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Для поновлення перебігу відкритих торгів замовник повинен розмістити роз’яснення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дні.</w:t>
      </w:r>
    </w:p>
    <w:p w:rsidR="009A68D6" w:rsidRPr="008D2CF4" w:rsidRDefault="009A68D6" w:rsidP="009A68D6">
      <w:pPr>
        <w:tabs>
          <w:tab w:val="left" w:pos="465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A68D6" w:rsidRDefault="009A68D6" w:rsidP="009A68D6">
      <w:pPr>
        <w:tabs>
          <w:tab w:val="left" w:pos="390"/>
        </w:tabs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>Керуючись п 54 Особливостей, були внесені зміни до ТД:</w:t>
      </w:r>
    </w:p>
    <w:p w:rsidR="009A68D6" w:rsidRDefault="009A68D6" w:rsidP="009A68D6">
      <w:pPr>
        <w:tabs>
          <w:tab w:val="left" w:pos="390"/>
        </w:tabs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F373B" w:rsidRDefault="009A68D6" w:rsidP="009A68D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A68D6">
        <w:rPr>
          <w:rFonts w:ascii="Times New Roman" w:hAnsi="Times New Roman" w:cs="Times New Roman"/>
          <w:lang w:val="uk-UA"/>
        </w:rPr>
        <w:t xml:space="preserve">Внесення змін до </w:t>
      </w:r>
      <w:proofErr w:type="spellStart"/>
      <w:r w:rsidRPr="009A68D6">
        <w:rPr>
          <w:rFonts w:ascii="Times New Roman" w:hAnsi="Times New Roman" w:cs="Times New Roman"/>
          <w:lang w:val="uk-UA"/>
        </w:rPr>
        <w:t>Проеку</w:t>
      </w:r>
      <w:proofErr w:type="spellEnd"/>
      <w:r w:rsidRPr="009A68D6">
        <w:rPr>
          <w:rFonts w:ascii="Times New Roman" w:hAnsi="Times New Roman" w:cs="Times New Roman"/>
          <w:lang w:val="uk-UA"/>
        </w:rPr>
        <w:t xml:space="preserve"> Договору </w:t>
      </w:r>
      <w:r>
        <w:rPr>
          <w:rFonts w:ascii="Times New Roman" w:hAnsi="Times New Roman" w:cs="Times New Roman"/>
          <w:lang w:val="uk-UA"/>
        </w:rPr>
        <w:t>п. 1.2.</w:t>
      </w:r>
    </w:p>
    <w:p w:rsid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Default="009A68D6" w:rsidP="009A68D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1E6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 xml:space="preserve">Додаток № 4 </w:t>
      </w:r>
    </w:p>
    <w:p w:rsidR="009A68D6" w:rsidRPr="00391E68" w:rsidRDefault="009A68D6" w:rsidP="009A68D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1E6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9A68D6" w:rsidRPr="00391E68" w:rsidRDefault="009A68D6" w:rsidP="009A68D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  <w:r w:rsidRPr="00391E6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>Прое</w:t>
      </w:r>
      <w:r w:rsidRPr="00391E6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>кт договору про закупівлю</w:t>
      </w:r>
    </w:p>
    <w:p w:rsidR="009A68D6" w:rsidRPr="00391E68" w:rsidRDefault="009A68D6" w:rsidP="009A68D6">
      <w:pPr>
        <w:spacing w:after="0" w:line="259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391E6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</w:t>
      </w:r>
    </w:p>
    <w:p w:rsidR="009A68D6" w:rsidRPr="00391E68" w:rsidRDefault="009A68D6" w:rsidP="009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</w:pPr>
      <w:r w:rsidRPr="00391E68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 xml:space="preserve">ДОГОВІР № </w:t>
      </w:r>
    </w:p>
    <w:p w:rsidR="009A68D6" w:rsidRPr="00391E68" w:rsidRDefault="009A68D6" w:rsidP="009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</w:pPr>
      <w:r w:rsidRPr="00391E68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>про закупівлю  послуг</w:t>
      </w:r>
    </w:p>
    <w:p w:rsidR="009A68D6" w:rsidRPr="00391E68" w:rsidRDefault="009A68D6" w:rsidP="009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     </w:t>
      </w:r>
    </w:p>
    <w:p w:rsidR="009A68D6" w:rsidRPr="00391E68" w:rsidRDefault="009A68D6" w:rsidP="009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м.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Новомиргород</w:t>
      </w:r>
      <w:proofErr w:type="spellEnd"/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ab/>
        <w:t xml:space="preserve">               </w:t>
      </w:r>
      <w:r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    </w:t>
      </w:r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«___»________2024 року</w:t>
      </w:r>
    </w:p>
    <w:p w:rsidR="009A68D6" w:rsidRPr="00391E68" w:rsidRDefault="009A68D6" w:rsidP="009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391E68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 </w:t>
      </w:r>
    </w:p>
    <w:p w:rsidR="009A68D6" w:rsidRPr="00391E68" w:rsidRDefault="009A68D6" w:rsidP="009A68D6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E68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«</w:t>
      </w:r>
      <w:proofErr w:type="spellStart"/>
      <w:r w:rsidRPr="00391E68">
        <w:rPr>
          <w:rFonts w:ascii="Times New Roman" w:hAnsi="Times New Roman" w:cs="Times New Roman"/>
          <w:b/>
          <w:sz w:val="24"/>
          <w:szCs w:val="24"/>
          <w:lang w:val="uk-UA"/>
        </w:rPr>
        <w:t>Новомиргородська</w:t>
      </w:r>
      <w:proofErr w:type="spellEnd"/>
      <w:r w:rsidRPr="00391E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спеціальна школа Кіровоградської обласної ради» </w:t>
      </w:r>
      <w:r w:rsidRPr="00391E68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proofErr w:type="spellStart"/>
      <w:r w:rsidRPr="00391E68">
        <w:rPr>
          <w:rFonts w:ascii="Times New Roman" w:hAnsi="Times New Roman" w:cs="Times New Roman"/>
          <w:sz w:val="24"/>
          <w:szCs w:val="24"/>
          <w:lang w:val="uk-UA"/>
        </w:rPr>
        <w:t>директораПавленка</w:t>
      </w:r>
      <w:proofErr w:type="spellEnd"/>
      <w:r w:rsidRPr="00391E68">
        <w:rPr>
          <w:rFonts w:ascii="Times New Roman" w:hAnsi="Times New Roman" w:cs="Times New Roman"/>
          <w:sz w:val="24"/>
          <w:szCs w:val="24"/>
          <w:lang w:val="uk-UA"/>
        </w:rPr>
        <w:t xml:space="preserve"> Василя Михайловича, який діє на підставі Статуту, надалі – </w:t>
      </w:r>
      <w:r w:rsidRPr="00391E68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391E68">
        <w:rPr>
          <w:rFonts w:ascii="Times New Roman" w:hAnsi="Times New Roman" w:cs="Times New Roman"/>
          <w:sz w:val="24"/>
          <w:szCs w:val="24"/>
          <w:lang w:val="uk-UA"/>
        </w:rPr>
        <w:t>, з однієї сторони та</w:t>
      </w:r>
      <w:r w:rsidRPr="00391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_____________________________________________ в особі _____________________________________________ </w:t>
      </w:r>
      <w:r w:rsidRPr="00391E68">
        <w:rPr>
          <w:rFonts w:ascii="Times New Roman" w:hAnsi="Times New Roman" w:cs="Times New Roman"/>
          <w:sz w:val="24"/>
          <w:szCs w:val="24"/>
          <w:lang w:val="uk-UA"/>
        </w:rPr>
        <w:t xml:space="preserve">(надалі – Виконавець), з іншої сторони, (Замовник та Виконавець разом іменуються – Сторони, а будь-яка </w:t>
      </w:r>
      <w:r w:rsidRPr="00391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окремо – Сторона), уклали даний Договір (надалі-Договір) про наступне:</w:t>
      </w:r>
    </w:p>
    <w:p w:rsidR="009A68D6" w:rsidRPr="00391E68" w:rsidRDefault="009A68D6" w:rsidP="009A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68D6" w:rsidRPr="00391E68" w:rsidRDefault="009A68D6" w:rsidP="009A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ПРЕДМЕТ ДОГОВОРУ</w:t>
      </w:r>
    </w:p>
    <w:p w:rsidR="009A68D6" w:rsidRPr="00B01F7E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Виконавець своїми силами і засобами зобов'язується протягом 2024 року надати Замовнику, а Замовник - прийняти і оплатити послуги згідно </w:t>
      </w:r>
      <w:r w:rsidRPr="00192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77110000-4 Послуги, пов’язані з виробництвом сільськогосподарської продукції. </w:t>
      </w:r>
      <w:r w:rsidRPr="005C3F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Підвезення посівних матеріалів  та міндобрив ( 10 км)</w:t>
      </w:r>
      <w:r w:rsidRPr="00391E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91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повному обсязі та на умовах визначених цим Договором.(далі - Послуги).</w:t>
      </w:r>
    </w:p>
    <w:p w:rsidR="009A68D6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Найменування послуг: </w:t>
      </w:r>
      <w:r w:rsidRPr="005C3F48">
        <w:rPr>
          <w:rFonts w:ascii="Times New Roman" w:eastAsia="Times New Roman" w:hAnsi="Times New Roman" w:cs="Times New Roman"/>
          <w:sz w:val="24"/>
          <w:szCs w:val="24"/>
          <w:lang w:val="uk-UA"/>
        </w:rPr>
        <w:t>Підвезення посівних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атеріалів  та міндобрив.</w:t>
      </w:r>
    </w:p>
    <w:p w:rsidR="009A68D6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Загальний обсяг  надання послуг</w:t>
      </w:r>
      <w:r w:rsidRPr="009A68D6">
        <w:t xml:space="preserve"> </w:t>
      </w:r>
      <w:r w:rsidRPr="009A6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Загальний обсяг  надання послуг </w:t>
      </w:r>
      <w:r w:rsidRPr="009A68D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uk-UA"/>
        </w:rPr>
        <w:t>(загальна площа земельних ділянок, що підлягають обробітку -  15,43 га</w:t>
      </w:r>
      <w:r w:rsidRPr="009A6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A68D6">
        <w:rPr>
          <w:rFonts w:ascii="Times New Roman" w:eastAsia="Times New Roman" w:hAnsi="Times New Roman" w:cs="Times New Roman"/>
          <w:sz w:val="24"/>
          <w:szCs w:val="24"/>
          <w:lang w:val="uk-UA"/>
        </w:rPr>
        <w:t>10 км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A68D6" w:rsidRPr="00391E68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>1.3. У відповідності до п. 1 ч. 4 ст. 36 Закону України «Про публічні закупівлі» обсяги закупівлі товару можуть бути зменшені з урахуванням фактичного обсягу видатків замовника.</w:t>
      </w:r>
    </w:p>
    <w:p w:rsidR="009A68D6" w:rsidRPr="00391E68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Місце надання Послуг: </w:t>
      </w:r>
    </w:p>
    <w:p w:rsidR="009A68D6" w:rsidRPr="00391E68" w:rsidRDefault="009A68D6" w:rsidP="009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Надання послуг здійснюється з використанням наступних земельної ділянки:</w:t>
      </w:r>
    </w:p>
    <w:p w:rsidR="009A68D6" w:rsidRPr="00241FCA" w:rsidRDefault="009A68D6" w:rsidP="009A68D6">
      <w:pPr>
        <w:widowControl w:val="0"/>
        <w:spacing w:after="0" w:line="240" w:lineRule="auto"/>
        <w:ind w:left="-2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земельна ділянка площею 15</w:t>
      </w: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,43 га  </w:t>
      </w:r>
      <w:r w:rsidRPr="00391E6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згідно Витягу з державного земельного кадастру про земельну ділянку  </w:t>
      </w:r>
      <w:r w:rsidRPr="00241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Кіровоградська область, </w:t>
      </w:r>
      <w:proofErr w:type="spellStart"/>
      <w:r w:rsidRPr="00241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Новомиргородський</w:t>
      </w:r>
      <w:proofErr w:type="spellEnd"/>
      <w:r w:rsidRPr="00241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район, </w:t>
      </w:r>
      <w:proofErr w:type="spellStart"/>
      <w:r w:rsidRPr="00241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Новомиргородська</w:t>
      </w:r>
      <w:proofErr w:type="spellEnd"/>
      <w:r w:rsidRPr="00241F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міська рада,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241FC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Кадастров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ий номер 3523810100:02:000:7508</w:t>
      </w:r>
      <w:r w:rsidRPr="00241FC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</w:p>
    <w:p w:rsidR="009A68D6" w:rsidRDefault="009A68D6" w:rsidP="009A68D6">
      <w:pPr>
        <w:widowControl w:val="0"/>
        <w:spacing w:after="0" w:line="240" w:lineRule="auto"/>
        <w:ind w:left="-2" w:right="113"/>
        <w:contextualSpacing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391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1.5. Послуги "Виконавцем" надаються з використанням власних працівників, як власної так і орендованої сільськогосподарської </w:t>
      </w:r>
      <w:r w:rsidRPr="00391E68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техніки,  (на далі "Техніка"), що призначена для надання передбачених Договором послуг, </w:t>
      </w:r>
      <w:r w:rsidRPr="00391E68">
        <w:rPr>
          <w:rFonts w:ascii="Times New Roman" w:eastAsia="Times New Roman" w:hAnsi="Times New Roman" w:cs="Arial"/>
          <w:sz w:val="24"/>
          <w:szCs w:val="24"/>
          <w:lang w:val="uk-UA" w:eastAsia="ru-RU"/>
        </w:rPr>
        <w:t>та матеріалів: паливо-мастильних матеріалів, тощо.</w:t>
      </w:r>
    </w:p>
    <w:p w:rsidR="009A68D6" w:rsidRPr="00391E68" w:rsidRDefault="009A68D6" w:rsidP="009A68D6">
      <w:pPr>
        <w:spacing w:after="0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1.6. </w:t>
      </w:r>
      <w:r w:rsidRPr="00582AC7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Посівний матеріал та міндобрива забезпечує Замовник.</w:t>
      </w:r>
    </w:p>
    <w:p w:rsidR="009A68D6" w:rsidRPr="00391E68" w:rsidRDefault="009A68D6" w:rsidP="009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>1.7</w:t>
      </w:r>
      <w:r w:rsidRPr="00391E6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. Строк надання послуг: до </w:t>
      </w:r>
      <w:r w:rsidRPr="00391E68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31.12.2024 року</w:t>
      </w:r>
      <w:r w:rsidRPr="00391E68">
        <w:rPr>
          <w:rFonts w:ascii="Times New Roman" w:eastAsia="Times New Roman" w:hAnsi="Times New Roman" w:cs="Arial"/>
          <w:sz w:val="24"/>
          <w:szCs w:val="24"/>
          <w:lang w:val="uk-UA" w:eastAsia="ru-RU"/>
        </w:rPr>
        <w:t>.</w:t>
      </w:r>
    </w:p>
    <w:p w:rsidR="009A68D6" w:rsidRPr="009A68D6" w:rsidRDefault="009A68D6" w:rsidP="009A68D6">
      <w:pPr>
        <w:rPr>
          <w:rFonts w:ascii="Times New Roman" w:hAnsi="Times New Roman" w:cs="Times New Roman"/>
          <w:lang w:val="uk-UA"/>
        </w:rPr>
      </w:pPr>
    </w:p>
    <w:p w:rsidR="009A68D6" w:rsidRPr="009A68D6" w:rsidRDefault="009A68D6" w:rsidP="009A68D6">
      <w:pPr>
        <w:pStyle w:val="a3"/>
        <w:rPr>
          <w:rFonts w:ascii="Times New Roman" w:hAnsi="Times New Roman" w:cs="Times New Roman"/>
          <w:lang w:val="uk-UA"/>
        </w:rPr>
      </w:pPr>
    </w:p>
    <w:sectPr w:rsidR="009A68D6" w:rsidRPr="009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378"/>
    <w:multiLevelType w:val="hybridMultilevel"/>
    <w:tmpl w:val="340C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6"/>
    <w:rsid w:val="009A68D6"/>
    <w:rsid w:val="00C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2024-03-19T12:32:00Z</dcterms:created>
  <dcterms:modified xsi:type="dcterms:W3CDTF">2024-03-19T12:35:00Z</dcterms:modified>
</cp:coreProperties>
</file>