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BB" w:rsidRPr="00A16BFE" w:rsidRDefault="00483CBB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A16BF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</w:t>
      </w:r>
      <w:r w:rsidR="0064172C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одаток</w:t>
      </w:r>
      <w:r w:rsidRPr="00A16BF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 1</w:t>
      </w:r>
    </w:p>
    <w:p w:rsidR="0017780A" w:rsidRDefault="0017780A" w:rsidP="009E312B">
      <w:pPr>
        <w:pStyle w:val="a5"/>
        <w:spacing w:before="0" w:beforeAutospacing="0" w:after="0" w:afterAutospacing="0"/>
        <w:ind w:firstLine="540"/>
        <w:jc w:val="center"/>
        <w:rPr>
          <w:lang w:eastAsia="ru-RU"/>
        </w:rPr>
      </w:pPr>
    </w:p>
    <w:p w:rsidR="0017780A" w:rsidRPr="00B11089" w:rsidRDefault="009E312B" w:rsidP="00B11089">
      <w:pPr>
        <w:pStyle w:val="a5"/>
        <w:spacing w:before="0" w:beforeAutospacing="0" w:after="0" w:afterAutospacing="0"/>
        <w:ind w:firstLine="540"/>
        <w:jc w:val="center"/>
        <w:rPr>
          <w:b/>
          <w:szCs w:val="24"/>
        </w:rPr>
      </w:pPr>
      <w:r w:rsidRPr="00B11089">
        <w:rPr>
          <w:szCs w:val="24"/>
          <w:lang w:eastAsia="ru-RU"/>
        </w:rPr>
        <w:t xml:space="preserve">Інформація про необхідні технічні, якісні та  кількісні </w:t>
      </w:r>
      <w:r w:rsidRPr="00B11089">
        <w:rPr>
          <w:szCs w:val="24"/>
        </w:rPr>
        <w:t>характеристики предмета закупівлі</w:t>
      </w:r>
      <w:r w:rsidRPr="00B11089">
        <w:rPr>
          <w:b/>
          <w:szCs w:val="24"/>
        </w:rPr>
        <w:t xml:space="preserve">  </w:t>
      </w:r>
    </w:p>
    <w:p w:rsidR="00483CBB" w:rsidRPr="00B11089" w:rsidRDefault="00197CEC" w:rsidP="00B11089">
      <w:pPr>
        <w:pStyle w:val="a5"/>
        <w:spacing w:before="0" w:beforeAutospacing="0" w:after="0" w:afterAutospacing="0"/>
        <w:ind w:firstLine="540"/>
        <w:jc w:val="center"/>
        <w:rPr>
          <w:b/>
          <w:bCs/>
          <w:color w:val="000000"/>
          <w:szCs w:val="24"/>
        </w:rPr>
      </w:pPr>
      <w:r w:rsidRPr="00B11089">
        <w:rPr>
          <w:b/>
          <w:szCs w:val="24"/>
        </w:rPr>
        <w:t>Харчовий продукт для спеціальних медичних цілей</w:t>
      </w:r>
      <w:r w:rsidRPr="00B11089">
        <w:rPr>
          <w:b/>
          <w:bCs/>
          <w:color w:val="000000"/>
          <w:szCs w:val="24"/>
        </w:rPr>
        <w:t xml:space="preserve">  </w:t>
      </w:r>
      <w:r w:rsidRPr="00B11089">
        <w:rPr>
          <w:b/>
          <w:szCs w:val="24"/>
        </w:rPr>
        <w:t xml:space="preserve">(функціональне дитяче харчування для дітей хворих на </w:t>
      </w:r>
      <w:proofErr w:type="spellStart"/>
      <w:r w:rsidRPr="00B11089">
        <w:rPr>
          <w:b/>
          <w:szCs w:val="24"/>
        </w:rPr>
        <w:t>фенілкетонурію</w:t>
      </w:r>
      <w:proofErr w:type="spellEnd"/>
      <w:r w:rsidRPr="00B11089">
        <w:rPr>
          <w:b/>
          <w:szCs w:val="24"/>
        </w:rPr>
        <w:t>)</w:t>
      </w:r>
      <w:r w:rsidRPr="00B11089">
        <w:rPr>
          <w:b/>
          <w:bCs/>
          <w:color w:val="000000"/>
          <w:szCs w:val="24"/>
        </w:rPr>
        <w:t xml:space="preserve"> (код за ДК 021:2015-15880000-0</w:t>
      </w:r>
      <w:r w:rsidR="009E312B" w:rsidRPr="00B11089">
        <w:rPr>
          <w:b/>
          <w:bCs/>
          <w:color w:val="000000"/>
          <w:szCs w:val="24"/>
        </w:rPr>
        <w:t>)</w:t>
      </w:r>
    </w:p>
    <w:p w:rsidR="0017780A" w:rsidRDefault="0017780A" w:rsidP="00B11089">
      <w:pPr>
        <w:pStyle w:val="a5"/>
        <w:spacing w:before="0" w:beforeAutospacing="0" w:after="0" w:afterAutospacing="0"/>
        <w:ind w:firstLine="540"/>
        <w:jc w:val="center"/>
        <w:rPr>
          <w:b/>
          <w:szCs w:val="24"/>
        </w:rPr>
      </w:pPr>
    </w:p>
    <w:p w:rsidR="00EE4D44" w:rsidRPr="00B11089" w:rsidRDefault="00EE4D44" w:rsidP="00667C7C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Специфікація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591"/>
        <w:gridCol w:w="1801"/>
        <w:gridCol w:w="5683"/>
        <w:gridCol w:w="1134"/>
        <w:gridCol w:w="851"/>
      </w:tblGrid>
      <w:tr w:rsidR="00B11089" w:rsidRPr="007F3FAA" w:rsidTr="00737458">
        <w:tc>
          <w:tcPr>
            <w:tcW w:w="591" w:type="dxa"/>
          </w:tcPr>
          <w:p w:rsidR="00B11089" w:rsidRPr="00737458" w:rsidRDefault="00B11089" w:rsidP="00B110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7458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  <w:p w:rsidR="00B11089" w:rsidRPr="00737458" w:rsidRDefault="00B11089" w:rsidP="00B110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737458">
              <w:rPr>
                <w:rFonts w:ascii="Times New Roman" w:hAnsi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01" w:type="dxa"/>
            <w:vAlign w:val="center"/>
          </w:tcPr>
          <w:p w:rsidR="00B11089" w:rsidRPr="00737458" w:rsidRDefault="00B11089" w:rsidP="007F3F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73745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Найменування  товару </w:t>
            </w:r>
          </w:p>
        </w:tc>
        <w:tc>
          <w:tcPr>
            <w:tcW w:w="5683" w:type="dxa"/>
            <w:vAlign w:val="center"/>
          </w:tcPr>
          <w:p w:rsidR="00B11089" w:rsidRPr="00737458" w:rsidRDefault="00B11089" w:rsidP="00B110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737458">
              <w:rPr>
                <w:rFonts w:ascii="Times New Roman" w:hAnsi="Times New Roman"/>
                <w:sz w:val="22"/>
                <w:szCs w:val="22"/>
                <w:lang w:val="uk-UA"/>
              </w:rPr>
              <w:t>Технічні характеристики</w:t>
            </w:r>
          </w:p>
        </w:tc>
        <w:tc>
          <w:tcPr>
            <w:tcW w:w="1134" w:type="dxa"/>
            <w:vAlign w:val="center"/>
          </w:tcPr>
          <w:p w:rsidR="00B11089" w:rsidRPr="00737458" w:rsidRDefault="00B11089" w:rsidP="00B110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745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Одиниця </w:t>
            </w:r>
          </w:p>
          <w:p w:rsidR="00B11089" w:rsidRPr="00737458" w:rsidRDefault="00B11089" w:rsidP="00B110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737458">
              <w:rPr>
                <w:rFonts w:ascii="Times New Roman" w:hAnsi="Times New Roman"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851" w:type="dxa"/>
            <w:vAlign w:val="center"/>
          </w:tcPr>
          <w:p w:rsidR="007F3FAA" w:rsidRPr="00737458" w:rsidRDefault="00B11089" w:rsidP="00B110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7458">
              <w:rPr>
                <w:rFonts w:ascii="Times New Roman" w:hAnsi="Times New Roman"/>
                <w:sz w:val="22"/>
                <w:szCs w:val="22"/>
                <w:lang w:val="uk-UA"/>
              </w:rPr>
              <w:t>Кіль</w:t>
            </w:r>
          </w:p>
          <w:p w:rsidR="00B11089" w:rsidRPr="00737458" w:rsidRDefault="00B11089" w:rsidP="00B110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737458">
              <w:rPr>
                <w:rFonts w:ascii="Times New Roman" w:hAnsi="Times New Roman"/>
                <w:sz w:val="22"/>
                <w:szCs w:val="22"/>
                <w:lang w:val="uk-UA"/>
              </w:rPr>
              <w:t>кість</w:t>
            </w:r>
          </w:p>
        </w:tc>
      </w:tr>
      <w:tr w:rsidR="00173C25" w:rsidRPr="007F3FAA" w:rsidTr="00737458">
        <w:tc>
          <w:tcPr>
            <w:tcW w:w="591" w:type="dxa"/>
            <w:vMerge w:val="restart"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7F3F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01" w:type="dxa"/>
            <w:vMerge w:val="restart"/>
          </w:tcPr>
          <w:p w:rsidR="00173C25" w:rsidRPr="007F3FAA" w:rsidRDefault="00173C25" w:rsidP="0017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7F3FAA">
              <w:rPr>
                <w:rFonts w:ascii="Times New Roman" w:hAnsi="Times New Roman"/>
                <w:sz w:val="24"/>
                <w:szCs w:val="24"/>
                <w:lang w:val="uk-UA"/>
              </w:rPr>
              <w:t>унк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ціональне дитяче харчування </w:t>
            </w:r>
          </w:p>
          <w:p w:rsidR="00173C25" w:rsidRPr="007F3FAA" w:rsidRDefault="00173C25" w:rsidP="00173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3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ФКУ Нутрі 2 </w:t>
            </w:r>
            <w:proofErr w:type="spellStart"/>
            <w:r w:rsidRPr="007F3FAA">
              <w:rPr>
                <w:rFonts w:ascii="Times New Roman" w:hAnsi="Times New Roman"/>
                <w:sz w:val="24"/>
                <w:szCs w:val="24"/>
                <w:lang w:val="uk-UA"/>
              </w:rPr>
              <w:t>Енерджі</w:t>
            </w:r>
            <w:proofErr w:type="spellEnd"/>
          </w:p>
          <w:p w:rsidR="00173C25" w:rsidRPr="007F3FAA" w:rsidRDefault="00173C25" w:rsidP="00173C2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7F3FAA">
              <w:rPr>
                <w:rFonts w:ascii="Times New Roman" w:hAnsi="Times New Roman"/>
                <w:sz w:val="24"/>
                <w:szCs w:val="24"/>
                <w:lang w:val="uk-UA"/>
              </w:rPr>
              <w:t>(банка 454 г)</w:t>
            </w:r>
          </w:p>
        </w:tc>
        <w:tc>
          <w:tcPr>
            <w:tcW w:w="5683" w:type="dxa"/>
            <w:vAlign w:val="center"/>
          </w:tcPr>
          <w:p w:rsidR="00173C25" w:rsidRPr="00EE4D44" w:rsidRDefault="00173C25" w:rsidP="00173C25">
            <w:pPr>
              <w:pStyle w:val="22"/>
              <w:shd w:val="clear" w:color="auto" w:fill="auto"/>
              <w:tabs>
                <w:tab w:val="left" w:pos="1214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Призначений для дітей від 1 року</w:t>
            </w:r>
          </w:p>
        </w:tc>
        <w:tc>
          <w:tcPr>
            <w:tcW w:w="1134" w:type="dxa"/>
            <w:vMerge w:val="restart"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7F3F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штука</w:t>
            </w:r>
          </w:p>
        </w:tc>
        <w:tc>
          <w:tcPr>
            <w:tcW w:w="851" w:type="dxa"/>
            <w:vMerge w:val="restart"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7F3F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</w:tr>
      <w:tr w:rsidR="00173C25" w:rsidRPr="007F3FAA" w:rsidTr="00737458">
        <w:tc>
          <w:tcPr>
            <w:tcW w:w="591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173C25" w:rsidRPr="007F3FAA" w:rsidRDefault="00173C25" w:rsidP="00173C2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173C25" w:rsidRPr="00EE4D44" w:rsidRDefault="00173C25" w:rsidP="00173C25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Вміст білка (в еквіваленті) у 100 г сухого продукту –  не більше 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EE4D44">
                <w:rPr>
                  <w:rFonts w:ascii="Times New Roman" w:hAnsi="Times New Roman"/>
                  <w:sz w:val="23"/>
                  <w:szCs w:val="23"/>
                  <w:lang w:val="uk-UA" w:eastAsia="en-US"/>
                </w:rPr>
                <w:t>27 г</w:t>
              </w:r>
            </w:smartTag>
          </w:p>
        </w:tc>
        <w:tc>
          <w:tcPr>
            <w:tcW w:w="1134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73C25" w:rsidRPr="007F3FAA" w:rsidTr="00737458">
        <w:tc>
          <w:tcPr>
            <w:tcW w:w="591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173C25" w:rsidRPr="007F3FAA" w:rsidRDefault="00173C25" w:rsidP="00173C2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173C25" w:rsidRPr="00EE4D44" w:rsidRDefault="00173C25" w:rsidP="00173C25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Енергетична цінність в 100 г сухого продукту –  не більше 402 ккал</w:t>
            </w:r>
          </w:p>
        </w:tc>
        <w:tc>
          <w:tcPr>
            <w:tcW w:w="1134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73C25" w:rsidRPr="007F3FAA" w:rsidTr="00737458">
        <w:tc>
          <w:tcPr>
            <w:tcW w:w="591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173C25" w:rsidRPr="007F3FAA" w:rsidRDefault="00173C25" w:rsidP="00173C2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173C25" w:rsidRPr="00EE4D44" w:rsidRDefault="00173C25" w:rsidP="00173C25">
            <w:pPr>
              <w:pStyle w:val="22"/>
              <w:shd w:val="clear" w:color="auto" w:fill="auto"/>
              <w:tabs>
                <w:tab w:val="left" w:pos="1214"/>
              </w:tabs>
              <w:spacing w:before="0" w:line="240" w:lineRule="auto"/>
              <w:ind w:firstLine="0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Вміст жиру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E4D44">
                <w:rPr>
                  <w:rFonts w:ascii="Times New Roman" w:hAnsi="Times New Roman"/>
                  <w:sz w:val="23"/>
                  <w:szCs w:val="23"/>
                  <w:lang w:val="uk-UA" w:eastAsia="en-US"/>
                </w:rPr>
                <w:t>100 г</w:t>
              </w:r>
            </w:smartTag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 сухого продукту - не менше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EE4D44">
                <w:rPr>
                  <w:rFonts w:ascii="Times New Roman" w:hAnsi="Times New Roman"/>
                  <w:sz w:val="23"/>
                  <w:szCs w:val="23"/>
                  <w:lang w:val="uk-UA" w:eastAsia="en-US"/>
                </w:rPr>
                <w:t>14 г</w:t>
              </w:r>
            </w:smartTag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, </w:t>
            </w:r>
          </w:p>
          <w:p w:rsidR="00173C25" w:rsidRPr="00EE4D44" w:rsidRDefault="00173C25" w:rsidP="00173C25">
            <w:pPr>
              <w:pStyle w:val="22"/>
              <w:shd w:val="clear" w:color="auto" w:fill="auto"/>
              <w:tabs>
                <w:tab w:val="left" w:pos="1214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у </w:t>
            </w:r>
            <w:proofErr w:type="spellStart"/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т.ч</w:t>
            </w:r>
            <w:proofErr w:type="spellEnd"/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. насичені – не більше  1,6 г</w:t>
            </w:r>
          </w:p>
        </w:tc>
        <w:tc>
          <w:tcPr>
            <w:tcW w:w="1134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73C25" w:rsidRPr="007F3FAA" w:rsidTr="00737458">
        <w:tc>
          <w:tcPr>
            <w:tcW w:w="591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173C25" w:rsidRPr="007F3FAA" w:rsidRDefault="00173C25" w:rsidP="00173C2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173C25" w:rsidRPr="00EE4D44" w:rsidRDefault="00173C25" w:rsidP="00173C25">
            <w:pPr>
              <w:pStyle w:val="22"/>
              <w:shd w:val="clear" w:color="auto" w:fill="auto"/>
              <w:tabs>
                <w:tab w:val="left" w:pos="1214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Вміст вуглеводів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E4D44">
                <w:rPr>
                  <w:rFonts w:ascii="Times New Roman" w:hAnsi="Times New Roman"/>
                  <w:sz w:val="23"/>
                  <w:szCs w:val="23"/>
                  <w:lang w:val="uk-UA" w:eastAsia="en-US"/>
                </w:rPr>
                <w:t>100 г</w:t>
              </w:r>
            </w:smartTag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 сухого продукту –  не менше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EE4D44">
                <w:rPr>
                  <w:rFonts w:ascii="Times New Roman" w:hAnsi="Times New Roman"/>
                  <w:sz w:val="23"/>
                  <w:szCs w:val="23"/>
                  <w:lang w:val="uk-UA" w:eastAsia="en-US"/>
                </w:rPr>
                <w:t>42 г</w:t>
              </w:r>
            </w:smartTag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., у </w:t>
            </w:r>
            <w:proofErr w:type="spellStart"/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т.ч</w:t>
            </w:r>
            <w:proofErr w:type="spellEnd"/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. цукор – не більше – 4,7 г</w:t>
            </w:r>
          </w:p>
        </w:tc>
        <w:tc>
          <w:tcPr>
            <w:tcW w:w="1134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173C25" w:rsidRPr="007F3FAA" w:rsidRDefault="00173C25" w:rsidP="00173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5F6065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</w:tcPr>
          <w:p w:rsidR="00737458" w:rsidRPr="00EE4D44" w:rsidRDefault="00737458" w:rsidP="00737458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Набір амінокислот (кількість) в суміші –  найвищий</w:t>
            </w:r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7F3FAA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</w:tcPr>
          <w:p w:rsidR="00737458" w:rsidRPr="00EE4D44" w:rsidRDefault="00737458" w:rsidP="00737458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Вміст суми незамінних та </w:t>
            </w:r>
            <w:proofErr w:type="spellStart"/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напівзамінних</w:t>
            </w:r>
            <w:proofErr w:type="spellEnd"/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амінокислот (г) в 100 г білка – оптимальний, що адаптований до вікової категорії хворого</w:t>
            </w:r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D6DAC" w:rsidRPr="005F6065" w:rsidTr="00737458">
        <w:tc>
          <w:tcPr>
            <w:tcW w:w="591" w:type="dxa"/>
            <w:vMerge/>
          </w:tcPr>
          <w:p w:rsidR="003D6DAC" w:rsidRPr="007F3FAA" w:rsidRDefault="003D6DAC" w:rsidP="003D6D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3D6DAC" w:rsidRPr="007F3FAA" w:rsidRDefault="003D6DAC" w:rsidP="003D6DA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</w:tcPr>
          <w:p w:rsidR="003D6DAC" w:rsidRPr="00EE4D44" w:rsidRDefault="003D6DAC" w:rsidP="003D6DAC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Вміст суми амінокислот, які вміщують сірку (метіонін та цистеїн), (г) в 100 г білка - оптимальний, що адаптований до вікової категорії хворого</w:t>
            </w:r>
          </w:p>
        </w:tc>
        <w:tc>
          <w:tcPr>
            <w:tcW w:w="1134" w:type="dxa"/>
            <w:vMerge/>
          </w:tcPr>
          <w:p w:rsidR="003D6DAC" w:rsidRPr="007F3FAA" w:rsidRDefault="003D6DAC" w:rsidP="003D6D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3D6DAC" w:rsidRPr="007F3FAA" w:rsidRDefault="003D6DAC" w:rsidP="003D6D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7F3FAA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</w:tcPr>
          <w:p w:rsidR="00737458" w:rsidRPr="00EE4D44" w:rsidRDefault="00737458" w:rsidP="00737458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Вміст тирозину (г) в 100 г білка –  оптимальний, що адаптований до вікової категорії хворого</w:t>
            </w:r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7F3FAA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737458" w:rsidRPr="00EE4D44" w:rsidRDefault="00737458" w:rsidP="00737458">
            <w:pPr>
              <w:pStyle w:val="22"/>
              <w:shd w:val="clear" w:color="auto" w:fill="auto"/>
              <w:tabs>
                <w:tab w:val="left" w:pos="1214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Вміст фенілаланіну – згідно нормативів</w:t>
            </w:r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5F6065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</w:tcPr>
          <w:p w:rsidR="00737458" w:rsidRPr="00EE4D44" w:rsidRDefault="00737458" w:rsidP="00737458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Наявність в суміші необхідних мінеральних речовин, мікроелементів і вітамінів у збалансованій кількості</w:t>
            </w:r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7F3FAA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737458" w:rsidRPr="00EE4D44" w:rsidRDefault="00737458" w:rsidP="00737458">
            <w:pPr>
              <w:pStyle w:val="22"/>
              <w:shd w:val="clear" w:color="auto" w:fill="auto"/>
              <w:tabs>
                <w:tab w:val="left" w:pos="1295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Порошкоподібна суміш, 454 г в банці</w:t>
            </w:r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7F3FAA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737458" w:rsidRPr="00EE4D44" w:rsidRDefault="00737458" w:rsidP="00737458">
            <w:pPr>
              <w:widowControl w:val="0"/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  <w:lang w:val="uk-UA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/>
              </w:rPr>
              <w:t>Продукт вироблений з дотриманням умов належного виробництва та безпечний для використання.</w:t>
            </w:r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7F3FAA" w:rsidTr="00737458">
        <w:tc>
          <w:tcPr>
            <w:tcW w:w="591" w:type="dxa"/>
            <w:vMerge w:val="restart"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7F3F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801" w:type="dxa"/>
            <w:vMerge w:val="restart"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7F3FAA">
              <w:rPr>
                <w:rFonts w:ascii="Times New Roman" w:hAnsi="Times New Roman"/>
                <w:sz w:val="24"/>
                <w:szCs w:val="24"/>
                <w:lang w:val="uk-UA"/>
              </w:rPr>
              <w:t>унк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ціональне дитяче харчування </w:t>
            </w:r>
          </w:p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3FAA">
              <w:rPr>
                <w:rFonts w:ascii="Times New Roman" w:hAnsi="Times New Roman"/>
                <w:sz w:val="24"/>
                <w:szCs w:val="24"/>
                <w:lang w:val="uk-UA"/>
              </w:rPr>
              <w:t>ФКУ Нутрі 2 Концентрат</w:t>
            </w:r>
          </w:p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7F3FAA">
              <w:rPr>
                <w:rFonts w:ascii="Times New Roman" w:hAnsi="Times New Roman"/>
                <w:sz w:val="24"/>
                <w:szCs w:val="24"/>
                <w:lang w:val="uk-UA"/>
              </w:rPr>
              <w:t>(банка 500 г)</w:t>
            </w:r>
          </w:p>
        </w:tc>
        <w:tc>
          <w:tcPr>
            <w:tcW w:w="5683" w:type="dxa"/>
            <w:vAlign w:val="center"/>
          </w:tcPr>
          <w:p w:rsidR="00737458" w:rsidRPr="00EE4D44" w:rsidRDefault="00737458" w:rsidP="00737458">
            <w:pPr>
              <w:pStyle w:val="22"/>
              <w:shd w:val="clear" w:color="auto" w:fill="auto"/>
              <w:tabs>
                <w:tab w:val="left" w:pos="1214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Призначений для дітей від 1 року</w:t>
            </w:r>
          </w:p>
        </w:tc>
        <w:tc>
          <w:tcPr>
            <w:tcW w:w="1134" w:type="dxa"/>
            <w:vMerge w:val="restart"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7F3F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штука</w:t>
            </w:r>
          </w:p>
        </w:tc>
        <w:tc>
          <w:tcPr>
            <w:tcW w:w="851" w:type="dxa"/>
            <w:vMerge w:val="restart"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7F3F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</w:tr>
      <w:tr w:rsidR="00737458" w:rsidRPr="007F3FAA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737458" w:rsidRPr="00EE4D44" w:rsidRDefault="00737458" w:rsidP="00737458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Вміст білка (в еквіваленті) у 100 г сухого продукту –  не більше 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EE4D44">
                <w:rPr>
                  <w:rFonts w:ascii="Times New Roman" w:hAnsi="Times New Roman"/>
                  <w:sz w:val="23"/>
                  <w:szCs w:val="23"/>
                  <w:lang w:val="uk-UA" w:eastAsia="en-US"/>
                </w:rPr>
                <w:t>60 г</w:t>
              </w:r>
            </w:smartTag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7F3FAA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737458" w:rsidRPr="00EE4D44" w:rsidRDefault="00737458" w:rsidP="00737458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Енергетична цінність в 100 грамах сухого продукту –  не більше 292 ккал</w:t>
            </w:r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7F3FAA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737458" w:rsidRPr="00EE4D44" w:rsidRDefault="00737458" w:rsidP="00737458">
            <w:pPr>
              <w:pStyle w:val="22"/>
              <w:shd w:val="clear" w:color="auto" w:fill="auto"/>
              <w:tabs>
                <w:tab w:val="left" w:pos="1214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Вміст жиру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E4D44">
                <w:rPr>
                  <w:rFonts w:ascii="Times New Roman" w:hAnsi="Times New Roman"/>
                  <w:sz w:val="23"/>
                  <w:szCs w:val="23"/>
                  <w:lang w:val="uk-UA" w:eastAsia="en-US"/>
                </w:rPr>
                <w:t>100 г</w:t>
              </w:r>
            </w:smartTag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 сухого продукту – 0 (не допускається)</w:t>
            </w:r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7F3FAA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737458" w:rsidRPr="00EE4D44" w:rsidRDefault="00737458" w:rsidP="00737458">
            <w:pPr>
              <w:pStyle w:val="22"/>
              <w:shd w:val="clear" w:color="auto" w:fill="auto"/>
              <w:tabs>
                <w:tab w:val="left" w:pos="1214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Вміст вуглеводів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E4D44">
                <w:rPr>
                  <w:rFonts w:ascii="Times New Roman" w:hAnsi="Times New Roman"/>
                  <w:sz w:val="23"/>
                  <w:szCs w:val="23"/>
                  <w:lang w:val="uk-UA" w:eastAsia="en-US"/>
                </w:rPr>
                <w:t>100 г</w:t>
              </w:r>
            </w:smartTag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 сухого продукту –  не менше 12,9 г., у </w:t>
            </w:r>
            <w:proofErr w:type="spellStart"/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т.ч</w:t>
            </w:r>
            <w:proofErr w:type="spellEnd"/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. цукор – не більше – </w:t>
            </w:r>
            <w:smartTag w:uri="urn:schemas-microsoft-com:office:smarttags" w:element="metricconverter">
              <w:smartTagPr>
                <w:attr w:name="ProductID" w:val="0,42 г"/>
              </w:smartTagPr>
              <w:r w:rsidRPr="00EE4D44">
                <w:rPr>
                  <w:rFonts w:ascii="Times New Roman" w:hAnsi="Times New Roman"/>
                  <w:sz w:val="23"/>
                  <w:szCs w:val="23"/>
                  <w:lang w:val="uk-UA" w:eastAsia="en-US"/>
                </w:rPr>
                <w:t>0,42 г</w:t>
              </w:r>
            </w:smartTag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4D44" w:rsidRPr="005F6065" w:rsidTr="004F2386">
        <w:tc>
          <w:tcPr>
            <w:tcW w:w="59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EE4D44" w:rsidRPr="007F3FAA" w:rsidRDefault="00EE4D44" w:rsidP="00EE4D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</w:tcPr>
          <w:p w:rsidR="00EE4D44" w:rsidRPr="00EE4D44" w:rsidRDefault="00EE4D44" w:rsidP="00EE4D44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Набір амінокислот (кількість) в суміші –  найвищий</w:t>
            </w:r>
          </w:p>
        </w:tc>
        <w:tc>
          <w:tcPr>
            <w:tcW w:w="1134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4D44" w:rsidRPr="007F3FAA" w:rsidTr="004F2386">
        <w:tc>
          <w:tcPr>
            <w:tcW w:w="59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EE4D44" w:rsidRPr="007F3FAA" w:rsidRDefault="00EE4D44" w:rsidP="00EE4D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</w:tcPr>
          <w:p w:rsidR="00EE4D44" w:rsidRPr="00EE4D44" w:rsidRDefault="00EE4D44" w:rsidP="00EE4D44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Вміст суми незамінних та </w:t>
            </w:r>
            <w:proofErr w:type="spellStart"/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напівзамінних</w:t>
            </w:r>
            <w:proofErr w:type="spellEnd"/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амінокислот (г) в 100 г білка – оптимальний, що адаптований до вікової категорії хворого</w:t>
            </w:r>
          </w:p>
        </w:tc>
        <w:tc>
          <w:tcPr>
            <w:tcW w:w="1134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4D44" w:rsidRPr="005F6065" w:rsidTr="004F2386">
        <w:tc>
          <w:tcPr>
            <w:tcW w:w="59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EE4D44" w:rsidRPr="007F3FAA" w:rsidRDefault="00EE4D44" w:rsidP="00EE4D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</w:tcPr>
          <w:p w:rsidR="00EE4D44" w:rsidRPr="00EE4D44" w:rsidRDefault="00EE4D44" w:rsidP="00EE4D44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Вміст суми амінокислот, які вміщують сірку (метіонін та цистеїн), (г) в 100 г білка - оптимальний, що адаптований до вікової категорії хворого</w:t>
            </w:r>
          </w:p>
        </w:tc>
        <w:tc>
          <w:tcPr>
            <w:tcW w:w="1134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4D44" w:rsidRPr="007F3FAA" w:rsidTr="004F2386">
        <w:tc>
          <w:tcPr>
            <w:tcW w:w="59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EE4D44" w:rsidRPr="007F3FAA" w:rsidRDefault="00EE4D44" w:rsidP="00EE4D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</w:tcPr>
          <w:p w:rsidR="00EE4D44" w:rsidRPr="00EE4D44" w:rsidRDefault="00EE4D44" w:rsidP="00EE4D44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Вміст тирозину (г) в 100 г білка –  оптимальний, що адаптований до вікової категорії хворого</w:t>
            </w:r>
          </w:p>
        </w:tc>
        <w:tc>
          <w:tcPr>
            <w:tcW w:w="1134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4D44" w:rsidRPr="007F3FAA" w:rsidTr="00737458">
        <w:tc>
          <w:tcPr>
            <w:tcW w:w="59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EE4D44" w:rsidRPr="007F3FAA" w:rsidRDefault="00EE4D44" w:rsidP="00EE4D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EE4D44" w:rsidRPr="00EE4D44" w:rsidRDefault="00EE4D44" w:rsidP="00EE4D44">
            <w:pPr>
              <w:pStyle w:val="22"/>
              <w:shd w:val="clear" w:color="auto" w:fill="auto"/>
              <w:tabs>
                <w:tab w:val="left" w:pos="1214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>Вміст фенілаланіну – згідно нормативів</w:t>
            </w:r>
          </w:p>
        </w:tc>
        <w:tc>
          <w:tcPr>
            <w:tcW w:w="1134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E4D44" w:rsidRPr="005F6065" w:rsidTr="00375990">
        <w:tc>
          <w:tcPr>
            <w:tcW w:w="59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EE4D44" w:rsidRPr="007F3FAA" w:rsidRDefault="00EE4D44" w:rsidP="00EE4D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</w:tcPr>
          <w:p w:rsidR="00EE4D44" w:rsidRPr="00EE4D44" w:rsidRDefault="00EE4D44" w:rsidP="00EE4D44">
            <w:pPr>
              <w:pStyle w:val="22"/>
              <w:shd w:val="clear" w:color="auto" w:fill="auto"/>
              <w:tabs>
                <w:tab w:val="left" w:pos="120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Наявність в суміші необхідних мінеральних речовин, мікроелементів і вітамінів у збалансованій кількості</w:t>
            </w:r>
          </w:p>
        </w:tc>
        <w:tc>
          <w:tcPr>
            <w:tcW w:w="1134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E4D44" w:rsidRPr="007F3FAA" w:rsidRDefault="00EE4D44" w:rsidP="00EE4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7F3FAA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737458" w:rsidRPr="00EE4D44" w:rsidRDefault="00737458" w:rsidP="00EE4D44">
            <w:pPr>
              <w:pStyle w:val="22"/>
              <w:shd w:val="clear" w:color="auto" w:fill="auto"/>
              <w:tabs>
                <w:tab w:val="left" w:pos="1295"/>
              </w:tabs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3"/>
                <w:szCs w:val="23"/>
                <w:lang w:val="uk-UA" w:eastAsia="en-US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Порошкоподібна суміш,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EE4D44">
                <w:rPr>
                  <w:rFonts w:ascii="Times New Roman" w:hAnsi="Times New Roman"/>
                  <w:sz w:val="23"/>
                  <w:szCs w:val="23"/>
                  <w:lang w:val="uk-UA" w:eastAsia="en-US"/>
                </w:rPr>
                <w:t>500 г</w:t>
              </w:r>
            </w:smartTag>
            <w:r w:rsidRPr="00EE4D44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 в банці</w:t>
            </w:r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37458" w:rsidRPr="007F3FAA" w:rsidTr="00737458">
        <w:tc>
          <w:tcPr>
            <w:tcW w:w="59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</w:tcPr>
          <w:p w:rsidR="00737458" w:rsidRPr="007F3FAA" w:rsidRDefault="00737458" w:rsidP="007374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3" w:type="dxa"/>
            <w:vAlign w:val="center"/>
          </w:tcPr>
          <w:p w:rsidR="00737458" w:rsidRPr="00EE4D44" w:rsidRDefault="00737458" w:rsidP="00737458">
            <w:pPr>
              <w:widowControl w:val="0"/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  <w:lang w:val="uk-UA"/>
              </w:rPr>
            </w:pPr>
            <w:r w:rsidRPr="00EE4D44">
              <w:rPr>
                <w:rFonts w:ascii="Times New Roman" w:hAnsi="Times New Roman"/>
                <w:sz w:val="23"/>
                <w:szCs w:val="23"/>
                <w:lang w:val="uk-UA"/>
              </w:rPr>
              <w:t>Продукт вироблений з дотриманням умов належного виробництва та безпечний для використання.</w:t>
            </w:r>
          </w:p>
        </w:tc>
        <w:tc>
          <w:tcPr>
            <w:tcW w:w="1134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737458" w:rsidRPr="007F3FAA" w:rsidRDefault="00737458" w:rsidP="00737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483CBB" w:rsidRPr="007F3FAA" w:rsidRDefault="00483CBB" w:rsidP="00E50866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9833E0" w:rsidRPr="00667C7C" w:rsidRDefault="009833E0" w:rsidP="009833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67C7C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При формуванні технічних вимог до продукту, який планується закупити, Замовником обов’язково враховуються висновки лікаря для пацієнта, якому закупляється спеціальне харчування (суміші). Всі ці призначення містяться в історії хвороби таких пацієнтів. Вони являються обґрунтованою підставою того, що Замовнику необхідна закупівля саме продукції з конкретними технічними вимогами, оскільки саме лікарем призначається спец. харчування із тими необхідними характеристиками та розрахунками, які максимально дозволяють забезпечити можливість відновлення функцій, втрачених за рахунок зміненого стану на фоні захворювання.</w:t>
      </w:r>
    </w:p>
    <w:p w:rsidR="009833E0" w:rsidRPr="00667C7C" w:rsidRDefault="009833E0" w:rsidP="009833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67C7C">
        <w:rPr>
          <w:rFonts w:ascii="Times New Roman" w:eastAsia="Times New Roman" w:hAnsi="Times New Roman"/>
          <w:sz w:val="24"/>
          <w:szCs w:val="24"/>
          <w:lang w:val="uk-UA" w:eastAsia="uk-UA"/>
        </w:rPr>
        <w:t>Замовник  не має законного права, окрім лікаря, який проводив огляд пацієнта та призначав лікування, замінювати останньому призначені спеціальні продукти харчування (суміші) з конкретно визначеними медичними характеристиками та необхідним розрахунком в тій чи іншій кількості необхідних компонентів у вмісті продукту.</w:t>
      </w:r>
    </w:p>
    <w:p w:rsidR="00823539" w:rsidRPr="0042783D" w:rsidRDefault="00823539" w:rsidP="00823539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8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Орієнтовні критерії підбору спеціальних продуктів лікувального харчування для дітей, хворих на </w:t>
      </w:r>
      <w:proofErr w:type="spellStart"/>
      <w:r w:rsidRPr="0042783D">
        <w:rPr>
          <w:rFonts w:ascii="Times New Roman" w:hAnsi="Times New Roman" w:cs="Times New Roman"/>
          <w:bCs/>
          <w:sz w:val="24"/>
          <w:szCs w:val="24"/>
          <w:lang w:val="uk-UA"/>
        </w:rPr>
        <w:t>фенілкетонурію</w:t>
      </w:r>
      <w:proofErr w:type="spellEnd"/>
      <w:r w:rsidRPr="004278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розроблені на основі Наказу Міністерства охорони України №2498 від 17.12.2019 «</w:t>
      </w:r>
      <w:r w:rsidRPr="0042783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Про затвердження методичних рекомендацій з планування та розрахунку потреби в лікарських засобах, продуктах спеціального харчування та виробах медичного призначення, що закуповуються за рахунок коштів державного та місцевого бюджетів</w:t>
      </w:r>
      <w:r w:rsidRPr="0042783D">
        <w:rPr>
          <w:rFonts w:ascii="Times New Roman" w:hAnsi="Times New Roman" w:cs="Times New Roman"/>
          <w:bCs/>
          <w:sz w:val="24"/>
          <w:szCs w:val="24"/>
          <w:lang w:val="uk-UA"/>
        </w:rPr>
        <w:t>».</w:t>
      </w:r>
    </w:p>
    <w:p w:rsidR="009833E0" w:rsidRPr="00667C7C" w:rsidRDefault="009833E0" w:rsidP="00983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CBB" w:rsidRDefault="00667C7C" w:rsidP="00667C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67C7C">
        <w:rPr>
          <w:rFonts w:ascii="Times New Roman" w:hAnsi="Times New Roman"/>
          <w:b/>
          <w:sz w:val="24"/>
          <w:szCs w:val="24"/>
          <w:lang w:val="uk-UA"/>
        </w:rPr>
        <w:t>2</w:t>
      </w:r>
      <w:r w:rsidR="009E312B" w:rsidRPr="00667C7C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483CBB" w:rsidRPr="00667C7C">
        <w:rPr>
          <w:rFonts w:ascii="Times New Roman" w:hAnsi="Times New Roman"/>
          <w:b/>
          <w:sz w:val="24"/>
          <w:szCs w:val="24"/>
          <w:lang w:val="uk-UA"/>
        </w:rPr>
        <w:t>Загальні   вимоги до предмета закупівлі</w:t>
      </w:r>
      <w:r w:rsidR="00483CBB" w:rsidRPr="00667C7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та спосіб їх підтвердження:</w:t>
      </w:r>
    </w:p>
    <w:p w:rsidR="00823539" w:rsidRPr="00667C7C" w:rsidRDefault="00823539" w:rsidP="00667C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</w:p>
    <w:p w:rsidR="00483CBB" w:rsidRPr="00667C7C" w:rsidRDefault="00483CBB" w:rsidP="0063101D">
      <w:pPr>
        <w:tabs>
          <w:tab w:val="left" w:pos="-3179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zh-CN"/>
        </w:rPr>
      </w:pPr>
      <w:r w:rsidRPr="00667C7C">
        <w:rPr>
          <w:rFonts w:ascii="Times New Roman" w:hAnsi="Times New Roman"/>
          <w:sz w:val="24"/>
          <w:szCs w:val="24"/>
          <w:lang w:val="uk-UA" w:eastAsia="zh-CN"/>
        </w:rPr>
        <w:t xml:space="preserve">1)   </w:t>
      </w:r>
      <w:r w:rsidR="00CA4E23" w:rsidRPr="00667C7C">
        <w:rPr>
          <w:rFonts w:ascii="Times New Roman" w:hAnsi="Times New Roman"/>
          <w:sz w:val="24"/>
          <w:szCs w:val="24"/>
          <w:lang w:val="uk-UA" w:eastAsia="zh-CN"/>
        </w:rPr>
        <w:t xml:space="preserve">Залишковий </w:t>
      </w:r>
      <w:r w:rsidR="00CA4E23" w:rsidRPr="00667C7C">
        <w:rPr>
          <w:rFonts w:ascii="Times New Roman" w:hAnsi="Times New Roman"/>
          <w:color w:val="000000"/>
          <w:sz w:val="24"/>
          <w:szCs w:val="24"/>
          <w:lang w:val="uk-UA"/>
        </w:rPr>
        <w:t>Терміни придатності при отриманні товару повинні бути не менше 75% від загального терміну</w:t>
      </w:r>
      <w:r w:rsidR="0022567C" w:rsidRPr="00667C7C">
        <w:rPr>
          <w:rFonts w:ascii="Times New Roman" w:hAnsi="Times New Roman"/>
          <w:color w:val="000000"/>
          <w:sz w:val="24"/>
          <w:szCs w:val="24"/>
          <w:lang w:val="uk-UA"/>
        </w:rPr>
        <w:t xml:space="preserve"> встановленого виробником</w:t>
      </w:r>
      <w:r w:rsidR="00CA4E23" w:rsidRPr="00667C7C">
        <w:rPr>
          <w:rFonts w:ascii="Times New Roman" w:hAnsi="Times New Roman"/>
          <w:color w:val="000000"/>
          <w:sz w:val="24"/>
          <w:szCs w:val="24"/>
          <w:lang w:val="uk-UA"/>
        </w:rPr>
        <w:t>, який підтверджується</w:t>
      </w:r>
      <w:r w:rsidR="0022567C" w:rsidRPr="00667C7C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маркуванням виробника на банці</w:t>
      </w:r>
      <w:r w:rsidRPr="00667C7C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667C7C">
        <w:rPr>
          <w:rFonts w:ascii="Times New Roman" w:hAnsi="Times New Roman"/>
          <w:b/>
          <w:sz w:val="24"/>
          <w:szCs w:val="24"/>
          <w:lang w:val="uk-UA" w:eastAsia="zh-CN"/>
        </w:rPr>
        <w:t>(надати гарантійний лист).</w:t>
      </w:r>
    </w:p>
    <w:p w:rsidR="00483CBB" w:rsidRPr="00667C7C" w:rsidRDefault="00483CBB" w:rsidP="00BF2AEE">
      <w:pPr>
        <w:pStyle w:val="a9"/>
        <w:tabs>
          <w:tab w:val="left" w:pos="1013"/>
        </w:tabs>
        <w:autoSpaceDE/>
        <w:autoSpaceDN/>
        <w:spacing w:after="0" w:line="264" w:lineRule="auto"/>
        <w:ind w:firstLine="540"/>
        <w:jc w:val="both"/>
        <w:rPr>
          <w:b/>
          <w:bCs/>
          <w:lang w:val="uk-UA"/>
        </w:rPr>
      </w:pPr>
      <w:r w:rsidRPr="00667C7C">
        <w:rPr>
          <w:rFonts w:ascii="Times New Roman" w:hAnsi="Times New Roman"/>
          <w:lang w:val="uk-UA" w:eastAsia="zh-CN"/>
        </w:rPr>
        <w:t xml:space="preserve">2) </w:t>
      </w:r>
      <w:r w:rsidR="0022567C" w:rsidRPr="00667C7C">
        <w:rPr>
          <w:rFonts w:ascii="Times New Roman" w:hAnsi="Times New Roman"/>
          <w:lang w:val="uk-UA" w:eastAsia="zh-CN"/>
        </w:rPr>
        <w:t xml:space="preserve">Товар </w:t>
      </w:r>
      <w:r w:rsidR="006B21B8" w:rsidRPr="00667C7C">
        <w:rPr>
          <w:lang w:val="uk-UA"/>
        </w:rPr>
        <w:t>має супроводжуватися документами</w:t>
      </w:r>
      <w:r w:rsidR="0022567C" w:rsidRPr="00667C7C">
        <w:rPr>
          <w:rFonts w:ascii="Times New Roman" w:hAnsi="Times New Roman"/>
          <w:lang w:val="uk-UA" w:eastAsia="zh-CN"/>
        </w:rPr>
        <w:t xml:space="preserve">, що </w:t>
      </w:r>
      <w:r w:rsidR="0022567C" w:rsidRPr="00667C7C">
        <w:rPr>
          <w:lang w:val="uk-UA"/>
        </w:rPr>
        <w:t>підтверджують відповідність запропонованих товарів вимогам якості (міжнародний сертифікат якості, висновок СЕС, текст етикетування чи інший документ, перед</w:t>
      </w:r>
      <w:r w:rsidR="006B21B8" w:rsidRPr="00667C7C">
        <w:rPr>
          <w:lang w:val="uk-UA"/>
        </w:rPr>
        <w:t>бачений законодавством України)</w:t>
      </w:r>
      <w:r w:rsidRPr="00667C7C">
        <w:rPr>
          <w:lang w:val="uk-UA"/>
        </w:rPr>
        <w:t xml:space="preserve"> </w:t>
      </w:r>
      <w:r w:rsidRPr="00667C7C">
        <w:rPr>
          <w:b/>
          <w:bCs/>
          <w:lang w:val="uk-UA"/>
        </w:rPr>
        <w:t>(надати у складі пропозиції, чинн</w:t>
      </w:r>
      <w:r w:rsidR="006B21B8" w:rsidRPr="00667C7C">
        <w:rPr>
          <w:b/>
          <w:bCs/>
          <w:lang w:val="uk-UA"/>
        </w:rPr>
        <w:t>і</w:t>
      </w:r>
      <w:r w:rsidRPr="00667C7C">
        <w:rPr>
          <w:b/>
          <w:bCs/>
          <w:lang w:val="uk-UA"/>
        </w:rPr>
        <w:t xml:space="preserve"> на дату розкриття пропозиції, копі</w:t>
      </w:r>
      <w:r w:rsidR="00173CC7" w:rsidRPr="00667C7C">
        <w:rPr>
          <w:b/>
          <w:bCs/>
          <w:lang w:val="uk-UA"/>
        </w:rPr>
        <w:t>ї</w:t>
      </w:r>
      <w:r w:rsidR="006B21B8" w:rsidRPr="00667C7C">
        <w:rPr>
          <w:b/>
          <w:bCs/>
          <w:lang w:val="uk-UA"/>
        </w:rPr>
        <w:t xml:space="preserve"> відповідних документів</w:t>
      </w:r>
      <w:r w:rsidRPr="00667C7C">
        <w:rPr>
          <w:b/>
          <w:bCs/>
          <w:lang w:val="uk-UA"/>
        </w:rPr>
        <w:t>).</w:t>
      </w:r>
    </w:p>
    <w:p w:rsidR="00483CBB" w:rsidRPr="00667C7C" w:rsidRDefault="006B21B8" w:rsidP="00BF2AEE">
      <w:pPr>
        <w:pStyle w:val="a9"/>
        <w:tabs>
          <w:tab w:val="left" w:pos="1013"/>
        </w:tabs>
        <w:autoSpaceDE/>
        <w:autoSpaceDN/>
        <w:spacing w:after="0" w:line="264" w:lineRule="auto"/>
        <w:ind w:firstLine="540"/>
        <w:jc w:val="both"/>
        <w:rPr>
          <w:rFonts w:ascii="Times New Roman" w:hAnsi="Times New Roman" w:cs="Times New Roman"/>
          <w:b/>
          <w:bCs/>
          <w:lang w:val="uk-UA"/>
        </w:rPr>
      </w:pPr>
      <w:r w:rsidRPr="00667C7C">
        <w:rPr>
          <w:bCs/>
          <w:lang w:val="uk-UA"/>
        </w:rPr>
        <w:t>3</w:t>
      </w:r>
      <w:r w:rsidR="00483CBB" w:rsidRPr="00667C7C">
        <w:rPr>
          <w:bCs/>
          <w:lang w:val="uk-UA"/>
        </w:rPr>
        <w:t>)</w:t>
      </w:r>
      <w:r w:rsidR="00483CBB" w:rsidRPr="00667C7C">
        <w:rPr>
          <w:b/>
          <w:bCs/>
          <w:lang w:val="uk-UA"/>
        </w:rPr>
        <w:t xml:space="preserve"> </w:t>
      </w:r>
      <w:r w:rsidR="00483CBB" w:rsidRPr="00667C7C">
        <w:rPr>
          <w:rFonts w:ascii="Times New Roman" w:hAnsi="Times New Roman" w:cs="Times New Roman"/>
          <w:lang w:val="uk-UA"/>
        </w:rPr>
        <w:t>Товар має супроводжуватися інформацією про порядок і спосіб застосування, а також інформацію про склад запропонованого товару (інструкці</w:t>
      </w:r>
      <w:r w:rsidRPr="00667C7C">
        <w:rPr>
          <w:rFonts w:ascii="Times New Roman" w:hAnsi="Times New Roman" w:cs="Times New Roman"/>
          <w:lang w:val="uk-UA"/>
        </w:rPr>
        <w:t>я</w:t>
      </w:r>
      <w:r w:rsidR="00483CBB" w:rsidRPr="00667C7C">
        <w:rPr>
          <w:rFonts w:ascii="Times New Roman" w:hAnsi="Times New Roman" w:cs="Times New Roman"/>
          <w:lang w:val="uk-UA"/>
        </w:rPr>
        <w:t xml:space="preserve"> про застосування, сертифікат аналізу</w:t>
      </w:r>
      <w:r w:rsidRPr="00667C7C">
        <w:rPr>
          <w:rFonts w:ascii="Times New Roman" w:hAnsi="Times New Roman" w:cs="Times New Roman"/>
          <w:lang w:val="uk-UA"/>
        </w:rPr>
        <w:t>, тощо</w:t>
      </w:r>
      <w:r w:rsidR="00483CBB" w:rsidRPr="00667C7C">
        <w:rPr>
          <w:rFonts w:ascii="Times New Roman" w:hAnsi="Times New Roman" w:cs="Times New Roman"/>
          <w:lang w:val="uk-UA"/>
        </w:rPr>
        <w:t xml:space="preserve">) </w:t>
      </w:r>
      <w:r w:rsidR="00483CBB" w:rsidRPr="00667C7C">
        <w:rPr>
          <w:rFonts w:ascii="Times New Roman" w:hAnsi="Times New Roman" w:cs="Times New Roman"/>
          <w:b/>
          <w:bCs/>
          <w:lang w:val="uk-UA"/>
        </w:rPr>
        <w:t>(у складі пропозиції надати копію відповідних документів на кожне найменування запропонованого товару з перекладом на українську мову).</w:t>
      </w:r>
    </w:p>
    <w:p w:rsidR="00597A99" w:rsidRPr="00667C7C" w:rsidRDefault="005C0F11" w:rsidP="00597A99">
      <w:pPr>
        <w:pStyle w:val="a9"/>
        <w:tabs>
          <w:tab w:val="left" w:pos="1013"/>
        </w:tabs>
        <w:autoSpaceDE/>
        <w:autoSpaceDN/>
        <w:spacing w:after="0" w:line="264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667C7C">
        <w:rPr>
          <w:rFonts w:ascii="Times New Roman" w:hAnsi="Times New Roman" w:cs="Times New Roman"/>
          <w:bCs/>
          <w:lang w:val="uk-UA"/>
        </w:rPr>
        <w:t>4</w:t>
      </w:r>
      <w:r w:rsidR="00483CBB" w:rsidRPr="00667C7C">
        <w:rPr>
          <w:rFonts w:ascii="Times New Roman" w:hAnsi="Times New Roman" w:cs="Times New Roman"/>
          <w:bCs/>
          <w:lang w:val="uk-UA"/>
        </w:rPr>
        <w:t>)</w:t>
      </w:r>
      <w:r w:rsidR="00483CBB" w:rsidRPr="00667C7C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597A99" w:rsidRPr="00667C7C">
        <w:rPr>
          <w:rFonts w:ascii="Times New Roman" w:hAnsi="Times New Roman" w:cs="Times New Roman"/>
          <w:lang w:val="uk-UA"/>
        </w:rPr>
        <w:t xml:space="preserve">Гарантія поставки </w:t>
      </w:r>
      <w:r w:rsidR="00597A99" w:rsidRPr="00667C7C">
        <w:rPr>
          <w:rFonts w:ascii="Times New Roman" w:hAnsi="Times New Roman" w:cs="Times New Roman"/>
          <w:b/>
          <w:lang w:val="uk-UA"/>
        </w:rPr>
        <w:t>підтверджується листом виробника</w:t>
      </w:r>
      <w:r w:rsidR="00597A99" w:rsidRPr="00667C7C">
        <w:rPr>
          <w:rFonts w:ascii="Times New Roman" w:hAnsi="Times New Roman" w:cs="Times New Roman"/>
          <w:lang w:val="uk-UA"/>
        </w:rPr>
        <w:t xml:space="preserve"> про можливість поставки у терміни, в кількості та якості, запропонованій Учасником. Лист повинен містити номер оголошення та назву Замовника і має бути наданий Учаснику безпосередньо на дану закупівлю</w:t>
      </w:r>
      <w:r w:rsidR="00483CBB" w:rsidRPr="00667C7C">
        <w:rPr>
          <w:rFonts w:ascii="Times New Roman" w:hAnsi="Times New Roman" w:cs="Times New Roman"/>
          <w:lang w:val="uk-UA"/>
        </w:rPr>
        <w:t>.</w:t>
      </w:r>
    </w:p>
    <w:p w:rsidR="00483CBB" w:rsidRPr="00667C7C" w:rsidRDefault="00717D29" w:rsidP="00717D29">
      <w:pPr>
        <w:tabs>
          <w:tab w:val="left" w:pos="1013"/>
        </w:tabs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7C7C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5C0F11" w:rsidRPr="00667C7C">
        <w:rPr>
          <w:rFonts w:ascii="Times New Roman" w:hAnsi="Times New Roman"/>
          <w:sz w:val="24"/>
          <w:szCs w:val="24"/>
          <w:lang w:val="uk-UA"/>
        </w:rPr>
        <w:t>5</w:t>
      </w:r>
      <w:r w:rsidR="00483CBB" w:rsidRPr="00667C7C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597A99" w:rsidRPr="00667C7C">
        <w:rPr>
          <w:rFonts w:ascii="Times New Roman" w:hAnsi="Times New Roman"/>
          <w:sz w:val="24"/>
          <w:szCs w:val="24"/>
          <w:lang w:val="uk-UA"/>
        </w:rPr>
        <w:t xml:space="preserve">Постачальник забезпечує поставку Товару окремими партіями або увесь товар одразу, у строк не пізніше 5 (п’яти) робочих днів з моменту отримання письмової (факсом/електронною поштою/кур’єром)  заявки Замовника, у робочі дні тижня, за рахунок Постачальника. Кінцевий термін поставки – 30.11.2022р. </w:t>
      </w:r>
      <w:r w:rsidR="00597A99" w:rsidRPr="00667C7C"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Місце поставки Товару - </w:t>
      </w:r>
      <w:r w:rsidR="00597A99" w:rsidRPr="00667C7C">
        <w:rPr>
          <w:rStyle w:val="apple-style-span"/>
          <w:rFonts w:ascii="Times New Roman" w:hAnsi="Times New Roman"/>
          <w:sz w:val="24"/>
          <w:szCs w:val="24"/>
          <w:lang w:val="uk-UA"/>
        </w:rPr>
        <w:t>вул.  Дивногорська, 5, м. Запоріжжя,  склад виробів медичного призначення</w:t>
      </w:r>
      <w:r w:rsidR="00597A99" w:rsidRPr="00667C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3CBB" w:rsidRPr="00667C7C">
        <w:rPr>
          <w:rFonts w:ascii="Times New Roman" w:hAnsi="Times New Roman"/>
          <w:b/>
          <w:bCs/>
          <w:sz w:val="24"/>
          <w:szCs w:val="24"/>
          <w:lang w:val="uk-UA"/>
        </w:rPr>
        <w:t>(надати гарантійний лист).</w:t>
      </w:r>
    </w:p>
    <w:p w:rsidR="00483CBB" w:rsidRPr="00667C7C" w:rsidRDefault="005C0F11" w:rsidP="00BF2AEE">
      <w:pPr>
        <w:pStyle w:val="a9"/>
        <w:tabs>
          <w:tab w:val="left" w:pos="1013"/>
        </w:tabs>
        <w:autoSpaceDE/>
        <w:autoSpaceDN/>
        <w:spacing w:after="0" w:line="264" w:lineRule="auto"/>
        <w:ind w:firstLine="540"/>
        <w:jc w:val="both"/>
        <w:rPr>
          <w:rFonts w:ascii="Times New Roman" w:hAnsi="Times New Roman" w:cs="Times New Roman"/>
          <w:b/>
          <w:bCs/>
          <w:lang w:val="uk-UA"/>
        </w:rPr>
      </w:pPr>
      <w:r w:rsidRPr="00667C7C">
        <w:rPr>
          <w:rFonts w:ascii="Times New Roman" w:hAnsi="Times New Roman" w:cs="Times New Roman"/>
          <w:bCs/>
          <w:lang w:val="uk-UA"/>
        </w:rPr>
        <w:t>6</w:t>
      </w:r>
      <w:r w:rsidR="00483CBB" w:rsidRPr="00667C7C">
        <w:rPr>
          <w:rFonts w:ascii="Times New Roman" w:hAnsi="Times New Roman" w:cs="Times New Roman"/>
          <w:bCs/>
          <w:lang w:val="uk-UA"/>
        </w:rPr>
        <w:t>)</w:t>
      </w:r>
      <w:r w:rsidR="00483CBB" w:rsidRPr="00667C7C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483CBB" w:rsidRPr="00667C7C">
        <w:rPr>
          <w:rFonts w:ascii="Times New Roman" w:hAnsi="Times New Roman" w:cs="Times New Roman"/>
          <w:lang w:val="uk-UA"/>
        </w:rPr>
        <w:t>Постачальник зобов’язаний відпускати товар в упаковці, яка б</w:t>
      </w:r>
      <w:r w:rsidR="00483CBB" w:rsidRPr="00667C7C">
        <w:rPr>
          <w:lang w:val="uk-UA"/>
        </w:rPr>
        <w:t xml:space="preserve"> забезпечувала належний захист товару від пошкоджень при транспортуванні та тривалому зберіганні згідно з правилами перевезення товару відповідної категорії. На упаковці повинна бути зазначена дата виробництва та термін придатності. При наявності браку упаковки, порушенні цілісності товарів проводиться заміна якісним товаром протягом </w:t>
      </w:r>
      <w:r w:rsidRPr="00667C7C">
        <w:rPr>
          <w:lang w:val="uk-UA"/>
        </w:rPr>
        <w:t>5 (п’яти)</w:t>
      </w:r>
      <w:r w:rsidR="00483CBB" w:rsidRPr="00667C7C">
        <w:rPr>
          <w:lang w:val="uk-UA"/>
        </w:rPr>
        <w:t xml:space="preserve"> днів. Кожна партія товару, під час поставки, має супроводжуватись документами, що підтверджують їх якість (</w:t>
      </w:r>
      <w:r w:rsidR="00717D29" w:rsidRPr="00667C7C">
        <w:rPr>
          <w:color w:val="000000"/>
          <w:sz w:val="23"/>
          <w:szCs w:val="23"/>
          <w:lang w:val="uk-UA"/>
        </w:rPr>
        <w:t xml:space="preserve">копія сертифікату якості, </w:t>
      </w:r>
      <w:r w:rsidR="00D62E6B" w:rsidRPr="00667C7C">
        <w:rPr>
          <w:color w:val="000000"/>
          <w:sz w:val="23"/>
          <w:szCs w:val="23"/>
          <w:lang w:val="uk-UA"/>
        </w:rPr>
        <w:t>текст маркування (етикетування)</w:t>
      </w:r>
      <w:r w:rsidR="00D62E6B" w:rsidRPr="00667C7C">
        <w:rPr>
          <w:rFonts w:ascii="Times New Roman" w:hAnsi="Times New Roman" w:cs="Times New Roman"/>
          <w:lang w:val="uk-UA"/>
        </w:rPr>
        <w:t>,</w:t>
      </w:r>
      <w:r w:rsidR="00D62E6B" w:rsidRPr="00667C7C">
        <w:rPr>
          <w:color w:val="000000"/>
          <w:sz w:val="23"/>
          <w:szCs w:val="23"/>
          <w:lang w:val="uk-UA"/>
        </w:rPr>
        <w:t xml:space="preserve"> </w:t>
      </w:r>
      <w:r w:rsidR="00717D29" w:rsidRPr="00667C7C">
        <w:rPr>
          <w:color w:val="000000"/>
          <w:sz w:val="23"/>
          <w:szCs w:val="23"/>
          <w:lang w:val="uk-UA"/>
        </w:rPr>
        <w:t>затверджені належним чином, на українській мові та на мові країни-виробника</w:t>
      </w:r>
      <w:r w:rsidRPr="00667C7C">
        <w:rPr>
          <w:color w:val="000000"/>
          <w:sz w:val="23"/>
          <w:szCs w:val="23"/>
          <w:lang w:val="uk-UA"/>
        </w:rPr>
        <w:t>)</w:t>
      </w:r>
      <w:r w:rsidR="00483CBB" w:rsidRPr="00667C7C">
        <w:rPr>
          <w:rFonts w:ascii="Times New Roman" w:hAnsi="Times New Roman" w:cs="Times New Roman"/>
          <w:lang w:val="uk-UA"/>
        </w:rPr>
        <w:t xml:space="preserve"> із зазначенням даних, що вимагаються чинним законодавством України </w:t>
      </w:r>
      <w:r w:rsidR="00483CBB" w:rsidRPr="00667C7C">
        <w:rPr>
          <w:rFonts w:ascii="Times New Roman" w:hAnsi="Times New Roman" w:cs="Times New Roman"/>
          <w:b/>
          <w:bCs/>
          <w:lang w:val="uk-UA"/>
        </w:rPr>
        <w:t>(надати гарантійний лист).</w:t>
      </w:r>
    </w:p>
    <w:p w:rsidR="00483CBB" w:rsidRPr="00667C7C" w:rsidRDefault="005C0F11" w:rsidP="00BF2AEE">
      <w:pPr>
        <w:pStyle w:val="a9"/>
        <w:tabs>
          <w:tab w:val="left" w:pos="1013"/>
        </w:tabs>
        <w:autoSpaceDE/>
        <w:autoSpaceDN/>
        <w:spacing w:after="0" w:line="264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667C7C">
        <w:rPr>
          <w:rFonts w:ascii="Times New Roman" w:hAnsi="Times New Roman" w:cs="Times New Roman"/>
          <w:bCs/>
          <w:lang w:val="uk-UA"/>
        </w:rPr>
        <w:t>7</w:t>
      </w:r>
      <w:r w:rsidR="00483CBB" w:rsidRPr="00667C7C">
        <w:rPr>
          <w:rFonts w:ascii="Times New Roman" w:hAnsi="Times New Roman" w:cs="Times New Roman"/>
          <w:bCs/>
          <w:lang w:val="uk-UA"/>
        </w:rPr>
        <w:t>)</w:t>
      </w:r>
      <w:r w:rsidR="00483CBB" w:rsidRPr="00667C7C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483CBB" w:rsidRPr="00667C7C">
        <w:rPr>
          <w:rFonts w:ascii="Times New Roman" w:hAnsi="Times New Roman" w:cs="Times New Roman"/>
          <w:lang w:val="uk-UA"/>
        </w:rPr>
        <w:t xml:space="preserve">Ціна за одиницю Товару вказується в пропозиції з урахуванням витрат на </w:t>
      </w:r>
      <w:r w:rsidR="00173CC7" w:rsidRPr="00667C7C">
        <w:rPr>
          <w:rFonts w:ascii="Times New Roman" w:hAnsi="Times New Roman" w:cs="Times New Roman"/>
          <w:lang w:val="uk-UA"/>
        </w:rPr>
        <w:t>пакування, транспортування</w:t>
      </w:r>
      <w:r w:rsidR="00483CBB" w:rsidRPr="00667C7C">
        <w:rPr>
          <w:rFonts w:ascii="Times New Roman" w:hAnsi="Times New Roman" w:cs="Times New Roman"/>
          <w:lang w:val="uk-UA"/>
        </w:rPr>
        <w:t>, страхування, завантаження, розвантаження, сплати всіх необхідних податків і зборів, що сплачуються або мають бути сплачені.</w:t>
      </w:r>
    </w:p>
    <w:p w:rsidR="005C0F11" w:rsidRPr="00667C7C" w:rsidRDefault="005C0F11" w:rsidP="005C0F11">
      <w:pPr>
        <w:pStyle w:val="a9"/>
        <w:tabs>
          <w:tab w:val="left" w:pos="1013"/>
        </w:tabs>
        <w:autoSpaceDE/>
        <w:autoSpaceDN/>
        <w:spacing w:after="0" w:line="264" w:lineRule="auto"/>
        <w:ind w:firstLine="540"/>
        <w:jc w:val="both"/>
        <w:rPr>
          <w:rFonts w:ascii="Times New Roman" w:hAnsi="Times New Roman" w:cs="Times New Roman"/>
          <w:bCs/>
          <w:lang w:val="uk-UA"/>
        </w:rPr>
      </w:pPr>
      <w:r w:rsidRPr="00667C7C">
        <w:rPr>
          <w:rFonts w:ascii="Times New Roman" w:hAnsi="Times New Roman" w:cs="Times New Roman"/>
          <w:bCs/>
          <w:lang w:val="uk-UA"/>
        </w:rPr>
        <w:t xml:space="preserve">8) </w:t>
      </w:r>
      <w:r w:rsidRPr="00667C7C">
        <w:rPr>
          <w:rFonts w:ascii="Times New Roman" w:hAnsi="Times New Roman" w:cs="Times New Roman"/>
          <w:lang w:val="uk-UA"/>
        </w:rPr>
        <w:t>Додатково можливе надання зі сторони Учасника інших документів що підтверджують відповідність Товару, що пропонується Учасником, технічним, якісним, кількісним та іншим вимогам по предмету закупівлі, встановленим Замовником.</w:t>
      </w:r>
    </w:p>
    <w:p w:rsidR="0022567C" w:rsidRPr="00667C7C" w:rsidRDefault="005C0F11" w:rsidP="005C0F11">
      <w:pPr>
        <w:pStyle w:val="a9"/>
        <w:tabs>
          <w:tab w:val="left" w:pos="1013"/>
        </w:tabs>
        <w:autoSpaceDE/>
        <w:autoSpaceDN/>
        <w:spacing w:after="0" w:line="264" w:lineRule="auto"/>
        <w:ind w:firstLine="540"/>
        <w:jc w:val="both"/>
        <w:rPr>
          <w:rFonts w:ascii="Times New Roman" w:hAnsi="Times New Roman"/>
          <w:lang w:val="uk-UA"/>
        </w:rPr>
      </w:pPr>
      <w:r w:rsidRPr="00667C7C">
        <w:rPr>
          <w:rFonts w:ascii="Times New Roman" w:hAnsi="Times New Roman" w:cs="Times New Roman"/>
          <w:lang w:val="uk-UA"/>
        </w:rPr>
        <w:lastRenderedPageBreak/>
        <w:t xml:space="preserve">9) </w:t>
      </w:r>
      <w:r w:rsidR="0022567C" w:rsidRPr="00667C7C">
        <w:rPr>
          <w:rFonts w:ascii="Times New Roman" w:hAnsi="Times New Roman"/>
          <w:color w:val="000000"/>
          <w:lang w:val="uk-UA"/>
        </w:rPr>
        <w:t xml:space="preserve">Якщо Учасником </w:t>
      </w:r>
      <w:r w:rsidR="0022567C" w:rsidRPr="00667C7C">
        <w:rPr>
          <w:rFonts w:ascii="Times New Roman" w:hAnsi="Times New Roman"/>
          <w:bCs/>
          <w:color w:val="000000"/>
          <w:lang w:val="uk-UA"/>
        </w:rPr>
        <w:t>пропонується еквівалент</w:t>
      </w:r>
      <w:r w:rsidR="0022567C" w:rsidRPr="00667C7C">
        <w:rPr>
          <w:rFonts w:ascii="Times New Roman" w:hAnsi="Times New Roman"/>
          <w:color w:val="000000"/>
          <w:lang w:val="uk-UA"/>
        </w:rPr>
        <w:t xml:space="preserve"> товару до того, що вимагається Замовником, </w:t>
      </w:r>
      <w:r w:rsidR="0022567C" w:rsidRPr="00667C7C">
        <w:rPr>
          <w:rFonts w:ascii="Times New Roman" w:hAnsi="Times New Roman"/>
          <w:bCs/>
          <w:color w:val="000000"/>
          <w:lang w:val="uk-UA"/>
        </w:rPr>
        <w:t>додатково у складі пропозиції Учасник надає таблицю</w:t>
      </w:r>
      <w:r w:rsidR="0022567C" w:rsidRPr="00667C7C">
        <w:rPr>
          <w:rFonts w:ascii="Times New Roman" w:hAnsi="Times New Roman"/>
          <w:color w:val="000000"/>
          <w:lang w:val="uk-UA"/>
        </w:rPr>
        <w:t>, складену в довільній формі, яка у порівняльному вигляді містить відомості щодо технічних та якісних характеристик товару</w:t>
      </w:r>
      <w:r w:rsidR="00667C7C" w:rsidRPr="00667C7C">
        <w:rPr>
          <w:rFonts w:ascii="Times New Roman" w:hAnsi="Times New Roman"/>
          <w:color w:val="000000"/>
          <w:lang w:val="uk-UA"/>
        </w:rPr>
        <w:t xml:space="preserve">, що вимагається Замовником до </w:t>
      </w:r>
      <w:r w:rsidR="0022567C" w:rsidRPr="00667C7C">
        <w:rPr>
          <w:rFonts w:ascii="Times New Roman" w:hAnsi="Times New Roman"/>
          <w:color w:val="000000"/>
          <w:lang w:val="uk-UA"/>
        </w:rPr>
        <w:t xml:space="preserve">технічних та якісних характеристик еквівалентного товару, що пропонується Учасником. При цьому якість запропонованого еквіваленту товару має відповідати якості, що заявлена у технічній специфікації Замовника. </w:t>
      </w:r>
      <w:r w:rsidR="0022567C" w:rsidRPr="00667C7C">
        <w:rPr>
          <w:rFonts w:ascii="Times New Roman" w:hAnsi="Times New Roman"/>
          <w:lang w:val="uk-UA"/>
        </w:rPr>
        <w:t>При цьому, Учасник зобов’язаний надати висновок про еквівалентність, який виданий державною установою, яка акредитована на проведення робіт із гігієнічної регламентації.</w:t>
      </w:r>
    </w:p>
    <w:p w:rsidR="0022567C" w:rsidRPr="00667C7C" w:rsidRDefault="00667C7C" w:rsidP="00667C7C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667C7C">
        <w:rPr>
          <w:rFonts w:ascii="Times New Roman" w:hAnsi="Times New Roman"/>
          <w:sz w:val="24"/>
          <w:szCs w:val="24"/>
          <w:lang w:val="uk-UA"/>
        </w:rPr>
        <w:tab/>
      </w:r>
      <w:r w:rsidR="0022567C" w:rsidRPr="00667C7C">
        <w:rPr>
          <w:rFonts w:ascii="Times New Roman" w:hAnsi="Times New Roman"/>
          <w:sz w:val="24"/>
          <w:szCs w:val="24"/>
          <w:lang w:val="uk-UA"/>
        </w:rPr>
        <w:t>Можливість застосування еквівалентів розглядатиметься виключно з точки зору безпеки життю і здоров’ю пацієнтів.</w:t>
      </w:r>
    </w:p>
    <w:p w:rsidR="0022567C" w:rsidRPr="00667C7C" w:rsidRDefault="0022567C" w:rsidP="002256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2567C" w:rsidRPr="00667C7C" w:rsidRDefault="0022567C" w:rsidP="002256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239B2" w:rsidRPr="00667C7C" w:rsidRDefault="00D239B2" w:rsidP="00D239B2">
      <w:pPr>
        <w:tabs>
          <w:tab w:val="left" w:pos="0"/>
        </w:tabs>
        <w:ind w:right="-7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67C7C">
        <w:rPr>
          <w:rFonts w:ascii="Times New Roman" w:hAnsi="Times New Roman"/>
          <w:b/>
          <w:i/>
          <w:sz w:val="24"/>
          <w:szCs w:val="24"/>
          <w:lang w:val="uk-UA"/>
        </w:rPr>
        <w:tab/>
        <w:t>Якщо будь-який із документів не може бути наданий з причин втрати чинності або зміні форми, назви тощо, учасник подає інший рівнозначний документ або письмове пояснення.</w:t>
      </w:r>
    </w:p>
    <w:p w:rsidR="00D239B2" w:rsidRPr="00667C7C" w:rsidRDefault="00D239B2" w:rsidP="00D239B2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7C7C">
        <w:rPr>
          <w:rFonts w:ascii="Times New Roman" w:hAnsi="Times New Roman"/>
          <w:b/>
          <w:i/>
          <w:sz w:val="24"/>
          <w:szCs w:val="24"/>
          <w:lang w:val="uk-UA"/>
        </w:rPr>
        <w:t>У випадку, якщо вищезазначені документи не будуть додані до Вашої пропозиції (або пояснення у довільній формі про відсутність необхідних документів з поважних причин)  пропозиція буде вважатися такою, що не відповідає умовам, визначеним в оголошенні про проведення спрощеної закупівлі та вимогам до предмета закупівлі  та буде відхилена.</w:t>
      </w:r>
    </w:p>
    <w:p w:rsidR="00D239B2" w:rsidRPr="00667C7C" w:rsidRDefault="00D239B2" w:rsidP="00D239B2">
      <w:pPr>
        <w:tabs>
          <w:tab w:val="left" w:pos="0"/>
        </w:tabs>
        <w:ind w:right="-79"/>
        <w:jc w:val="both"/>
        <w:rPr>
          <w:b/>
          <w:lang w:val="uk-UA"/>
        </w:rPr>
      </w:pPr>
      <w:r w:rsidRPr="00667C7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667C7C">
        <w:rPr>
          <w:rFonts w:ascii="Times New Roman" w:hAnsi="Times New Roman"/>
          <w:b/>
          <w:sz w:val="24"/>
          <w:szCs w:val="24"/>
          <w:lang w:val="uk-UA"/>
        </w:rPr>
        <w:tab/>
      </w:r>
      <w:r w:rsidRPr="00667C7C">
        <w:rPr>
          <w:rFonts w:ascii="Times New Roman" w:hAnsi="Times New Roman"/>
          <w:b/>
          <w:sz w:val="24"/>
          <w:szCs w:val="24"/>
          <w:lang w:val="uk-UA"/>
        </w:rPr>
        <w:tab/>
      </w:r>
      <w:r w:rsidRPr="00667C7C">
        <w:rPr>
          <w:rFonts w:ascii="Times New Roman" w:hAnsi="Times New Roman"/>
          <w:b/>
          <w:sz w:val="24"/>
          <w:szCs w:val="24"/>
          <w:lang w:val="uk-UA"/>
        </w:rPr>
        <w:tab/>
      </w:r>
      <w:r w:rsidRPr="00667C7C">
        <w:rPr>
          <w:rFonts w:ascii="Times New Roman" w:hAnsi="Times New Roman"/>
          <w:b/>
          <w:sz w:val="24"/>
          <w:szCs w:val="24"/>
          <w:lang w:val="uk-UA"/>
        </w:rPr>
        <w:tab/>
      </w:r>
      <w:r w:rsidRPr="00667C7C">
        <w:rPr>
          <w:rFonts w:ascii="Times New Roman" w:hAnsi="Times New Roman"/>
          <w:b/>
          <w:sz w:val="24"/>
          <w:szCs w:val="24"/>
          <w:lang w:val="uk-UA"/>
        </w:rPr>
        <w:tab/>
      </w:r>
      <w:r w:rsidRPr="00667C7C">
        <w:rPr>
          <w:rFonts w:ascii="Times New Roman" w:hAnsi="Times New Roman"/>
          <w:b/>
          <w:sz w:val="24"/>
          <w:szCs w:val="24"/>
          <w:lang w:val="uk-UA"/>
        </w:rPr>
        <w:tab/>
      </w:r>
      <w:r w:rsidRPr="00667C7C">
        <w:rPr>
          <w:rFonts w:ascii="Times New Roman" w:hAnsi="Times New Roman"/>
          <w:b/>
          <w:sz w:val="24"/>
          <w:szCs w:val="24"/>
          <w:lang w:val="uk-UA"/>
        </w:rPr>
        <w:tab/>
      </w:r>
      <w:r w:rsidRPr="00667C7C">
        <w:rPr>
          <w:rFonts w:ascii="Times New Roman" w:hAnsi="Times New Roman"/>
          <w:b/>
          <w:sz w:val="24"/>
          <w:szCs w:val="24"/>
          <w:lang w:val="uk-UA"/>
        </w:rPr>
        <w:tab/>
      </w:r>
      <w:r w:rsidRPr="00667C7C">
        <w:rPr>
          <w:rFonts w:ascii="Times New Roman" w:hAnsi="Times New Roman"/>
          <w:b/>
          <w:sz w:val="24"/>
          <w:szCs w:val="24"/>
          <w:lang w:val="uk-UA"/>
        </w:rPr>
        <w:tab/>
      </w:r>
      <w:r w:rsidRPr="00667C7C">
        <w:rPr>
          <w:rFonts w:ascii="Times New Roman" w:hAnsi="Times New Roman"/>
          <w:b/>
          <w:sz w:val="24"/>
          <w:szCs w:val="24"/>
          <w:lang w:val="uk-UA"/>
        </w:rPr>
        <w:tab/>
      </w:r>
      <w:r w:rsidRPr="00667C7C">
        <w:rPr>
          <w:rFonts w:ascii="Times New Roman" w:hAnsi="Times New Roman"/>
          <w:b/>
          <w:sz w:val="24"/>
          <w:szCs w:val="24"/>
          <w:lang w:val="uk-UA"/>
        </w:rPr>
        <w:tab/>
      </w:r>
      <w:r w:rsidRPr="00667C7C">
        <w:rPr>
          <w:b/>
          <w:lang w:val="uk-UA"/>
        </w:rPr>
        <w:t xml:space="preserve">  </w:t>
      </w:r>
      <w:r w:rsidRPr="00667C7C">
        <w:rPr>
          <w:b/>
          <w:lang w:val="uk-UA"/>
        </w:rPr>
        <w:tab/>
      </w:r>
    </w:p>
    <w:p w:rsidR="00483CBB" w:rsidRPr="00667C7C" w:rsidRDefault="00483CBB" w:rsidP="006310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4"/>
          <w:szCs w:val="24"/>
          <w:lang w:val="uk-UA" w:eastAsia="zh-CN"/>
        </w:rPr>
      </w:pPr>
      <w:r w:rsidRPr="00667C7C">
        <w:rPr>
          <w:rFonts w:ascii="Times New Roman" w:eastAsia="Batang" w:hAnsi="Times New Roman"/>
          <w:bCs/>
          <w:sz w:val="24"/>
          <w:szCs w:val="24"/>
          <w:lang w:val="uk-UA" w:eastAsia="zh-CN"/>
        </w:rPr>
        <w:t xml:space="preserve"> </w:t>
      </w:r>
    </w:p>
    <w:p w:rsidR="00483CBB" w:rsidRPr="00667C7C" w:rsidRDefault="00483CBB" w:rsidP="001F224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sectPr w:rsidR="00483CBB" w:rsidRPr="00667C7C" w:rsidSect="00A16BFE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5DD"/>
    <w:multiLevelType w:val="multilevel"/>
    <w:tmpl w:val="F658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D4003E"/>
    <w:multiLevelType w:val="hybridMultilevel"/>
    <w:tmpl w:val="82E04EDE"/>
    <w:lvl w:ilvl="0" w:tplc="D27C6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053CAB"/>
    <w:multiLevelType w:val="multilevel"/>
    <w:tmpl w:val="3DF2E2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E3F722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B310532"/>
    <w:multiLevelType w:val="hybridMultilevel"/>
    <w:tmpl w:val="0C2A0E12"/>
    <w:lvl w:ilvl="0" w:tplc="DE70FD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91ACDE9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684735B"/>
    <w:multiLevelType w:val="hybridMultilevel"/>
    <w:tmpl w:val="7B04D880"/>
    <w:lvl w:ilvl="0" w:tplc="254AF8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F811F1"/>
    <w:multiLevelType w:val="hybridMultilevel"/>
    <w:tmpl w:val="C0BEBFDC"/>
    <w:lvl w:ilvl="0" w:tplc="AFB070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504191C"/>
    <w:multiLevelType w:val="singleLevel"/>
    <w:tmpl w:val="8452D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</w:abstractNum>
  <w:abstractNum w:abstractNumId="8" w15:restartNumberingAfterBreak="0">
    <w:nsid w:val="77F66B6B"/>
    <w:multiLevelType w:val="hybridMultilevel"/>
    <w:tmpl w:val="2B8AC16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87" w:hanging="360"/>
      </w:pPr>
    </w:lvl>
    <w:lvl w:ilvl="2" w:tplc="0422001B">
      <w:start w:val="1"/>
      <w:numFmt w:val="lowerRoman"/>
      <w:lvlText w:val="%3."/>
      <w:lvlJc w:val="right"/>
      <w:pPr>
        <w:ind w:left="2207" w:hanging="180"/>
      </w:pPr>
    </w:lvl>
    <w:lvl w:ilvl="3" w:tplc="0422000F">
      <w:start w:val="1"/>
      <w:numFmt w:val="decimal"/>
      <w:lvlText w:val="%4."/>
      <w:lvlJc w:val="left"/>
      <w:pPr>
        <w:ind w:left="2927" w:hanging="360"/>
      </w:pPr>
    </w:lvl>
    <w:lvl w:ilvl="4" w:tplc="04220019">
      <w:start w:val="1"/>
      <w:numFmt w:val="lowerLetter"/>
      <w:lvlText w:val="%5."/>
      <w:lvlJc w:val="left"/>
      <w:pPr>
        <w:ind w:left="3647" w:hanging="360"/>
      </w:pPr>
    </w:lvl>
    <w:lvl w:ilvl="5" w:tplc="0422001B">
      <w:start w:val="1"/>
      <w:numFmt w:val="lowerRoman"/>
      <w:lvlText w:val="%6."/>
      <w:lvlJc w:val="right"/>
      <w:pPr>
        <w:ind w:left="4367" w:hanging="180"/>
      </w:pPr>
    </w:lvl>
    <w:lvl w:ilvl="6" w:tplc="0422000F">
      <w:start w:val="1"/>
      <w:numFmt w:val="decimal"/>
      <w:lvlText w:val="%7."/>
      <w:lvlJc w:val="left"/>
      <w:pPr>
        <w:ind w:left="5087" w:hanging="360"/>
      </w:pPr>
    </w:lvl>
    <w:lvl w:ilvl="7" w:tplc="04220019">
      <w:start w:val="1"/>
      <w:numFmt w:val="lowerLetter"/>
      <w:lvlText w:val="%8."/>
      <w:lvlJc w:val="left"/>
      <w:pPr>
        <w:ind w:left="5807" w:hanging="360"/>
      </w:pPr>
    </w:lvl>
    <w:lvl w:ilvl="8" w:tplc="0422001B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7F622832"/>
    <w:multiLevelType w:val="hybridMultilevel"/>
    <w:tmpl w:val="FCAC0440"/>
    <w:lvl w:ilvl="0" w:tplc="FDF406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A"/>
    <w:rsid w:val="0002702E"/>
    <w:rsid w:val="00030735"/>
    <w:rsid w:val="00032836"/>
    <w:rsid w:val="00040BE6"/>
    <w:rsid w:val="00044B73"/>
    <w:rsid w:val="000D0E05"/>
    <w:rsid w:val="000D5271"/>
    <w:rsid w:val="000E3268"/>
    <w:rsid w:val="0013285D"/>
    <w:rsid w:val="00140B99"/>
    <w:rsid w:val="00143D3B"/>
    <w:rsid w:val="001652E6"/>
    <w:rsid w:val="00171B11"/>
    <w:rsid w:val="00173C25"/>
    <w:rsid w:val="00173CC7"/>
    <w:rsid w:val="0017780A"/>
    <w:rsid w:val="00197CEC"/>
    <w:rsid w:val="001B3C5A"/>
    <w:rsid w:val="001B617C"/>
    <w:rsid w:val="001E3448"/>
    <w:rsid w:val="001F224A"/>
    <w:rsid w:val="0022567C"/>
    <w:rsid w:val="0024556D"/>
    <w:rsid w:val="002817D9"/>
    <w:rsid w:val="002C02E3"/>
    <w:rsid w:val="003162C2"/>
    <w:rsid w:val="00345A41"/>
    <w:rsid w:val="0036228F"/>
    <w:rsid w:val="003B0E3A"/>
    <w:rsid w:val="003D0991"/>
    <w:rsid w:val="003D6DAC"/>
    <w:rsid w:val="00453E87"/>
    <w:rsid w:val="00483CBB"/>
    <w:rsid w:val="004B1BB6"/>
    <w:rsid w:val="004D590D"/>
    <w:rsid w:val="00547F64"/>
    <w:rsid w:val="00551FEE"/>
    <w:rsid w:val="00592D4C"/>
    <w:rsid w:val="00594C56"/>
    <w:rsid w:val="00597A99"/>
    <w:rsid w:val="005C0F11"/>
    <w:rsid w:val="005C2AAF"/>
    <w:rsid w:val="005F6065"/>
    <w:rsid w:val="00603B9D"/>
    <w:rsid w:val="006207CC"/>
    <w:rsid w:val="0062418D"/>
    <w:rsid w:val="0063101D"/>
    <w:rsid w:val="0064172C"/>
    <w:rsid w:val="00667C7C"/>
    <w:rsid w:val="00674810"/>
    <w:rsid w:val="006B0A54"/>
    <w:rsid w:val="006B21B8"/>
    <w:rsid w:val="006F1253"/>
    <w:rsid w:val="00713E74"/>
    <w:rsid w:val="00717181"/>
    <w:rsid w:val="00717D29"/>
    <w:rsid w:val="00737458"/>
    <w:rsid w:val="00737B3B"/>
    <w:rsid w:val="00747FA1"/>
    <w:rsid w:val="00753720"/>
    <w:rsid w:val="0076143C"/>
    <w:rsid w:val="007630FF"/>
    <w:rsid w:val="00793388"/>
    <w:rsid w:val="007F3FAA"/>
    <w:rsid w:val="0080122D"/>
    <w:rsid w:val="00823539"/>
    <w:rsid w:val="008D7E08"/>
    <w:rsid w:val="008F33F1"/>
    <w:rsid w:val="0090099A"/>
    <w:rsid w:val="00917BF3"/>
    <w:rsid w:val="00946731"/>
    <w:rsid w:val="009833E0"/>
    <w:rsid w:val="00993A7B"/>
    <w:rsid w:val="009970D4"/>
    <w:rsid w:val="009A40E2"/>
    <w:rsid w:val="009A79EB"/>
    <w:rsid w:val="009C2202"/>
    <w:rsid w:val="009D0E91"/>
    <w:rsid w:val="009E312B"/>
    <w:rsid w:val="00A16BFE"/>
    <w:rsid w:val="00A30B56"/>
    <w:rsid w:val="00A31E10"/>
    <w:rsid w:val="00A42762"/>
    <w:rsid w:val="00A50885"/>
    <w:rsid w:val="00A6668D"/>
    <w:rsid w:val="00A776BF"/>
    <w:rsid w:val="00A866B6"/>
    <w:rsid w:val="00AB67D4"/>
    <w:rsid w:val="00AC4956"/>
    <w:rsid w:val="00AD4908"/>
    <w:rsid w:val="00AF24B6"/>
    <w:rsid w:val="00B07F28"/>
    <w:rsid w:val="00B11089"/>
    <w:rsid w:val="00B64870"/>
    <w:rsid w:val="00BA3399"/>
    <w:rsid w:val="00BD11BA"/>
    <w:rsid w:val="00BF2AEE"/>
    <w:rsid w:val="00C11FEE"/>
    <w:rsid w:val="00C158DA"/>
    <w:rsid w:val="00C8404A"/>
    <w:rsid w:val="00CA4E23"/>
    <w:rsid w:val="00D03BD2"/>
    <w:rsid w:val="00D239B2"/>
    <w:rsid w:val="00D62E6B"/>
    <w:rsid w:val="00D84ED2"/>
    <w:rsid w:val="00DA1854"/>
    <w:rsid w:val="00DF4AA5"/>
    <w:rsid w:val="00DF7C9F"/>
    <w:rsid w:val="00E03109"/>
    <w:rsid w:val="00E405CC"/>
    <w:rsid w:val="00E50866"/>
    <w:rsid w:val="00E62603"/>
    <w:rsid w:val="00E66A60"/>
    <w:rsid w:val="00ED5138"/>
    <w:rsid w:val="00EE49FB"/>
    <w:rsid w:val="00EE4D44"/>
    <w:rsid w:val="00EE69DF"/>
    <w:rsid w:val="00EF3153"/>
    <w:rsid w:val="00F16674"/>
    <w:rsid w:val="00F616BB"/>
    <w:rsid w:val="00F94213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2941E"/>
  <w15:docId w15:val="{DA6516CA-4567-46CF-AA1E-2D0B36AC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D2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617C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61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617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617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c33">
    <w:name w:val="c33"/>
    <w:basedOn w:val="a"/>
    <w:uiPriority w:val="99"/>
    <w:rsid w:val="00EF3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F3153"/>
    <w:pPr>
      <w:ind w:left="720"/>
      <w:contextualSpacing/>
    </w:pPr>
  </w:style>
  <w:style w:type="paragraph" w:styleId="a5">
    <w:name w:val="Normal (Web)"/>
    <w:aliases w:val="Обычный (Web),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6"/>
    <w:uiPriority w:val="99"/>
    <w:qFormat/>
    <w:rsid w:val="00F16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uk-UA"/>
    </w:rPr>
  </w:style>
  <w:style w:type="paragraph" w:customStyle="1" w:styleId="11">
    <w:name w:val="Цитата1"/>
    <w:basedOn w:val="a"/>
    <w:uiPriority w:val="99"/>
    <w:rsid w:val="00F16674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vps2">
    <w:name w:val="rvps2"/>
    <w:basedOn w:val="a"/>
    <w:uiPriority w:val="99"/>
    <w:rsid w:val="00E50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E50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E50866"/>
  </w:style>
  <w:style w:type="character" w:styleId="a8">
    <w:name w:val="Strong"/>
    <w:basedOn w:val="a0"/>
    <w:uiPriority w:val="99"/>
    <w:qFormat/>
    <w:rsid w:val="001F224A"/>
    <w:rPr>
      <w:rFonts w:cs="Times New Roman"/>
      <w:b/>
    </w:rPr>
  </w:style>
  <w:style w:type="character" w:customStyle="1" w:styleId="apple-converted-space">
    <w:name w:val="apple-converted-space"/>
    <w:uiPriority w:val="99"/>
    <w:rsid w:val="001F224A"/>
  </w:style>
  <w:style w:type="character" w:customStyle="1" w:styleId="a6">
    <w:name w:val="Обычный (веб) Знак"/>
    <w:aliases w:val="Обычный (Web) Знак,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uiPriority w:val="99"/>
    <w:locked/>
    <w:rsid w:val="001F224A"/>
    <w:rPr>
      <w:rFonts w:ascii="Times New Roman" w:hAnsi="Times New Roman"/>
      <w:sz w:val="24"/>
      <w:lang w:val="uk-UA" w:eastAsia="uk-UA"/>
    </w:rPr>
  </w:style>
  <w:style w:type="paragraph" w:customStyle="1" w:styleId="xfmc1">
    <w:name w:val="xfmc1"/>
    <w:basedOn w:val="a"/>
    <w:uiPriority w:val="99"/>
    <w:rsid w:val="001F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c2">
    <w:name w:val="xfmc2"/>
    <w:uiPriority w:val="99"/>
    <w:rsid w:val="001F224A"/>
  </w:style>
  <w:style w:type="character" w:customStyle="1" w:styleId="hps">
    <w:name w:val="hps"/>
    <w:basedOn w:val="a0"/>
    <w:uiPriority w:val="99"/>
    <w:rsid w:val="001B617C"/>
    <w:rPr>
      <w:rFonts w:cs="Times New Roman"/>
    </w:rPr>
  </w:style>
  <w:style w:type="character" w:customStyle="1" w:styleId="shorttext">
    <w:name w:val="short_text"/>
    <w:basedOn w:val="a0"/>
    <w:uiPriority w:val="99"/>
    <w:rsid w:val="001B617C"/>
    <w:rPr>
      <w:rFonts w:cs="Times New Roman"/>
    </w:rPr>
  </w:style>
  <w:style w:type="paragraph" w:styleId="a9">
    <w:name w:val="Body Text"/>
    <w:basedOn w:val="a"/>
    <w:link w:val="aa"/>
    <w:uiPriority w:val="99"/>
    <w:rsid w:val="001B617C"/>
    <w:pPr>
      <w:widowControl w:val="0"/>
      <w:autoSpaceDE w:val="0"/>
      <w:autoSpaceDN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B617C"/>
    <w:rPr>
      <w:rFonts w:ascii="Times New Roman CYR" w:hAnsi="Times New Roman CYR" w:cs="Times New Roman CYR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B6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B617C"/>
    <w:rPr>
      <w:rFonts w:ascii="Courier New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1B617C"/>
    <w:pPr>
      <w:widowControl w:val="0"/>
      <w:suppressAutoHyphens/>
      <w:autoSpaceDN w:val="0"/>
      <w:textAlignment w:val="baseline"/>
    </w:pPr>
    <w:rPr>
      <w:rFonts w:ascii="Times New Roman CYR" w:eastAsia="Times New Roman" w:hAnsi="Times New Roman CYR" w:cs="Times New Roman CYR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uiPriority w:val="99"/>
    <w:rsid w:val="001B617C"/>
    <w:pPr>
      <w:spacing w:after="120"/>
    </w:pPr>
  </w:style>
  <w:style w:type="paragraph" w:customStyle="1" w:styleId="110">
    <w:name w:val="Заголовок 11"/>
    <w:basedOn w:val="Standard"/>
    <w:next w:val="Textbody"/>
    <w:uiPriority w:val="99"/>
    <w:rsid w:val="001B617C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ab">
    <w:name w:val="No Spacing"/>
    <w:uiPriority w:val="99"/>
    <w:qFormat/>
    <w:rsid w:val="001B617C"/>
    <w:rPr>
      <w:lang w:val="uk-UA" w:eastAsia="en-US"/>
    </w:rPr>
  </w:style>
  <w:style w:type="paragraph" w:customStyle="1" w:styleId="Default">
    <w:name w:val="Default"/>
    <w:uiPriority w:val="99"/>
    <w:rsid w:val="001B617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6310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3101D"/>
    <w:pPr>
      <w:widowControl w:val="0"/>
      <w:shd w:val="clear" w:color="auto" w:fill="FFFFFF"/>
      <w:spacing w:before="480" w:after="0" w:line="250" w:lineRule="exact"/>
      <w:ind w:hanging="360"/>
      <w:jc w:val="both"/>
    </w:pPr>
    <w:rPr>
      <w:sz w:val="20"/>
      <w:szCs w:val="20"/>
      <w:lang w:eastAsia="ru-RU"/>
    </w:rPr>
  </w:style>
  <w:style w:type="paragraph" w:customStyle="1" w:styleId="c13">
    <w:name w:val="c13"/>
    <w:basedOn w:val="a"/>
    <w:rsid w:val="009E3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0A54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Без интервала1"/>
    <w:rsid w:val="009833E0"/>
    <w:pPr>
      <w:suppressAutoHyphens/>
      <w:spacing w:line="100" w:lineRule="atLeast"/>
    </w:pPr>
    <w:rPr>
      <w:rFonts w:eastAsia="Times New Roman" w:cs="Calibri"/>
      <w:lang w:eastAsia="ar-SA"/>
    </w:rPr>
  </w:style>
  <w:style w:type="character" w:customStyle="1" w:styleId="apple-style-span">
    <w:name w:val="apple-style-span"/>
    <w:basedOn w:val="a0"/>
    <w:rsid w:val="0059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15</cp:revision>
  <cp:lastPrinted>2022-08-11T07:27:00Z</cp:lastPrinted>
  <dcterms:created xsi:type="dcterms:W3CDTF">2022-08-10T10:50:00Z</dcterms:created>
  <dcterms:modified xsi:type="dcterms:W3CDTF">2022-08-11T08:31:00Z</dcterms:modified>
</cp:coreProperties>
</file>