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2D" w:rsidRDefault="0064502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02D" w:rsidRDefault="00C601D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3</w:t>
      </w:r>
    </w:p>
    <w:p w:rsidR="0064502D" w:rsidRDefault="00C601D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7094" w:rsidRDefault="008B7094" w:rsidP="008B709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3D0731" w:rsidRPr="005C1E06" w:rsidRDefault="003D0731" w:rsidP="003D0731">
      <w:pPr>
        <w:ind w:firstLine="708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</w:t>
      </w:r>
      <w:r w:rsidRPr="005C1E06">
        <w:rPr>
          <w:rFonts w:ascii="Times New Roman" w:hAnsi="Times New Roman"/>
          <w:b/>
          <w:bCs/>
          <w:i/>
          <w:iCs/>
          <w:sz w:val="24"/>
          <w:szCs w:val="24"/>
        </w:rPr>
        <w:t>Технічні (якісні) вимоги до товару</w:t>
      </w:r>
    </w:p>
    <w:p w:rsidR="0044152A" w:rsidRPr="008A2591" w:rsidRDefault="003D0731" w:rsidP="004A6B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hd w:val="clear" w:color="auto" w:fill="F0F5F2"/>
          <w:lang w:eastAsia="en-US"/>
        </w:rPr>
      </w:pPr>
      <w:r w:rsidRPr="00476378">
        <w:rPr>
          <w:rFonts w:ascii="Times New Roman" w:hAnsi="Times New Roman"/>
          <w:bCs/>
          <w:sz w:val="24"/>
          <w:szCs w:val="24"/>
        </w:rPr>
        <w:t>Предмет закупівлі:</w:t>
      </w:r>
      <w:r w:rsidRPr="005C1E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7BBA" w:rsidRPr="008A2591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>Інфузійний насос НР-60</w:t>
      </w:r>
      <w:r w:rsidR="0044152A" w:rsidRPr="008A2591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 xml:space="preserve">, </w:t>
      </w:r>
      <w:r w:rsidR="003D7BBA" w:rsidRPr="008A2591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>відсмоктувач хірургічний 9Е-А</w:t>
      </w:r>
      <w:r w:rsidR="0044152A" w:rsidRPr="008A2591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 xml:space="preserve"> </w:t>
      </w:r>
    </w:p>
    <w:p w:rsidR="004A6B07" w:rsidRPr="008A2591" w:rsidRDefault="0044152A" w:rsidP="004A6B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8A2591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>за кодом ДК 021:2015 33190000-8 Медичне обладнання та вироби медичного призначення різні</w:t>
      </w:r>
    </w:p>
    <w:p w:rsidR="004A6B07" w:rsidRPr="004A6B07" w:rsidRDefault="004A6B07" w:rsidP="004A6B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en-US"/>
        </w:rPr>
      </w:pPr>
    </w:p>
    <w:p w:rsidR="004A6B07" w:rsidRPr="004A6B07" w:rsidRDefault="004A6B07" w:rsidP="004A6B0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en-US"/>
        </w:rPr>
      </w:pPr>
    </w:p>
    <w:p w:rsidR="00A844F7" w:rsidRPr="005072C7" w:rsidRDefault="00A844F7" w:rsidP="00A844F7">
      <w:pPr>
        <w:spacing w:after="0" w:line="240" w:lineRule="auto"/>
        <w:ind w:right="-31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Підтвердження відповідності запропонованого учасником товару </w:t>
      </w:r>
      <w:proofErr w:type="spellStart"/>
      <w:r w:rsidRPr="005072C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медико-технічним</w:t>
      </w:r>
      <w:proofErr w:type="spellEnd"/>
      <w:r w:rsidRPr="00507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вимогам</w:t>
      </w:r>
      <w:r w:rsidRPr="00507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встановленим у даному додатку до тендерної документації, надається уч</w:t>
      </w:r>
      <w:r w:rsidR="005072C7" w:rsidRPr="00507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асником у формі заповненої </w:t>
      </w:r>
      <w:r w:rsidR="005072C7" w:rsidRPr="00507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Т</w:t>
      </w:r>
      <w:r w:rsidRPr="00507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аблиці</w:t>
      </w:r>
      <w:r w:rsidR="005072C7" w:rsidRPr="00507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1</w:t>
      </w:r>
      <w:r w:rsidR="00507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наведеної нижче:</w:t>
      </w:r>
    </w:p>
    <w:p w:rsidR="00A844F7" w:rsidRPr="005072C7" w:rsidRDefault="00A844F7" w:rsidP="004A6B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6B07" w:rsidRPr="004A6B07" w:rsidRDefault="004A6B07" w:rsidP="004A6B0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4A6B07">
        <w:rPr>
          <w:rFonts w:ascii="Times New Roman" w:hAnsi="Times New Roman" w:cs="Times New Roman"/>
          <w:i/>
          <w:lang w:eastAsia="en-US"/>
        </w:rPr>
        <w:t xml:space="preserve">           Таблиця 1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6520"/>
        <w:gridCol w:w="1418"/>
        <w:gridCol w:w="2126"/>
      </w:tblGrid>
      <w:tr w:rsidR="000E633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1" w:rsidRPr="004A6B07" w:rsidRDefault="000E6331" w:rsidP="004A6B07">
            <w:pPr>
              <w:spacing w:after="200"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1" w:rsidRPr="004A6B07" w:rsidRDefault="000E6331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виробу</w:t>
            </w:r>
            <w:proofErr w:type="spellEnd"/>
            <w:r w:rsidRPr="004A6B07">
              <w:rPr>
                <w:rFonts w:ascii="Times New Roman" w:hAnsi="Times New Roman" w:cs="Times New Roman"/>
                <w:b/>
                <w:bCs/>
                <w:lang w:val="ru-RU" w:eastAsia="en-US"/>
              </w:rPr>
              <w:t>, що закуповується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1" w:rsidRPr="004A6B07" w:rsidRDefault="000E6331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ru-RU" w:eastAsia="en-US"/>
              </w:rPr>
            </w:pPr>
            <w:proofErr w:type="spellStart"/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Одиниця</w:t>
            </w:r>
            <w:proofErr w:type="spellEnd"/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виміру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1" w:rsidRPr="004A6B07" w:rsidRDefault="000E6331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Кількість</w:t>
            </w:r>
          </w:p>
        </w:tc>
      </w:tr>
      <w:tr w:rsidR="00C93EBC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C" w:rsidRPr="004A6B07" w:rsidRDefault="00C93EBC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A6B07"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C" w:rsidRPr="004A6B07" w:rsidRDefault="008A2591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r w:rsidRPr="008A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Інфузійний насос НР-60</w:t>
            </w:r>
            <w:r w:rsidR="00992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C93EBC" w:rsidRPr="004A6B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код ДК 021:2015 </w:t>
            </w:r>
            <w:r w:rsidR="00C93EBC" w:rsidRPr="000D50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33190000-8 Медичне обладнання та вироби медичного призначення різні </w:t>
            </w:r>
            <w:r w:rsidR="00C93EBC" w:rsidRPr="001B1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(відповідний код ДК 021:2015 33194110-0 </w:t>
            </w:r>
            <w:proofErr w:type="spellStart"/>
            <w:r w:rsidR="00C93EBC" w:rsidRPr="001B1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Інфузійні</w:t>
            </w:r>
            <w:proofErr w:type="spellEnd"/>
            <w:r w:rsidR="00C93EBC" w:rsidRPr="001B1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насоси</w:t>
            </w:r>
            <w:r w:rsidR="009920DC" w:rsidRPr="001B1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  </w:t>
            </w:r>
            <w:r w:rsidR="00C93EBC" w:rsidRPr="001B1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НК024:2019  </w:t>
            </w:r>
            <w:r w:rsidR="00C93EBC" w:rsidRPr="001B1BBF">
              <w:rPr>
                <w:rFonts w:ascii="Times New Roman" w:hAnsi="Times New Roman" w:cs="Times New Roman"/>
                <w:color w:val="000000"/>
                <w:lang w:eastAsia="en-US"/>
              </w:rPr>
              <w:t>13217 - Шприцева помпа</w:t>
            </w:r>
            <w:r w:rsidR="00C93EBC" w:rsidRPr="001B1BB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C" w:rsidRDefault="00C93EBC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3EBC" w:rsidRPr="004A6B07" w:rsidRDefault="00C93EBC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C" w:rsidRDefault="00C93EBC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3EBC" w:rsidRPr="004A6B07" w:rsidRDefault="00C93EBC" w:rsidP="00E3250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2551C" w:rsidRPr="004A6B07" w:rsidTr="008A1B80">
        <w:trPr>
          <w:trHeight w:val="106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C" w:rsidRPr="004A6B07" w:rsidRDefault="0082551C" w:rsidP="00C37F28">
            <w:pPr>
              <w:spacing w:after="200"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C" w:rsidRDefault="0082551C" w:rsidP="009174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2551C" w:rsidRPr="004A6B07" w:rsidRDefault="0082551C" w:rsidP="009174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74954">
              <w:rPr>
                <w:rFonts w:ascii="Times New Roman" w:hAnsi="Times New Roman" w:cs="Times New Roman"/>
                <w:b/>
                <w:lang w:eastAsia="en-US"/>
              </w:rPr>
              <w:t>Медико-технічні</w:t>
            </w:r>
            <w:proofErr w:type="spellEnd"/>
            <w:r w:rsidRPr="00674954">
              <w:rPr>
                <w:rFonts w:ascii="Times New Roman" w:hAnsi="Times New Roman" w:cs="Times New Roman"/>
                <w:b/>
                <w:lang w:eastAsia="en-US"/>
              </w:rPr>
              <w:t xml:space="preserve"> вимоги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C" w:rsidRPr="0019259B" w:rsidRDefault="0082551C" w:rsidP="0019259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proofErr w:type="spellStart"/>
            <w:r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>Відповід</w:t>
            </w:r>
            <w:r w:rsidR="00F5234A">
              <w:rPr>
                <w:rFonts w:ascii="Times New Roman" w:eastAsia="MS Mincho" w:hAnsi="Times New Roman" w:cs="Times New Roman"/>
                <w:b/>
                <w:lang w:eastAsia="ja-JP"/>
              </w:rPr>
              <w:t>-</w:t>
            </w:r>
            <w:r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>ність</w:t>
            </w:r>
            <w:proofErr w:type="spellEnd"/>
          </w:p>
          <w:p w:rsidR="0082551C" w:rsidRDefault="00F5234A" w:rsidP="000E633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«Так» чи «Ні»</w:t>
            </w:r>
            <w:r w:rsidR="0082551C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r w:rsidR="0082551C"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C" w:rsidRDefault="0082551C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посиланням на </w:t>
            </w: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сторінку технічної документації</w:t>
            </w:r>
          </w:p>
        </w:tc>
      </w:tr>
      <w:tr w:rsidR="004E2823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28" w:rsidRDefault="00C37F28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823" w:rsidRPr="00C37F28" w:rsidRDefault="004E2823" w:rsidP="00C37F28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Pr="00BD4ABD" w:rsidRDefault="004E2823" w:rsidP="004E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BD">
              <w:rPr>
                <w:rFonts w:ascii="Times New Roman" w:hAnsi="Times New Roman" w:cs="Times New Roman"/>
                <w:sz w:val="24"/>
                <w:szCs w:val="24"/>
              </w:rPr>
              <w:t xml:space="preserve">Пристрій має бути призначений для використання разом із </w:t>
            </w:r>
            <w:proofErr w:type="spellStart"/>
            <w:r w:rsidRPr="00BD4ABD">
              <w:rPr>
                <w:rFonts w:ascii="Times New Roman" w:hAnsi="Times New Roman" w:cs="Times New Roman"/>
                <w:sz w:val="24"/>
                <w:szCs w:val="24"/>
              </w:rPr>
              <w:t>інфузійним</w:t>
            </w:r>
            <w:proofErr w:type="spellEnd"/>
            <w:r w:rsidRPr="00BD4ABD">
              <w:rPr>
                <w:rFonts w:ascii="Times New Roman" w:hAnsi="Times New Roman" w:cs="Times New Roman"/>
                <w:sz w:val="24"/>
                <w:szCs w:val="24"/>
              </w:rPr>
              <w:t xml:space="preserve"> набором для контролю дози рідини, що вводиться в тіло пацієнта в клінічних відділеннях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Default="004E2823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Default="004E2823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2823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Pr="00DB7A9C" w:rsidRDefault="004E2823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Pr="00DB7A9C" w:rsidRDefault="004E2823" w:rsidP="004E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Вага пристрою не більше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Default="004E2823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Default="004E2823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2823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Pr="00DB7A9C" w:rsidRDefault="004E2823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Pr="004A6B07" w:rsidRDefault="004E2823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Механізм подачі рідини: перистальтичний 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Default="004E2823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3" w:rsidRDefault="004E2823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201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1" w:rsidRPr="00DB7A9C" w:rsidRDefault="00AC2011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1" w:rsidRPr="004A6B07" w:rsidRDefault="00AC2011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Наявність автоматичний дверцят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автоматичного затискача, що перешкоджає вільному протіканню рідини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 дверцята відкриті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1" w:rsidRDefault="00AC2011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1" w:rsidRDefault="00AC2011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Можливість використання інфузійних систем різних виробників, що відповідають стандарту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Режими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Швидкість</w:t>
            </w:r>
            <w:r w:rsidRPr="007E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7A9C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7E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7A9C">
              <w:rPr>
                <w:rFonts w:ascii="Times New Roman" w:eastAsia="Times New Roman" w:hAnsi="Times New Roman" w:cs="Times New Roman"/>
                <w:sz w:val="24"/>
                <w:szCs w:val="24"/>
              </w:rPr>
              <w:t>Вага</w:t>
            </w:r>
            <w:r w:rsidRPr="007E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7A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Трапеція</w:t>
            </w:r>
            <w:r w:rsidRPr="007E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7A9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r w:rsidRPr="007E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A9C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</w:t>
            </w:r>
            <w:proofErr w:type="spellEnd"/>
            <w:r w:rsidRPr="00DB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</w:t>
            </w:r>
            <w:r w:rsidRPr="007E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7A9C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Крапельний режим</w:t>
            </w:r>
            <w:r w:rsidRPr="007E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7A9C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Навантажувальна доза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Діапазон налаштування швидкості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не менше 0,1-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/год. Із мінімальним кроком збільшення не більше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,01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/год.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61587C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встановлення об’єму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в діапазоні не менше (</w:t>
            </w:r>
            <w:r w:rsidRPr="0061587C">
              <w:rPr>
                <w:rFonts w:ascii="Times New Roman" w:eastAsia="Times New Roman" w:hAnsi="Times New Roman" w:cs="Times New Roman"/>
                <w:sz w:val="24"/>
                <w:szCs w:val="24"/>
              </w:rPr>
              <w:t>VTBI</w:t>
            </w: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) 0,1-9999,99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із мінімальним кроком 0,01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61587C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встановлення часу в діапазоні не менше </w:t>
            </w:r>
            <w:r w:rsidRPr="0061587C">
              <w:rPr>
                <w:rFonts w:ascii="Times New Roman" w:eastAsia="Times New Roman" w:hAnsi="Times New Roman" w:cs="Times New Roman"/>
                <w:sz w:val="24"/>
                <w:szCs w:val="24"/>
              </w:rPr>
              <w:t>00:00:01-99:59:59 (</w:t>
            </w:r>
            <w:proofErr w:type="spellStart"/>
            <w:r w:rsidRPr="006158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6158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1587C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6158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1587C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proofErr w:type="spellEnd"/>
            <w:r w:rsidRPr="0061587C">
              <w:rPr>
                <w:rFonts w:ascii="Times New Roman" w:eastAsia="Times New Roman" w:hAnsi="Times New Roman" w:cs="Times New Roman"/>
                <w:sz w:val="24"/>
                <w:szCs w:val="24"/>
              </w:rPr>
              <w:t>) із кроком не більше 1 сек.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61587C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KVO в діапазоні 0,1-30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із кроком не більше 0,01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61587C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швидкість продувки не менше 1200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61587C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болюсу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в діапазоні: 0,1-1200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61587C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трьох видів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болюсної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із можливістю встановлення швидкості та об’єму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61587C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Наявність системи самоперевірки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61587C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функції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анти-болюс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, об’єм не більше 0,2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, що значно знижує швидкість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болюсу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після зникнення оклюзії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61587C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функції титрування: можливість зміни швидкості протягом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із мінімальним кроком не більше 0,01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Відображення сумарного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болюсного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об’єму та швидкості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болюсу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Наявність вбудованої бібліотеки препаратів, що може містити не менше 5000 препаратів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із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можливіст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доповнення бібліотеки користувачем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не менше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60 попередньо встановлених препаратів в бібліотеці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000 записів в журналі історії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Збереження останніх налаштувань під час втрати живлення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Відображення підказок на екрані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Можливість монтажу кількох насосів в робочу станцію із спільним живленням та передачею інформації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Точність введення більше </w:t>
            </w:r>
            <w:r w:rsidRPr="007E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Наявність системи звукових та візуальних тривог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можливіст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налаштування гучності тривоги не менше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рівнів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тривог: нагадування на випадок, якщо оператор не запустить процес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оклюзія, батарею розряджено, VTBI досягнуто, мішок порожній, мішок приєднано неправильно, KVO завершено, системна помилка, нагадування, батарея має низький заряд, батарея не вставлена, мішок майже порожній, час роботи в режимі очікування минув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не менше 12 рівнів оклюзії у діапазоні 150-975 мм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оклюзії зі сторони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інфузійного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мішку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(окрема додаткова опція)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та з боку пацієнта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із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динамічн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кольоров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відображення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тиску в системі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5CD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DB7A9C" w:rsidRDefault="00065CD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Pr="004A6B07" w:rsidRDefault="00065CD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Наявність визначення повітряної бульбашки не більше 15 мкл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допомогою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ультразвуков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0" w:rsidRDefault="00065CD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6F25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Pr="00DB7A9C" w:rsidRDefault="001B6F25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Pr="004A6B07" w:rsidRDefault="001B6F25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Наявність сенсорного кольорового екрану із діагоналлю не менше 3 дюйми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який має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налаштування не менше 7 варіантів кольору екрану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функцію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нічного режиму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Default="001B6F25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Default="001B6F25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6F25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Pr="00DB7A9C" w:rsidRDefault="001B6F25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Pr="004A6B07" w:rsidRDefault="001B6F25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Відображення на одній сторінці: швидкість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, поточний стан вливання, VTBI, загальний об'єм, марка набору для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, межа тиску, ємність акумулятора, назва ліків, залишковий час, тривога, номер ліжка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Default="001B6F25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Default="001B6F25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6F25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Pr="00DB7A9C" w:rsidRDefault="001B6F25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Pr="004A6B07" w:rsidRDefault="001B6F25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Живлення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6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 w:rsidRPr="006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100-240</w:t>
            </w:r>
            <w:r w:rsidRPr="007E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50/60</w:t>
            </w:r>
            <w:r w:rsidRPr="007E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від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вбудованої літій-іонної батареї, що перезаряджається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Default="001B6F25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Default="001B6F25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6F25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Pr="00DB7A9C" w:rsidRDefault="001B6F25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Pr="004A6B07" w:rsidRDefault="001B6F25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Час роботи від батареї не менше 10 годин за швидкості вливання 25 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A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часу зарядки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не більше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Default="001B6F25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Default="001B6F25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6F25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Pr="00DB7A9C" w:rsidRDefault="001B6F25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Pr="004A6B07" w:rsidRDefault="001B6F25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Клас захисту від електричного імпульсу: клас 1, тип </w:t>
            </w:r>
            <w:r w:rsidRPr="007E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CF</w:t>
            </w:r>
            <w:r w:rsidRPr="00DB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із захистом від дефібриляції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B7A9C">
              <w:rPr>
                <w:rFonts w:ascii="Times New Roman" w:hAnsi="Times New Roman" w:cs="Times New Roman"/>
                <w:sz w:val="24"/>
                <w:szCs w:val="24"/>
              </w:rPr>
              <w:t xml:space="preserve">клас захисту від потрапляння вологи </w:t>
            </w:r>
            <w:r w:rsidRPr="006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63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Default="001B6F25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5" w:rsidRDefault="001B6F25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1B80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0" w:rsidRPr="00DB7A9C" w:rsidRDefault="008A1B80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0" w:rsidRPr="00DB7A9C" w:rsidRDefault="008A1B80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0" w:rsidRDefault="008A1B8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80" w:rsidRDefault="008A1B80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717B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B" w:rsidRPr="004A6B07" w:rsidRDefault="00F6717B" w:rsidP="00F6717B">
            <w:pPr>
              <w:spacing w:after="200"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B" w:rsidRPr="004A6B07" w:rsidRDefault="00F6717B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виробу</w:t>
            </w:r>
            <w:proofErr w:type="spellEnd"/>
            <w:r w:rsidRPr="004A6B07">
              <w:rPr>
                <w:rFonts w:ascii="Times New Roman" w:hAnsi="Times New Roman" w:cs="Times New Roman"/>
                <w:b/>
                <w:bCs/>
                <w:lang w:val="ru-RU" w:eastAsia="en-US"/>
              </w:rPr>
              <w:t>, що закуповується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B" w:rsidRPr="004A6B07" w:rsidRDefault="00F6717B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ru-RU" w:eastAsia="en-US"/>
              </w:rPr>
            </w:pPr>
            <w:proofErr w:type="spellStart"/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Одиниця</w:t>
            </w:r>
            <w:proofErr w:type="spellEnd"/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виміру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B" w:rsidRPr="004A6B07" w:rsidRDefault="00F6717B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Кількість</w:t>
            </w:r>
          </w:p>
        </w:tc>
      </w:tr>
      <w:tr w:rsidR="00F6717B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B" w:rsidRPr="004A6B07" w:rsidRDefault="003825B4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B" w:rsidRPr="004A6B07" w:rsidRDefault="0001240B" w:rsidP="003825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 w:rsidRPr="00012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ідсмоктувач</w:t>
            </w:r>
            <w:proofErr w:type="spellEnd"/>
            <w:r w:rsidRPr="00012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хірургічний 9Е-А</w:t>
            </w:r>
            <w:r w:rsidR="00F6717B" w:rsidRPr="004A6B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код ДК 021:2015 </w:t>
            </w:r>
            <w:r w:rsidR="00F6717B" w:rsidRPr="000D50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33190000-8 Медичне обладнання та </w:t>
            </w:r>
            <w:r w:rsidR="00F6717B" w:rsidRPr="00EA702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вироби медичного призначення </w:t>
            </w:r>
            <w:proofErr w:type="gramStart"/>
            <w:r w:rsidR="00F6717B" w:rsidRPr="00EA702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="00F6717B" w:rsidRPr="00EA702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ізні </w:t>
            </w:r>
            <w:r w:rsidR="00F6717B" w:rsidRPr="00EA7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(відповідний код ДК 021:2015 33194110-0 </w:t>
            </w:r>
            <w:proofErr w:type="spellStart"/>
            <w:r w:rsidR="00F6717B" w:rsidRPr="00EA7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Інфу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насос ;</w:t>
            </w:r>
            <w:r w:rsidR="00F6717B" w:rsidRPr="00EA7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НК024:2019  </w:t>
            </w:r>
            <w:r w:rsidR="003825B4" w:rsidRPr="00EA7021">
              <w:rPr>
                <w:rFonts w:ascii="Times New Roman" w:hAnsi="Times New Roman" w:cs="Times New Roman"/>
                <w:color w:val="000000"/>
                <w:lang w:eastAsia="en-US"/>
              </w:rPr>
              <w:t>47366</w:t>
            </w:r>
            <w:r w:rsidR="00F6717B" w:rsidRPr="00EA702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3825B4" w:rsidRPr="00EA7021">
              <w:rPr>
                <w:rFonts w:ascii="Times New Roman" w:hAnsi="Times New Roman" w:cs="Times New Roman"/>
                <w:color w:val="000000"/>
                <w:lang w:eastAsia="en-US"/>
              </w:rPr>
              <w:t>–</w:t>
            </w:r>
            <w:r w:rsidR="00F6717B" w:rsidRPr="00EA702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="003825B4" w:rsidRPr="00EA7021">
              <w:rPr>
                <w:rFonts w:ascii="Times New Roman" w:hAnsi="Times New Roman" w:cs="Times New Roman"/>
                <w:color w:val="000000"/>
                <w:lang w:eastAsia="en-US"/>
              </w:rPr>
              <w:t>Аспіраційна</w:t>
            </w:r>
            <w:proofErr w:type="spellEnd"/>
            <w:r w:rsidR="003825B4" w:rsidRPr="00EA702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система з електроживленням для невідкладної допомоги</w:t>
            </w:r>
            <w:r w:rsidR="00675C56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B" w:rsidRDefault="00F6717B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717B" w:rsidRPr="004A6B07" w:rsidRDefault="00F6717B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B" w:rsidRDefault="00F6717B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717B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A7021" w:rsidRPr="004A6B07" w:rsidRDefault="00EA7021" w:rsidP="00EA70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74954">
              <w:rPr>
                <w:rFonts w:ascii="Times New Roman" w:hAnsi="Times New Roman" w:cs="Times New Roman"/>
                <w:b/>
                <w:lang w:eastAsia="en-US"/>
              </w:rPr>
              <w:t>Медико-технічні</w:t>
            </w:r>
            <w:proofErr w:type="spellEnd"/>
            <w:r w:rsidRPr="00674954">
              <w:rPr>
                <w:rFonts w:ascii="Times New Roman" w:hAnsi="Times New Roman" w:cs="Times New Roman"/>
                <w:b/>
                <w:lang w:eastAsia="en-US"/>
              </w:rPr>
              <w:t xml:space="preserve"> вимоги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19259B" w:rsidRDefault="00EA7021" w:rsidP="00EA70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proofErr w:type="spellStart"/>
            <w:r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>Відповід</w:t>
            </w:r>
            <w:r>
              <w:rPr>
                <w:rFonts w:ascii="Times New Roman" w:eastAsia="MS Mincho" w:hAnsi="Times New Roman" w:cs="Times New Roman"/>
                <w:b/>
                <w:lang w:eastAsia="ja-JP"/>
              </w:rPr>
              <w:t>-</w:t>
            </w:r>
            <w:r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>ність</w:t>
            </w:r>
            <w:proofErr w:type="spellEnd"/>
          </w:p>
          <w:p w:rsidR="00EA7021" w:rsidRDefault="00EA7021" w:rsidP="00EA702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«Так» чи «Ні» </w:t>
            </w:r>
            <w:r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посиланням на </w:t>
            </w: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сторінку технічної документації</w:t>
            </w: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Тип насосу: поршневий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noProof/>
                <w:lang w:val="ru-RU" w:eastAsia="ru-RU"/>
              </w:rPr>
            </w:pPr>
            <w:r>
              <w:rPr>
                <w:lang w:val="uk-UA"/>
              </w:rPr>
              <w:t>Вимоги електри</w:t>
            </w:r>
            <w:r w:rsidR="008D50C2">
              <w:rPr>
                <w:lang w:val="uk-UA"/>
              </w:rPr>
              <w:t>чної безпеки: обладнання класу ІІ</w:t>
            </w:r>
            <w:r>
              <w:rPr>
                <w:lang w:val="uk-UA"/>
              </w:rPr>
              <w:t>, типу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noProof/>
                <w:lang w:val="ru-RU" w:eastAsia="ru-RU"/>
              </w:rPr>
            </w:pPr>
            <w:r>
              <w:rPr>
                <w:lang w:val="uk-UA"/>
              </w:rPr>
              <w:t xml:space="preserve">Максимальний негативний тиск не менше 0,075 </w:t>
            </w:r>
            <w:proofErr w:type="spellStart"/>
            <w:r>
              <w:rPr>
                <w:lang w:val="uk-UA"/>
              </w:rPr>
              <w:t>МПа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Можливість регулювання негативного тиску в діапазоні не менше від 0,02 </w:t>
            </w:r>
            <w:proofErr w:type="spellStart"/>
            <w:r>
              <w:rPr>
                <w:lang w:val="uk-UA"/>
              </w:rPr>
              <w:t>МПа</w:t>
            </w:r>
            <w:proofErr w:type="spellEnd"/>
            <w:r>
              <w:rPr>
                <w:lang w:val="uk-UA"/>
              </w:rPr>
              <w:t xml:space="preserve"> до максимального негативного тиску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>Швидкість перекачування не менше 15 л/хв.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ru-RU"/>
              </w:rPr>
            </w:pPr>
            <w:r>
              <w:rPr>
                <w:lang w:val="uk-UA"/>
              </w:rPr>
              <w:t xml:space="preserve">Ємність пляшки не менше 1000 </w:t>
            </w:r>
            <w:proofErr w:type="spellStart"/>
            <w:r>
              <w:rPr>
                <w:lang w:val="uk-UA"/>
              </w:rPr>
              <w:t>мл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>Наявність захисту від переливання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>Рівень шуму не більше 65 дБ(A)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>Живлення: AC 220-240В 50/60Гц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>Споживча потужність не більше 185 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>Габаритні розміри не більше 345*267*290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>Вага не більше 3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>Наявність ручки для перенесення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>Наявність манометру для відображення значення тиску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702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Pr="004A6B07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EA7021">
            <w:pPr>
              <w:pStyle w:val="af7"/>
              <w:ind w:firstLine="0"/>
              <w:rPr>
                <w:lang w:val="uk-UA"/>
              </w:rPr>
            </w:pPr>
            <w:r>
              <w:rPr>
                <w:lang w:val="uk-UA"/>
              </w:rPr>
              <w:t>Наявність захисту від високої напруги: запобіжник не гірше F2AL, AC 250V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1" w:rsidRDefault="00EA7021" w:rsidP="00F6717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A6B07" w:rsidRPr="005752AF" w:rsidRDefault="004A6B07" w:rsidP="004A6B0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eastAsia="en-US"/>
        </w:rPr>
      </w:pPr>
    </w:p>
    <w:p w:rsidR="006D38A0" w:rsidRPr="005752AF" w:rsidRDefault="004A6B07" w:rsidP="005752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eastAsia="en-US"/>
        </w:rPr>
      </w:pPr>
      <w:r w:rsidRPr="005752AF">
        <w:rPr>
          <w:rFonts w:ascii="Times New Roman" w:hAnsi="Times New Roman" w:cs="Times New Roman"/>
          <w:u w:val="single"/>
          <w:lang w:eastAsia="en-US"/>
        </w:rPr>
        <w:t>Документальне  підтвердження відповідності товару:</w:t>
      </w:r>
    </w:p>
    <w:p w:rsidR="006D38A0" w:rsidRPr="006D38A0" w:rsidRDefault="006D38A0" w:rsidP="006D38A0">
      <w:pPr>
        <w:pStyle w:val="af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0B41CB" w:rsidRPr="0061587C" w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</w:pPr>
      <w:r w:rsidRPr="0061587C">
        <w:rPr>
          <w:rFonts w:ascii="Times New Roman" w:hAnsi="Times New Roman" w:cs="Times New Roman"/>
          <w:lang w:eastAsia="en-US"/>
        </w:rPr>
        <w:t>1</w:t>
      </w:r>
      <w:r w:rsidR="00D70557" w:rsidRPr="0061587C">
        <w:rPr>
          <w:rFonts w:ascii="Times New Roman" w:hAnsi="Times New Roman" w:cs="Times New Roman"/>
          <w:lang w:eastAsia="en-US"/>
        </w:rPr>
        <w:t>)</w:t>
      </w:r>
      <w:r w:rsidR="00D70557" w:rsidRPr="0061587C">
        <w:rPr>
          <w:rFonts w:ascii="Times New Roman" w:hAnsi="Times New Roman" w:cs="Times New Roman"/>
          <w:lang w:eastAsia="en-US"/>
        </w:rPr>
        <w:tab/>
      </w:r>
      <w:r w:rsidR="000B41CB" w:rsidRPr="0061587C">
        <w:rPr>
          <w:rFonts w:ascii="Times New Roman" w:hAnsi="Times New Roman" w:cs="Times New Roman"/>
          <w:lang w:eastAsia="en-US"/>
        </w:rPr>
        <w:t>З</w:t>
      </w:r>
      <w:r w:rsidR="003E1028" w:rsidRPr="0061587C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>апропонований</w:t>
      </w:r>
      <w:r w:rsidR="00AB13AE" w:rsidRPr="0061587C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 xml:space="preserve"> У</w:t>
      </w:r>
      <w:r w:rsidR="000B41CB" w:rsidRPr="0061587C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>часником Товар повинен бути введений в обіг або експлуатацію (застосування) за результатами проходження оцінки відповідності згідно вимог технічного регламенту.</w:t>
      </w:r>
    </w:p>
    <w:p w:rsidR="00E1502C" w:rsidRPr="0061587C" w:rsidRDefault="003E1028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lang w:eastAsia="en-US"/>
        </w:rPr>
      </w:pPr>
      <w:r w:rsidRPr="0061587C">
        <w:rPr>
          <w:rFonts w:ascii="Times New Roman" w:hAnsi="Times New Roman" w:cs="Times New Roman"/>
          <w:lang w:eastAsia="en-US"/>
        </w:rPr>
        <w:t xml:space="preserve">             </w:t>
      </w:r>
      <w:r w:rsidR="00280084" w:rsidRPr="0061587C">
        <w:rPr>
          <w:rFonts w:ascii="Times New Roman" w:hAnsi="Times New Roman" w:cs="Times New Roman"/>
          <w:lang w:eastAsia="en-US"/>
        </w:rPr>
        <w:t xml:space="preserve">Учасник повинен надати у своєї тендерної пропозиції </w:t>
      </w:r>
      <w:r w:rsidR="0061587C">
        <w:rPr>
          <w:rFonts w:ascii="Times New Roman" w:hAnsi="Times New Roman" w:cs="Times New Roman"/>
          <w:lang w:eastAsia="en-US"/>
        </w:rPr>
        <w:t>на кож</w:t>
      </w:r>
      <w:r w:rsidR="00E1502C" w:rsidRPr="0061587C">
        <w:rPr>
          <w:rFonts w:ascii="Times New Roman" w:hAnsi="Times New Roman" w:cs="Times New Roman"/>
          <w:lang w:eastAsia="en-US"/>
        </w:rPr>
        <w:t>н</w:t>
      </w:r>
      <w:r w:rsidR="00817E5F" w:rsidRPr="0061587C">
        <w:rPr>
          <w:rFonts w:ascii="Times New Roman" w:hAnsi="Times New Roman" w:cs="Times New Roman"/>
          <w:lang w:eastAsia="en-US"/>
        </w:rPr>
        <w:t>е найменування</w:t>
      </w:r>
      <w:r w:rsidR="00E1502C" w:rsidRPr="0061587C">
        <w:rPr>
          <w:rFonts w:ascii="Times New Roman" w:hAnsi="Times New Roman" w:cs="Times New Roman"/>
          <w:lang w:eastAsia="en-US"/>
        </w:rPr>
        <w:t xml:space="preserve"> </w:t>
      </w:r>
      <w:r w:rsidR="005752AF" w:rsidRPr="0061587C">
        <w:rPr>
          <w:rFonts w:ascii="Times New Roman" w:hAnsi="Times New Roman" w:cs="Times New Roman"/>
          <w:lang w:eastAsia="en-US"/>
        </w:rPr>
        <w:t xml:space="preserve">запропонованого </w:t>
      </w:r>
      <w:r w:rsidR="00E1502C" w:rsidRPr="0061587C">
        <w:rPr>
          <w:rFonts w:ascii="Times New Roman" w:hAnsi="Times New Roman" w:cs="Times New Roman"/>
          <w:lang w:eastAsia="en-US"/>
        </w:rPr>
        <w:t>товар</w:t>
      </w:r>
      <w:r w:rsidR="00063063" w:rsidRPr="0061587C">
        <w:rPr>
          <w:rFonts w:ascii="Times New Roman" w:hAnsi="Times New Roman" w:cs="Times New Roman"/>
          <w:lang w:eastAsia="en-US"/>
        </w:rPr>
        <w:t>у</w:t>
      </w:r>
      <w:r w:rsidR="00E1502C" w:rsidRPr="0061587C">
        <w:rPr>
          <w:rFonts w:ascii="Times New Roman" w:hAnsi="Times New Roman" w:cs="Times New Roman"/>
          <w:lang w:eastAsia="en-US"/>
        </w:rPr>
        <w:t xml:space="preserve"> </w:t>
      </w:r>
      <w:r w:rsidR="00280084" w:rsidRPr="0061587C">
        <w:rPr>
          <w:rFonts w:ascii="Times New Roman" w:hAnsi="Times New Roman" w:cs="Times New Roman"/>
          <w:lang w:eastAsia="en-US"/>
        </w:rPr>
        <w:t>копію декларації відповідності або сертифікату якості або копію документів, що підтверджують можливість введення в обіг та/або експлуатацію (застосування) виробу за результатами проходження процедури оцінки відповідності згідно вимог технічного регламенту</w:t>
      </w:r>
      <w:r w:rsidR="0080015C" w:rsidRPr="0061587C">
        <w:rPr>
          <w:rFonts w:ascii="Times New Roman" w:hAnsi="Times New Roman" w:cs="Times New Roman"/>
          <w:lang w:eastAsia="en-US"/>
        </w:rPr>
        <w:t>.</w:t>
      </w:r>
      <w:r w:rsidR="00280084" w:rsidRPr="0061587C">
        <w:rPr>
          <w:rFonts w:ascii="Times New Roman" w:hAnsi="Times New Roman" w:cs="Times New Roman"/>
          <w:lang w:eastAsia="en-US"/>
        </w:rPr>
        <w:t xml:space="preserve"> </w:t>
      </w:r>
    </w:p>
    <w:p w:rsidR="00D70557" w:rsidRPr="0061587C" w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lang w:eastAsia="en-US"/>
        </w:rPr>
      </w:pPr>
      <w:r w:rsidRPr="0061587C">
        <w:rPr>
          <w:rFonts w:ascii="Times New Roman" w:hAnsi="Times New Roman" w:cs="Times New Roman"/>
          <w:lang w:eastAsia="en-US"/>
        </w:rPr>
        <w:t>2</w:t>
      </w:r>
      <w:r w:rsidR="00D70557" w:rsidRPr="0061587C">
        <w:rPr>
          <w:rFonts w:ascii="Times New Roman" w:hAnsi="Times New Roman" w:cs="Times New Roman"/>
          <w:lang w:eastAsia="en-US"/>
        </w:rPr>
        <w:t>)</w:t>
      </w:r>
      <w:r w:rsidR="00D70557" w:rsidRPr="0061587C">
        <w:rPr>
          <w:rFonts w:ascii="Times New Roman" w:hAnsi="Times New Roman" w:cs="Times New Roman"/>
          <w:lang w:eastAsia="en-US"/>
        </w:rPr>
        <w:tab/>
      </w:r>
      <w:r w:rsidR="007B2477" w:rsidRPr="0061587C">
        <w:rPr>
          <w:rFonts w:ascii="Times New Roman" w:hAnsi="Times New Roman" w:cs="Times New Roman"/>
          <w:lang w:eastAsia="en-US"/>
        </w:rPr>
        <w:t xml:space="preserve">Надати у своєї тендерної пропозиції на кожне найменування товару </w:t>
      </w:r>
      <w:r w:rsidR="00BB559D" w:rsidRPr="0061587C">
        <w:rPr>
          <w:rFonts w:ascii="Times New Roman" w:hAnsi="Times New Roman" w:cs="Times New Roman"/>
          <w:lang w:eastAsia="en-US"/>
        </w:rPr>
        <w:t>копію інструкції, або копію опису, або копію технічних умов, копію брошур, або копії інших документів виробника, викладених українською мовою (допускається переклад на українську мову, якщо документ складений на іншій мові) в яких міститься інформація про характеристики запропонованого учасником товару.</w:t>
      </w:r>
    </w:p>
    <w:p w:rsidR="00D70557" w:rsidRPr="0061587C" w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lang w:eastAsia="en-US"/>
        </w:rPr>
      </w:pPr>
      <w:r w:rsidRPr="0061587C">
        <w:rPr>
          <w:rFonts w:ascii="Times New Roman" w:hAnsi="Times New Roman" w:cs="Times New Roman"/>
          <w:lang w:eastAsia="en-US"/>
        </w:rPr>
        <w:lastRenderedPageBreak/>
        <w:t>3</w:t>
      </w:r>
      <w:r w:rsidR="00C069A7" w:rsidRPr="0061587C">
        <w:rPr>
          <w:rFonts w:ascii="Times New Roman" w:hAnsi="Times New Roman" w:cs="Times New Roman"/>
          <w:lang w:eastAsia="en-US"/>
        </w:rPr>
        <w:t>)</w:t>
      </w:r>
      <w:r w:rsidR="00C069A7" w:rsidRPr="0061587C">
        <w:rPr>
          <w:rFonts w:ascii="Times New Roman" w:hAnsi="Times New Roman" w:cs="Times New Roman"/>
          <w:lang w:eastAsia="en-US"/>
        </w:rPr>
        <w:tab/>
        <w:t>Г</w:t>
      </w:r>
      <w:r w:rsidR="00D70557" w:rsidRPr="0061587C">
        <w:rPr>
          <w:rFonts w:ascii="Times New Roman" w:hAnsi="Times New Roman" w:cs="Times New Roman"/>
          <w:lang w:eastAsia="en-US"/>
        </w:rPr>
        <w:t>арантійний лист (в довільній формі)</w:t>
      </w:r>
      <w:r w:rsidR="00CC36E8" w:rsidRPr="0061587C">
        <w:rPr>
          <w:rFonts w:ascii="Times New Roman" w:hAnsi="Times New Roman" w:cs="Times New Roman"/>
          <w:lang w:eastAsia="en-US"/>
        </w:rPr>
        <w:t xml:space="preserve"> від Учасника</w:t>
      </w:r>
      <w:r w:rsidR="00D70557" w:rsidRPr="0061587C">
        <w:rPr>
          <w:rFonts w:ascii="Times New Roman" w:hAnsi="Times New Roman" w:cs="Times New Roman"/>
          <w:lang w:eastAsia="en-US"/>
        </w:rPr>
        <w:t xml:space="preserve"> про </w:t>
      </w:r>
      <w:r w:rsidR="00CA5601" w:rsidRPr="0061587C">
        <w:rPr>
          <w:rFonts w:ascii="Times New Roman" w:hAnsi="Times New Roman" w:cs="Times New Roman"/>
          <w:lang w:eastAsia="en-US"/>
        </w:rPr>
        <w:t xml:space="preserve">надання </w:t>
      </w:r>
      <w:r w:rsidR="00280DDA" w:rsidRPr="0061587C">
        <w:rPr>
          <w:rFonts w:ascii="Times New Roman" w:hAnsi="Times New Roman" w:cs="Times New Roman"/>
          <w:lang w:eastAsia="en-US"/>
        </w:rPr>
        <w:t xml:space="preserve">строку </w:t>
      </w:r>
      <w:r w:rsidR="00EE53DE" w:rsidRPr="0061587C">
        <w:rPr>
          <w:rFonts w:ascii="Times New Roman" w:hAnsi="Times New Roman" w:cs="Times New Roman"/>
          <w:lang w:eastAsia="en-US"/>
        </w:rPr>
        <w:t>гарантії</w:t>
      </w:r>
      <w:r w:rsidR="00B5433D" w:rsidRPr="0061587C">
        <w:rPr>
          <w:rFonts w:ascii="Times New Roman" w:hAnsi="Times New Roman" w:cs="Times New Roman"/>
          <w:lang w:eastAsia="en-US"/>
        </w:rPr>
        <w:t xml:space="preserve"> </w:t>
      </w:r>
      <w:r w:rsidR="00280DDA" w:rsidRPr="0061587C">
        <w:rPr>
          <w:rFonts w:ascii="Times New Roman" w:hAnsi="Times New Roman" w:cs="Times New Roman"/>
          <w:lang w:eastAsia="en-US"/>
        </w:rPr>
        <w:t xml:space="preserve">на </w:t>
      </w:r>
      <w:r w:rsidR="00E21202" w:rsidRPr="0061587C">
        <w:rPr>
          <w:rFonts w:ascii="Times New Roman" w:hAnsi="Times New Roman" w:cs="Times New Roman"/>
          <w:lang w:eastAsia="en-US"/>
        </w:rPr>
        <w:t>запр</w:t>
      </w:r>
      <w:r w:rsidR="00C069A7" w:rsidRPr="0061587C">
        <w:rPr>
          <w:rFonts w:ascii="Times New Roman" w:hAnsi="Times New Roman" w:cs="Times New Roman"/>
          <w:lang w:eastAsia="en-US"/>
        </w:rPr>
        <w:t xml:space="preserve">опонований </w:t>
      </w:r>
      <w:r w:rsidR="00CC36E8" w:rsidRPr="0061587C">
        <w:rPr>
          <w:rFonts w:ascii="Times New Roman" w:hAnsi="Times New Roman" w:cs="Times New Roman"/>
          <w:lang w:eastAsia="en-US"/>
        </w:rPr>
        <w:t>товар, що</w:t>
      </w:r>
      <w:r w:rsidR="00C069A7" w:rsidRPr="0061587C">
        <w:rPr>
          <w:rFonts w:ascii="Times New Roman" w:hAnsi="Times New Roman" w:cs="Times New Roman"/>
          <w:lang w:eastAsia="en-US"/>
        </w:rPr>
        <w:t xml:space="preserve"> </w:t>
      </w:r>
      <w:r w:rsidR="0053638C" w:rsidRPr="0061587C">
        <w:rPr>
          <w:rFonts w:ascii="Times New Roman" w:eastAsia="Times New Roman" w:hAnsi="Times New Roman" w:cs="Times New Roman"/>
          <w:sz w:val="24"/>
          <w:szCs w:val="24"/>
        </w:rPr>
        <w:t>після введення його в експлуатацію</w:t>
      </w:r>
      <w:r w:rsidR="0053638C" w:rsidRPr="0061587C">
        <w:rPr>
          <w:rFonts w:ascii="Times New Roman" w:hAnsi="Times New Roman" w:cs="Times New Roman"/>
          <w:lang w:eastAsia="en-US"/>
        </w:rPr>
        <w:t xml:space="preserve"> </w:t>
      </w:r>
      <w:r w:rsidR="000724C7" w:rsidRPr="0061587C">
        <w:rPr>
          <w:rFonts w:ascii="Times New Roman" w:hAnsi="Times New Roman" w:cs="Times New Roman"/>
          <w:lang w:eastAsia="en-US"/>
        </w:rPr>
        <w:t>строк гарантії</w:t>
      </w:r>
      <w:r w:rsidR="00C069A7" w:rsidRPr="0061587C">
        <w:rPr>
          <w:rFonts w:ascii="Times New Roman" w:hAnsi="Times New Roman" w:cs="Times New Roman"/>
          <w:lang w:eastAsia="en-US"/>
        </w:rPr>
        <w:t xml:space="preserve"> </w:t>
      </w:r>
      <w:r w:rsidR="0053638C" w:rsidRPr="0061587C">
        <w:rPr>
          <w:rFonts w:ascii="Times New Roman" w:eastAsia="Times New Roman" w:hAnsi="Times New Roman" w:cs="Times New Roman"/>
          <w:sz w:val="24"/>
          <w:szCs w:val="24"/>
        </w:rPr>
        <w:t>становитиме не менше 12 місяців</w:t>
      </w:r>
      <w:r w:rsidR="00C069A7" w:rsidRPr="006158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638C" w:rsidRPr="0061587C">
        <w:rPr>
          <w:rFonts w:ascii="Times New Roman" w:hAnsi="Times New Roman" w:cs="Times New Roman"/>
          <w:lang w:eastAsia="en-US"/>
        </w:rPr>
        <w:t xml:space="preserve"> </w:t>
      </w:r>
    </w:p>
    <w:p w:rsidR="004E1974" w:rsidRPr="0061587C" w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lang w:eastAsia="en-US"/>
        </w:rPr>
      </w:pPr>
      <w:r w:rsidRPr="0061587C">
        <w:rPr>
          <w:rFonts w:ascii="Times New Roman" w:hAnsi="Times New Roman" w:cs="Times New Roman"/>
          <w:lang w:eastAsia="en-US"/>
        </w:rPr>
        <w:t>4</w:t>
      </w:r>
      <w:r w:rsidR="00D70557" w:rsidRPr="0061587C">
        <w:rPr>
          <w:rFonts w:ascii="Times New Roman" w:hAnsi="Times New Roman" w:cs="Times New Roman"/>
          <w:lang w:eastAsia="en-US"/>
        </w:rPr>
        <w:t>)</w:t>
      </w:r>
      <w:r w:rsidR="00D70557" w:rsidRPr="0061587C">
        <w:rPr>
          <w:rFonts w:ascii="Times New Roman" w:hAnsi="Times New Roman" w:cs="Times New Roman"/>
          <w:lang w:eastAsia="en-US"/>
        </w:rPr>
        <w:tab/>
      </w:r>
      <w:r w:rsidR="00FA78AC" w:rsidRPr="0061587C">
        <w:rPr>
          <w:rFonts w:ascii="Times New Roman" w:hAnsi="Times New Roman" w:cs="Times New Roman"/>
          <w:lang w:eastAsia="en-US"/>
        </w:rPr>
        <w:t>Учасник повинен надати</w:t>
      </w:r>
      <w:r w:rsidR="004E1974" w:rsidRPr="0061587C">
        <w:rPr>
          <w:rFonts w:ascii="Times New Roman" w:hAnsi="Times New Roman" w:cs="Times New Roman"/>
          <w:lang w:eastAsia="en-US"/>
        </w:rPr>
        <w:t xml:space="preserve"> у своїй пропозиції</w:t>
      </w:r>
      <w:r w:rsidR="00FA78AC" w:rsidRPr="0061587C">
        <w:rPr>
          <w:rFonts w:ascii="Times New Roman" w:hAnsi="Times New Roman" w:cs="Times New Roman"/>
          <w:lang w:eastAsia="en-US"/>
        </w:rPr>
        <w:t xml:space="preserve"> </w:t>
      </w:r>
      <w:r w:rsidR="00FA78AC" w:rsidRPr="0061587C">
        <w:rPr>
          <w:rFonts w:ascii="Times New Roman" w:hAnsi="Times New Roman" w:cs="Times New Roman"/>
          <w:b/>
          <w:i/>
          <w:lang w:eastAsia="en-US"/>
        </w:rPr>
        <w:t>оригінал гарантійного листа від виробника</w:t>
      </w:r>
      <w:r w:rsidR="00FA78AC" w:rsidRPr="0061587C">
        <w:rPr>
          <w:rFonts w:ascii="Times New Roman" w:hAnsi="Times New Roman" w:cs="Times New Roman"/>
          <w:b/>
          <w:lang w:eastAsia="en-US"/>
        </w:rPr>
        <w:t xml:space="preserve"> </w:t>
      </w:r>
      <w:r w:rsidR="00FA78AC" w:rsidRPr="0061587C">
        <w:rPr>
          <w:rFonts w:ascii="Times New Roman" w:hAnsi="Times New Roman" w:cs="Times New Roman"/>
          <w:b/>
          <w:i/>
          <w:lang w:eastAsia="en-US"/>
        </w:rPr>
        <w:t>та/або офіційного представника в Україні</w:t>
      </w:r>
      <w:r w:rsidR="00FA78AC" w:rsidRPr="0061587C">
        <w:rPr>
          <w:rFonts w:ascii="Times New Roman" w:hAnsi="Times New Roman" w:cs="Times New Roman"/>
          <w:lang w:eastAsia="en-US"/>
        </w:rPr>
        <w:t xml:space="preserve"> (дистриб’ютора, представника тощо) з підтвердженням можливості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="004E1974" w:rsidRPr="0061587C">
        <w:rPr>
          <w:rFonts w:ascii="Times New Roman" w:hAnsi="Times New Roman" w:cs="Times New Roman"/>
          <w:lang w:eastAsia="en-US"/>
        </w:rPr>
        <w:t>(</w:t>
      </w:r>
      <w:r w:rsidR="00FA78AC" w:rsidRPr="0061587C">
        <w:rPr>
          <w:rFonts w:ascii="Times New Roman" w:hAnsi="Times New Roman" w:cs="Times New Roman"/>
          <w:lang w:eastAsia="en-US"/>
        </w:rPr>
        <w:t>Лист повинен включати в себе: назву Учасника, номер оголошення назву предмета закупівлі відповідно до оголошення про проведення відкритих торгів</w:t>
      </w:r>
      <w:r w:rsidR="00BF426C" w:rsidRPr="0061587C">
        <w:rPr>
          <w:rFonts w:ascii="Times New Roman" w:hAnsi="Times New Roman" w:cs="Times New Roman"/>
          <w:lang w:eastAsia="en-US"/>
        </w:rPr>
        <w:t>)</w:t>
      </w:r>
      <w:r w:rsidR="00FA78AC" w:rsidRPr="0061587C">
        <w:rPr>
          <w:rFonts w:ascii="Times New Roman" w:hAnsi="Times New Roman" w:cs="Times New Roman"/>
          <w:lang w:eastAsia="en-US"/>
        </w:rPr>
        <w:t>.</w:t>
      </w:r>
    </w:p>
    <w:p w:rsidR="00581948" w:rsidRPr="0061587C" w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587C">
        <w:rPr>
          <w:rFonts w:ascii="Times New Roman" w:hAnsi="Times New Roman" w:cs="Times New Roman"/>
          <w:lang w:eastAsia="en-US"/>
        </w:rPr>
        <w:t>5</w:t>
      </w:r>
      <w:r w:rsidR="00D70557" w:rsidRPr="0061587C">
        <w:rPr>
          <w:rFonts w:ascii="Times New Roman" w:hAnsi="Times New Roman" w:cs="Times New Roman"/>
          <w:lang w:eastAsia="en-US"/>
        </w:rPr>
        <w:t>)</w:t>
      </w:r>
      <w:r w:rsidR="00D70557" w:rsidRPr="0061587C">
        <w:rPr>
          <w:rFonts w:ascii="Times New Roman" w:hAnsi="Times New Roman" w:cs="Times New Roman"/>
          <w:lang w:eastAsia="en-US"/>
        </w:rPr>
        <w:tab/>
      </w:r>
      <w:r w:rsidR="00AD0B71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Запропонований </w:t>
      </w:r>
      <w:r w:rsidR="00D46D8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Учасником </w:t>
      </w:r>
      <w:r w:rsidR="00AD0B71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 повинен відповідати вимогам чинного законодавства із захисту довкілля.</w:t>
      </w:r>
      <w:r w:rsidR="00D46D8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Надати </w:t>
      </w:r>
      <w:r w:rsidR="005C486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гарантійний лист в </w:t>
      </w:r>
      <w:r w:rsidR="00D46D8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довільній</w:t>
      </w:r>
      <w:r w:rsidR="005C486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формі за підписом Учасника</w:t>
      </w:r>
      <w:r w:rsidR="00D46D8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та печаткою</w:t>
      </w:r>
      <w:r w:rsidR="005C486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935FC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5C486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разі використання)</w:t>
      </w:r>
      <w:r w:rsidR="001935FC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935FC" w:rsidRPr="0061587C" w:rsidRDefault="001935FC" w:rsidP="0019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729E3" w:rsidRPr="004729E3" w:rsidRDefault="004729E3" w:rsidP="0047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</w:pPr>
      <w:r w:rsidRPr="004729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Примітка:</w:t>
      </w:r>
    </w:p>
    <w:p w:rsidR="004729E3" w:rsidRPr="004729E3" w:rsidRDefault="004729E3" w:rsidP="0047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Всі посилання на торговельну марку, фірму, патент, конструкцію або тип предмета закупі</w:t>
      </w:r>
      <w:proofErr w:type="gram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вл</w:t>
      </w:r>
      <w:proofErr w:type="gram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і, джерело його походження або виробника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слід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читати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як «або еквівалент».  </w:t>
      </w:r>
    </w:p>
    <w:p w:rsidR="004729E3" w:rsidRPr="004729E3" w:rsidRDefault="004729E3" w:rsidP="0047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Відсутність у складі пропозиції документального </w:t>
      </w:r>
      <w:proofErr w:type="gram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</w:t>
      </w:r>
      <w:proofErr w:type="gram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ідтвердження відповідності будь-якому пункту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таблиць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медико-технічних вимог з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посиланням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на відповідну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сторінку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інструкції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з експлуатації або у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офіційній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друкованій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технічній документації виробника устаткування  або в інших документах буде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означати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що такий параметр в учасника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відсутній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що призведе </w:t>
      </w:r>
      <w:proofErr w:type="gram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до</w:t>
      </w:r>
      <w:proofErr w:type="gram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відхилення його пропозиції як такої, що не відповідає медико-технічним вимогам.</w:t>
      </w:r>
    </w:p>
    <w:p w:rsidR="001935FC" w:rsidRDefault="001935FC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5F2295" w:rsidRDefault="005F2295" w:rsidP="004A6B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</w:p>
    <w:p w:rsidR="003D0731" w:rsidRDefault="003D0731" w:rsidP="003D0731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lang w:eastAsia="en-US"/>
        </w:rPr>
      </w:pPr>
      <w:r w:rsidRPr="005C1E06">
        <w:rPr>
          <w:rFonts w:ascii="Times New Roman" w:eastAsiaTheme="minorHAnsi" w:hAnsi="Times New Roman" w:cstheme="minorBidi"/>
          <w:lang w:eastAsia="en-US"/>
        </w:rPr>
        <w:t>Ми,</w:t>
      </w:r>
      <w:r w:rsidRPr="005C1E06">
        <w:rPr>
          <w:rFonts w:ascii="Times New Roman" w:eastAsiaTheme="minorHAnsi" w:hAnsi="Times New Roman" w:cstheme="minorBidi"/>
          <w:b/>
          <w:kern w:val="24"/>
          <w:lang w:eastAsia="en-US"/>
        </w:rPr>
        <w:t xml:space="preserve"> (</w:t>
      </w:r>
      <w:r w:rsidRPr="005C1E06">
        <w:rPr>
          <w:rFonts w:ascii="Times New Roman" w:eastAsiaTheme="minorHAnsi" w:hAnsi="Times New Roman" w:cstheme="minorBidi"/>
          <w:b/>
          <w:kern w:val="24"/>
          <w:u w:val="single"/>
          <w:lang w:eastAsia="en-US"/>
        </w:rPr>
        <w:t>Повне найменування Учасника</w:t>
      </w:r>
      <w:r w:rsidRPr="005C1E06">
        <w:rPr>
          <w:rFonts w:ascii="Times New Roman" w:eastAsiaTheme="minorHAnsi" w:hAnsi="Times New Roman" w:cstheme="minorBidi"/>
          <w:b/>
          <w:kern w:val="24"/>
          <w:lang w:eastAsia="en-US"/>
        </w:rPr>
        <w:t>),</w:t>
      </w:r>
      <w:r w:rsidRPr="005C1E06">
        <w:rPr>
          <w:rFonts w:ascii="Times New Roman" w:eastAsiaTheme="minorHAnsi" w:hAnsi="Times New Roman" w:cstheme="minorBidi"/>
          <w:lang w:eastAsia="en-US"/>
        </w:rPr>
        <w:t xml:space="preserve">  у разі визнання нас переможцем Закупівлі  </w:t>
      </w:r>
      <w:r w:rsidRPr="005C1E06">
        <w:rPr>
          <w:rFonts w:ascii="Times New Roman" w:eastAsiaTheme="minorHAnsi" w:hAnsi="Times New Roman" w:cstheme="minorBidi"/>
          <w:kern w:val="24"/>
          <w:lang w:eastAsia="en-US"/>
        </w:rPr>
        <w:t xml:space="preserve">(ідентифікатор закупівлі </w:t>
      </w:r>
      <w:r w:rsidRPr="005C1E06">
        <w:rPr>
          <w:rFonts w:ascii="Times New Roman" w:eastAsiaTheme="minorHAnsi" w:hAnsi="Times New Roman" w:cstheme="minorBidi"/>
          <w:kern w:val="24"/>
          <w:u w:val="single"/>
          <w:lang w:eastAsia="en-US"/>
        </w:rPr>
        <w:t xml:space="preserve">на </w:t>
      </w:r>
      <w:proofErr w:type="spellStart"/>
      <w:r w:rsidRPr="005C1E06">
        <w:rPr>
          <w:rFonts w:ascii="Times New Roman" w:eastAsiaTheme="minorHAnsi" w:hAnsi="Times New Roman" w:cstheme="minorBidi"/>
          <w:kern w:val="24"/>
          <w:u w:val="single"/>
          <w:lang w:eastAsia="en-US"/>
        </w:rPr>
        <w:t>prozorro.gov.ua</w:t>
      </w:r>
      <w:proofErr w:type="spellEnd"/>
      <w:r w:rsidRPr="005C1E06">
        <w:rPr>
          <w:rFonts w:ascii="Times New Roman" w:eastAsiaTheme="minorHAnsi" w:hAnsi="Times New Roman" w:cstheme="minorBidi"/>
          <w:kern w:val="24"/>
          <w:lang w:eastAsia="en-US"/>
        </w:rPr>
        <w:t xml:space="preserve">) </w:t>
      </w:r>
      <w:r w:rsidR="00984DD2">
        <w:rPr>
          <w:rFonts w:ascii="Times New Roman" w:eastAsiaTheme="minorHAnsi" w:hAnsi="Times New Roman" w:cstheme="minorBidi"/>
          <w:kern w:val="24"/>
          <w:lang w:eastAsia="en-US"/>
        </w:rPr>
        <w:t>_____________________</w:t>
      </w:r>
      <w:r w:rsidRPr="005C1E06">
        <w:rPr>
          <w:rFonts w:ascii="Times New Roman" w:eastAsiaTheme="minorHAnsi" w:hAnsi="Times New Roman" w:cstheme="minorBidi"/>
          <w:lang w:eastAsia="en-US"/>
        </w:rPr>
        <w:t>та укладення договору  із замовником про поставку товару згодні та підтверджуємо свою можливість і готовність виконувати усі вимоги  Замовника, зазначені в цих медико-технічних вимогах до предмета закупівлі.</w:t>
      </w:r>
    </w:p>
    <w:p w:rsidR="008B7094" w:rsidRPr="006F3CBC" w:rsidRDefault="008B7094" w:rsidP="008B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601DF" w:rsidRPr="006F3CBC" w:rsidRDefault="002B258E" w:rsidP="002B258E">
      <w:pPr>
        <w:pStyle w:val="af5"/>
        <w:widowControl w:val="0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lang w:eastAsia="uk-UA"/>
        </w:rPr>
      </w:pPr>
      <w:r>
        <w:rPr>
          <w:rFonts w:ascii="Times New Roman" w:eastAsia="Times New Roman" w:hAnsi="Times New Roman" w:cs="Times New Roman"/>
          <w:kern w:val="1"/>
          <w:lang w:eastAsia="uk-UA"/>
        </w:rPr>
        <w:t>*</w:t>
      </w:r>
      <w:r w:rsidR="00C601DF" w:rsidRPr="006F3CBC">
        <w:rPr>
          <w:rFonts w:ascii="Times New Roman" w:eastAsia="Times New Roman" w:hAnsi="Times New Roman" w:cs="Times New Roman"/>
          <w:kern w:val="1"/>
          <w:lang w:eastAsia="uk-UA"/>
        </w:rPr>
        <w:t xml:space="preserve">Згода з умовами та вимогами, які визначені у </w:t>
      </w:r>
      <w:r w:rsidR="008B7094" w:rsidRPr="006F3CBC">
        <w:rPr>
          <w:rFonts w:ascii="Times New Roman" w:eastAsia="Times New Roman" w:hAnsi="Times New Roman" w:cs="Times New Roman"/>
          <w:kern w:val="1"/>
          <w:lang w:eastAsia="uk-UA"/>
        </w:rPr>
        <w:t>технічних</w:t>
      </w:r>
      <w:r w:rsidR="00C601DF" w:rsidRPr="006F3CBC">
        <w:rPr>
          <w:rFonts w:ascii="Times New Roman" w:eastAsia="Times New Roman" w:hAnsi="Times New Roman" w:cs="Times New Roman"/>
          <w:kern w:val="1"/>
          <w:lang w:eastAsia="uk-UA"/>
        </w:rPr>
        <w:t xml:space="preserve"> вимогах (</w:t>
      </w:r>
      <w:r w:rsidR="00C601DF" w:rsidRPr="006F3CBC">
        <w:rPr>
          <w:rFonts w:ascii="Times New Roman" w:eastAsia="Times New Roman" w:hAnsi="Times New Roman" w:cs="Times New Roman"/>
          <w:b/>
          <w:kern w:val="1"/>
          <w:lang w:eastAsia="uk-UA"/>
        </w:rPr>
        <w:t>Додаток 3 до тендерної документації</w:t>
      </w:r>
      <w:r w:rsidR="00C601DF" w:rsidRPr="006F3CBC">
        <w:rPr>
          <w:rFonts w:ascii="Times New Roman" w:eastAsia="Times New Roman" w:hAnsi="Times New Roman" w:cs="Times New Roman"/>
          <w:kern w:val="1"/>
          <w:lang w:eastAsia="uk-UA"/>
        </w:rPr>
        <w:t>) та гарантування їх виконання надається  у вигляді підписаних Технічних вимог;</w:t>
      </w:r>
    </w:p>
    <w:p w:rsidR="008B7094" w:rsidRPr="006F3CBC" w:rsidRDefault="008B7094" w:rsidP="008B7094">
      <w:pPr>
        <w:pStyle w:val="30"/>
        <w:widowControl/>
        <w:suppressAutoHyphens w:val="0"/>
        <w:spacing w:line="276" w:lineRule="auto"/>
        <w:jc w:val="both"/>
        <w:rPr>
          <w:i/>
          <w:sz w:val="20"/>
          <w:shd w:val="clear" w:color="auto" w:fill="FFFFFF"/>
          <w:lang w:val="uk-UA" w:eastAsia="en-US"/>
        </w:rPr>
      </w:pPr>
    </w:p>
    <w:p w:rsidR="008B7094" w:rsidRPr="000071B2" w:rsidRDefault="008B7094" w:rsidP="008B7094">
      <w:pPr>
        <w:pStyle w:val="30"/>
        <w:widowControl/>
        <w:pBdr>
          <w:bottom w:val="single" w:sz="12" w:space="1" w:color="auto"/>
        </w:pBdr>
        <w:spacing w:line="276" w:lineRule="auto"/>
        <w:jc w:val="both"/>
        <w:rPr>
          <w:lang w:val="uk-UA"/>
        </w:rPr>
      </w:pPr>
      <w:r w:rsidRPr="006F3CBC">
        <w:rPr>
          <w:rStyle w:val="20"/>
          <w:rFonts w:eastAsia="Arial"/>
          <w:i/>
          <w:iCs/>
          <w:color w:val="000000"/>
          <w:szCs w:val="24"/>
          <w:lang w:val="uk-UA" w:eastAsia="zh-CN"/>
        </w:rPr>
        <w:t xml:space="preserve">Посада, прізвище, ініціали, підпис </w:t>
      </w:r>
      <w:r w:rsidRPr="006F3CBC">
        <w:rPr>
          <w:rStyle w:val="20"/>
          <w:rFonts w:eastAsia="Arial"/>
          <w:i/>
          <w:color w:val="000000"/>
          <w:szCs w:val="24"/>
          <w:lang w:val="uk-UA" w:eastAsia="zh-CN"/>
        </w:rPr>
        <w:t>уповноваженої особи учасника на підписання документів тендерної пропозиції</w:t>
      </w:r>
      <w:r w:rsidRPr="006F3CBC">
        <w:rPr>
          <w:rStyle w:val="20"/>
          <w:rFonts w:eastAsia="Arial"/>
          <w:i/>
          <w:iCs/>
          <w:color w:val="000000"/>
          <w:szCs w:val="24"/>
          <w:lang w:val="uk-UA" w:eastAsia="zh-CN"/>
        </w:rPr>
        <w:t>, завірені печаткою (у разі її використання)</w:t>
      </w:r>
    </w:p>
    <w:sectPr w:rsidR="008B7094" w:rsidRPr="000071B2" w:rsidSect="008B7094">
      <w:pgSz w:w="11906" w:h="16838"/>
      <w:pgMar w:top="426" w:right="56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E71"/>
    <w:multiLevelType w:val="hybridMultilevel"/>
    <w:tmpl w:val="D3C006DA"/>
    <w:lvl w:ilvl="0" w:tplc="21D8D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33F41"/>
    <w:multiLevelType w:val="multilevel"/>
    <w:tmpl w:val="E006E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CF6566"/>
    <w:multiLevelType w:val="multilevel"/>
    <w:tmpl w:val="0E2E4F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DF3546"/>
    <w:multiLevelType w:val="hybridMultilevel"/>
    <w:tmpl w:val="C2A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D4F"/>
    <w:multiLevelType w:val="hybridMultilevel"/>
    <w:tmpl w:val="3FE8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43B5"/>
    <w:multiLevelType w:val="hybridMultilevel"/>
    <w:tmpl w:val="65641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D3C95"/>
    <w:multiLevelType w:val="hybridMultilevel"/>
    <w:tmpl w:val="99B407AA"/>
    <w:lvl w:ilvl="0" w:tplc="C7C6A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088688E"/>
    <w:multiLevelType w:val="hybridMultilevel"/>
    <w:tmpl w:val="FE78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502D"/>
    <w:rsid w:val="00010862"/>
    <w:rsid w:val="0001240B"/>
    <w:rsid w:val="00063063"/>
    <w:rsid w:val="00065CD0"/>
    <w:rsid w:val="000724C7"/>
    <w:rsid w:val="000B41CB"/>
    <w:rsid w:val="000B45D8"/>
    <w:rsid w:val="000D3FCE"/>
    <w:rsid w:val="000D503C"/>
    <w:rsid w:val="000E6331"/>
    <w:rsid w:val="00122901"/>
    <w:rsid w:val="00127471"/>
    <w:rsid w:val="00135181"/>
    <w:rsid w:val="00160593"/>
    <w:rsid w:val="0016088D"/>
    <w:rsid w:val="00167C32"/>
    <w:rsid w:val="0019259B"/>
    <w:rsid w:val="001935FC"/>
    <w:rsid w:val="001A6702"/>
    <w:rsid w:val="001B1BBF"/>
    <w:rsid w:val="001B59C7"/>
    <w:rsid w:val="001B6F25"/>
    <w:rsid w:val="001E2F39"/>
    <w:rsid w:val="001E7EC7"/>
    <w:rsid w:val="002323A7"/>
    <w:rsid w:val="0024417A"/>
    <w:rsid w:val="002754F9"/>
    <w:rsid w:val="00276956"/>
    <w:rsid w:val="00280084"/>
    <w:rsid w:val="00280DDA"/>
    <w:rsid w:val="00291D58"/>
    <w:rsid w:val="002B258E"/>
    <w:rsid w:val="002C28F9"/>
    <w:rsid w:val="003825B4"/>
    <w:rsid w:val="003B7FAF"/>
    <w:rsid w:val="003C4580"/>
    <w:rsid w:val="003D0731"/>
    <w:rsid w:val="003D7B54"/>
    <w:rsid w:val="003D7BBA"/>
    <w:rsid w:val="003E1028"/>
    <w:rsid w:val="003F330B"/>
    <w:rsid w:val="00411542"/>
    <w:rsid w:val="004156A3"/>
    <w:rsid w:val="004261D2"/>
    <w:rsid w:val="0044152A"/>
    <w:rsid w:val="004678C4"/>
    <w:rsid w:val="004729E3"/>
    <w:rsid w:val="00476378"/>
    <w:rsid w:val="004764B8"/>
    <w:rsid w:val="004A6B07"/>
    <w:rsid w:val="004E1974"/>
    <w:rsid w:val="004E2823"/>
    <w:rsid w:val="004E6E8F"/>
    <w:rsid w:val="005072C7"/>
    <w:rsid w:val="00523BE3"/>
    <w:rsid w:val="0053638C"/>
    <w:rsid w:val="005752AF"/>
    <w:rsid w:val="00581948"/>
    <w:rsid w:val="005B46D3"/>
    <w:rsid w:val="005C4866"/>
    <w:rsid w:val="005D5E8D"/>
    <w:rsid w:val="005F2295"/>
    <w:rsid w:val="0061587C"/>
    <w:rsid w:val="0061700F"/>
    <w:rsid w:val="0064502D"/>
    <w:rsid w:val="00645FE6"/>
    <w:rsid w:val="00674954"/>
    <w:rsid w:val="00675C56"/>
    <w:rsid w:val="006C212E"/>
    <w:rsid w:val="006C411A"/>
    <w:rsid w:val="006D38A0"/>
    <w:rsid w:val="006E3CB5"/>
    <w:rsid w:val="006F3CBC"/>
    <w:rsid w:val="007B2477"/>
    <w:rsid w:val="007C11EA"/>
    <w:rsid w:val="007C7ECD"/>
    <w:rsid w:val="0080015C"/>
    <w:rsid w:val="00807B8F"/>
    <w:rsid w:val="00817E5F"/>
    <w:rsid w:val="0082551C"/>
    <w:rsid w:val="0088675E"/>
    <w:rsid w:val="008A1B80"/>
    <w:rsid w:val="008A2591"/>
    <w:rsid w:val="008B7094"/>
    <w:rsid w:val="008D50C2"/>
    <w:rsid w:val="00917431"/>
    <w:rsid w:val="00936447"/>
    <w:rsid w:val="00964E74"/>
    <w:rsid w:val="00984DD2"/>
    <w:rsid w:val="009920DC"/>
    <w:rsid w:val="009A095F"/>
    <w:rsid w:val="009B4279"/>
    <w:rsid w:val="009B7123"/>
    <w:rsid w:val="009C67BE"/>
    <w:rsid w:val="009D3CB0"/>
    <w:rsid w:val="00A31388"/>
    <w:rsid w:val="00A578D9"/>
    <w:rsid w:val="00A67C54"/>
    <w:rsid w:val="00A800E8"/>
    <w:rsid w:val="00A814A4"/>
    <w:rsid w:val="00A844F7"/>
    <w:rsid w:val="00AB13AE"/>
    <w:rsid w:val="00AC2011"/>
    <w:rsid w:val="00AD0B71"/>
    <w:rsid w:val="00AE34CB"/>
    <w:rsid w:val="00B44DB3"/>
    <w:rsid w:val="00B5433D"/>
    <w:rsid w:val="00B75E9A"/>
    <w:rsid w:val="00B7724F"/>
    <w:rsid w:val="00BA6103"/>
    <w:rsid w:val="00BB559D"/>
    <w:rsid w:val="00BF3CCD"/>
    <w:rsid w:val="00BF426C"/>
    <w:rsid w:val="00BF7519"/>
    <w:rsid w:val="00C069A7"/>
    <w:rsid w:val="00C12158"/>
    <w:rsid w:val="00C2728E"/>
    <w:rsid w:val="00C37F28"/>
    <w:rsid w:val="00C41CAF"/>
    <w:rsid w:val="00C601DF"/>
    <w:rsid w:val="00C93EBC"/>
    <w:rsid w:val="00CA5601"/>
    <w:rsid w:val="00CA66AA"/>
    <w:rsid w:val="00CC36E8"/>
    <w:rsid w:val="00CC6BD8"/>
    <w:rsid w:val="00CE0BF6"/>
    <w:rsid w:val="00D40879"/>
    <w:rsid w:val="00D41A85"/>
    <w:rsid w:val="00D46D86"/>
    <w:rsid w:val="00D549F7"/>
    <w:rsid w:val="00D64B3A"/>
    <w:rsid w:val="00D70557"/>
    <w:rsid w:val="00D725F4"/>
    <w:rsid w:val="00D813EC"/>
    <w:rsid w:val="00DA05F0"/>
    <w:rsid w:val="00DF1CE8"/>
    <w:rsid w:val="00E04BF7"/>
    <w:rsid w:val="00E1502C"/>
    <w:rsid w:val="00E21202"/>
    <w:rsid w:val="00E3250C"/>
    <w:rsid w:val="00E610AB"/>
    <w:rsid w:val="00E81787"/>
    <w:rsid w:val="00E91126"/>
    <w:rsid w:val="00E94784"/>
    <w:rsid w:val="00EA260F"/>
    <w:rsid w:val="00EA7021"/>
    <w:rsid w:val="00EC4D09"/>
    <w:rsid w:val="00EE53DE"/>
    <w:rsid w:val="00F12B93"/>
    <w:rsid w:val="00F43C86"/>
    <w:rsid w:val="00F5234A"/>
    <w:rsid w:val="00F6717B"/>
    <w:rsid w:val="00F73E47"/>
    <w:rsid w:val="00FA78AC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8B7094"/>
    <w:pPr>
      <w:ind w:left="720"/>
      <w:contextualSpacing/>
    </w:pPr>
  </w:style>
  <w:style w:type="paragraph" w:customStyle="1" w:styleId="10">
    <w:name w:val="Звичайний1"/>
    <w:rsid w:val="008B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20">
    <w:name w:val="Основной шрифт абзаца2"/>
    <w:rsid w:val="008B7094"/>
  </w:style>
  <w:style w:type="paragraph" w:customStyle="1" w:styleId="30">
    <w:name w:val="Обычный3"/>
    <w:rsid w:val="008B70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6">
    <w:name w:val="Абзац списка Знак"/>
    <w:link w:val="af5"/>
    <w:uiPriority w:val="34"/>
    <w:rsid w:val="003D0731"/>
  </w:style>
  <w:style w:type="paragraph" w:styleId="af7">
    <w:name w:val="Body Text"/>
    <w:basedOn w:val="a"/>
    <w:link w:val="af8"/>
    <w:uiPriority w:val="99"/>
    <w:rsid w:val="006E3CB5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6E3CB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8B7094"/>
    <w:pPr>
      <w:ind w:left="720"/>
      <w:contextualSpacing/>
    </w:pPr>
  </w:style>
  <w:style w:type="paragraph" w:customStyle="1" w:styleId="10">
    <w:name w:val="Звичайний1"/>
    <w:rsid w:val="008B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20">
    <w:name w:val="Основной шрифт абзаца2"/>
    <w:rsid w:val="008B7094"/>
  </w:style>
  <w:style w:type="paragraph" w:customStyle="1" w:styleId="30">
    <w:name w:val="Обычный3"/>
    <w:rsid w:val="008B70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6">
    <w:name w:val="Абзац списка Знак"/>
    <w:link w:val="af5"/>
    <w:uiPriority w:val="34"/>
    <w:rsid w:val="003D0731"/>
  </w:style>
  <w:style w:type="paragraph" w:styleId="af7">
    <w:name w:val="Body Text"/>
    <w:basedOn w:val="a"/>
    <w:link w:val="af8"/>
    <w:uiPriority w:val="99"/>
    <w:rsid w:val="006E3CB5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6E3CB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Ufs1AqRU1qKydzaY60x4jqo2HDT1Wm4p4lsn9MoqavmVBigj6HzE30L1ecONNQ+VbK0wzOEhUJUn6atztweKoEQvW8r4YdmQWxF1a14JJ2rx+KyImCIgJLw711Zu2Soox/z7DYW+5a1IJMM4TQEHoO+MUVdXcSYx455xkxjw2J/FtpXdPlPZcuv6l8iejZoj9QW435oYtZ+xE1woD5jWbvw88uKa3LuJEahjX+cGq2+pqsDhnGsFAmXhCh8blGm7MLxJSQDrseuHHE9N7sBvyaxV+vmfgArDmdvsokkQAZBd8PIntJsZd83+2pjx5JGKW+pR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C0BECEC-0A13-492F-837A-F55A16E6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32</cp:revision>
  <dcterms:created xsi:type="dcterms:W3CDTF">2022-08-17T14:44:00Z</dcterms:created>
  <dcterms:modified xsi:type="dcterms:W3CDTF">2023-06-06T10:47:00Z</dcterms:modified>
</cp:coreProperties>
</file>