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3372" w14:textId="77777777" w:rsidR="00E76C5E" w:rsidRPr="00E76C5E" w:rsidRDefault="00E76C5E" w:rsidP="00E76C5E">
      <w:pPr>
        <w:spacing w:after="200" w:line="240" w:lineRule="auto"/>
        <w:jc w:val="center"/>
        <w:rPr>
          <w:rFonts w:ascii="Times New Roman" w:eastAsia="Times New Roman" w:hAnsi="Times New Roman"/>
          <w:sz w:val="28"/>
        </w:rPr>
      </w:pPr>
      <w:r w:rsidRPr="00E76C5E">
        <w:rPr>
          <w:rFonts w:ascii="Times New Roman" w:eastAsia="Times New Roman" w:hAnsi="Times New Roman"/>
          <w:noProof/>
          <w:sz w:val="28"/>
        </w:rPr>
        <w:drawing>
          <wp:inline distT="0" distB="0" distL="0" distR="0" wp14:anchorId="0EAEB28B" wp14:editId="5F0431E5">
            <wp:extent cx="495300" cy="67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73100"/>
                    </a:xfrm>
                    <a:prstGeom prst="rect">
                      <a:avLst/>
                    </a:prstGeom>
                    <a:noFill/>
                    <a:ln>
                      <a:noFill/>
                    </a:ln>
                  </pic:spPr>
                </pic:pic>
              </a:graphicData>
            </a:graphic>
          </wp:inline>
        </w:drawing>
      </w:r>
    </w:p>
    <w:p w14:paraId="363A761B" w14:textId="77777777" w:rsidR="00E76C5E" w:rsidRPr="00E76C5E" w:rsidRDefault="00E76C5E" w:rsidP="00E76C5E">
      <w:pPr>
        <w:spacing w:after="200" w:line="240" w:lineRule="auto"/>
        <w:jc w:val="center"/>
        <w:rPr>
          <w:rFonts w:ascii="Times New Roman" w:eastAsia="Times New Roman" w:hAnsi="Times New Roman"/>
          <w:b/>
          <w:sz w:val="28"/>
          <w:szCs w:val="28"/>
        </w:rPr>
      </w:pPr>
      <w:r w:rsidRPr="00E76C5E">
        <w:rPr>
          <w:rFonts w:ascii="Times New Roman" w:eastAsia="Times New Roman" w:hAnsi="Times New Roman"/>
          <w:b/>
          <w:sz w:val="28"/>
          <w:szCs w:val="28"/>
        </w:rPr>
        <w:t>У К Р А Ї Н А</w:t>
      </w:r>
    </w:p>
    <w:p w14:paraId="7BD1AD8A" w14:textId="77777777" w:rsidR="00E76C5E" w:rsidRPr="00E76C5E" w:rsidRDefault="00E76C5E" w:rsidP="00E76C5E">
      <w:pPr>
        <w:pBdr>
          <w:bottom w:val="single" w:sz="12" w:space="1" w:color="auto"/>
        </w:pBdr>
        <w:spacing w:after="200" w:line="240" w:lineRule="auto"/>
        <w:jc w:val="center"/>
        <w:rPr>
          <w:rFonts w:ascii="Times New Roman" w:eastAsia="Times New Roman" w:hAnsi="Times New Roman"/>
          <w:b/>
          <w:sz w:val="28"/>
          <w:szCs w:val="28"/>
        </w:rPr>
      </w:pPr>
      <w:r w:rsidRPr="00E76C5E">
        <w:rPr>
          <w:rFonts w:ascii="Times New Roman" w:eastAsia="Times New Roman" w:hAnsi="Times New Roman"/>
          <w:b/>
          <w:sz w:val="28"/>
          <w:szCs w:val="28"/>
        </w:rPr>
        <w:t>КАРОЛІНО-БУГАЗЬКА СІЛЬСЬКА РАДА</w:t>
      </w:r>
    </w:p>
    <w:p w14:paraId="35FB8F21" w14:textId="77777777" w:rsidR="00E76C5E" w:rsidRPr="00E76C5E" w:rsidRDefault="00E76C5E" w:rsidP="00E76C5E">
      <w:pPr>
        <w:pBdr>
          <w:bottom w:val="single" w:sz="12" w:space="1" w:color="auto"/>
        </w:pBdr>
        <w:spacing w:after="200" w:line="240" w:lineRule="auto"/>
        <w:jc w:val="center"/>
        <w:rPr>
          <w:rFonts w:ascii="Times New Roman" w:eastAsia="Times New Roman" w:hAnsi="Times New Roman"/>
          <w:b/>
          <w:sz w:val="28"/>
          <w:szCs w:val="28"/>
        </w:rPr>
      </w:pPr>
      <w:r w:rsidRPr="00E76C5E">
        <w:rPr>
          <w:rFonts w:ascii="Times New Roman" w:eastAsia="Times New Roman" w:hAnsi="Times New Roman"/>
          <w:b/>
          <w:sz w:val="28"/>
          <w:szCs w:val="28"/>
        </w:rPr>
        <w:t>БІЛГОРОД-ДНІСТРОВСЬКОГО РАЙОНУ ОДЕСЬКОЇ ОБЛАСТІ</w:t>
      </w:r>
    </w:p>
    <w:p w14:paraId="6036C214"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
          <w:color w:val="FF0000"/>
          <w:sz w:val="28"/>
          <w:szCs w:val="28"/>
          <w:highlight w:val="white"/>
          <w:lang w:val="uk-UA"/>
        </w:rPr>
      </w:pPr>
    </w:p>
    <w:p w14:paraId="22571111" w14:textId="77777777" w:rsidR="00E76C5E"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bookmarkStart w:id="0" w:name="_heading=h.gjdgxs" w:colFirst="0" w:colLast="0"/>
      <w:bookmarkEnd w:id="0"/>
      <w:r w:rsidRPr="0037015E">
        <w:rPr>
          <w:rFonts w:ascii="Times New Roman" w:eastAsia="Times New Roman" w:hAnsi="Times New Roman"/>
          <w:b/>
          <w:color w:val="000000"/>
          <w:sz w:val="24"/>
          <w:szCs w:val="24"/>
          <w:lang w:val="uk-UA"/>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76C5E" w:rsidRPr="00E76C5E" w14:paraId="6875EA29" w14:textId="77777777" w:rsidTr="00E76C5E">
        <w:trPr>
          <w:jc w:val="center"/>
        </w:trPr>
        <w:tc>
          <w:tcPr>
            <w:tcW w:w="3931" w:type="dxa"/>
            <w:tcBorders>
              <w:top w:val="nil"/>
              <w:left w:val="nil"/>
              <w:bottom w:val="nil"/>
              <w:right w:val="nil"/>
            </w:tcBorders>
          </w:tcPr>
          <w:p w14:paraId="01368921" w14:textId="77777777" w:rsidR="00E76C5E" w:rsidRPr="00E76C5E" w:rsidRDefault="00E76C5E" w:rsidP="00E76C5E">
            <w:pPr>
              <w:spacing w:after="0" w:line="240" w:lineRule="auto"/>
              <w:rPr>
                <w:rFonts w:ascii="Times New Roman" w:eastAsia="Times New Roman" w:hAnsi="Times New Roman"/>
                <w:b/>
                <w:bCs/>
                <w:sz w:val="24"/>
                <w:szCs w:val="24"/>
                <w:lang w:val="uk-UA" w:eastAsia="ru-RU"/>
              </w:rPr>
            </w:pPr>
          </w:p>
        </w:tc>
        <w:tc>
          <w:tcPr>
            <w:tcW w:w="5387"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E76C5E" w:rsidRPr="00E76C5E" w14:paraId="7BE55572" w14:textId="77777777" w:rsidTr="00E76C5E">
              <w:trPr>
                <w:jc w:val="center"/>
              </w:trPr>
              <w:tc>
                <w:tcPr>
                  <w:tcW w:w="5650" w:type="dxa"/>
                  <w:tcBorders>
                    <w:top w:val="nil"/>
                    <w:left w:val="nil"/>
                    <w:bottom w:val="nil"/>
                    <w:right w:val="nil"/>
                  </w:tcBorders>
                </w:tcPr>
                <w:p w14:paraId="24376333" w14:textId="77777777" w:rsidR="00E76C5E" w:rsidRPr="00E76C5E" w:rsidRDefault="00E76C5E" w:rsidP="00E76C5E">
                  <w:pPr>
                    <w:spacing w:after="0" w:line="240" w:lineRule="auto"/>
                    <w:ind w:firstLine="391"/>
                    <w:rPr>
                      <w:rFonts w:ascii="Times New Roman" w:eastAsia="Times New Roman" w:hAnsi="Times New Roman"/>
                      <w:bCs/>
                      <w:noProof/>
                      <w:sz w:val="24"/>
                      <w:szCs w:val="24"/>
                      <w:lang w:val="uk-UA" w:eastAsia="ru-RU"/>
                    </w:rPr>
                  </w:pPr>
                </w:p>
              </w:tc>
            </w:tr>
            <w:tr w:rsidR="00E76C5E" w:rsidRPr="00E76C5E" w14:paraId="6C532071" w14:textId="77777777" w:rsidTr="00E76C5E">
              <w:trPr>
                <w:jc w:val="center"/>
              </w:trPr>
              <w:tc>
                <w:tcPr>
                  <w:tcW w:w="5650" w:type="dxa"/>
                  <w:tcBorders>
                    <w:top w:val="nil"/>
                    <w:left w:val="nil"/>
                    <w:bottom w:val="nil"/>
                    <w:right w:val="nil"/>
                  </w:tcBorders>
                </w:tcPr>
                <w:p w14:paraId="280BEB6B" w14:textId="77777777" w:rsidR="00E76C5E" w:rsidRPr="00E76C5E" w:rsidRDefault="00E76C5E" w:rsidP="00E76C5E">
                  <w:pPr>
                    <w:spacing w:after="0" w:line="240" w:lineRule="auto"/>
                    <w:rPr>
                      <w:rFonts w:ascii="Times New Roman" w:eastAsia="Times New Roman" w:hAnsi="Times New Roman"/>
                      <w:bCs/>
                      <w:sz w:val="24"/>
                      <w:szCs w:val="24"/>
                      <w:lang w:val="uk-UA" w:eastAsia="ru-RU"/>
                    </w:rPr>
                  </w:pPr>
                  <w:r w:rsidRPr="00E76C5E">
                    <w:rPr>
                      <w:rFonts w:ascii="Times New Roman" w:eastAsia="Times New Roman" w:hAnsi="Times New Roman"/>
                      <w:sz w:val="24"/>
                      <w:szCs w:val="24"/>
                      <w:lang w:eastAsia="ru-RU"/>
                    </w:rPr>
                    <w:t xml:space="preserve">ЗАТВЕРДЖЕНО        </w:t>
                  </w:r>
                </w:p>
              </w:tc>
            </w:tr>
            <w:tr w:rsidR="00E76C5E" w:rsidRPr="00E76C5E" w14:paraId="2D60DB78" w14:textId="77777777" w:rsidTr="00E76C5E">
              <w:trPr>
                <w:jc w:val="center"/>
              </w:trPr>
              <w:tc>
                <w:tcPr>
                  <w:tcW w:w="5650" w:type="dxa"/>
                  <w:tcBorders>
                    <w:top w:val="nil"/>
                    <w:left w:val="nil"/>
                    <w:bottom w:val="nil"/>
                    <w:right w:val="nil"/>
                  </w:tcBorders>
                </w:tcPr>
                <w:p w14:paraId="4C106E36" w14:textId="77777777" w:rsidR="00E76C5E" w:rsidRPr="00E76C5E" w:rsidRDefault="00E76C5E" w:rsidP="00E76C5E">
                  <w:pPr>
                    <w:spacing w:after="0" w:line="240" w:lineRule="auto"/>
                    <w:rPr>
                      <w:rFonts w:ascii="Times New Roman" w:eastAsia="Times New Roman" w:hAnsi="Times New Roman"/>
                      <w:bCs/>
                      <w:sz w:val="24"/>
                      <w:szCs w:val="24"/>
                      <w:lang w:val="uk-UA" w:eastAsia="ru-RU"/>
                    </w:rPr>
                  </w:pPr>
                  <w:r w:rsidRPr="00E76C5E">
                    <w:rPr>
                      <w:rFonts w:ascii="Times New Roman" w:eastAsia="Times New Roman" w:hAnsi="Times New Roman"/>
                      <w:b/>
                      <w:bCs/>
                      <w:sz w:val="20"/>
                      <w:szCs w:val="20"/>
                      <w:lang w:val="uk-UA" w:eastAsia="ru-RU"/>
                    </w:rPr>
                    <w:t>УПОВНОВАЖЕНОЮ ОСОБОЮ</w:t>
                  </w:r>
                  <w:r w:rsidRPr="00E76C5E">
                    <w:rPr>
                      <w:rFonts w:ascii="Times New Roman" w:eastAsia="Times New Roman" w:hAnsi="Times New Roman"/>
                      <w:b/>
                      <w:bCs/>
                      <w:sz w:val="20"/>
                      <w:szCs w:val="20"/>
                      <w:lang w:eastAsia="ru-RU"/>
                    </w:rPr>
                    <w:t xml:space="preserve"> </w:t>
                  </w:r>
                </w:p>
              </w:tc>
            </w:tr>
            <w:tr w:rsidR="00E76C5E" w:rsidRPr="00E76C5E" w14:paraId="0F147A3C" w14:textId="77777777" w:rsidTr="00E76C5E">
              <w:trPr>
                <w:jc w:val="center"/>
              </w:trPr>
              <w:tc>
                <w:tcPr>
                  <w:tcW w:w="5650" w:type="dxa"/>
                  <w:tcBorders>
                    <w:top w:val="nil"/>
                    <w:left w:val="nil"/>
                    <w:bottom w:val="nil"/>
                    <w:right w:val="nil"/>
                  </w:tcBorders>
                </w:tcPr>
                <w:p w14:paraId="77D059DD" w14:textId="77777777" w:rsidR="00E76C5E" w:rsidRPr="00E76C5E" w:rsidRDefault="00E76C5E" w:rsidP="00E76C5E">
                  <w:pPr>
                    <w:spacing w:after="0" w:line="240" w:lineRule="auto"/>
                    <w:rPr>
                      <w:rFonts w:ascii="Times New Roman" w:eastAsia="Times New Roman" w:hAnsi="Times New Roman"/>
                      <w:bCs/>
                      <w:sz w:val="24"/>
                      <w:szCs w:val="24"/>
                      <w:lang w:val="uk-UA" w:eastAsia="ru-RU"/>
                    </w:rPr>
                  </w:pPr>
                  <w:r w:rsidRPr="00E76C5E">
                    <w:rPr>
                      <w:rFonts w:ascii="Times New Roman" w:eastAsia="Times New Roman" w:hAnsi="Times New Roman"/>
                      <w:b/>
                      <w:bCs/>
                      <w:caps/>
                      <w:sz w:val="20"/>
                      <w:szCs w:val="20"/>
                      <w:lang w:eastAsia="ru-RU"/>
                    </w:rPr>
                    <w:t>кАРОЛІНО-бУГАЗЬСЬКОЇ СІЛЬСЬКОЇ РАДИ</w:t>
                  </w:r>
                </w:p>
              </w:tc>
            </w:tr>
            <w:tr w:rsidR="00E76C5E" w:rsidRPr="00E76C5E" w14:paraId="262D9D0D" w14:textId="77777777" w:rsidTr="00E76C5E">
              <w:trPr>
                <w:jc w:val="center"/>
              </w:trPr>
              <w:tc>
                <w:tcPr>
                  <w:tcW w:w="5650" w:type="dxa"/>
                  <w:tcBorders>
                    <w:top w:val="nil"/>
                    <w:left w:val="nil"/>
                    <w:bottom w:val="nil"/>
                    <w:right w:val="nil"/>
                  </w:tcBorders>
                </w:tcPr>
                <w:p w14:paraId="1FA20885" w14:textId="407E6910" w:rsidR="00E76C5E" w:rsidRPr="00E76C5E" w:rsidRDefault="00E76C5E" w:rsidP="00E76C5E">
                  <w:pPr>
                    <w:spacing w:after="0" w:line="240" w:lineRule="auto"/>
                    <w:rPr>
                      <w:rFonts w:ascii="Times New Roman" w:eastAsia="Times New Roman" w:hAnsi="Times New Roman"/>
                      <w:bCs/>
                      <w:sz w:val="24"/>
                      <w:szCs w:val="24"/>
                      <w:lang w:val="uk-UA" w:eastAsia="ru-RU"/>
                    </w:rPr>
                  </w:pPr>
                  <w:r w:rsidRPr="00E76C5E">
                    <w:rPr>
                      <w:rFonts w:ascii="Times New Roman" w:eastAsia="Times New Roman" w:hAnsi="Times New Roman"/>
                      <w:b/>
                      <w:bCs/>
                      <w:caps/>
                      <w:sz w:val="20"/>
                      <w:szCs w:val="20"/>
                      <w:lang w:eastAsia="ru-RU"/>
                    </w:rPr>
                    <w:t xml:space="preserve">ПРОТОКОЛ </w:t>
                  </w:r>
                  <w:r w:rsidRPr="00E60D8C">
                    <w:rPr>
                      <w:rFonts w:ascii="Times New Roman" w:eastAsia="Times New Roman" w:hAnsi="Times New Roman"/>
                      <w:b/>
                      <w:bCs/>
                      <w:caps/>
                      <w:color w:val="000000" w:themeColor="text1"/>
                      <w:sz w:val="20"/>
                      <w:szCs w:val="20"/>
                      <w:lang w:eastAsia="ru-RU"/>
                    </w:rPr>
                    <w:t xml:space="preserve">№ </w:t>
                  </w:r>
                  <w:r w:rsidR="00E60D8C" w:rsidRPr="00E60D8C">
                    <w:rPr>
                      <w:rFonts w:ascii="Times New Roman" w:eastAsia="Times New Roman" w:hAnsi="Times New Roman"/>
                      <w:b/>
                      <w:bCs/>
                      <w:caps/>
                      <w:color w:val="000000" w:themeColor="text1"/>
                      <w:sz w:val="20"/>
                      <w:szCs w:val="20"/>
                      <w:lang w:val="uk-UA" w:eastAsia="ru-RU"/>
                    </w:rPr>
                    <w:t>158</w:t>
                  </w:r>
                  <w:r w:rsidRPr="00E60D8C">
                    <w:rPr>
                      <w:rFonts w:ascii="Times New Roman" w:eastAsia="Times New Roman" w:hAnsi="Times New Roman"/>
                      <w:b/>
                      <w:bCs/>
                      <w:caps/>
                      <w:color w:val="000000" w:themeColor="text1"/>
                      <w:sz w:val="20"/>
                      <w:szCs w:val="20"/>
                      <w:lang w:eastAsia="ru-RU"/>
                    </w:rPr>
                    <w:t xml:space="preserve">  від  </w:t>
                  </w:r>
                  <w:r w:rsidR="00E60D8C" w:rsidRPr="00E60D8C">
                    <w:rPr>
                      <w:rFonts w:ascii="Times New Roman" w:eastAsia="Times New Roman" w:hAnsi="Times New Roman"/>
                      <w:b/>
                      <w:bCs/>
                      <w:caps/>
                      <w:color w:val="000000" w:themeColor="text1"/>
                      <w:sz w:val="20"/>
                      <w:szCs w:val="20"/>
                      <w:lang w:val="uk-UA" w:eastAsia="ru-RU"/>
                    </w:rPr>
                    <w:t>28 грудня</w:t>
                  </w:r>
                  <w:r w:rsidRPr="00E60D8C">
                    <w:rPr>
                      <w:rFonts w:ascii="Times New Roman" w:eastAsia="Times New Roman" w:hAnsi="Times New Roman"/>
                      <w:b/>
                      <w:bCs/>
                      <w:caps/>
                      <w:color w:val="000000" w:themeColor="text1"/>
                      <w:sz w:val="20"/>
                      <w:szCs w:val="20"/>
                      <w:lang w:eastAsia="ru-RU"/>
                    </w:rPr>
                    <w:t xml:space="preserve"> 20</w:t>
                  </w:r>
                  <w:r w:rsidRPr="00E60D8C">
                    <w:rPr>
                      <w:rFonts w:ascii="Times New Roman" w:eastAsia="Times New Roman" w:hAnsi="Times New Roman"/>
                      <w:b/>
                      <w:bCs/>
                      <w:caps/>
                      <w:color w:val="000000" w:themeColor="text1"/>
                      <w:sz w:val="20"/>
                      <w:szCs w:val="20"/>
                      <w:lang w:val="uk-UA" w:eastAsia="ru-RU"/>
                    </w:rPr>
                    <w:t>22</w:t>
                  </w:r>
                  <w:r w:rsidRPr="00E60D8C">
                    <w:rPr>
                      <w:rFonts w:ascii="Times New Roman" w:eastAsia="Times New Roman" w:hAnsi="Times New Roman"/>
                      <w:b/>
                      <w:bCs/>
                      <w:caps/>
                      <w:color w:val="000000" w:themeColor="text1"/>
                      <w:sz w:val="20"/>
                      <w:szCs w:val="20"/>
                      <w:lang w:eastAsia="ru-RU"/>
                    </w:rPr>
                    <w:t xml:space="preserve"> року</w:t>
                  </w:r>
                  <w:r w:rsidRPr="00E60D8C">
                    <w:rPr>
                      <w:rFonts w:ascii="Times New Roman" w:eastAsia="Times New Roman" w:hAnsi="Times New Roman"/>
                      <w:color w:val="000000" w:themeColor="text1"/>
                      <w:sz w:val="24"/>
                      <w:szCs w:val="24"/>
                      <w:lang w:eastAsia="ru-RU"/>
                    </w:rPr>
                    <w:t xml:space="preserve">             </w:t>
                  </w:r>
                </w:p>
              </w:tc>
            </w:tr>
          </w:tbl>
          <w:p w14:paraId="3EEEC12E" w14:textId="77777777" w:rsidR="00E76C5E" w:rsidRPr="00E76C5E" w:rsidRDefault="00E76C5E" w:rsidP="00E76C5E">
            <w:pPr>
              <w:spacing w:after="0" w:line="240" w:lineRule="auto"/>
              <w:rPr>
                <w:rFonts w:ascii="Times New Roman" w:eastAsia="Times New Roman" w:hAnsi="Times New Roman"/>
                <w:sz w:val="24"/>
                <w:szCs w:val="24"/>
                <w:lang w:val="uk-UA" w:eastAsia="ru-RU"/>
              </w:rPr>
            </w:pPr>
          </w:p>
        </w:tc>
      </w:tr>
    </w:tbl>
    <w:p w14:paraId="0EA508AE" w14:textId="77777777" w:rsidR="00E76C5E" w:rsidRPr="00E76C5E" w:rsidRDefault="00E76C5E" w:rsidP="00E76C5E">
      <w:pPr>
        <w:tabs>
          <w:tab w:val="left" w:pos="6120"/>
        </w:tabs>
        <w:spacing w:after="0" w:line="240" w:lineRule="auto"/>
        <w:ind w:right="-15"/>
        <w:jc w:val="center"/>
        <w:rPr>
          <w:rFonts w:ascii="Times New Roman" w:eastAsia="Times New Roman" w:hAnsi="Times New Roman"/>
          <w:b/>
          <w:sz w:val="24"/>
          <w:szCs w:val="24"/>
          <w:lang w:val="uk-UA" w:eastAsia="ru-RU"/>
        </w:rPr>
      </w:pPr>
    </w:p>
    <w:p w14:paraId="68A530C8" w14:textId="3AE9470A"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p>
    <w:p w14:paraId="244D5FA5" w14:textId="508654D7" w:rsidR="00367331"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p>
    <w:p w14:paraId="4C71992A" w14:textId="3D0DD107" w:rsidR="00E76C5E" w:rsidRDefault="00E76C5E"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p>
    <w:p w14:paraId="5618BB2E" w14:textId="77777777" w:rsidR="00E76C5E" w:rsidRPr="0037015E" w:rsidRDefault="00E76C5E"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p>
    <w:p w14:paraId="475B0180"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p>
    <w:p w14:paraId="09556D0F"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color w:val="000000"/>
          <w:sz w:val="32"/>
          <w:szCs w:val="32"/>
          <w:lang w:val="uk-UA"/>
        </w:rPr>
      </w:pPr>
      <w:r w:rsidRPr="0037015E">
        <w:rPr>
          <w:rFonts w:ascii="Times New Roman" w:eastAsia="Times New Roman" w:hAnsi="Times New Roman"/>
          <w:b/>
          <w:color w:val="000000"/>
          <w:sz w:val="32"/>
          <w:szCs w:val="32"/>
          <w:lang w:val="uk-UA"/>
        </w:rPr>
        <w:t>ТЕНДЕРНА ДОКУМЕНТАЦІЯ</w:t>
      </w:r>
    </w:p>
    <w:p w14:paraId="2D459EF5" w14:textId="77777777" w:rsidR="00367331" w:rsidRPr="0037015E"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Процедура закупівлі: </w:t>
      </w:r>
    </w:p>
    <w:p w14:paraId="62EFF3EB" w14:textId="49ABF628" w:rsidR="00367331" w:rsidRPr="0037015E"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Відкриті торги </w:t>
      </w:r>
      <w:r w:rsidR="00D578E8">
        <w:rPr>
          <w:rFonts w:ascii="Times New Roman" w:eastAsia="Times New Roman" w:hAnsi="Times New Roman"/>
          <w:sz w:val="24"/>
          <w:szCs w:val="24"/>
          <w:lang w:val="uk-UA"/>
        </w:rPr>
        <w:t>з особливостями</w:t>
      </w:r>
    </w:p>
    <w:p w14:paraId="2A6D7330"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Предмет закупівлі: </w:t>
      </w:r>
    </w:p>
    <w:p w14:paraId="43E8B2BB" w14:textId="77777777" w:rsidR="00367331" w:rsidRPr="0037015E" w:rsidRDefault="00367331" w:rsidP="00367331">
      <w:pPr>
        <w:pBdr>
          <w:top w:val="nil"/>
          <w:left w:val="nil"/>
          <w:bottom w:val="nil"/>
          <w:right w:val="nil"/>
          <w:between w:val="nil"/>
        </w:pBdr>
        <w:spacing w:after="0" w:line="360" w:lineRule="auto"/>
        <w:jc w:val="center"/>
        <w:rPr>
          <w:rFonts w:ascii="Times New Roman" w:hAnsi="Times New Roman"/>
          <w:sz w:val="24"/>
          <w:szCs w:val="24"/>
          <w:lang w:val="uk-UA"/>
        </w:rPr>
      </w:pPr>
      <w:r w:rsidRPr="0037015E">
        <w:rPr>
          <w:rFonts w:ascii="Times New Roman" w:hAnsi="Times New Roman"/>
          <w:sz w:val="24"/>
          <w:szCs w:val="24"/>
          <w:lang w:val="uk-UA"/>
        </w:rPr>
        <w:t>код ДК 021:2015 – 09310000-5 «Електрична енергія»</w:t>
      </w:r>
    </w:p>
    <w:p w14:paraId="511D95E9"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sz w:val="24"/>
          <w:szCs w:val="24"/>
          <w:lang w:val="uk-UA"/>
        </w:rPr>
      </w:pPr>
      <w:r w:rsidRPr="0037015E">
        <w:rPr>
          <w:rFonts w:ascii="Times New Roman" w:hAnsi="Times New Roman"/>
          <w:sz w:val="24"/>
          <w:szCs w:val="24"/>
          <w:lang w:val="uk-UA"/>
        </w:rPr>
        <w:t>(електрична енергія</w:t>
      </w:r>
      <w:r w:rsidRPr="0037015E">
        <w:rPr>
          <w:rFonts w:ascii="Times New Roman" w:eastAsia="Times New Roman" w:hAnsi="Times New Roman"/>
          <w:sz w:val="24"/>
          <w:szCs w:val="24"/>
          <w:lang w:val="uk-UA"/>
        </w:rPr>
        <w:t>)</w:t>
      </w:r>
    </w:p>
    <w:p w14:paraId="770CEDA6"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hAnsi="Times New Roman"/>
          <w:sz w:val="24"/>
          <w:szCs w:val="24"/>
          <w:lang w:val="uk-UA"/>
        </w:rPr>
      </w:pPr>
    </w:p>
    <w:p w14:paraId="4605E99F"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hAnsi="Times New Roman"/>
          <w:sz w:val="24"/>
          <w:szCs w:val="24"/>
          <w:lang w:val="uk-UA"/>
        </w:rPr>
      </w:pPr>
    </w:p>
    <w:p w14:paraId="04DA767F"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1E2B19AA" w:rsidR="00537068" w:rsidRDefault="00537068" w:rsidP="0036733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6845231" w14:textId="4D52196C" w:rsidR="0037015E" w:rsidRDefault="0037015E" w:rsidP="0036733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1A630F4" w14:textId="3FB0EFFC" w:rsidR="0037015E" w:rsidRDefault="0037015E" w:rsidP="0036733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37015E" w:rsidRDefault="00537068" w:rsidP="0048365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EBADAED" w14:textId="77777777" w:rsidR="00E76C5E" w:rsidRPr="00E76C5E" w:rsidRDefault="00E76C5E" w:rsidP="00E76C5E">
      <w:pPr>
        <w:spacing w:after="0" w:line="240" w:lineRule="auto"/>
        <w:jc w:val="center"/>
        <w:rPr>
          <w:rFonts w:ascii="Times New Roman" w:eastAsia="Times New Roman" w:hAnsi="Times New Roman"/>
          <w:b/>
          <w:bCs/>
          <w:sz w:val="24"/>
          <w:szCs w:val="24"/>
          <w:lang w:val="uk-UA" w:eastAsia="ru-RU"/>
        </w:rPr>
      </w:pPr>
      <w:r w:rsidRPr="00E76C5E">
        <w:rPr>
          <w:rFonts w:ascii="Times New Roman" w:eastAsia="Times New Roman" w:hAnsi="Times New Roman"/>
          <w:b/>
          <w:bCs/>
          <w:sz w:val="24"/>
          <w:szCs w:val="24"/>
          <w:lang w:val="uk-UA" w:eastAsia="ru-RU"/>
        </w:rPr>
        <w:t xml:space="preserve">с. Кароліно-Бугаз </w:t>
      </w:r>
    </w:p>
    <w:p w14:paraId="416D9449" w14:textId="77777777" w:rsidR="00E76C5E" w:rsidRPr="00E76C5E" w:rsidRDefault="00E76C5E" w:rsidP="00E76C5E">
      <w:pPr>
        <w:spacing w:after="0" w:line="240" w:lineRule="auto"/>
        <w:jc w:val="center"/>
        <w:rPr>
          <w:rFonts w:ascii="Times New Roman" w:eastAsia="Times New Roman" w:hAnsi="Times New Roman"/>
          <w:b/>
          <w:bCs/>
          <w:sz w:val="24"/>
          <w:szCs w:val="24"/>
          <w:lang w:val="uk-UA" w:eastAsia="ru-RU"/>
        </w:rPr>
      </w:pPr>
      <w:r w:rsidRPr="00E76C5E">
        <w:rPr>
          <w:rFonts w:ascii="Times New Roman" w:eastAsia="Times New Roman" w:hAnsi="Times New Roman"/>
          <w:b/>
          <w:bCs/>
          <w:sz w:val="24"/>
          <w:szCs w:val="24"/>
          <w:lang w:val="uk-UA" w:eastAsia="ru-RU"/>
        </w:rPr>
        <w:t>2022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37015E" w14:paraId="2102D6B6" w14:textId="77777777" w:rsidTr="00B413F2">
        <w:tc>
          <w:tcPr>
            <w:tcW w:w="300" w:type="pct"/>
            <w:shd w:val="clear" w:color="auto" w:fill="FFFFFF"/>
            <w:hideMark/>
          </w:tcPr>
          <w:p w14:paraId="6275DF9F"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Загальні положення</w:t>
            </w:r>
          </w:p>
        </w:tc>
      </w:tr>
      <w:tr w:rsidR="00B413F2" w:rsidRPr="0037015E" w14:paraId="5BA50237" w14:textId="77777777" w:rsidTr="002768B6">
        <w:trPr>
          <w:trHeight w:val="17"/>
        </w:trPr>
        <w:tc>
          <w:tcPr>
            <w:tcW w:w="300" w:type="pct"/>
            <w:shd w:val="clear" w:color="auto" w:fill="FFFFFF"/>
            <w:hideMark/>
          </w:tcPr>
          <w:p w14:paraId="04F3C3A9"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3</w:t>
            </w:r>
          </w:p>
        </w:tc>
      </w:tr>
      <w:tr w:rsidR="00B413F2" w:rsidRPr="0037015E" w14:paraId="53BE35B2" w14:textId="77777777" w:rsidTr="00B413F2">
        <w:tc>
          <w:tcPr>
            <w:tcW w:w="300" w:type="pct"/>
            <w:shd w:val="clear" w:color="auto" w:fill="FFFFFF"/>
            <w:hideMark/>
          </w:tcPr>
          <w:p w14:paraId="6452CC4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37015E" w:rsidRDefault="006D666D" w:rsidP="00B413F2">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7015E">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7015E">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37015E" w14:paraId="7BF33552" w14:textId="77777777" w:rsidTr="00B413F2">
        <w:tc>
          <w:tcPr>
            <w:tcW w:w="300" w:type="pct"/>
            <w:shd w:val="clear" w:color="auto" w:fill="FFFFFF"/>
            <w:hideMark/>
          </w:tcPr>
          <w:p w14:paraId="431ED7D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7015E" w14:paraId="1E27051E" w14:textId="77777777" w:rsidTr="00B413F2">
        <w:tc>
          <w:tcPr>
            <w:tcW w:w="300" w:type="pct"/>
            <w:shd w:val="clear" w:color="auto" w:fill="FFFFFF"/>
            <w:hideMark/>
          </w:tcPr>
          <w:p w14:paraId="3C517C75"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4ABE50D" w:rsidR="00B413F2" w:rsidRPr="00E76C5E" w:rsidRDefault="00E76C5E" w:rsidP="00B413F2">
            <w:pPr>
              <w:spacing w:before="150" w:after="150" w:line="240" w:lineRule="auto"/>
              <w:rPr>
                <w:rFonts w:ascii="Times New Roman" w:eastAsia="Times New Roman" w:hAnsi="Times New Roman"/>
                <w:sz w:val="24"/>
                <w:szCs w:val="24"/>
                <w:lang w:val="uk-UA" w:eastAsia="ru-RU"/>
              </w:rPr>
            </w:pPr>
            <w:r w:rsidRPr="00E76C5E">
              <w:rPr>
                <w:rFonts w:ascii="Times New Roman" w:hAnsi="Times New Roman"/>
                <w:bCs/>
                <w:sz w:val="24"/>
                <w:szCs w:val="24"/>
                <w:lang w:val="uk-UA"/>
              </w:rPr>
              <w:t>Кароліно-Бугазька сільська рада, Білгород-Дністровського району, Одеської області</w:t>
            </w:r>
          </w:p>
        </w:tc>
      </w:tr>
      <w:tr w:rsidR="00B413F2" w:rsidRPr="0037015E" w14:paraId="4004FB84" w14:textId="77777777" w:rsidTr="00B413F2">
        <w:tc>
          <w:tcPr>
            <w:tcW w:w="300" w:type="pct"/>
            <w:shd w:val="clear" w:color="auto" w:fill="FFFFFF"/>
            <w:hideMark/>
          </w:tcPr>
          <w:p w14:paraId="59FC14C2"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105297A" w:rsidR="00B413F2" w:rsidRPr="0037015E" w:rsidRDefault="00E76C5E" w:rsidP="00B413F2">
            <w:pPr>
              <w:spacing w:before="150" w:after="150" w:line="240" w:lineRule="auto"/>
              <w:rPr>
                <w:rFonts w:ascii="Times New Roman" w:eastAsia="Times New Roman" w:hAnsi="Times New Roman"/>
                <w:sz w:val="24"/>
                <w:szCs w:val="24"/>
                <w:lang w:val="uk-UA" w:eastAsia="ru-RU"/>
              </w:rPr>
            </w:pPr>
            <w:r w:rsidRPr="00E76C5E">
              <w:rPr>
                <w:rFonts w:ascii="Times New Roman" w:eastAsia="Arial" w:hAnsi="Times New Roman"/>
                <w:sz w:val="24"/>
                <w:szCs w:val="24"/>
                <w:lang w:val="uk-UA" w:eastAsia="ru-RU"/>
              </w:rPr>
              <w:t>Одеська область, Овідіопольський район, с. Кароліно-Бугаз, вул. Приморська 1, 67844</w:t>
            </w:r>
          </w:p>
        </w:tc>
      </w:tr>
      <w:tr w:rsidR="00B413F2" w:rsidRPr="0037015E" w14:paraId="367D21D5" w14:textId="77777777" w:rsidTr="00B413F2">
        <w:tc>
          <w:tcPr>
            <w:tcW w:w="300" w:type="pct"/>
            <w:shd w:val="clear" w:color="auto" w:fill="FFFFFF"/>
            <w:hideMark/>
          </w:tcPr>
          <w:p w14:paraId="1A31DDA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B413F2" w:rsidRPr="0037015E">
              <w:rPr>
                <w:rFonts w:ascii="Times New Roman" w:eastAsia="Times New Roman" w:hAnsi="Times New Roman"/>
                <w:sz w:val="24"/>
                <w:szCs w:val="24"/>
                <w:lang w:val="uk-UA" w:eastAsia="ru-RU"/>
              </w:rPr>
              <w:t>осадова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особа</w:t>
            </w:r>
            <w:r w:rsidRPr="0037015E">
              <w:rPr>
                <w:rFonts w:ascii="Times New Roman" w:eastAsia="Times New Roman" w:hAnsi="Times New Roman"/>
                <w:sz w:val="24"/>
                <w:szCs w:val="24"/>
                <w:lang w:val="uk-UA" w:eastAsia="ru-RU"/>
              </w:rPr>
              <w:t xml:space="preserve">(и) </w:t>
            </w:r>
            <w:r w:rsidR="00B413F2" w:rsidRPr="0037015E">
              <w:rPr>
                <w:rFonts w:ascii="Times New Roman" w:eastAsia="Times New Roman" w:hAnsi="Times New Roman"/>
                <w:sz w:val="24"/>
                <w:szCs w:val="24"/>
                <w:lang w:val="uk-UA" w:eastAsia="ru-RU"/>
              </w:rPr>
              <w:t>замовника, уповноважена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54CC8FC" w:rsidR="00B413F2" w:rsidRPr="0037015E" w:rsidRDefault="00E76C5E" w:rsidP="00B413F2">
            <w:pPr>
              <w:spacing w:before="150" w:after="150" w:line="240" w:lineRule="auto"/>
              <w:rPr>
                <w:rFonts w:ascii="Times New Roman" w:eastAsia="Times New Roman" w:hAnsi="Times New Roman"/>
                <w:sz w:val="24"/>
                <w:szCs w:val="24"/>
                <w:lang w:val="uk-UA" w:eastAsia="ru-RU"/>
              </w:rPr>
            </w:pPr>
            <w:r w:rsidRPr="00E76C5E">
              <w:rPr>
                <w:rFonts w:ascii="Times New Roman" w:eastAsia="Times New Roman" w:hAnsi="Times New Roman"/>
                <w:sz w:val="24"/>
                <w:szCs w:val="24"/>
                <w:lang w:val="uk-UA"/>
              </w:rPr>
              <w:t xml:space="preserve">Косих Лідія Олександрівна -  головний спеціаліст, уповноважена особа, e-mail: </w:t>
            </w:r>
            <w:r w:rsidRPr="00E76C5E">
              <w:rPr>
                <w:rFonts w:ascii="Times New Roman" w:eastAsia="Times New Roman" w:hAnsi="Times New Roman"/>
                <w:sz w:val="24"/>
                <w:szCs w:val="24"/>
                <w:shd w:val="clear" w:color="auto" w:fill="FFFFFF"/>
                <w:lang w:val="uk-UA"/>
              </w:rPr>
              <w:t>karolino-bugaz-sovet@ukr.net</w:t>
            </w:r>
          </w:p>
        </w:tc>
      </w:tr>
      <w:tr w:rsidR="00B413F2" w:rsidRPr="0037015E" w14:paraId="5229C400" w14:textId="77777777" w:rsidTr="00B413F2">
        <w:tc>
          <w:tcPr>
            <w:tcW w:w="300" w:type="pct"/>
            <w:shd w:val="clear" w:color="auto" w:fill="FFFFFF"/>
            <w:hideMark/>
          </w:tcPr>
          <w:p w14:paraId="7987C15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F7F6EE4"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w:t>
            </w:r>
            <w:r w:rsidR="00D578E8">
              <w:rPr>
                <w:rFonts w:ascii="Times New Roman" w:eastAsia="Times New Roman" w:hAnsi="Times New Roman"/>
                <w:sz w:val="24"/>
                <w:szCs w:val="24"/>
                <w:lang w:val="uk-UA" w:eastAsia="ru-RU"/>
              </w:rPr>
              <w:t xml:space="preserve"> з особливостями</w:t>
            </w:r>
          </w:p>
        </w:tc>
      </w:tr>
      <w:tr w:rsidR="00B413F2" w:rsidRPr="0037015E" w14:paraId="5712CECF" w14:textId="77777777" w:rsidTr="00B413F2">
        <w:tc>
          <w:tcPr>
            <w:tcW w:w="300" w:type="pct"/>
            <w:shd w:val="clear" w:color="auto" w:fill="FFFFFF"/>
            <w:hideMark/>
          </w:tcPr>
          <w:p w14:paraId="275121C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7015E" w14:paraId="76462DF4" w14:textId="77777777" w:rsidTr="00B413F2">
        <w:tc>
          <w:tcPr>
            <w:tcW w:w="300" w:type="pct"/>
            <w:shd w:val="clear" w:color="auto" w:fill="FFFFFF"/>
            <w:hideMark/>
          </w:tcPr>
          <w:p w14:paraId="0794C44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77C174A" w14:textId="77777777" w:rsidR="00757537" w:rsidRPr="0037015E" w:rsidRDefault="00757537" w:rsidP="00B413F2">
            <w:pPr>
              <w:spacing w:before="150" w:after="150" w:line="240" w:lineRule="auto"/>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Електрична енергія за кодом </w:t>
            </w:r>
          </w:p>
          <w:p w14:paraId="498B0B88" w14:textId="0AF015AC" w:rsidR="00B413F2" w:rsidRPr="0037015E" w:rsidRDefault="00757537"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ДК 021:2015 – 09310000-5 - Електрична енергія</w:t>
            </w:r>
          </w:p>
        </w:tc>
      </w:tr>
      <w:tr w:rsidR="00B413F2" w:rsidRPr="0037015E" w14:paraId="5DFEF044" w14:textId="77777777" w:rsidTr="00B413F2">
        <w:tc>
          <w:tcPr>
            <w:tcW w:w="300" w:type="pct"/>
            <w:shd w:val="clear" w:color="auto" w:fill="FFFFFF"/>
            <w:hideMark/>
          </w:tcPr>
          <w:p w14:paraId="7D5DE9C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E69B91" w:rsidR="00B413F2" w:rsidRPr="0037015E" w:rsidRDefault="00C47982"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Подання тендерних пропозицій за лотами не передбачено.</w:t>
            </w:r>
          </w:p>
        </w:tc>
      </w:tr>
      <w:tr w:rsidR="00B413F2" w:rsidRPr="0037015E" w14:paraId="705B296A" w14:textId="77777777" w:rsidTr="00B413F2">
        <w:tc>
          <w:tcPr>
            <w:tcW w:w="300" w:type="pct"/>
            <w:shd w:val="clear" w:color="auto" w:fill="FFFFFF"/>
            <w:hideMark/>
          </w:tcPr>
          <w:p w14:paraId="185452F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58264F6" w14:textId="3C67B42A" w:rsidR="007F7017" w:rsidRPr="007F7017" w:rsidRDefault="00E76C5E" w:rsidP="007F7017">
            <w:pPr>
              <w:spacing w:after="0" w:line="240" w:lineRule="auto"/>
              <w:ind w:right="142"/>
              <w:jc w:val="both"/>
              <w:rPr>
                <w:rFonts w:ascii="Times New Roman" w:hAnsi="Times New Roman"/>
                <w:sz w:val="24"/>
                <w:szCs w:val="24"/>
                <w:lang w:val="uk-UA"/>
              </w:rPr>
            </w:pPr>
            <w:r w:rsidRPr="00E76C5E">
              <w:rPr>
                <w:rFonts w:ascii="Times New Roman" w:eastAsia="Times New Roman" w:hAnsi="Times New Roman"/>
                <w:b/>
                <w:i/>
                <w:sz w:val="24"/>
                <w:szCs w:val="24"/>
                <w:lang w:val="uk-UA" w:eastAsia="ru-RU"/>
              </w:rPr>
              <w:t xml:space="preserve">Місце поставки </w:t>
            </w:r>
            <w:r w:rsidRPr="007F7017">
              <w:rPr>
                <w:rFonts w:ascii="Times New Roman" w:eastAsia="Times New Roman" w:hAnsi="Times New Roman"/>
                <w:b/>
                <w:i/>
                <w:sz w:val="24"/>
                <w:szCs w:val="24"/>
                <w:lang w:val="uk-UA" w:eastAsia="ru-RU"/>
              </w:rPr>
              <w:t>–</w:t>
            </w:r>
            <w:r w:rsidR="007F7017" w:rsidRPr="007F7017">
              <w:rPr>
                <w:sz w:val="20"/>
                <w:szCs w:val="20"/>
              </w:rPr>
              <w:t xml:space="preserve"> </w:t>
            </w:r>
            <w:r w:rsidR="007F7017" w:rsidRPr="007F7017">
              <w:rPr>
                <w:rFonts w:ascii="Times New Roman" w:hAnsi="Times New Roman"/>
                <w:sz w:val="24"/>
                <w:szCs w:val="24"/>
              </w:rPr>
              <w:t>Контора</w:t>
            </w:r>
            <w:r w:rsidR="007F7017">
              <w:rPr>
                <w:rFonts w:ascii="Times New Roman" w:hAnsi="Times New Roman"/>
                <w:sz w:val="24"/>
                <w:szCs w:val="24"/>
                <w:lang w:val="uk-UA"/>
              </w:rPr>
              <w:t xml:space="preserve"> -</w:t>
            </w:r>
            <w:r w:rsidR="007F7017" w:rsidRPr="007F7017">
              <w:rPr>
                <w:rFonts w:ascii="Times New Roman" w:eastAsia="Times New Roman" w:hAnsi="Times New Roman"/>
                <w:sz w:val="24"/>
                <w:szCs w:val="24"/>
                <w:lang w:val="uk-UA" w:eastAsia="ru-RU"/>
              </w:rPr>
              <w:t xml:space="preserve"> </w:t>
            </w:r>
            <w:r w:rsidR="007F7017" w:rsidRPr="007F7017">
              <w:rPr>
                <w:rFonts w:ascii="Times New Roman" w:hAnsi="Times New Roman"/>
                <w:sz w:val="24"/>
                <w:szCs w:val="24"/>
              </w:rPr>
              <w:t>пгт. Затока, вул.Приморська, 21</w:t>
            </w:r>
            <w:r w:rsidR="007F7017" w:rsidRPr="007F7017">
              <w:rPr>
                <w:rFonts w:ascii="Times New Roman" w:hAnsi="Times New Roman"/>
                <w:sz w:val="24"/>
                <w:szCs w:val="24"/>
                <w:lang w:val="uk-UA"/>
              </w:rPr>
              <w:t xml:space="preserve">; </w:t>
            </w:r>
            <w:r w:rsidR="007F7017" w:rsidRPr="007F7017">
              <w:rPr>
                <w:rFonts w:ascii="Times New Roman" w:hAnsi="Times New Roman"/>
                <w:sz w:val="24"/>
                <w:szCs w:val="24"/>
              </w:rPr>
              <w:t>Казановня</w:t>
            </w:r>
            <w:r w:rsidR="007F7017">
              <w:rPr>
                <w:rFonts w:ascii="Times New Roman" w:hAnsi="Times New Roman"/>
                <w:sz w:val="24"/>
                <w:szCs w:val="24"/>
                <w:lang w:val="uk-UA"/>
              </w:rPr>
              <w:t xml:space="preserve"> -</w:t>
            </w:r>
            <w:r w:rsidR="007F7017" w:rsidRPr="007F7017">
              <w:rPr>
                <w:rFonts w:ascii="Times New Roman" w:hAnsi="Times New Roman"/>
                <w:sz w:val="24"/>
                <w:szCs w:val="24"/>
                <w:lang w:val="uk-UA"/>
              </w:rPr>
              <w:t xml:space="preserve"> </w:t>
            </w:r>
            <w:r w:rsidR="007F7017" w:rsidRPr="007F7017">
              <w:rPr>
                <w:rFonts w:ascii="Times New Roman" w:hAnsi="Times New Roman"/>
                <w:sz w:val="24"/>
                <w:szCs w:val="24"/>
              </w:rPr>
              <w:t>пгт. Затока, вул.Приморська</w:t>
            </w:r>
            <w:r w:rsidR="007F7017" w:rsidRPr="007F7017">
              <w:rPr>
                <w:rFonts w:ascii="Times New Roman" w:hAnsi="Times New Roman"/>
                <w:sz w:val="24"/>
                <w:szCs w:val="24"/>
                <w:lang w:val="uk-UA"/>
              </w:rPr>
              <w:t xml:space="preserve">; Адміністративна будівля </w:t>
            </w:r>
            <w:r w:rsidR="007F7017">
              <w:rPr>
                <w:rFonts w:ascii="Times New Roman" w:hAnsi="Times New Roman"/>
                <w:sz w:val="24"/>
                <w:szCs w:val="24"/>
                <w:lang w:val="uk-UA"/>
              </w:rPr>
              <w:t xml:space="preserve"> -</w:t>
            </w:r>
            <w:r w:rsidR="007F7017" w:rsidRPr="007F7017">
              <w:rPr>
                <w:rFonts w:ascii="Times New Roman" w:hAnsi="Times New Roman"/>
                <w:sz w:val="24"/>
                <w:szCs w:val="24"/>
                <w:lang w:val="uk-UA" w:eastAsia="ar-SA"/>
              </w:rPr>
              <w:t xml:space="preserve">с. </w:t>
            </w:r>
            <w:r w:rsidR="007F7017" w:rsidRPr="007F7017">
              <w:rPr>
                <w:rFonts w:ascii="Times New Roman" w:hAnsi="Times New Roman"/>
                <w:sz w:val="24"/>
                <w:szCs w:val="24"/>
                <w:lang w:val="uk-UA" w:eastAsia="ar-SA"/>
              </w:rPr>
              <w:lastRenderedPageBreak/>
              <w:t xml:space="preserve">Кароліно-Бугаз, вул. Приморська 1; </w:t>
            </w:r>
            <w:r w:rsidR="007F7017" w:rsidRPr="007F7017">
              <w:rPr>
                <w:rFonts w:ascii="Times New Roman" w:hAnsi="Times New Roman"/>
                <w:sz w:val="24"/>
                <w:szCs w:val="24"/>
                <w:lang w:val="uk-UA"/>
              </w:rPr>
              <w:t>Амбулаторія</w:t>
            </w:r>
            <w:r w:rsidR="007F7017">
              <w:rPr>
                <w:rFonts w:ascii="Times New Roman" w:hAnsi="Times New Roman"/>
                <w:sz w:val="24"/>
                <w:szCs w:val="24"/>
                <w:lang w:val="uk-UA"/>
              </w:rPr>
              <w:t xml:space="preserve"> - </w:t>
            </w:r>
            <w:r w:rsidR="007F7017" w:rsidRPr="007F7017">
              <w:rPr>
                <w:rFonts w:ascii="Times New Roman" w:hAnsi="Times New Roman"/>
                <w:sz w:val="24"/>
                <w:szCs w:val="24"/>
                <w:lang w:val="uk-UA" w:eastAsia="ar-SA"/>
              </w:rPr>
              <w:t>с. Кароліно-Бугаз, вул. Приморська 15</w:t>
            </w:r>
          </w:p>
          <w:p w14:paraId="2BDCB778" w14:textId="77777777" w:rsidR="007F7017" w:rsidRDefault="007F7017" w:rsidP="007F7017">
            <w:pPr>
              <w:spacing w:after="0" w:line="240" w:lineRule="auto"/>
              <w:ind w:right="142"/>
              <w:jc w:val="both"/>
              <w:rPr>
                <w:sz w:val="20"/>
                <w:szCs w:val="20"/>
              </w:rPr>
            </w:pPr>
          </w:p>
          <w:p w14:paraId="723C27B0" w14:textId="77777777" w:rsidR="007F7017" w:rsidRDefault="007F7017" w:rsidP="007F7017">
            <w:pPr>
              <w:spacing w:after="0" w:line="240" w:lineRule="auto"/>
              <w:ind w:right="142"/>
              <w:jc w:val="both"/>
              <w:rPr>
                <w:sz w:val="20"/>
                <w:szCs w:val="20"/>
                <w:lang w:val="uk-UA"/>
              </w:rPr>
            </w:pPr>
          </w:p>
          <w:p w14:paraId="154E1A7F" w14:textId="4D773BC1" w:rsidR="00B413F2" w:rsidRPr="0037015E" w:rsidRDefault="00B413F2" w:rsidP="007F7017">
            <w:pPr>
              <w:spacing w:after="0" w:line="240" w:lineRule="auto"/>
              <w:ind w:right="14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Кількість товару: </w:t>
            </w:r>
            <w:r w:rsidR="00486A9F">
              <w:rPr>
                <w:rFonts w:ascii="Times New Roman" w:eastAsia="Times New Roman" w:hAnsi="Times New Roman"/>
                <w:sz w:val="24"/>
                <w:szCs w:val="24"/>
                <w:lang w:val="uk-UA" w:eastAsia="ru-RU"/>
              </w:rPr>
              <w:t>141 090</w:t>
            </w:r>
            <w:r w:rsidR="00D578E8">
              <w:rPr>
                <w:rFonts w:ascii="Times New Roman" w:eastAsia="Times New Roman" w:hAnsi="Times New Roman"/>
                <w:sz w:val="24"/>
                <w:szCs w:val="24"/>
                <w:lang w:val="uk-UA" w:eastAsia="ru-RU"/>
              </w:rPr>
              <w:t xml:space="preserve"> кВт/год.</w:t>
            </w:r>
          </w:p>
        </w:tc>
      </w:tr>
      <w:tr w:rsidR="00B413F2" w:rsidRPr="0037015E" w14:paraId="2D9F4DDD" w14:textId="77777777" w:rsidTr="00B413F2">
        <w:tc>
          <w:tcPr>
            <w:tcW w:w="300" w:type="pct"/>
            <w:shd w:val="clear" w:color="auto" w:fill="FFFFFF"/>
            <w:hideMark/>
          </w:tcPr>
          <w:p w14:paraId="7450B8F2"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B528308" w:rsidR="00B413F2" w:rsidRPr="00E76C5E" w:rsidRDefault="00E76C5E" w:rsidP="00B413F2">
            <w:pPr>
              <w:spacing w:before="150" w:after="150" w:line="240" w:lineRule="auto"/>
              <w:rPr>
                <w:rFonts w:ascii="Times New Roman" w:eastAsia="Times New Roman" w:hAnsi="Times New Roman"/>
                <w:iCs/>
                <w:sz w:val="24"/>
                <w:szCs w:val="24"/>
                <w:lang w:val="uk-UA" w:eastAsia="ru-RU"/>
              </w:rPr>
            </w:pPr>
            <w:r w:rsidRPr="00E76C5E">
              <w:rPr>
                <w:rFonts w:ascii="Times New Roman" w:eastAsia="Times New Roman" w:hAnsi="Times New Roman"/>
                <w:b/>
                <w:iCs/>
                <w:sz w:val="24"/>
                <w:szCs w:val="24"/>
                <w:lang w:val="uk-UA" w:eastAsia="ru-RU"/>
              </w:rPr>
              <w:t>До 31.12.202</w:t>
            </w:r>
            <w:r w:rsidR="00D57A54">
              <w:rPr>
                <w:rFonts w:ascii="Times New Roman" w:eastAsia="Times New Roman" w:hAnsi="Times New Roman"/>
                <w:b/>
                <w:iCs/>
                <w:sz w:val="24"/>
                <w:szCs w:val="24"/>
                <w:lang w:val="uk-UA" w:eastAsia="ru-RU"/>
              </w:rPr>
              <w:t>3</w:t>
            </w:r>
            <w:bookmarkStart w:id="1" w:name="_GoBack"/>
            <w:bookmarkEnd w:id="1"/>
            <w:r w:rsidRPr="00E76C5E">
              <w:rPr>
                <w:rFonts w:ascii="Times New Roman" w:eastAsia="Times New Roman" w:hAnsi="Times New Roman"/>
                <w:b/>
                <w:iCs/>
                <w:sz w:val="24"/>
                <w:szCs w:val="24"/>
                <w:lang w:val="uk-UA" w:eastAsia="ru-RU"/>
              </w:rPr>
              <w:t xml:space="preserve"> р.</w:t>
            </w:r>
            <w:r w:rsidRPr="00E76C5E">
              <w:rPr>
                <w:rFonts w:ascii="Times New Roman" w:eastAsia="Times New Roman" w:hAnsi="Times New Roman"/>
                <w:iCs/>
                <w:sz w:val="24"/>
                <w:szCs w:val="24"/>
                <w:lang w:val="uk-UA" w:eastAsia="ru-RU"/>
              </w:rPr>
              <w:t xml:space="preserve"> Початкова дата постачання визначається сторонами при укладенні договору.</w:t>
            </w:r>
          </w:p>
        </w:tc>
      </w:tr>
      <w:tr w:rsidR="00B413F2" w:rsidRPr="0037015E" w14:paraId="554A0B1B" w14:textId="77777777" w:rsidTr="00B413F2">
        <w:tc>
          <w:tcPr>
            <w:tcW w:w="300" w:type="pct"/>
            <w:shd w:val="clear" w:color="auto" w:fill="FFFFFF"/>
            <w:hideMark/>
          </w:tcPr>
          <w:p w14:paraId="537AE30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7015E" w:rsidRDefault="006D666D"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37015E" w14:paraId="33EBD77D" w14:textId="77777777" w:rsidTr="00B413F2">
        <w:tc>
          <w:tcPr>
            <w:tcW w:w="300" w:type="pct"/>
            <w:shd w:val="clear" w:color="auto" w:fill="FFFFFF"/>
            <w:hideMark/>
          </w:tcPr>
          <w:p w14:paraId="1498E07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Інформація про валюту, </w:t>
            </w:r>
            <w:r w:rsidR="006D666D" w:rsidRPr="0037015E">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валютою тендерної пропозиції є гривня</w:t>
            </w:r>
          </w:p>
        </w:tc>
      </w:tr>
      <w:tr w:rsidR="00B413F2" w:rsidRPr="0037015E" w14:paraId="66F4D967" w14:textId="77777777" w:rsidTr="00B413F2">
        <w:tc>
          <w:tcPr>
            <w:tcW w:w="300" w:type="pct"/>
            <w:shd w:val="clear" w:color="auto" w:fill="FFFFFF"/>
            <w:hideMark/>
          </w:tcPr>
          <w:p w14:paraId="79B6A78E"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Усі документи тендерної пропозиції</w:t>
            </w:r>
            <w:r w:rsidR="009C75F6" w:rsidRPr="0037015E">
              <w:rPr>
                <w:rFonts w:ascii="Times New Roman" w:eastAsia="Times New Roman" w:hAnsi="Times New Roman"/>
                <w:sz w:val="24"/>
                <w:szCs w:val="24"/>
                <w:lang w:val="uk-UA" w:eastAsia="ru-RU"/>
              </w:rPr>
              <w:t xml:space="preserve">, які готуються безпосередньо учасником </w:t>
            </w:r>
            <w:r w:rsidRPr="0037015E">
              <w:rPr>
                <w:rFonts w:ascii="Times New Roman" w:eastAsia="Times New Roman" w:hAnsi="Times New Roman"/>
                <w:sz w:val="24"/>
                <w:szCs w:val="24"/>
                <w:lang w:val="uk-UA" w:eastAsia="ru-RU"/>
              </w:rPr>
              <w:t>повинні бути складені українською</w:t>
            </w:r>
            <w:r w:rsidR="009C75F6" w:rsidRPr="0037015E">
              <w:rPr>
                <w:rFonts w:ascii="Times New Roman" w:eastAsia="Times New Roman" w:hAnsi="Times New Roman"/>
                <w:sz w:val="24"/>
                <w:szCs w:val="24"/>
                <w:lang w:val="uk-UA" w:eastAsia="ru-RU"/>
              </w:rPr>
              <w:t xml:space="preserve"> мовою</w:t>
            </w:r>
            <w:r w:rsidRPr="0037015E">
              <w:rPr>
                <w:rFonts w:ascii="Times New Roman" w:eastAsia="Times New Roman" w:hAnsi="Times New Roman"/>
                <w:sz w:val="24"/>
                <w:szCs w:val="24"/>
                <w:lang w:val="uk-UA" w:eastAsia="ru-RU"/>
              </w:rPr>
              <w:t xml:space="preserve">. </w:t>
            </w:r>
          </w:p>
          <w:p w14:paraId="36A21525"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4358268" w14:textId="77777777" w:rsidR="00B413F2"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9B45AB" w:rsidRPr="0037015E">
              <w:rPr>
                <w:rFonts w:ascii="Times New Roman" w:eastAsia="Times New Roman" w:hAnsi="Times New Roman"/>
                <w:sz w:val="24"/>
                <w:szCs w:val="24"/>
                <w:lang w:val="uk-UA" w:eastAsia="ru-RU"/>
              </w:rPr>
              <w:t>.</w:t>
            </w:r>
          </w:p>
          <w:p w14:paraId="03120FCD" w14:textId="23D8AB6C" w:rsidR="009B45AB" w:rsidRPr="0037015E" w:rsidRDefault="009B45AB"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bCs/>
                <w:color w:val="000000" w:themeColor="text1"/>
                <w:sz w:val="24"/>
                <w:szCs w:val="24"/>
                <w:lang w:val="uk-UA"/>
              </w:rPr>
              <w:t>Відповідальність за якість та достовірність перекладу несе учасник. </w:t>
            </w:r>
          </w:p>
        </w:tc>
      </w:tr>
      <w:tr w:rsidR="004411EC" w:rsidRPr="0037015E" w14:paraId="0603F8D5" w14:textId="77777777" w:rsidTr="00B413F2">
        <w:tc>
          <w:tcPr>
            <w:tcW w:w="300" w:type="pct"/>
            <w:shd w:val="clear" w:color="auto" w:fill="FFFFFF"/>
          </w:tcPr>
          <w:p w14:paraId="5A452B85" w14:textId="77777777" w:rsidR="004411EC" w:rsidRPr="0037015E" w:rsidRDefault="004411EC"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37015E" w:rsidRDefault="004411EC"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B17A7" w14:textId="77777777" w:rsidR="00291359" w:rsidRPr="0037015E" w:rsidRDefault="00291359" w:rsidP="00291359">
            <w:pPr>
              <w:spacing w:before="120"/>
              <w:jc w:val="both"/>
              <w:rPr>
                <w:rFonts w:ascii="Times New Roman" w:hAnsi="Times New Roman"/>
                <w:color w:val="000000"/>
                <w:sz w:val="24"/>
                <w:szCs w:val="24"/>
                <w:shd w:val="solid" w:color="FFFFFF" w:fill="FFFFFF"/>
                <w:lang w:val="uk-UA"/>
              </w:rPr>
            </w:pPr>
            <w:r w:rsidRPr="0037015E">
              <w:rPr>
                <w:rFonts w:ascii="Times New Roman" w:hAnsi="Times New Roman"/>
                <w:color w:val="000000"/>
                <w:sz w:val="24"/>
                <w:szCs w:val="24"/>
                <w:shd w:val="solid" w:color="FFFFFF" w:fill="FFFFFF"/>
                <w:lang w:val="uk-UA"/>
              </w:rPr>
              <w:t>Замовник не приймає та не зазначає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 протилежному випадку замовник відхиляє таку тендерну пропозицію відповідно до абзацу тринадцятого пункту 41  Особливостей.</w:t>
            </w:r>
          </w:p>
          <w:p w14:paraId="44E7A724" w14:textId="25623DD7" w:rsidR="00956D08" w:rsidRPr="0037015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37015E" w14:paraId="48AB05A1" w14:textId="77777777" w:rsidTr="00B413F2">
        <w:tc>
          <w:tcPr>
            <w:tcW w:w="5000" w:type="pct"/>
            <w:gridSpan w:val="3"/>
            <w:shd w:val="clear" w:color="auto" w:fill="FFFFFF"/>
            <w:hideMark/>
          </w:tcPr>
          <w:p w14:paraId="616DB44E"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60D8C" w14:paraId="2A0F34E1" w14:textId="77777777" w:rsidTr="00B413F2">
        <w:tc>
          <w:tcPr>
            <w:tcW w:w="300" w:type="pct"/>
            <w:shd w:val="clear" w:color="auto" w:fill="FFFFFF"/>
            <w:hideMark/>
          </w:tcPr>
          <w:p w14:paraId="6403BD8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7015E" w:rsidRDefault="009A7F70"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7015E" w14:paraId="66DDD752" w14:textId="77777777" w:rsidTr="00B413F2">
        <w:tc>
          <w:tcPr>
            <w:tcW w:w="300" w:type="pct"/>
            <w:shd w:val="clear" w:color="auto" w:fill="FFFFFF"/>
            <w:hideMark/>
          </w:tcPr>
          <w:p w14:paraId="246C574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w:t>
            </w:r>
            <w:r w:rsidR="00B413F2" w:rsidRPr="0037015E">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37015E" w14:paraId="2663D581" w14:textId="77777777" w:rsidTr="00B413F2">
        <w:tc>
          <w:tcPr>
            <w:tcW w:w="5000" w:type="pct"/>
            <w:gridSpan w:val="3"/>
            <w:shd w:val="clear" w:color="auto" w:fill="FFFFFF"/>
            <w:hideMark/>
          </w:tcPr>
          <w:p w14:paraId="679A52B5"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60D8C" w14:paraId="7E7B5366" w14:textId="77777777" w:rsidTr="00B413F2">
        <w:tc>
          <w:tcPr>
            <w:tcW w:w="300" w:type="pct"/>
            <w:shd w:val="clear" w:color="auto" w:fill="FFFFFF"/>
            <w:hideMark/>
          </w:tcPr>
          <w:p w14:paraId="5F0270FB"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37015E" w:rsidRDefault="00B413F2" w:rsidP="009C75F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7C066EA" w14:textId="77777777" w:rsidR="00EC6D11" w:rsidRPr="0037015E" w:rsidRDefault="00717447"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 </w:t>
            </w:r>
            <w:r w:rsidR="00EC6D11" w:rsidRPr="0037015E">
              <w:rPr>
                <w:rFonts w:ascii="Times New Roman" w:eastAsia="Times New Roman" w:hAnsi="Times New Roman"/>
                <w:color w:val="000000" w:themeColor="text1"/>
                <w:sz w:val="24"/>
                <w:szCs w:val="24"/>
                <w:lang w:val="uk-UA"/>
              </w:rPr>
              <w:t>Кожен учасник має право подати тільки одну тендерну пропозицію</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у тому числі до визначеної в тендерній документації частини предмета закупівлі (лота)</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w:t>
            </w:r>
            <w:r w:rsidR="00EC6D11" w:rsidRPr="0037015E">
              <w:rPr>
                <w:rFonts w:ascii="Times New Roman" w:eastAsia="Times New Roman" w:hAnsi="Times New Roman"/>
                <w:i/>
                <w:color w:val="000000" w:themeColor="text1"/>
                <w:sz w:val="24"/>
                <w:szCs w:val="24"/>
                <w:lang w:val="uk-UA"/>
              </w:rPr>
              <w:t>у разі здійснення закупівлі за лотами)</w:t>
            </w:r>
            <w:r w:rsidR="00EC6D11" w:rsidRPr="0037015E">
              <w:rPr>
                <w:rFonts w:ascii="Times New Roman" w:eastAsia="Times New Roman" w:hAnsi="Times New Roman"/>
                <w:color w:val="000000" w:themeColor="text1"/>
                <w:sz w:val="24"/>
                <w:szCs w:val="24"/>
                <w:lang w:val="uk-UA"/>
              </w:rPr>
              <w:t>. </w:t>
            </w:r>
          </w:p>
          <w:p w14:paraId="6B38EB0F" w14:textId="77777777" w:rsidR="00EC6D11" w:rsidRPr="0037015E" w:rsidRDefault="00EC6D11" w:rsidP="00A77C09">
            <w:pPr>
              <w:pBdr>
                <w:top w:val="nil"/>
                <w:left w:val="nil"/>
                <w:bottom w:val="nil"/>
                <w:right w:val="nil"/>
                <w:between w:val="nil"/>
              </w:pBdr>
              <w:ind w:right="82" w:firstLine="317"/>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r w:rsidRPr="0037015E">
                <w:rPr>
                  <w:rFonts w:ascii="Times New Roman" w:eastAsia="Times New Roman" w:hAnsi="Times New Roman"/>
                  <w:color w:val="000000" w:themeColor="text1"/>
                  <w:sz w:val="24"/>
                  <w:szCs w:val="24"/>
                  <w:u w:val="single"/>
                  <w:lang w:val="uk-UA"/>
                </w:rPr>
                <w:t>ст. 17</w:t>
              </w:r>
            </w:hyperlink>
            <w:r w:rsidRPr="0037015E">
              <w:rPr>
                <w:rFonts w:ascii="Times New Roman" w:eastAsia="Times New Roman" w:hAnsi="Times New Roman"/>
                <w:color w:val="000000" w:themeColor="text1"/>
                <w:sz w:val="24"/>
                <w:szCs w:val="24"/>
                <w:lang w:val="uk-UA"/>
              </w:rPr>
              <w:t xml:space="preserve"> Закону і в тендерній документації, </w:t>
            </w:r>
            <w:r w:rsidRPr="0037015E">
              <w:rPr>
                <w:rFonts w:ascii="Times New Roman" w:eastAsia="Times New Roman" w:hAnsi="Times New Roman"/>
                <w:b/>
                <w:color w:val="000000" w:themeColor="text1"/>
                <w:sz w:val="24"/>
                <w:szCs w:val="24"/>
                <w:lang w:val="uk-UA"/>
              </w:rPr>
              <w:t>з НАКЛАДЕННЯМ кваліфікованого електронного підпису (КЕП) уповноваженої особи учасника</w:t>
            </w:r>
            <w:r w:rsidRPr="0037015E">
              <w:rPr>
                <w:rFonts w:ascii="Times New Roman" w:eastAsia="Times New Roman" w:hAnsi="Times New Roman"/>
                <w:color w:val="000000" w:themeColor="text1"/>
                <w:sz w:val="24"/>
                <w:szCs w:val="24"/>
                <w:lang w:val="uk-UA"/>
              </w:rPr>
              <w:t>, та шляхом завантаження необхідних документів, що вимагаються Замовником у тендерній документації. </w:t>
            </w:r>
          </w:p>
          <w:p w14:paraId="019E864E" w14:textId="4EC83943" w:rsidR="00EC6D11" w:rsidRPr="0037015E" w:rsidRDefault="00EC6D11" w:rsidP="00A77C09">
            <w:pPr>
              <w:pBdr>
                <w:top w:val="nil"/>
                <w:left w:val="nil"/>
                <w:bottom w:val="nil"/>
                <w:right w:val="nil"/>
                <w:between w:val="nil"/>
              </w:pBdr>
              <w:ind w:right="82" w:firstLine="317"/>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r w:rsidRPr="0037015E">
                <w:rPr>
                  <w:rFonts w:ascii="Times New Roman" w:eastAsia="Times New Roman" w:hAnsi="Times New Roman"/>
                  <w:color w:val="000000" w:themeColor="text1"/>
                  <w:sz w:val="24"/>
                  <w:szCs w:val="24"/>
                  <w:lang w:val="uk-UA"/>
                </w:rPr>
                <w:t>Закону України</w:t>
              </w:r>
            </w:hyperlink>
            <w:r w:rsidRPr="0037015E">
              <w:rPr>
                <w:rFonts w:ascii="Times New Roman" w:eastAsia="Times New Roman" w:hAnsi="Times New Roman"/>
                <w:color w:val="000000" w:themeColor="text1"/>
                <w:sz w:val="24"/>
                <w:szCs w:val="24"/>
                <w:lang w:val="uk-UA"/>
              </w:rPr>
              <w:t xml:space="preserve"> "Про електронні довірчі послуги" та Закону України «Про електронні документи та електронний документообіг».</w:t>
            </w:r>
            <w:r w:rsidRPr="0037015E">
              <w:rPr>
                <w:rFonts w:ascii="Times New Roman" w:eastAsia="Times New Roman" w:hAnsi="Times New Roman"/>
                <w:b/>
                <w:color w:val="000000"/>
                <w:sz w:val="24"/>
                <w:szCs w:val="24"/>
                <w:lang w:val="uk-UA"/>
              </w:rPr>
              <w:t xml:space="preserve"> </w:t>
            </w:r>
            <w:r w:rsidRPr="0037015E">
              <w:rPr>
                <w:rFonts w:ascii="Times New Roman" w:eastAsia="Times New Roman" w:hAnsi="Times New Roman"/>
                <w:bCs/>
                <w:color w:val="000000"/>
                <w:sz w:val="24"/>
                <w:szCs w:val="24"/>
                <w:lang w:val="uk-UA"/>
              </w:rPr>
              <w:t xml:space="preserve">Замовник перевіряє </w:t>
            </w:r>
            <w:r w:rsidRPr="0037015E">
              <w:rPr>
                <w:rFonts w:ascii="Times New Roman" w:eastAsia="Times New Roman" w:hAnsi="Times New Roman"/>
                <w:bCs/>
                <w:sz w:val="24"/>
                <w:szCs w:val="24"/>
                <w:lang w:val="uk-UA"/>
              </w:rPr>
              <w:t xml:space="preserve">електронний підпис </w:t>
            </w:r>
            <w:r w:rsidRPr="0037015E">
              <w:rPr>
                <w:rFonts w:ascii="Times New Roman" w:eastAsia="Times New Roman" w:hAnsi="Times New Roman"/>
                <w:bCs/>
                <w:color w:val="000000"/>
                <w:sz w:val="24"/>
                <w:szCs w:val="24"/>
                <w:lang w:val="uk-UA"/>
              </w:rPr>
              <w:t>учасника на сайті центрального засвідчувального органу за посиланням https://czo.gov.ua/verify. Під час перевірки повинні відображатися: прізвище та ініціали особи, посада уповноваженої на підписання пропозиції</w:t>
            </w:r>
            <w:r w:rsidR="00CF0076" w:rsidRPr="0037015E">
              <w:rPr>
                <w:rFonts w:ascii="Times New Roman" w:eastAsia="Times New Roman" w:hAnsi="Times New Roman"/>
                <w:bCs/>
                <w:color w:val="000000"/>
                <w:sz w:val="24"/>
                <w:szCs w:val="24"/>
                <w:lang w:val="uk-UA"/>
              </w:rPr>
              <w:t xml:space="preserve"> особи</w:t>
            </w:r>
            <w:r w:rsidRPr="0037015E">
              <w:rPr>
                <w:rFonts w:ascii="Times New Roman" w:eastAsia="Times New Roman" w:hAnsi="Times New Roman"/>
                <w:bCs/>
                <w:color w:val="000000"/>
                <w:sz w:val="24"/>
                <w:szCs w:val="24"/>
                <w:lang w:val="uk-UA"/>
              </w:rPr>
              <w:t xml:space="preserve"> (власника ключа).</w:t>
            </w:r>
          </w:p>
          <w:p w14:paraId="39930885" w14:textId="77777777" w:rsidR="00EC6D11" w:rsidRPr="00D578E8" w:rsidRDefault="00EC6D11" w:rsidP="00A77C09">
            <w:pPr>
              <w:pBdr>
                <w:top w:val="nil"/>
                <w:left w:val="nil"/>
                <w:bottom w:val="nil"/>
                <w:right w:val="nil"/>
                <w:between w:val="nil"/>
              </w:pBdr>
              <w:spacing w:line="240" w:lineRule="auto"/>
              <w:ind w:right="82" w:firstLine="317"/>
              <w:jc w:val="both"/>
              <w:rPr>
                <w:rFonts w:ascii="Times New Roman" w:eastAsia="Times New Roman" w:hAnsi="Times New Roman"/>
                <w:bCs/>
                <w:sz w:val="24"/>
                <w:szCs w:val="24"/>
                <w:lang w:val="uk-UA"/>
              </w:rPr>
            </w:pPr>
            <w:r w:rsidRPr="00D578E8">
              <w:rPr>
                <w:rFonts w:ascii="Times New Roman" w:eastAsia="Times New Roman" w:hAnsi="Times New Roman"/>
                <w:bCs/>
                <w:color w:val="000000" w:themeColor="text1"/>
                <w:sz w:val="24"/>
                <w:szCs w:val="24"/>
                <w:lang w:val="uk-UA"/>
              </w:rPr>
              <w:t xml:space="preserve">Учасник у складі своєї тендерної пропозиції надає </w:t>
            </w:r>
            <w:r w:rsidRPr="00D578E8">
              <w:rPr>
                <w:rFonts w:ascii="Times New Roman" w:eastAsia="Times New Roman" w:hAnsi="Times New Roman"/>
                <w:bCs/>
                <w:sz w:val="24"/>
                <w:szCs w:val="24"/>
                <w:lang w:val="uk-UA"/>
              </w:rPr>
              <w:t>наступні документи:</w:t>
            </w:r>
          </w:p>
          <w:p w14:paraId="58BABA45" w14:textId="2A409E7F" w:rsidR="00EC6D11" w:rsidRPr="00D578E8" w:rsidRDefault="00EC6D11" w:rsidP="005C3DC6">
            <w:pPr>
              <w:pStyle w:val="af0"/>
              <w:spacing w:line="276" w:lineRule="auto"/>
              <w:ind w:right="82"/>
              <w:rPr>
                <w:rFonts w:ascii="Times New Roman" w:hAnsi="Times New Roman"/>
                <w:sz w:val="24"/>
                <w:szCs w:val="24"/>
                <w:shd w:val="clear" w:color="auto" w:fill="FFFFFF"/>
              </w:rPr>
            </w:pPr>
            <w:r w:rsidRPr="00D578E8">
              <w:rPr>
                <w:rFonts w:ascii="Times New Roman" w:hAnsi="Times New Roman"/>
                <w:sz w:val="24"/>
                <w:szCs w:val="24"/>
              </w:rPr>
              <w:t xml:space="preserve"> </w:t>
            </w:r>
            <w:r w:rsidRPr="00D578E8">
              <w:rPr>
                <w:rFonts w:asciiTheme="minorBidi" w:hAnsiTheme="minorBidi"/>
                <w:b/>
                <w:bCs/>
                <w:sz w:val="40"/>
                <w:szCs w:val="40"/>
                <w:shd w:val="solid" w:color="FFFFFF" w:fill="FFFFFF"/>
              </w:rPr>
              <w:t xml:space="preserve">→ </w:t>
            </w:r>
            <w:r w:rsidRPr="00D578E8">
              <w:rPr>
                <w:rFonts w:asciiTheme="minorBidi" w:hAnsiTheme="minorBidi"/>
                <w:sz w:val="24"/>
                <w:szCs w:val="24"/>
                <w:shd w:val="solid" w:color="FFFFFF" w:fill="FFFFFF"/>
              </w:rPr>
              <w:t>в</w:t>
            </w:r>
            <w:r w:rsidRPr="00D578E8">
              <w:rPr>
                <w:rFonts w:ascii="Times New Roman" w:eastAsia="Times New Roman" w:hAnsi="Times New Roman"/>
                <w:color w:val="000000"/>
                <w:sz w:val="24"/>
                <w:szCs w:val="24"/>
              </w:rPr>
              <w:t>ідомості про Учасника процедури закупівлі</w:t>
            </w:r>
            <w:r w:rsidRPr="00D578E8">
              <w:rPr>
                <w:rFonts w:ascii="Times New Roman" w:hAnsi="Times New Roman"/>
                <w:sz w:val="24"/>
                <w:szCs w:val="24"/>
              </w:rPr>
              <w:t xml:space="preserve">  </w:t>
            </w:r>
            <w:r w:rsidR="005C3DC6" w:rsidRPr="00D578E8">
              <w:rPr>
                <w:rFonts w:ascii="Times New Roman" w:hAnsi="Times New Roman"/>
                <w:sz w:val="24"/>
                <w:szCs w:val="24"/>
              </w:rPr>
              <w:t xml:space="preserve">згідно </w:t>
            </w:r>
            <w:r w:rsidRPr="00D578E8">
              <w:rPr>
                <w:rFonts w:ascii="Times New Roman" w:hAnsi="Times New Roman"/>
                <w:sz w:val="24"/>
                <w:szCs w:val="24"/>
              </w:rPr>
              <w:t>Додат</w:t>
            </w:r>
            <w:r w:rsidR="005C3DC6" w:rsidRPr="00D578E8">
              <w:rPr>
                <w:rFonts w:ascii="Times New Roman" w:hAnsi="Times New Roman"/>
                <w:sz w:val="24"/>
                <w:szCs w:val="24"/>
              </w:rPr>
              <w:t>ку</w:t>
            </w:r>
            <w:r w:rsidRPr="00D578E8">
              <w:rPr>
                <w:rFonts w:ascii="Times New Roman" w:hAnsi="Times New Roman"/>
                <w:sz w:val="24"/>
                <w:szCs w:val="24"/>
              </w:rPr>
              <w:t xml:space="preserve"> 1</w:t>
            </w:r>
            <w:r w:rsidR="005C3DC6" w:rsidRPr="00D578E8">
              <w:rPr>
                <w:rFonts w:ascii="Times New Roman" w:hAnsi="Times New Roman"/>
                <w:sz w:val="24"/>
                <w:szCs w:val="24"/>
                <w:shd w:val="clear" w:color="auto" w:fill="FFFFFF"/>
              </w:rPr>
              <w:t xml:space="preserve"> тендерної документації ;</w:t>
            </w:r>
          </w:p>
          <w:p w14:paraId="0E88DA36" w14:textId="06AEFDDC" w:rsidR="00EC6D11" w:rsidRPr="00D578E8" w:rsidRDefault="00EC6D11" w:rsidP="00A77C09">
            <w:pPr>
              <w:pStyle w:val="af0"/>
              <w:spacing w:line="276" w:lineRule="auto"/>
              <w:ind w:right="82"/>
              <w:rPr>
                <w:rFonts w:ascii="Times New Roman" w:hAnsi="Times New Roman"/>
                <w:sz w:val="24"/>
                <w:szCs w:val="24"/>
                <w:shd w:val="clear" w:color="auto" w:fill="FFFFFF"/>
              </w:rPr>
            </w:pPr>
            <w:r w:rsidRPr="00D578E8">
              <w:rPr>
                <w:rFonts w:asciiTheme="minorBidi" w:hAnsiTheme="minorBidi"/>
                <w:b/>
                <w:bCs/>
                <w:sz w:val="40"/>
                <w:szCs w:val="40"/>
                <w:shd w:val="solid" w:color="FFFFFF" w:fill="FFFFFF"/>
              </w:rPr>
              <w:t xml:space="preserve">→ </w:t>
            </w:r>
            <w:r w:rsidRPr="00D578E8">
              <w:rPr>
                <w:rFonts w:ascii="Times New Roman" w:hAnsi="Times New Roman"/>
                <w:sz w:val="24"/>
                <w:szCs w:val="24"/>
                <w:shd w:val="clear" w:color="auto" w:fill="FFFFFF"/>
              </w:rPr>
              <w:t>проєкт договору</w:t>
            </w:r>
            <w:r w:rsidR="00476C8A" w:rsidRPr="00D578E8">
              <w:rPr>
                <w:rFonts w:ascii="Times New Roman" w:hAnsi="Times New Roman"/>
                <w:sz w:val="24"/>
                <w:szCs w:val="24"/>
                <w:shd w:val="clear" w:color="auto" w:fill="FFFFFF"/>
              </w:rPr>
              <w:t xml:space="preserve"> </w:t>
            </w:r>
            <w:r w:rsidR="0030792B" w:rsidRPr="00D578E8">
              <w:rPr>
                <w:rFonts w:ascii="Times New Roman" w:hAnsi="Times New Roman"/>
                <w:sz w:val="24"/>
                <w:szCs w:val="24"/>
                <w:shd w:val="clear" w:color="auto" w:fill="FFFFFF"/>
              </w:rPr>
              <w:t>згідно</w:t>
            </w:r>
            <w:r w:rsidR="00476C8A" w:rsidRPr="00D578E8">
              <w:rPr>
                <w:rFonts w:ascii="Times New Roman" w:hAnsi="Times New Roman"/>
                <w:sz w:val="24"/>
                <w:szCs w:val="24"/>
                <w:shd w:val="clear" w:color="auto" w:fill="FFFFFF"/>
              </w:rPr>
              <w:t xml:space="preserve"> д</w:t>
            </w:r>
            <w:r w:rsidRPr="00D578E8">
              <w:rPr>
                <w:rFonts w:ascii="Times New Roman" w:hAnsi="Times New Roman"/>
                <w:sz w:val="24"/>
                <w:szCs w:val="24"/>
                <w:shd w:val="clear" w:color="auto" w:fill="FFFFFF"/>
              </w:rPr>
              <w:t>одат</w:t>
            </w:r>
            <w:r w:rsidR="00AF0FB9" w:rsidRPr="00D578E8">
              <w:rPr>
                <w:rFonts w:ascii="Times New Roman" w:hAnsi="Times New Roman"/>
                <w:sz w:val="24"/>
                <w:szCs w:val="24"/>
                <w:shd w:val="clear" w:color="auto" w:fill="FFFFFF"/>
              </w:rPr>
              <w:t>ку</w:t>
            </w:r>
            <w:r w:rsidRPr="00D578E8">
              <w:rPr>
                <w:rFonts w:ascii="Times New Roman" w:hAnsi="Times New Roman"/>
                <w:sz w:val="24"/>
                <w:szCs w:val="24"/>
                <w:shd w:val="clear" w:color="auto" w:fill="FFFFFF"/>
              </w:rPr>
              <w:t xml:space="preserve"> 2</w:t>
            </w:r>
            <w:r w:rsidR="00476C8A" w:rsidRPr="00D578E8">
              <w:rPr>
                <w:rFonts w:ascii="Times New Roman" w:hAnsi="Times New Roman"/>
                <w:sz w:val="24"/>
                <w:szCs w:val="24"/>
                <w:shd w:val="clear" w:color="auto" w:fill="FFFFFF"/>
              </w:rPr>
              <w:t xml:space="preserve"> тендерної документації </w:t>
            </w:r>
            <w:r w:rsidRPr="00D578E8">
              <w:rPr>
                <w:rFonts w:ascii="Times New Roman" w:hAnsi="Times New Roman"/>
                <w:sz w:val="24"/>
                <w:szCs w:val="24"/>
                <w:shd w:val="clear" w:color="auto" w:fill="FFFFFF"/>
              </w:rPr>
              <w:t>;</w:t>
            </w:r>
          </w:p>
          <w:p w14:paraId="332807BC" w14:textId="024D98AC" w:rsidR="00EC6D11" w:rsidRPr="00D578E8" w:rsidRDefault="00EC6D11" w:rsidP="009A38AC">
            <w:pPr>
              <w:pBdr>
                <w:top w:val="nil"/>
                <w:left w:val="nil"/>
                <w:bottom w:val="nil"/>
                <w:right w:val="nil"/>
                <w:between w:val="nil"/>
              </w:pBdr>
              <w:spacing w:after="0" w:line="276" w:lineRule="auto"/>
              <w:ind w:right="82"/>
              <w:rPr>
                <w:rFonts w:ascii="Times New Roman" w:hAnsi="Times New Roman"/>
                <w:sz w:val="24"/>
                <w:szCs w:val="24"/>
                <w:shd w:val="clear" w:color="auto" w:fill="FFFFFF"/>
                <w:lang w:val="uk-UA"/>
              </w:rPr>
            </w:pPr>
            <w:r w:rsidRPr="00D578E8">
              <w:rPr>
                <w:rFonts w:asciiTheme="minorBidi" w:hAnsiTheme="minorBidi"/>
                <w:b/>
                <w:bCs/>
                <w:sz w:val="40"/>
                <w:szCs w:val="40"/>
                <w:shd w:val="solid" w:color="FFFFFF" w:fill="FFFFFF"/>
                <w:lang w:val="uk-UA"/>
              </w:rPr>
              <w:t>→</w:t>
            </w:r>
            <w:r w:rsidRPr="00D578E8">
              <w:rPr>
                <w:rFonts w:ascii="Times New Roman" w:hAnsi="Times New Roman"/>
                <w:sz w:val="24"/>
                <w:szCs w:val="24"/>
                <w:shd w:val="clear" w:color="auto" w:fill="FFFFFF"/>
                <w:lang w:val="uk-UA"/>
              </w:rPr>
              <w:t xml:space="preserve"> інформація про необхідні технічні, якісні та кількісні характеристики предмета закупівлі</w:t>
            </w:r>
            <w:r w:rsidR="00E426D4" w:rsidRPr="00D578E8">
              <w:rPr>
                <w:rFonts w:ascii="Times New Roman" w:hAnsi="Times New Roman"/>
                <w:sz w:val="24"/>
                <w:szCs w:val="24"/>
                <w:shd w:val="clear" w:color="auto" w:fill="FFFFFF"/>
                <w:lang w:val="uk-UA"/>
              </w:rPr>
              <w:t xml:space="preserve"> згідно </w:t>
            </w:r>
            <w:r w:rsidR="00E426D4" w:rsidRPr="00D578E8">
              <w:rPr>
                <w:rFonts w:ascii="Times New Roman" w:hAnsi="Times New Roman"/>
                <w:sz w:val="24"/>
                <w:szCs w:val="24"/>
                <w:shd w:val="clear" w:color="auto" w:fill="FFFFFF"/>
                <w:lang w:val="uk-UA"/>
              </w:rPr>
              <w:lastRenderedPageBreak/>
              <w:t xml:space="preserve">пункту 6 даного розділу та додатку 3 тендерної документації </w:t>
            </w:r>
            <w:r w:rsidRPr="00D578E8">
              <w:rPr>
                <w:rFonts w:ascii="Times New Roman" w:hAnsi="Times New Roman"/>
                <w:sz w:val="24"/>
                <w:szCs w:val="24"/>
                <w:shd w:val="clear" w:color="auto" w:fill="FFFFFF"/>
                <w:lang w:val="uk-UA"/>
              </w:rPr>
              <w:t xml:space="preserve"> ;</w:t>
            </w:r>
          </w:p>
          <w:p w14:paraId="21BD8107" w14:textId="046ED09A" w:rsidR="00EC6D11" w:rsidRPr="00D578E8" w:rsidRDefault="00EC6D11" w:rsidP="009A38AC">
            <w:pPr>
              <w:pBdr>
                <w:top w:val="nil"/>
                <w:left w:val="nil"/>
                <w:bottom w:val="nil"/>
                <w:right w:val="nil"/>
                <w:between w:val="nil"/>
              </w:pBdr>
              <w:spacing w:after="0" w:line="276" w:lineRule="auto"/>
              <w:ind w:right="82"/>
              <w:rPr>
                <w:rFonts w:ascii="Times New Roman" w:hAnsi="Times New Roman"/>
                <w:sz w:val="24"/>
                <w:szCs w:val="24"/>
                <w:shd w:val="clear" w:color="auto" w:fill="FFFFFF"/>
                <w:lang w:val="uk-UA"/>
              </w:rPr>
            </w:pPr>
            <w:r w:rsidRPr="00D578E8">
              <w:rPr>
                <w:rFonts w:asciiTheme="minorBidi" w:hAnsiTheme="minorBidi"/>
                <w:b/>
                <w:bCs/>
                <w:sz w:val="40"/>
                <w:szCs w:val="40"/>
                <w:shd w:val="solid" w:color="FFFFFF" w:fill="FFFFFF"/>
                <w:lang w:val="uk-UA"/>
              </w:rPr>
              <w:t xml:space="preserve">→ </w:t>
            </w:r>
            <w:r w:rsidRPr="00D578E8">
              <w:rPr>
                <w:rFonts w:ascii="Times New Roman" w:hAnsi="Times New Roman"/>
                <w:sz w:val="24"/>
                <w:szCs w:val="24"/>
                <w:shd w:val="clear" w:color="auto" w:fill="FFFFFF"/>
                <w:lang w:val="uk-UA"/>
              </w:rPr>
              <w:t xml:space="preserve">кваліфікаційні вимоги відповідно до ст. 16 Закону та вимоги відповідно до ст. 17 Закону </w:t>
            </w:r>
            <w:r w:rsidR="00AF0FB9" w:rsidRPr="00D578E8">
              <w:rPr>
                <w:rFonts w:ascii="Times New Roman" w:hAnsi="Times New Roman"/>
                <w:sz w:val="24"/>
                <w:szCs w:val="24"/>
                <w:shd w:val="clear" w:color="auto" w:fill="FFFFFF"/>
                <w:lang w:val="uk-UA"/>
              </w:rPr>
              <w:t xml:space="preserve"> згідно </w:t>
            </w:r>
            <w:r w:rsidRPr="00D578E8">
              <w:rPr>
                <w:rFonts w:ascii="Times New Roman" w:hAnsi="Times New Roman"/>
                <w:sz w:val="24"/>
                <w:szCs w:val="24"/>
                <w:shd w:val="clear" w:color="auto" w:fill="FFFFFF"/>
                <w:lang w:val="uk-UA"/>
              </w:rPr>
              <w:t>Додат</w:t>
            </w:r>
            <w:r w:rsidR="00AF0FB9" w:rsidRPr="00D578E8">
              <w:rPr>
                <w:rFonts w:ascii="Times New Roman" w:hAnsi="Times New Roman"/>
                <w:sz w:val="24"/>
                <w:szCs w:val="24"/>
                <w:shd w:val="clear" w:color="auto" w:fill="FFFFFF"/>
                <w:lang w:val="uk-UA"/>
              </w:rPr>
              <w:t>ку</w:t>
            </w:r>
            <w:r w:rsidRPr="00D578E8">
              <w:rPr>
                <w:rFonts w:ascii="Times New Roman" w:hAnsi="Times New Roman"/>
                <w:sz w:val="24"/>
                <w:szCs w:val="24"/>
                <w:shd w:val="clear" w:color="auto" w:fill="FFFFFF"/>
                <w:lang w:val="uk-UA"/>
              </w:rPr>
              <w:t xml:space="preserve"> 4</w:t>
            </w:r>
            <w:r w:rsidR="00AF0FB9" w:rsidRPr="00D578E8">
              <w:rPr>
                <w:rFonts w:ascii="Times New Roman" w:hAnsi="Times New Roman"/>
                <w:sz w:val="24"/>
                <w:szCs w:val="24"/>
                <w:shd w:val="clear" w:color="auto" w:fill="FFFFFF"/>
                <w:lang w:val="uk-UA"/>
              </w:rPr>
              <w:t xml:space="preserve"> тендерної документації </w:t>
            </w:r>
            <w:r w:rsidRPr="00D578E8">
              <w:rPr>
                <w:rFonts w:ascii="Times New Roman" w:hAnsi="Times New Roman"/>
                <w:sz w:val="24"/>
                <w:szCs w:val="24"/>
                <w:shd w:val="clear" w:color="auto" w:fill="FFFFFF"/>
                <w:lang w:val="uk-UA"/>
              </w:rPr>
              <w:t>.</w:t>
            </w:r>
          </w:p>
          <w:p w14:paraId="520C1680" w14:textId="3F223FB9" w:rsidR="00EC6D11" w:rsidRPr="00D578E8" w:rsidRDefault="00EC6D11" w:rsidP="009A38AC">
            <w:pPr>
              <w:pBdr>
                <w:top w:val="nil"/>
                <w:left w:val="nil"/>
                <w:bottom w:val="nil"/>
                <w:right w:val="nil"/>
                <w:between w:val="nil"/>
              </w:pBdr>
              <w:spacing w:after="0" w:line="276" w:lineRule="auto"/>
              <w:ind w:right="82"/>
              <w:rPr>
                <w:rFonts w:ascii="Times New Roman" w:hAnsi="Times New Roman"/>
                <w:sz w:val="24"/>
                <w:szCs w:val="24"/>
                <w:lang w:val="uk-UA"/>
              </w:rPr>
            </w:pPr>
            <w:r w:rsidRPr="00D578E8">
              <w:rPr>
                <w:rFonts w:asciiTheme="minorBidi" w:hAnsiTheme="minorBidi"/>
                <w:b/>
                <w:bCs/>
                <w:sz w:val="40"/>
                <w:szCs w:val="40"/>
                <w:shd w:val="solid" w:color="FFFFFF" w:fill="FFFFFF"/>
                <w:lang w:val="uk-UA"/>
              </w:rPr>
              <w:t>→</w:t>
            </w:r>
            <w:r w:rsidRPr="00D578E8">
              <w:rPr>
                <w:rFonts w:ascii="Times New Roman" w:hAnsi="Times New Roman"/>
                <w:sz w:val="24"/>
                <w:szCs w:val="24"/>
                <w:shd w:val="clear" w:color="auto" w:fill="FFFFFF"/>
                <w:lang w:val="uk-UA"/>
              </w:rPr>
              <w:t xml:space="preserve"> </w:t>
            </w:r>
            <w:r w:rsidRPr="00D578E8">
              <w:rPr>
                <w:rFonts w:ascii="Times New Roman" w:hAnsi="Times New Roman"/>
                <w:sz w:val="24"/>
                <w:szCs w:val="24"/>
                <w:lang w:val="uk-UA"/>
              </w:rPr>
              <w:t>належним чином завірену копію або оригінал статуту ( остання редакція) .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w:t>
            </w:r>
            <w:r w:rsidR="00116B8D" w:rsidRPr="00D578E8">
              <w:rPr>
                <w:rFonts w:ascii="Times New Roman" w:hAnsi="Times New Roman"/>
                <w:sz w:val="24"/>
                <w:szCs w:val="24"/>
                <w:lang w:val="uk-UA"/>
              </w:rPr>
              <w:t>є</w:t>
            </w:r>
            <w:r w:rsidRPr="00D578E8">
              <w:rPr>
                <w:rFonts w:ascii="Times New Roman" w:hAnsi="Times New Roman"/>
                <w:sz w:val="24"/>
                <w:szCs w:val="24"/>
                <w:lang w:val="uk-UA"/>
              </w:rPr>
              <w:t xml:space="preserve"> на підтвердження реєстрації Статуту або реєстрації змін до Статуту (нова редакція) наступні документи: </w:t>
            </w:r>
            <w:r w:rsidR="00377ECB" w:rsidRPr="00D578E8">
              <w:rPr>
                <w:rFonts w:ascii="Times New Roman" w:hAnsi="Times New Roman"/>
                <w:sz w:val="24"/>
                <w:szCs w:val="24"/>
                <w:lang w:val="uk-UA"/>
              </w:rPr>
              <w:t xml:space="preserve">статут (нова редакція) та опис </w:t>
            </w:r>
            <w:r w:rsidRPr="00D578E8">
              <w:rPr>
                <w:rFonts w:ascii="Times New Roman" w:hAnsi="Times New Roman"/>
                <w:sz w:val="24"/>
                <w:szCs w:val="24"/>
                <w:lang w:val="uk-UA"/>
              </w:rPr>
              <w:t xml:space="preserve"> в якому зазначається код доступу за яким можливо здійснити пошук установчих документів юридичної особи ; </w:t>
            </w:r>
          </w:p>
          <w:p w14:paraId="34C80E5B" w14:textId="616BD0EB" w:rsidR="00EC6D11" w:rsidRPr="00D578E8"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D578E8">
              <w:rPr>
                <w:rFonts w:asciiTheme="minorBidi" w:hAnsiTheme="minorBidi"/>
                <w:b/>
                <w:bCs/>
                <w:sz w:val="40"/>
                <w:szCs w:val="40"/>
                <w:shd w:val="solid" w:color="FFFFFF" w:fill="FFFFFF"/>
                <w:lang w:val="uk-UA"/>
              </w:rPr>
              <w:t>→</w:t>
            </w:r>
            <w:r w:rsidRPr="00D578E8">
              <w:rPr>
                <w:rFonts w:ascii="Times New Roman" w:hAnsi="Times New Roman"/>
                <w:sz w:val="24"/>
                <w:szCs w:val="24"/>
                <w:lang w:val="uk-UA"/>
              </w:rPr>
              <w:t xml:space="preserve"> </w:t>
            </w:r>
            <w:r w:rsidRPr="00D578E8">
              <w:rPr>
                <w:rFonts w:ascii="Times New Roman" w:eastAsia="Times New Roman" w:hAnsi="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7B3126" w:rsidRPr="00D578E8">
              <w:rPr>
                <w:rFonts w:ascii="Times New Roman" w:eastAsia="Times New Roman" w:hAnsi="Times New Roman"/>
                <w:sz w:val="24"/>
                <w:szCs w:val="24"/>
                <w:lang w:val="uk-UA"/>
              </w:rPr>
              <w:t xml:space="preserve"> згідно додатку 4 тендерної документації;</w:t>
            </w:r>
          </w:p>
          <w:p w14:paraId="78E7047B" w14:textId="7D2DF085" w:rsidR="00EC6D11" w:rsidRPr="00D578E8" w:rsidRDefault="00EC6D11" w:rsidP="00067AEE">
            <w:pPr>
              <w:pBdr>
                <w:top w:val="nil"/>
                <w:left w:val="nil"/>
                <w:bottom w:val="nil"/>
                <w:right w:val="nil"/>
                <w:between w:val="nil"/>
              </w:pBdr>
              <w:spacing w:after="0" w:line="276" w:lineRule="auto"/>
              <w:ind w:right="82"/>
              <w:rPr>
                <w:rFonts w:ascii="Times New Roman" w:eastAsia="Times New Roman" w:hAnsi="Times New Roman"/>
                <w:sz w:val="24"/>
                <w:szCs w:val="24"/>
                <w:lang w:val="uk-UA"/>
              </w:rPr>
            </w:pPr>
            <w:r w:rsidRPr="00D578E8">
              <w:rPr>
                <w:rFonts w:asciiTheme="minorBidi" w:hAnsiTheme="minorBidi"/>
                <w:b/>
                <w:bCs/>
                <w:sz w:val="40"/>
                <w:szCs w:val="40"/>
                <w:shd w:val="solid" w:color="FFFFFF" w:fill="FFFFFF"/>
                <w:lang w:val="uk-UA"/>
              </w:rPr>
              <w:t xml:space="preserve">→ </w:t>
            </w:r>
            <w:r w:rsidRPr="00D578E8">
              <w:rPr>
                <w:rFonts w:ascii="Times New Roman" w:hAnsi="Times New Roman"/>
                <w:sz w:val="24"/>
                <w:szCs w:val="24"/>
                <w:lang w:val="uk-UA"/>
              </w:rPr>
              <w:t xml:space="preserve">копія паспорту та довідки про присвоєння ідентифікаційного коду/облікової картки фізичної особи-платника податків, </w:t>
            </w:r>
            <w:r w:rsidRPr="00D578E8">
              <w:rPr>
                <w:rFonts w:ascii="Times New Roman" w:eastAsia="Times New Roman" w:hAnsi="Times New Roman"/>
                <w:sz w:val="24"/>
                <w:szCs w:val="24"/>
                <w:lang w:val="uk-UA"/>
              </w:rPr>
              <w:t>посадової особи або представника учасника процедури закупівлі;</w:t>
            </w:r>
          </w:p>
          <w:p w14:paraId="51A3D8FF" w14:textId="77777777" w:rsidR="00EC6D11" w:rsidRPr="00D578E8" w:rsidRDefault="00EC6D11" w:rsidP="009A38AC">
            <w:pPr>
              <w:pBdr>
                <w:top w:val="nil"/>
                <w:left w:val="nil"/>
                <w:bottom w:val="nil"/>
                <w:right w:val="nil"/>
                <w:between w:val="nil"/>
              </w:pBdr>
              <w:spacing w:after="0" w:line="276" w:lineRule="auto"/>
              <w:ind w:right="82"/>
              <w:jc w:val="both"/>
              <w:rPr>
                <w:rFonts w:eastAsia="Times New Roman"/>
                <w:lang w:val="uk-UA"/>
              </w:rPr>
            </w:pPr>
            <w:r w:rsidRPr="00D578E8">
              <w:rPr>
                <w:rFonts w:asciiTheme="minorBidi" w:hAnsiTheme="minorBidi"/>
                <w:b/>
                <w:bCs/>
                <w:sz w:val="40"/>
                <w:szCs w:val="40"/>
                <w:shd w:val="solid" w:color="FFFFFF" w:fill="FFFFFF"/>
                <w:lang w:val="uk-UA"/>
              </w:rPr>
              <w:t>→</w:t>
            </w:r>
            <w:r w:rsidRPr="00D578E8">
              <w:rPr>
                <w:rFonts w:ascii="Times New Roman" w:eastAsia="Times New Roman" w:hAnsi="Times New Roman"/>
                <w:sz w:val="24"/>
                <w:szCs w:val="24"/>
                <w:lang w:val="uk-UA"/>
              </w:rPr>
              <w:t xml:space="preserve"> </w:t>
            </w:r>
            <w:r w:rsidRPr="00D578E8">
              <w:rPr>
                <w:rStyle w:val="10"/>
                <w:rFonts w:eastAsia="Calibri"/>
                <w:sz w:val="24"/>
                <w:szCs w:val="24"/>
              </w:rPr>
              <w:t>лист - підтвердження щодо застосування заходів із захисту довкілля</w:t>
            </w:r>
            <w:r w:rsidRPr="00D578E8">
              <w:rPr>
                <w:rFonts w:eastAsia="Times New Roman"/>
                <w:lang w:val="uk-UA"/>
              </w:rPr>
              <w:t>;</w:t>
            </w:r>
          </w:p>
          <w:p w14:paraId="15C88149" w14:textId="77777777" w:rsidR="00EC6D11" w:rsidRPr="00D578E8"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D578E8">
              <w:rPr>
                <w:rFonts w:asciiTheme="minorBidi" w:hAnsiTheme="minorBidi"/>
                <w:b/>
                <w:bCs/>
                <w:sz w:val="40"/>
                <w:szCs w:val="40"/>
                <w:shd w:val="solid" w:color="FFFFFF" w:fill="FFFFFF"/>
                <w:lang w:val="uk-UA"/>
              </w:rPr>
              <w:t>→</w:t>
            </w:r>
            <w:r w:rsidRPr="00D578E8">
              <w:rPr>
                <w:rFonts w:ascii="Times New Roman" w:eastAsia="Times New Roman" w:hAnsi="Times New Roman"/>
                <w:sz w:val="24"/>
                <w:szCs w:val="24"/>
                <w:lang w:val="uk-UA"/>
              </w:rPr>
              <w:t xml:space="preserve"> забезпечення тендерної пропозиції ( якщо таке забезпечення вимагається замовником).</w:t>
            </w:r>
          </w:p>
          <w:p w14:paraId="69E35C8F" w14:textId="77777777" w:rsidR="00EC6D11" w:rsidRPr="00D578E8"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D578E8">
              <w:rPr>
                <w:rFonts w:ascii="Times New Roman" w:eastAsia="Times New Roman" w:hAnsi="Times New Roman"/>
                <w:color w:val="000000" w:themeColor="text1"/>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r w:rsidRPr="00D578E8">
                <w:rPr>
                  <w:rFonts w:ascii="Times New Roman" w:eastAsia="Times New Roman" w:hAnsi="Times New Roman"/>
                  <w:color w:val="000000" w:themeColor="text1"/>
                  <w:sz w:val="24"/>
                  <w:szCs w:val="24"/>
                  <w:u w:val="single"/>
                  <w:lang w:val="uk-UA"/>
                </w:rPr>
                <w:t>абз. 4 ст. 2</w:t>
              </w:r>
            </w:hyperlink>
            <w:r w:rsidRPr="00D578E8">
              <w:rPr>
                <w:rFonts w:ascii="Times New Roman" w:eastAsia="Times New Roman" w:hAnsi="Times New Roman"/>
                <w:color w:val="000000" w:themeColor="text1"/>
                <w:sz w:val="24"/>
                <w:szCs w:val="24"/>
                <w:lang w:val="uk-UA"/>
              </w:rPr>
              <w:t xml:space="preserve"> Закону України «Про захист персональних даних» від 01.06.2010 № 2297-VI.</w:t>
            </w:r>
          </w:p>
          <w:p w14:paraId="5262BA9B" w14:textId="77777777" w:rsidR="00EC6D11" w:rsidRPr="0037015E"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D578E8">
              <w:rPr>
                <w:rFonts w:ascii="Times New Roman" w:eastAsia="Times New Roman" w:hAnsi="Times New Roman"/>
                <w:color w:val="000000" w:themeColor="text1"/>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D578E8">
              <w:rPr>
                <w:rFonts w:ascii="Times New Roman" w:eastAsia="Times New Roman" w:hAnsi="Times New Roman"/>
                <w:color w:val="000000" w:themeColor="text1"/>
                <w:sz w:val="24"/>
                <w:szCs w:val="24"/>
                <w:lang w:val="uk-UA"/>
              </w:rPr>
              <w:lastRenderedPageBreak/>
              <w:t>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DB24A"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Документи, що надаються у складі тендерної пропозиції, мають бути у вигляді скан-копії з оригіналу або копії відповідного документу, завантаженого в форматі .pdf або .jpeg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14:paraId="2CCD7C87"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Документи та дані створюються та подаються учасником з урахуванням вимог законів України </w:t>
            </w:r>
            <w:r w:rsidRPr="0037015E">
              <w:rPr>
                <w:rFonts w:ascii="Times New Roman" w:eastAsia="Times New Roman" w:hAnsi="Times New Roman"/>
                <w:i/>
                <w:color w:val="000000" w:themeColor="text1"/>
                <w:sz w:val="24"/>
                <w:szCs w:val="24"/>
                <w:lang w:val="uk-UA"/>
              </w:rPr>
              <w:t>“</w:t>
            </w:r>
            <w:hyperlink r:id="rId11" w:anchor="Text">
              <w:r w:rsidRPr="0037015E">
                <w:rPr>
                  <w:rFonts w:ascii="Times New Roman" w:eastAsia="Times New Roman" w:hAnsi="Times New Roman"/>
                  <w:i/>
                  <w:color w:val="000000" w:themeColor="text1"/>
                  <w:sz w:val="24"/>
                  <w:szCs w:val="24"/>
                  <w:u w:val="single"/>
                  <w:lang w:val="uk-UA"/>
                </w:rPr>
                <w:t>Про електронні документи та електронний документообіг</w:t>
              </w:r>
            </w:hyperlink>
            <w:r w:rsidRPr="0037015E">
              <w:rPr>
                <w:rFonts w:ascii="Times New Roman" w:eastAsia="Times New Roman" w:hAnsi="Times New Roman"/>
                <w:i/>
                <w:color w:val="000000" w:themeColor="text1"/>
                <w:sz w:val="24"/>
                <w:szCs w:val="24"/>
                <w:lang w:val="uk-UA"/>
              </w:rPr>
              <w:t xml:space="preserve">” </w:t>
            </w:r>
            <w:r w:rsidRPr="0037015E">
              <w:rPr>
                <w:rFonts w:ascii="Times New Roman" w:eastAsia="Times New Roman" w:hAnsi="Times New Roman"/>
                <w:color w:val="000000" w:themeColor="text1"/>
                <w:sz w:val="24"/>
                <w:szCs w:val="24"/>
                <w:lang w:val="uk-UA"/>
              </w:rPr>
              <w:t xml:space="preserve">та </w:t>
            </w:r>
            <w:r w:rsidRPr="0037015E">
              <w:rPr>
                <w:rFonts w:ascii="Times New Roman" w:eastAsia="Times New Roman" w:hAnsi="Times New Roman"/>
                <w:i/>
                <w:color w:val="000000" w:themeColor="text1"/>
                <w:sz w:val="24"/>
                <w:szCs w:val="24"/>
                <w:lang w:val="uk-UA"/>
              </w:rPr>
              <w:t>“</w:t>
            </w:r>
            <w:hyperlink r:id="rId12" w:anchor="Text">
              <w:r w:rsidRPr="0037015E">
                <w:rPr>
                  <w:rFonts w:ascii="Times New Roman" w:eastAsia="Times New Roman" w:hAnsi="Times New Roman"/>
                  <w:i/>
                  <w:color w:val="000000" w:themeColor="text1"/>
                  <w:sz w:val="24"/>
                  <w:szCs w:val="24"/>
                  <w:u w:val="single"/>
                  <w:lang w:val="uk-UA"/>
                </w:rPr>
                <w:t>Про електронні довірчі послуги</w:t>
              </w:r>
            </w:hyperlink>
            <w:r w:rsidRPr="0037015E">
              <w:rPr>
                <w:rFonts w:ascii="Times New Roman" w:eastAsia="Times New Roman" w:hAnsi="Times New Roman"/>
                <w:i/>
                <w:color w:val="000000" w:themeColor="text1"/>
                <w:sz w:val="24"/>
                <w:szCs w:val="24"/>
                <w:lang w:val="uk-UA"/>
              </w:rPr>
              <w:t>”. </w:t>
            </w:r>
          </w:p>
          <w:p w14:paraId="260FF611"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w:t>
            </w:r>
            <w:r w:rsidRPr="0037015E">
              <w:rPr>
                <w:rFonts w:ascii="Times New Roman" w:eastAsia="Times New Roman" w:hAnsi="Times New Roman"/>
                <w:b/>
                <w:color w:val="000000" w:themeColor="text1"/>
                <w:sz w:val="24"/>
                <w:szCs w:val="24"/>
                <w:lang w:val="uk-UA"/>
              </w:rPr>
              <w:t>не подаються останніми, але замість них подаються листи-роз’яснення в довільній формі</w:t>
            </w:r>
            <w:r w:rsidRPr="0037015E">
              <w:rPr>
                <w:rFonts w:ascii="Times New Roman" w:eastAsia="Times New Roman" w:hAnsi="Times New Roman"/>
                <w:color w:val="000000" w:themeColor="text1"/>
                <w:sz w:val="24"/>
                <w:szCs w:val="24"/>
                <w:lang w:val="uk-UA"/>
              </w:rPr>
              <w:t xml:space="preserve">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 </w:t>
            </w:r>
          </w:p>
          <w:p w14:paraId="4D5FBDB8" w14:textId="24A7ED19"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7F202C">
              <w:rPr>
                <w:rFonts w:ascii="Times New Roman" w:eastAsia="Times New Roman" w:hAnsi="Times New Roman"/>
                <w:color w:val="000000" w:themeColor="text1"/>
                <w:sz w:val="24"/>
                <w:szCs w:val="24"/>
                <w:lang w:val="uk-UA"/>
              </w:rPr>
              <w:t>Учасник несе відповідальність за достовірність та чинність наданої інформації  та документи  надані у складі своєї пропозиції та зазначені в електронній системі закупівель</w:t>
            </w:r>
            <w:r w:rsidR="007F202C">
              <w:rPr>
                <w:rFonts w:ascii="Times New Roman" w:eastAsia="Times New Roman" w:hAnsi="Times New Roman"/>
                <w:color w:val="000000" w:themeColor="text1"/>
                <w:sz w:val="24"/>
                <w:szCs w:val="24"/>
                <w:lang w:val="uk-UA"/>
              </w:rPr>
              <w:t>.</w:t>
            </w:r>
          </w:p>
          <w:p w14:paraId="6CFE29FC"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37015E">
              <w:rPr>
                <w:rFonts w:ascii="Times New Roman" w:eastAsia="Times New Roman" w:hAnsi="Times New Roman"/>
                <w:b/>
                <w:color w:val="000000" w:themeColor="text1"/>
                <w:sz w:val="24"/>
                <w:szCs w:val="24"/>
                <w:highlight w:val="white"/>
                <w:lang w:val="uk-UA"/>
              </w:rPr>
              <w:t xml:space="preserve"> Конфіденційною </w:t>
            </w:r>
            <w:r w:rsidRPr="0037015E">
              <w:rPr>
                <w:rFonts w:ascii="Times New Roman" w:eastAsia="Times New Roman" w:hAnsi="Times New Roman"/>
                <w:b/>
                <w:color w:val="000000" w:themeColor="text1"/>
                <w:sz w:val="24"/>
                <w:szCs w:val="24"/>
                <w:highlight w:val="white"/>
                <w:u w:val="single"/>
                <w:lang w:val="uk-UA"/>
              </w:rPr>
              <w:t>не може</w:t>
            </w:r>
            <w:r w:rsidRPr="0037015E">
              <w:rPr>
                <w:rFonts w:ascii="Times New Roman" w:eastAsia="Times New Roman" w:hAnsi="Times New Roman"/>
                <w:b/>
                <w:color w:val="000000" w:themeColor="text1"/>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37015E">
                <w:rPr>
                  <w:rFonts w:ascii="Times New Roman" w:eastAsia="Times New Roman" w:hAnsi="Times New Roman"/>
                  <w:b/>
                  <w:color w:val="000000" w:themeColor="text1"/>
                  <w:sz w:val="24"/>
                  <w:szCs w:val="24"/>
                  <w:highlight w:val="white"/>
                  <w:u w:val="single"/>
                  <w:lang w:val="uk-UA"/>
                </w:rPr>
                <w:t>ст. 16</w:t>
              </w:r>
            </w:hyperlink>
            <w:r w:rsidRPr="0037015E">
              <w:rPr>
                <w:rFonts w:ascii="Times New Roman" w:eastAsia="Times New Roman" w:hAnsi="Times New Roman"/>
                <w:b/>
                <w:color w:val="000000" w:themeColor="text1"/>
                <w:sz w:val="24"/>
                <w:szCs w:val="24"/>
                <w:highlight w:val="white"/>
                <w:lang w:val="uk-UA"/>
              </w:rPr>
              <w:t xml:space="preserve"> Закону, і документи, що </w:t>
            </w:r>
            <w:r w:rsidRPr="0037015E">
              <w:rPr>
                <w:rFonts w:ascii="Times New Roman" w:eastAsia="Times New Roman" w:hAnsi="Times New Roman"/>
                <w:b/>
                <w:color w:val="000000" w:themeColor="text1"/>
                <w:sz w:val="24"/>
                <w:szCs w:val="24"/>
                <w:highlight w:val="white"/>
                <w:lang w:val="uk-UA"/>
              </w:rPr>
              <w:lastRenderedPageBreak/>
              <w:t xml:space="preserve">підтверджують відсутність підстав, встановлених </w:t>
            </w:r>
            <w:hyperlink r:id="rId14" w:anchor="n1261">
              <w:r w:rsidRPr="0037015E">
                <w:rPr>
                  <w:rFonts w:ascii="Times New Roman" w:eastAsia="Times New Roman" w:hAnsi="Times New Roman"/>
                  <w:b/>
                  <w:color w:val="000000" w:themeColor="text1"/>
                  <w:sz w:val="24"/>
                  <w:szCs w:val="24"/>
                  <w:highlight w:val="white"/>
                  <w:u w:val="single"/>
                  <w:lang w:val="uk-UA"/>
                </w:rPr>
                <w:t>ст. 17</w:t>
              </w:r>
            </w:hyperlink>
            <w:r w:rsidRPr="0037015E">
              <w:rPr>
                <w:rFonts w:ascii="Times New Roman" w:eastAsia="Times New Roman" w:hAnsi="Times New Roman"/>
                <w:b/>
                <w:color w:val="000000" w:themeColor="text1"/>
                <w:sz w:val="24"/>
                <w:szCs w:val="24"/>
                <w:highlight w:val="white"/>
                <w:lang w:val="uk-UA"/>
              </w:rPr>
              <w:t xml:space="preserve"> Закону.</w:t>
            </w:r>
          </w:p>
          <w:p w14:paraId="6D9DA932"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5">
              <w:r w:rsidRPr="0037015E">
                <w:rPr>
                  <w:rFonts w:ascii="Times New Roman" w:eastAsia="Times New Roman" w:hAnsi="Times New Roman"/>
                  <w:color w:val="000000" w:themeColor="text1"/>
                  <w:sz w:val="24"/>
                  <w:szCs w:val="24"/>
                  <w:u w:val="single"/>
                  <w:lang w:val="uk-UA"/>
                </w:rPr>
                <w:t>Законом України</w:t>
              </w:r>
            </w:hyperlink>
            <w:r w:rsidRPr="0037015E">
              <w:rPr>
                <w:rFonts w:ascii="Times New Roman" w:eastAsia="Times New Roman" w:hAnsi="Times New Roman"/>
                <w:color w:val="000000" w:themeColor="text1"/>
                <w:sz w:val="24"/>
                <w:szCs w:val="24"/>
                <w:lang w:val="uk-UA"/>
              </w:rPr>
              <w:t xml:space="preserve"> «</w:t>
            </w:r>
            <w:hyperlink r:id="rId16" w:anchor="Text">
              <w:r w:rsidRPr="0037015E">
                <w:rPr>
                  <w:rFonts w:ascii="Times New Roman" w:eastAsia="Times New Roman" w:hAnsi="Times New Roman"/>
                  <w:color w:val="000000" w:themeColor="text1"/>
                  <w:sz w:val="24"/>
                  <w:szCs w:val="24"/>
                  <w:u w:val="single"/>
                  <w:lang w:val="uk-UA"/>
                </w:rPr>
                <w:t>Про доступ до публічної інформації</w:t>
              </w:r>
            </w:hyperlink>
            <w:r w:rsidRPr="0037015E">
              <w:rPr>
                <w:rFonts w:ascii="Times New Roman" w:eastAsia="Times New Roman" w:hAnsi="Times New Roman"/>
                <w:color w:val="000000" w:themeColor="text1"/>
                <w:sz w:val="24"/>
                <w:szCs w:val="24"/>
                <w:lang w:val="uk-UA"/>
              </w:rPr>
              <w:t xml:space="preserve">» та/або міститься у відкритих єдиних державних реєстрах, доступ до яких є вільним, учасником </w:t>
            </w:r>
            <w:r w:rsidRPr="0037015E">
              <w:rPr>
                <w:rFonts w:ascii="Times New Roman" w:eastAsia="Times New Roman" w:hAnsi="Times New Roman"/>
                <w:b/>
                <w:color w:val="000000" w:themeColor="text1"/>
                <w:sz w:val="24"/>
                <w:szCs w:val="24"/>
                <w:lang w:val="uk-UA"/>
              </w:rPr>
              <w:t>надається лист-роз’яснення, в якому зазначається, де міститься така інформація</w:t>
            </w:r>
            <w:r w:rsidRPr="0037015E">
              <w:rPr>
                <w:rFonts w:ascii="Times New Roman" w:eastAsia="Times New Roman" w:hAnsi="Times New Roman"/>
                <w:color w:val="000000" w:themeColor="text1"/>
                <w:sz w:val="24"/>
                <w:szCs w:val="24"/>
                <w:lang w:val="uk-UA"/>
              </w:rPr>
              <w:t>.</w:t>
            </w:r>
          </w:p>
          <w:p w14:paraId="40ABE493" w14:textId="715CC2F2" w:rsidR="00717447" w:rsidRPr="0037015E" w:rsidRDefault="00EC6D11" w:rsidP="00A77C09">
            <w:pPr>
              <w:spacing w:before="150" w:after="150" w:line="240" w:lineRule="auto"/>
              <w:ind w:right="82"/>
              <w:jc w:val="both"/>
              <w:rPr>
                <w:rFonts w:ascii="Times New Roman" w:eastAsia="Times New Roman" w:hAnsi="Times New Roman"/>
                <w:sz w:val="24"/>
                <w:szCs w:val="24"/>
                <w:lang w:val="uk-UA" w:eastAsia="ru-RU"/>
              </w:rPr>
            </w:pPr>
            <w:r w:rsidRPr="00D578E8">
              <w:rPr>
                <w:rFonts w:ascii="Times New Roman" w:eastAsia="Times New Roman" w:hAnsi="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1D6CA330" w14:textId="77777777" w:rsidR="00E65A65"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717447" w:rsidRPr="0037015E">
              <w:rPr>
                <w:rFonts w:ascii="Times New Roman" w:eastAsia="Times New Roman" w:hAnsi="Times New Roman"/>
                <w:sz w:val="24"/>
                <w:szCs w:val="24"/>
                <w:lang w:val="uk-UA" w:eastAsia="ru-RU"/>
              </w:rPr>
              <w:t>ерелік</w:t>
            </w:r>
            <w:r w:rsidR="00717447" w:rsidRPr="0037015E">
              <w:rPr>
                <w:lang w:val="uk-UA"/>
              </w:rPr>
              <w:t xml:space="preserve"> </w:t>
            </w:r>
            <w:r w:rsidR="00717447" w:rsidRPr="0037015E">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 </w:t>
            </w:r>
            <w:r w:rsidR="000A5534" w:rsidRPr="0037015E">
              <w:rPr>
                <w:rFonts w:ascii="Times New Roman" w:eastAsia="Times New Roman" w:hAnsi="Times New Roman"/>
                <w:sz w:val="24"/>
                <w:szCs w:val="24"/>
                <w:lang w:val="uk-UA" w:eastAsia="ru-RU"/>
              </w:rPr>
              <w:t>і</w:t>
            </w:r>
            <w:r w:rsidRPr="0037015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великої літери; </w:t>
            </w:r>
          </w:p>
          <w:p w14:paraId="3C55786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0A6F793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37015E">
              <w:rPr>
                <w:rFonts w:ascii="Times New Roman" w:eastAsia="Times New Roman" w:hAnsi="Times New Roman"/>
                <w:sz w:val="24"/>
                <w:szCs w:val="24"/>
                <w:lang w:val="uk-UA" w:eastAsia="ru-RU"/>
              </w:rPr>
              <w:lastRenderedPageBreak/>
              <w:t xml:space="preserve">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Приклади формальних помилок:</w:t>
            </w:r>
          </w:p>
          <w:p w14:paraId="2D868A67" w14:textId="77777777" w:rsidR="00717447" w:rsidRPr="0037015E" w:rsidRDefault="00CE7D1C"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37015E" w:rsidRDefault="00164776"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7015E">
              <w:rPr>
                <w:rFonts w:ascii="Times New Roman" w:eastAsia="Times New Roman" w:hAnsi="Times New Roman"/>
                <w:sz w:val="24"/>
                <w:szCs w:val="24"/>
                <w:lang w:val="uk-UA" w:eastAsia="ru-RU"/>
              </w:rPr>
              <w:t>;</w:t>
            </w:r>
          </w:p>
          <w:p w14:paraId="2EAC40A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7015E">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7015E" w:rsidRDefault="00601FFA"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37015E" w14:paraId="247477F4" w14:textId="77777777" w:rsidTr="00B413F2">
        <w:tc>
          <w:tcPr>
            <w:tcW w:w="300" w:type="pct"/>
            <w:shd w:val="clear" w:color="auto" w:fill="FFFFFF"/>
            <w:hideMark/>
          </w:tcPr>
          <w:p w14:paraId="5C3B65E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37015E" w:rsidRDefault="00B413F2"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Не вимагається </w:t>
            </w:r>
          </w:p>
          <w:p w14:paraId="1F904465" w14:textId="1654F23F" w:rsidR="00F27F14" w:rsidRPr="0037015E" w:rsidRDefault="00897BF9" w:rsidP="00F27F1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p>
          <w:p w14:paraId="56660FAE" w14:textId="5EADA8C2"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7015E" w14:paraId="0C71FFB1" w14:textId="77777777" w:rsidTr="00F27F14">
        <w:tc>
          <w:tcPr>
            <w:tcW w:w="300" w:type="pct"/>
            <w:shd w:val="clear" w:color="auto" w:fill="FFFFFF"/>
            <w:hideMark/>
          </w:tcPr>
          <w:p w14:paraId="232A9B2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1B550D6D" w14:textId="77777777" w:rsidR="00F27F14" w:rsidRPr="0037015E" w:rsidRDefault="00F27F14" w:rsidP="00F27F1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Не вимагається </w:t>
            </w:r>
          </w:p>
          <w:p w14:paraId="2336E814" w14:textId="290303FA" w:rsidR="00B413F2" w:rsidRPr="0037015E"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60D8C" w14:paraId="4F0E3A87" w14:textId="77777777" w:rsidTr="00B413F2">
        <w:tc>
          <w:tcPr>
            <w:tcW w:w="300" w:type="pct"/>
            <w:shd w:val="clear" w:color="auto" w:fill="FFFFFF"/>
            <w:hideMark/>
          </w:tcPr>
          <w:p w14:paraId="0C6AD42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37015E" w:rsidRDefault="000A5534" w:rsidP="00502948">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7015E">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7015E">
              <w:rPr>
                <w:rFonts w:ascii="Times New Roman" w:eastAsia="Times New Roman" w:hAnsi="Times New Roman"/>
                <w:sz w:val="24"/>
                <w:szCs w:val="24"/>
                <w:lang w:val="uk-UA" w:eastAsia="ru-RU"/>
              </w:rPr>
              <w:t xml:space="preserve">. </w:t>
            </w:r>
          </w:p>
          <w:p w14:paraId="617BFC51"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37015E">
              <w:rPr>
                <w:rFonts w:ascii="Times New Roman" w:eastAsia="Times New Roman" w:hAnsi="Times New Roman"/>
                <w:sz w:val="24"/>
                <w:szCs w:val="24"/>
                <w:lang w:val="uk-UA" w:eastAsia="ru-RU"/>
              </w:rPr>
              <w:lastRenderedPageBreak/>
              <w:t>продовження строку дії тендерних пропозицій. Учасник процедури закупівлі має право:</w:t>
            </w:r>
          </w:p>
          <w:p w14:paraId="434B42C7"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7361" w:rsidRPr="0037015E" w14:paraId="30AB5656" w14:textId="77777777" w:rsidTr="00E76C5E">
        <w:tc>
          <w:tcPr>
            <w:tcW w:w="300" w:type="pct"/>
            <w:shd w:val="clear" w:color="auto" w:fill="FFFFFF"/>
            <w:hideMark/>
          </w:tcPr>
          <w:p w14:paraId="6FE83FC1" w14:textId="77777777" w:rsidR="00E17361" w:rsidRPr="0037015E" w:rsidRDefault="00E17361" w:rsidP="00E17361">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E17361" w:rsidRPr="0037015E" w:rsidRDefault="00E17361" w:rsidP="00E17361">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vAlign w:val="center"/>
            <w:hideMark/>
          </w:tcPr>
          <w:p w14:paraId="1C162CE2" w14:textId="61551AC5" w:rsidR="00E17361" w:rsidRPr="000E3FDA" w:rsidRDefault="006F2740" w:rsidP="00E17361">
            <w:pPr>
              <w:pBdr>
                <w:top w:val="nil"/>
                <w:left w:val="nil"/>
                <w:bottom w:val="nil"/>
                <w:right w:val="nil"/>
                <w:between w:val="nil"/>
              </w:pBdr>
              <w:ind w:firstLine="287"/>
              <w:jc w:val="both"/>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    </w:t>
            </w:r>
            <w:r w:rsidR="00E17361" w:rsidRPr="0037015E">
              <w:rPr>
                <w:rFonts w:ascii="Times New Roman" w:eastAsia="Times New Roman" w:hAnsi="Times New Roman"/>
                <w:sz w:val="24"/>
                <w:szCs w:val="24"/>
                <w:lang w:val="uk-UA"/>
              </w:rPr>
              <w:t xml:space="preserve">Кваліфікаційні критерії </w:t>
            </w:r>
            <w:r w:rsidR="00E17361" w:rsidRPr="000E3FDA">
              <w:rPr>
                <w:rFonts w:ascii="Times New Roman" w:eastAsia="Times New Roman" w:hAnsi="Times New Roman"/>
                <w:sz w:val="24"/>
                <w:szCs w:val="24"/>
                <w:lang w:val="uk-UA"/>
              </w:rPr>
              <w:t>та інформація про спосіб їх підтвердження викладені у Додатку 4 до тендерної документації.</w:t>
            </w:r>
          </w:p>
          <w:p w14:paraId="19C4A81B" w14:textId="77777777" w:rsidR="00E17361" w:rsidRPr="000E3FDA" w:rsidRDefault="00E17361" w:rsidP="00E17361">
            <w:pPr>
              <w:spacing w:before="120"/>
              <w:ind w:firstLine="567"/>
              <w:jc w:val="both"/>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871CAA8" w14:textId="65F72338" w:rsidR="00E17361" w:rsidRPr="000E3FDA" w:rsidRDefault="00E17361" w:rsidP="006F2740">
            <w:pPr>
              <w:spacing w:before="120"/>
              <w:ind w:firstLine="567"/>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 xml:space="preserve">У разі здійснення закупівель, визначених абзацом </w:t>
            </w:r>
            <w:r w:rsidR="006F2740" w:rsidRPr="000E3FDA">
              <w:rPr>
                <w:rFonts w:ascii="Times New Roman" w:hAnsi="Times New Roman"/>
                <w:sz w:val="24"/>
                <w:szCs w:val="24"/>
                <w:shd w:val="solid" w:color="FFFFFF" w:fill="FFFFFF"/>
                <w:lang w:val="uk-UA"/>
              </w:rPr>
              <w:t xml:space="preserve">другим </w:t>
            </w:r>
            <w:r w:rsidRPr="000E3FDA">
              <w:rPr>
                <w:rFonts w:ascii="Times New Roman" w:hAnsi="Times New Roman"/>
                <w:sz w:val="24"/>
                <w:szCs w:val="24"/>
                <w:shd w:val="solid" w:color="FFFFFF" w:fill="FFFFFF"/>
                <w:lang w:val="uk-UA"/>
              </w:rPr>
              <w:t>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2EA95194" w14:textId="3078675F" w:rsidR="00E17361" w:rsidRPr="0037015E" w:rsidRDefault="00E17361" w:rsidP="00E17361">
            <w:pPr>
              <w:spacing w:before="150" w:after="150" w:line="240" w:lineRule="auto"/>
              <w:jc w:val="both"/>
              <w:rPr>
                <w:rFonts w:ascii="Times New Roman" w:eastAsia="Times New Roman" w:hAnsi="Times New Roman"/>
                <w:sz w:val="24"/>
                <w:szCs w:val="24"/>
                <w:lang w:val="uk-UA" w:eastAsia="ru-RU"/>
              </w:rPr>
            </w:pPr>
            <w:r w:rsidRPr="000E3FDA">
              <w:rPr>
                <w:rFonts w:ascii="Times New Roman" w:hAnsi="Times New Roman"/>
                <w:sz w:val="24"/>
                <w:szCs w:val="24"/>
                <w:shd w:val="solid" w:color="FFFFFF" w:fill="FFFFFF"/>
                <w:lang w:val="uk-UA"/>
              </w:rPr>
              <w:t>Підстави для відмови в участі у процедурі закупівлі встановлені статтею 17 Закону ( крім пункту 13 частини першої статті 17 Закону) та спосіб підтвердження відповідності учасників викладений у Додатку 4 до</w:t>
            </w:r>
            <w:r w:rsidRPr="0037015E">
              <w:rPr>
                <w:rFonts w:ascii="Times New Roman" w:hAnsi="Times New Roman"/>
                <w:sz w:val="24"/>
                <w:szCs w:val="24"/>
                <w:shd w:val="solid" w:color="FFFFFF" w:fill="FFFFFF"/>
                <w:lang w:val="uk-UA"/>
              </w:rPr>
              <w:t xml:space="preserve"> </w:t>
            </w:r>
            <w:r w:rsidRPr="0037015E">
              <w:rPr>
                <w:rFonts w:ascii="Times New Roman" w:eastAsia="Times New Roman" w:hAnsi="Times New Roman"/>
                <w:sz w:val="24"/>
                <w:szCs w:val="24"/>
                <w:lang w:val="uk-UA"/>
              </w:rPr>
              <w:t>тендерної документації.</w:t>
            </w:r>
          </w:p>
        </w:tc>
      </w:tr>
      <w:tr w:rsidR="0044085A" w:rsidRPr="0037015E" w14:paraId="4B44FD2B" w14:textId="77777777" w:rsidTr="00E76C5E">
        <w:tc>
          <w:tcPr>
            <w:tcW w:w="300" w:type="pct"/>
            <w:shd w:val="clear" w:color="auto" w:fill="FFFFFF"/>
            <w:hideMark/>
          </w:tcPr>
          <w:p w14:paraId="381BE43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vAlign w:val="center"/>
            <w:hideMark/>
          </w:tcPr>
          <w:p w14:paraId="1117B5C2" w14:textId="6D930A03" w:rsidR="0044085A" w:rsidRPr="0037015E" w:rsidRDefault="0044085A" w:rsidP="005F59EE">
            <w:pPr>
              <w:contextualSpacing/>
              <w:rPr>
                <w:rFonts w:ascii="Times New Roman" w:hAnsi="Times New Roman"/>
                <w:sz w:val="24"/>
                <w:szCs w:val="24"/>
                <w:lang w:val="uk-UA"/>
              </w:rPr>
            </w:pPr>
            <w:r w:rsidRPr="0037015E">
              <w:rPr>
                <w:rFonts w:ascii="Times New Roman" w:hAnsi="Times New Roman"/>
                <w:sz w:val="24"/>
                <w:szCs w:val="24"/>
                <w:lang w:val="uk-UA" w:eastAsia="uk-UA"/>
              </w:rPr>
              <w:t xml:space="preserve"> </w:t>
            </w:r>
            <w:r w:rsidRPr="00D578E8">
              <w:rPr>
                <w:rFonts w:ascii="Times New Roman" w:hAnsi="Times New Roman"/>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D578E8">
              <w:rPr>
                <w:rFonts w:ascii="Times New Roman" w:hAnsi="Times New Roman"/>
                <w:b/>
                <w:bCs/>
                <w:sz w:val="24"/>
                <w:szCs w:val="24"/>
                <w:u w:val="single"/>
                <w:lang w:val="uk-UA" w:eastAsia="uk-UA"/>
              </w:rPr>
              <w:t>тендерної пропозиції</w:t>
            </w:r>
            <w:r w:rsidRPr="00D578E8">
              <w:rPr>
                <w:rFonts w:ascii="Times New Roman" w:hAnsi="Times New Roman"/>
                <w:sz w:val="24"/>
                <w:szCs w:val="24"/>
                <w:lang w:val="uk-UA" w:eastAsia="uk-UA"/>
              </w:rPr>
              <w:t xml:space="preserve"> учасника технічним, якісним, кількісним та іншим вимогам до предмета закупівлі, установленим замовником (</w:t>
            </w:r>
            <w:r w:rsidRPr="00D578E8">
              <w:rPr>
                <w:rFonts w:ascii="Times New Roman" w:hAnsi="Times New Roman"/>
                <w:sz w:val="24"/>
                <w:szCs w:val="24"/>
                <w:lang w:val="uk-UA"/>
              </w:rPr>
              <w:t xml:space="preserve">зазначено в </w:t>
            </w:r>
            <w:r w:rsidRPr="00D578E8">
              <w:rPr>
                <w:rFonts w:ascii="Times New Roman" w:hAnsi="Times New Roman"/>
                <w:bCs/>
                <w:sz w:val="24"/>
                <w:szCs w:val="24"/>
                <w:lang w:val="uk-UA"/>
              </w:rPr>
              <w:t>Додатку 3</w:t>
            </w:r>
            <w:r w:rsidRPr="00D578E8">
              <w:rPr>
                <w:rFonts w:ascii="Times New Roman" w:hAnsi="Times New Roman"/>
                <w:sz w:val="24"/>
                <w:szCs w:val="24"/>
                <w:lang w:val="uk-UA"/>
              </w:rPr>
              <w:t xml:space="preserve"> до цієї тендерної документації)</w:t>
            </w:r>
            <w:r w:rsidRPr="00D578E8">
              <w:rPr>
                <w:rFonts w:ascii="Times New Roman" w:hAnsi="Times New Roman"/>
                <w:sz w:val="24"/>
                <w:szCs w:val="24"/>
                <w:lang w:val="uk-UA" w:eastAsia="uk-UA"/>
              </w:rPr>
              <w:t>, а також</w:t>
            </w:r>
            <w:r w:rsidRPr="00D578E8">
              <w:rPr>
                <w:rFonts w:ascii="Times New Roman" w:hAnsi="Times New Roman"/>
                <w:sz w:val="24"/>
                <w:szCs w:val="24"/>
                <w:lang w:val="uk-UA"/>
              </w:rPr>
              <w:t xml:space="preserve"> підтвердження </w:t>
            </w:r>
            <w:r w:rsidRPr="00D578E8">
              <w:rPr>
                <w:rFonts w:ascii="Times New Roman" w:hAnsi="Times New Roman"/>
                <w:b/>
                <w:bCs/>
                <w:sz w:val="24"/>
                <w:szCs w:val="24"/>
                <w:lang w:val="uk-UA"/>
              </w:rPr>
              <w:t>відповідності товар</w:t>
            </w:r>
            <w:r w:rsidR="00D008A3" w:rsidRPr="00D578E8">
              <w:rPr>
                <w:rFonts w:ascii="Times New Roman" w:hAnsi="Times New Roman"/>
                <w:b/>
                <w:bCs/>
                <w:sz w:val="24"/>
                <w:szCs w:val="24"/>
                <w:lang w:val="uk-UA"/>
              </w:rPr>
              <w:t>у</w:t>
            </w:r>
            <w:r w:rsidRPr="00D578E8">
              <w:rPr>
                <w:rFonts w:ascii="Times New Roman" w:hAnsi="Times New Roman"/>
                <w:sz w:val="24"/>
                <w:szCs w:val="24"/>
                <w:lang w:val="uk-UA"/>
              </w:rPr>
              <w:t>, які пропонуються учасником, технічним, якісним, кількісним та іншим вимогам до предмета закупівлі, встановлених замовником (складене учасником в довільній формі з зазначенням інформації згідно з Додатком 3 до цієї тендерної документації);</w:t>
            </w:r>
          </w:p>
          <w:p w14:paraId="55A49E41" w14:textId="46913CD1" w:rsidR="0044085A" w:rsidRPr="0037015E" w:rsidRDefault="005F59EE" w:rsidP="0044085A">
            <w:pPr>
              <w:ind w:left="158" w:hanging="142"/>
              <w:contextualSpacing/>
              <w:jc w:val="both"/>
              <w:rPr>
                <w:rFonts w:ascii="Times New Roman" w:hAnsi="Times New Roman"/>
                <w:sz w:val="24"/>
                <w:szCs w:val="24"/>
                <w:lang w:val="uk-UA" w:eastAsia="uk-UA"/>
              </w:rPr>
            </w:pPr>
            <w:r>
              <w:rPr>
                <w:rFonts w:ascii="Times New Roman" w:hAnsi="Times New Roman"/>
                <w:sz w:val="24"/>
                <w:szCs w:val="24"/>
                <w:lang w:val="uk-UA"/>
              </w:rPr>
              <w:lastRenderedPageBreak/>
              <w:t>І</w:t>
            </w:r>
            <w:r w:rsidR="0044085A" w:rsidRPr="0037015E">
              <w:rPr>
                <w:rFonts w:ascii="Times New Roman" w:hAnsi="Times New Roman"/>
                <w:sz w:val="24"/>
                <w:szCs w:val="24"/>
                <w:lang w:val="uk-UA"/>
              </w:rPr>
              <w:t>нші документи, передбачені відповідними розділами та додатками тендерної документації.</w:t>
            </w:r>
          </w:p>
          <w:p w14:paraId="67F208B5" w14:textId="27580818"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hAnsi="Times New Roman"/>
                <w:iCs/>
                <w:color w:val="000000"/>
                <w:sz w:val="24"/>
                <w:szCs w:val="24"/>
                <w:lang w:val="uk-UA"/>
              </w:rPr>
              <w:t>У разі наявності в предметі закупівлі, його технічних та якісних характеристиках посилань</w:t>
            </w:r>
            <w:r w:rsidRPr="0037015E">
              <w:rPr>
                <w:rFonts w:ascii="Times New Roman" w:hAnsi="Times New Roman"/>
                <w:iCs/>
                <w:color w:val="000000"/>
                <w:sz w:val="24"/>
                <w:szCs w:val="24"/>
                <w:shd w:val="clear" w:color="auto" w:fill="FFFFFF"/>
                <w:lang w:val="uk-UA"/>
              </w:rPr>
              <w:t xml:space="preserve">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7015E">
              <w:rPr>
                <w:rFonts w:ascii="Times New Roman" w:hAnsi="Times New Roman"/>
                <w:iCs/>
                <w:color w:val="000000"/>
                <w:sz w:val="24"/>
                <w:szCs w:val="24"/>
                <w:lang w:val="uk-UA"/>
              </w:rPr>
              <w:t xml:space="preserve">після такого посилання </w:t>
            </w:r>
            <w:r w:rsidRPr="0037015E">
              <w:rPr>
                <w:rFonts w:ascii="Times New Roman" w:eastAsia="SimSun" w:hAnsi="Times New Roman"/>
                <w:iCs/>
                <w:color w:val="000000"/>
                <w:sz w:val="24"/>
                <w:szCs w:val="24"/>
                <w:lang w:val="uk-UA" w:eastAsia="hi-IN" w:bidi="hi-IN"/>
              </w:rPr>
              <w:t xml:space="preserve">слід розуміти </w:t>
            </w:r>
            <w:r w:rsidRPr="0037015E">
              <w:rPr>
                <w:rFonts w:ascii="Times New Roman" w:eastAsia="SimSun" w:hAnsi="Times New Roman"/>
                <w:b/>
                <w:iCs/>
                <w:color w:val="000000"/>
                <w:sz w:val="24"/>
                <w:szCs w:val="24"/>
                <w:lang w:val="uk-UA" w:eastAsia="hi-IN" w:bidi="hi-IN"/>
              </w:rPr>
              <w:t>«або еквівалент»</w:t>
            </w:r>
            <w:r w:rsidRPr="0037015E">
              <w:rPr>
                <w:rFonts w:ascii="Times New Roman" w:hAnsi="Times New Roman"/>
                <w:iCs/>
                <w:color w:val="000000"/>
                <w:sz w:val="24"/>
                <w:szCs w:val="24"/>
                <w:lang w:val="uk-UA"/>
              </w:rPr>
              <w:t>.</w:t>
            </w:r>
          </w:p>
        </w:tc>
      </w:tr>
      <w:tr w:rsidR="0044085A" w:rsidRPr="0037015E" w14:paraId="108A3B96" w14:textId="77777777" w:rsidTr="00B413F2">
        <w:tc>
          <w:tcPr>
            <w:tcW w:w="300" w:type="pct"/>
            <w:shd w:val="clear" w:color="auto" w:fill="FFFFFF"/>
            <w:hideMark/>
          </w:tcPr>
          <w:p w14:paraId="30B1264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4085A" w:rsidRPr="00E60D8C" w14:paraId="41638AD2" w14:textId="77777777" w:rsidTr="00B413F2">
        <w:tc>
          <w:tcPr>
            <w:tcW w:w="300" w:type="pct"/>
            <w:shd w:val="clear" w:color="auto" w:fill="FFFFFF"/>
            <w:hideMark/>
          </w:tcPr>
          <w:p w14:paraId="221C9C5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085A" w:rsidRPr="0037015E" w14:paraId="50F7E0A8" w14:textId="77777777" w:rsidTr="00B413F2">
        <w:tc>
          <w:tcPr>
            <w:tcW w:w="5000" w:type="pct"/>
            <w:gridSpan w:val="3"/>
            <w:shd w:val="clear" w:color="auto" w:fill="FFFFFF"/>
            <w:hideMark/>
          </w:tcPr>
          <w:p w14:paraId="45044C82"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Подання та розкриття тендерної пропозиції</w:t>
            </w:r>
          </w:p>
        </w:tc>
      </w:tr>
      <w:tr w:rsidR="0044085A" w:rsidRPr="0037015E" w14:paraId="2301613C" w14:textId="77777777" w:rsidTr="00B413F2">
        <w:tc>
          <w:tcPr>
            <w:tcW w:w="300" w:type="pct"/>
            <w:shd w:val="clear" w:color="auto" w:fill="FFFFFF"/>
            <w:hideMark/>
          </w:tcPr>
          <w:p w14:paraId="5072672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34F3CC7C" w14:textId="77777777" w:rsidR="00AF0ADA" w:rsidRDefault="0044085A" w:rsidP="00E60D8C">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Кінцевий строк подання тендерних пропозицій: </w:t>
            </w:r>
            <w:r w:rsidR="00AF0ADA">
              <w:rPr>
                <w:rFonts w:ascii="Times New Roman" w:eastAsia="Times New Roman" w:hAnsi="Times New Roman"/>
                <w:sz w:val="24"/>
                <w:szCs w:val="24"/>
                <w:lang w:val="uk-UA" w:eastAsia="ru-RU"/>
              </w:rPr>
              <w:t xml:space="preserve">до 05 січня 2023 о 09:00 години </w:t>
            </w:r>
          </w:p>
          <w:p w14:paraId="13C5B6C5" w14:textId="0BC8E487" w:rsidR="0044085A" w:rsidRPr="0037015E" w:rsidRDefault="0044085A" w:rsidP="00E60D8C">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4085A" w:rsidRPr="005F05C4" w14:paraId="0D6A8D54" w14:textId="77777777" w:rsidTr="00B413F2">
        <w:tc>
          <w:tcPr>
            <w:tcW w:w="300" w:type="pct"/>
            <w:shd w:val="clear" w:color="auto" w:fill="FFFFFF"/>
            <w:hideMark/>
          </w:tcPr>
          <w:p w14:paraId="06FC011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1451D811" w:rsidR="0044085A"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2DACAE9" w14:textId="662ECDF9" w:rsidR="005F05C4" w:rsidRPr="005F05C4" w:rsidRDefault="005F05C4" w:rsidP="005F05C4">
            <w:pPr>
              <w:widowControl w:val="0"/>
              <w:spacing w:after="0" w:line="240" w:lineRule="auto"/>
              <w:contextualSpacing/>
              <w:jc w:val="both"/>
              <w:rPr>
                <w:rFonts w:ascii="Times New Roman" w:hAnsi="Times New Roman"/>
                <w:i/>
                <w:sz w:val="24"/>
                <w:szCs w:val="24"/>
                <w:lang w:val="uk-UA"/>
              </w:rPr>
            </w:pPr>
            <w:r w:rsidRPr="005F05C4">
              <w:rPr>
                <w:rFonts w:ascii="Times New Roman" w:hAnsi="Times New Roman"/>
                <w:i/>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p w14:paraId="5400CC0A" w14:textId="2A6E57E6" w:rsidR="005F05C4"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37015E">
              <w:rPr>
                <w:rFonts w:ascii="Times New Roman" w:eastAsia="Times New Roman" w:hAnsi="Times New Roman"/>
                <w:sz w:val="24"/>
                <w:szCs w:val="24"/>
                <w:lang w:val="uk-UA" w:eastAsia="ru-RU"/>
              </w:rPr>
              <w:lastRenderedPageBreak/>
              <w:t>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C532977" w14:textId="292363C7" w:rsidR="00E46613" w:rsidRPr="0037015E" w:rsidRDefault="00E46613" w:rsidP="0044085A">
            <w:pPr>
              <w:spacing w:before="150" w:after="150" w:line="240" w:lineRule="auto"/>
              <w:jc w:val="both"/>
              <w:rPr>
                <w:rFonts w:ascii="Times New Roman" w:eastAsia="Times New Roman" w:hAnsi="Times New Roman"/>
                <w:sz w:val="24"/>
                <w:szCs w:val="24"/>
                <w:lang w:val="uk-UA" w:eastAsia="ru-RU"/>
              </w:rPr>
            </w:pPr>
          </w:p>
        </w:tc>
      </w:tr>
      <w:tr w:rsidR="0044085A" w:rsidRPr="0037015E" w14:paraId="1C80DED9" w14:textId="77777777" w:rsidTr="00B413F2">
        <w:tc>
          <w:tcPr>
            <w:tcW w:w="5000" w:type="pct"/>
            <w:gridSpan w:val="3"/>
            <w:shd w:val="clear" w:color="auto" w:fill="FFFFFF"/>
            <w:hideMark/>
          </w:tcPr>
          <w:p w14:paraId="4BBC93DA"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Оцінка тендерної пропозиції</w:t>
            </w:r>
          </w:p>
        </w:tc>
      </w:tr>
      <w:tr w:rsidR="0044085A" w:rsidRPr="00E60D8C" w14:paraId="5EDD15CD" w14:textId="77777777" w:rsidTr="00B413F2">
        <w:tc>
          <w:tcPr>
            <w:tcW w:w="300" w:type="pct"/>
            <w:shd w:val="clear" w:color="auto" w:fill="FFFFFF"/>
            <w:hideMark/>
          </w:tcPr>
          <w:p w14:paraId="16F1FDB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Єдиний критерій оцінки – Ціна – 100%.</w:t>
            </w:r>
          </w:p>
          <w:p w14:paraId="1398901B" w14:textId="7D6D8FDB"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44085A" w:rsidRPr="00E60D8C" w14:paraId="3864D9C7" w14:textId="77777777" w:rsidTr="00B413F2">
        <w:tc>
          <w:tcPr>
            <w:tcW w:w="300" w:type="pct"/>
            <w:shd w:val="clear" w:color="auto" w:fill="FFFFFF"/>
            <w:hideMark/>
          </w:tcPr>
          <w:p w14:paraId="629A49F0"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44085A" w:rsidRPr="0037015E" w:rsidRDefault="0044085A" w:rsidP="0044085A">
            <w:pPr>
              <w:spacing w:before="150" w:after="150" w:line="240" w:lineRule="auto"/>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D1044D6"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1. </w:t>
            </w:r>
            <w:r w:rsidRPr="0037015E">
              <w:rPr>
                <w:rFonts w:ascii="Times New Roman" w:eastAsia="Times New Roman" w:hAnsi="Times New Roman"/>
                <w:color w:val="000000" w:themeColor="text1"/>
                <w:sz w:val="24"/>
                <w:szCs w:val="24"/>
                <w:lang w:val="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14:paraId="242DB2EA"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8358783"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w:t>
            </w:r>
            <w:r w:rsidRPr="0037015E">
              <w:rPr>
                <w:rFonts w:ascii="Times New Roman" w:eastAsia="Times New Roman" w:hAnsi="Times New Roman"/>
                <w:i/>
                <w:color w:val="000000" w:themeColor="text1"/>
                <w:sz w:val="24"/>
                <w:szCs w:val="24"/>
                <w:lang w:val="uk-UA"/>
              </w:rPr>
              <w:t>(якщо таке вимагається цією тендерною документацією)</w:t>
            </w:r>
            <w:r w:rsidRPr="0037015E">
              <w:rPr>
                <w:rFonts w:ascii="Times New Roman" w:eastAsia="Times New Roman" w:hAnsi="Times New Roman"/>
                <w:color w:val="000000" w:themeColor="text1"/>
                <w:sz w:val="24"/>
                <w:szCs w:val="24"/>
                <w:lang w:val="uk-UA"/>
              </w:rPr>
              <w:t>.</w:t>
            </w:r>
          </w:p>
          <w:p w14:paraId="686677BA" w14:textId="77777777" w:rsidR="00EE595F" w:rsidRPr="0037015E" w:rsidRDefault="00EE595F" w:rsidP="00EE595F">
            <w:pPr>
              <w:ind w:left="40" w:firstLine="3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3E0C178D" w14:textId="77777777" w:rsidR="00EE595F" w:rsidRPr="0037015E" w:rsidRDefault="00EE595F" w:rsidP="00EE595F">
            <w:pPr>
              <w:ind w:left="40" w:firstLine="320"/>
              <w:jc w:val="both"/>
              <w:rPr>
                <w:rFonts w:ascii="Times New Roman" w:hAnsi="Times New Roman"/>
                <w:color w:val="000000" w:themeColor="text1"/>
                <w:sz w:val="24"/>
                <w:szCs w:val="24"/>
                <w:lang w:val="uk-UA"/>
              </w:rPr>
            </w:pPr>
            <w:r w:rsidRPr="0037015E">
              <w:rPr>
                <w:rFonts w:ascii="Times New Roman" w:hAnsi="Times New Roman"/>
                <w:color w:val="000000" w:themeColor="text1"/>
                <w:sz w:val="24"/>
                <w:szCs w:val="24"/>
                <w:lang w:val="uk-UA"/>
              </w:rPr>
              <w:t>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щодо округлення натуральних чисел після коми.</w:t>
            </w:r>
          </w:p>
          <w:p w14:paraId="70F05529" w14:textId="77777777" w:rsidR="00EE595F" w:rsidRPr="00D578E8" w:rsidRDefault="00EE595F" w:rsidP="00EE595F">
            <w:pPr>
              <w:pBdr>
                <w:top w:val="nil"/>
                <w:left w:val="nil"/>
                <w:bottom w:val="nil"/>
                <w:right w:val="nil"/>
                <w:between w:val="nil"/>
              </w:pBdr>
              <w:tabs>
                <w:tab w:val="left" w:pos="9355"/>
              </w:tabs>
              <w:spacing w:after="0" w:line="240" w:lineRule="auto"/>
              <w:jc w:val="both"/>
              <w:rPr>
                <w:rFonts w:ascii="Times New Roman" w:hAnsi="Times New Roman"/>
                <w:b/>
                <w:bCs/>
                <w:sz w:val="24"/>
                <w:szCs w:val="24"/>
                <w:lang w:val="uk-UA"/>
              </w:rPr>
            </w:pPr>
            <w:r w:rsidRPr="00D578E8">
              <w:rPr>
                <w:rFonts w:ascii="Times New Roman" w:hAnsi="Times New Roman"/>
                <w:b/>
                <w:bCs/>
                <w:sz w:val="24"/>
                <w:szCs w:val="24"/>
                <w:lang w:val="uk-UA"/>
              </w:rPr>
              <w:t xml:space="preserve">З метою необґрунтованого заниження (демпінгу) ціни тендерної пропозиції учасниками, Замовник  за для  </w:t>
            </w:r>
            <w:r w:rsidRPr="00D578E8">
              <w:rPr>
                <w:rFonts w:ascii="Times New Roman" w:hAnsi="Times New Roman"/>
                <w:b/>
                <w:bCs/>
                <w:sz w:val="24"/>
                <w:szCs w:val="24"/>
                <w:lang w:val="uk-UA"/>
              </w:rPr>
              <w:lastRenderedPageBreak/>
              <w:t>захисту свого об’єму споживання електричної енергії  застосовує розрахунок ціни тендерної пропозиції, який наведений нижче.</w:t>
            </w:r>
          </w:p>
          <w:p w14:paraId="4EFFF709" w14:textId="77777777" w:rsidR="00EE595F" w:rsidRPr="00D578E8" w:rsidRDefault="00EE595F" w:rsidP="00EE595F">
            <w:pPr>
              <w:spacing w:after="0" w:line="240" w:lineRule="auto"/>
              <w:jc w:val="both"/>
              <w:rPr>
                <w:rFonts w:ascii="Times New Roman" w:eastAsia="Times New Roman" w:hAnsi="Times New Roman"/>
                <w:sz w:val="24"/>
                <w:szCs w:val="24"/>
                <w:lang w:val="uk-UA" w:eastAsia="uk-UA"/>
              </w:rPr>
            </w:pPr>
            <w:r w:rsidRPr="00D578E8">
              <w:rPr>
                <w:rFonts w:ascii="Times New Roman" w:eastAsia="Times New Roman" w:hAnsi="Times New Roman"/>
                <w:sz w:val="24"/>
                <w:szCs w:val="24"/>
                <w:lang w:val="uk-UA" w:eastAsia="uk-UA"/>
              </w:rPr>
              <w:t>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маржу Учасника, небаланси споживача у випадку позитивної або негативної різниці  фактичного та прогнозованого споживання електроенергії , витрати на сплату податків.</w:t>
            </w:r>
          </w:p>
          <w:p w14:paraId="4CB4F8E6" w14:textId="77777777" w:rsidR="00EE595F" w:rsidRPr="00D578E8" w:rsidRDefault="00EE595F" w:rsidP="00EE595F">
            <w:pPr>
              <w:pBdr>
                <w:top w:val="nil"/>
                <w:left w:val="nil"/>
                <w:bottom w:val="nil"/>
                <w:right w:val="nil"/>
                <w:between w:val="nil"/>
              </w:pBdr>
              <w:spacing w:after="0" w:line="240" w:lineRule="auto"/>
              <w:jc w:val="both"/>
              <w:rPr>
                <w:rFonts w:ascii="Times New Roman" w:hAnsi="Times New Roman"/>
                <w:sz w:val="24"/>
                <w:szCs w:val="24"/>
                <w:lang w:val="uk-UA"/>
              </w:rPr>
            </w:pPr>
            <w:r w:rsidRPr="00D578E8">
              <w:rPr>
                <w:rFonts w:ascii="Times New Roman" w:hAnsi="Times New Roman"/>
                <w:sz w:val="24"/>
                <w:szCs w:val="24"/>
                <w:lang w:val="uk-UA"/>
              </w:rPr>
              <w:t>Розрахунок ціни, за яку Учасник згоден виконати замовлення, повинен здійснюватися наступним чином:</w:t>
            </w:r>
          </w:p>
          <w:p w14:paraId="55BD6738" w14:textId="77777777" w:rsidR="00EE595F" w:rsidRPr="00D578E8" w:rsidRDefault="00EE595F" w:rsidP="00EE595F">
            <w:pPr>
              <w:spacing w:after="0" w:line="240" w:lineRule="auto"/>
              <w:jc w:val="both"/>
              <w:rPr>
                <w:rFonts w:ascii="Times New Roman" w:hAnsi="Times New Roman"/>
                <w:sz w:val="24"/>
                <w:szCs w:val="24"/>
                <w:lang w:val="uk-UA"/>
              </w:rPr>
            </w:pPr>
            <w:r w:rsidRPr="00D578E8">
              <w:rPr>
                <w:rFonts w:ascii="Times New Roman" w:hAnsi="Times New Roman"/>
                <w:sz w:val="24"/>
                <w:szCs w:val="24"/>
                <w:lang w:val="uk-UA"/>
              </w:rPr>
              <w:t>Р = ∑ (Ni план * Ц прогн.рдн. * (1+М/100) + Ni план * Тпер.)* 1,2, грн з ПДВ де ,</w:t>
            </w:r>
          </w:p>
          <w:p w14:paraId="5E2DBD1D" w14:textId="77777777" w:rsidR="00EE595F" w:rsidRPr="00D578E8" w:rsidRDefault="00EE595F" w:rsidP="00EE595F">
            <w:pPr>
              <w:spacing w:after="0" w:line="240" w:lineRule="auto"/>
              <w:jc w:val="both"/>
              <w:rPr>
                <w:rFonts w:ascii="Times New Roman" w:hAnsi="Times New Roman"/>
                <w:sz w:val="24"/>
                <w:szCs w:val="24"/>
                <w:lang w:val="uk-UA"/>
              </w:rPr>
            </w:pPr>
            <w:r w:rsidRPr="00D578E8">
              <w:rPr>
                <w:rFonts w:ascii="Times New Roman" w:hAnsi="Times New Roman"/>
                <w:sz w:val="24"/>
                <w:szCs w:val="24"/>
                <w:lang w:val="uk-UA"/>
              </w:rPr>
              <w:t>Р – ціна тендерної пропозиції у гривні (UAH)</w:t>
            </w:r>
          </w:p>
          <w:p w14:paraId="4199D57C" w14:textId="0500DEC1" w:rsidR="00D578E8" w:rsidRPr="00D578E8" w:rsidRDefault="00D578E8" w:rsidP="00D578E8">
            <w:pPr>
              <w:spacing w:after="0" w:line="240" w:lineRule="auto"/>
              <w:jc w:val="both"/>
              <w:rPr>
                <w:rFonts w:ascii="Times New Roman" w:hAnsi="Times New Roman"/>
                <w:sz w:val="24"/>
                <w:szCs w:val="24"/>
                <w:lang w:val="uk-UA"/>
              </w:rPr>
            </w:pPr>
            <w:r w:rsidRPr="00D578E8">
              <w:rPr>
                <w:rFonts w:ascii="Times New Roman" w:hAnsi="Times New Roman"/>
                <w:sz w:val="24"/>
                <w:szCs w:val="24"/>
                <w:lang w:val="uk-UA"/>
              </w:rPr>
              <w:t xml:space="preserve">Ni план –  плановий обсяг закупівлі електричної енергії для відповідного об’єкта Замовника – </w:t>
            </w:r>
            <w:r w:rsidR="00486A9F">
              <w:rPr>
                <w:rFonts w:ascii="Times New Roman" w:hAnsi="Times New Roman"/>
                <w:b/>
                <w:bCs/>
                <w:sz w:val="24"/>
                <w:szCs w:val="24"/>
                <w:lang w:val="uk-UA"/>
              </w:rPr>
              <w:t>141 090</w:t>
            </w:r>
            <w:r w:rsidRPr="00D578E8">
              <w:rPr>
                <w:rFonts w:ascii="Times New Roman" w:hAnsi="Times New Roman"/>
                <w:sz w:val="24"/>
                <w:szCs w:val="24"/>
                <w:lang w:val="uk-UA"/>
              </w:rPr>
              <w:t xml:space="preserve"> кВт*год.</w:t>
            </w:r>
          </w:p>
          <w:p w14:paraId="459FD55B" w14:textId="277BE4F9" w:rsidR="00D578E8" w:rsidRPr="00D578E8" w:rsidRDefault="00D578E8" w:rsidP="00D578E8">
            <w:pPr>
              <w:pBdr>
                <w:top w:val="nil"/>
                <w:left w:val="nil"/>
                <w:bottom w:val="nil"/>
                <w:right w:val="nil"/>
                <w:between w:val="nil"/>
              </w:pBdr>
              <w:tabs>
                <w:tab w:val="left" w:pos="9355"/>
              </w:tabs>
              <w:spacing w:after="0" w:line="240" w:lineRule="auto"/>
              <w:jc w:val="both"/>
              <w:rPr>
                <w:rFonts w:ascii="Times New Roman" w:hAnsi="Times New Roman"/>
                <w:sz w:val="24"/>
                <w:szCs w:val="24"/>
                <w:lang w:val="uk-UA"/>
              </w:rPr>
            </w:pPr>
            <w:r w:rsidRPr="00D578E8">
              <w:rPr>
                <w:rFonts w:ascii="Times New Roman" w:hAnsi="Times New Roman"/>
                <w:b/>
                <w:sz w:val="24"/>
                <w:szCs w:val="24"/>
                <w:lang w:val="uk-UA"/>
              </w:rPr>
              <w:t>Ц прогн. рдн. –</w:t>
            </w:r>
            <w:r w:rsidRPr="00D578E8">
              <w:rPr>
                <w:rFonts w:ascii="Times New Roman" w:hAnsi="Times New Roman"/>
                <w:sz w:val="24"/>
                <w:szCs w:val="24"/>
                <w:lang w:val="uk-UA"/>
              </w:rPr>
              <w:t xml:space="preserve"> прогнозована ціна РДН , яка для даної закупівлі становить  </w:t>
            </w:r>
            <w:r w:rsidR="00486A9F">
              <w:rPr>
                <w:rFonts w:ascii="Times New Roman" w:hAnsi="Times New Roman"/>
                <w:b/>
                <w:bCs/>
                <w:sz w:val="24"/>
                <w:szCs w:val="24"/>
                <w:lang w:val="uk-UA"/>
              </w:rPr>
              <w:t>4,11972</w:t>
            </w:r>
            <w:r w:rsidRPr="00D578E8">
              <w:rPr>
                <w:rFonts w:ascii="Times New Roman" w:hAnsi="Times New Roman"/>
                <w:b/>
                <w:bCs/>
                <w:sz w:val="24"/>
                <w:szCs w:val="24"/>
                <w:lang w:val="uk-UA"/>
              </w:rPr>
              <w:t xml:space="preserve"> </w:t>
            </w:r>
            <w:r w:rsidRPr="00D578E8">
              <w:rPr>
                <w:rFonts w:ascii="Times New Roman" w:hAnsi="Times New Roman"/>
                <w:sz w:val="24"/>
                <w:szCs w:val="24"/>
                <w:lang w:val="uk-UA"/>
              </w:rPr>
              <w:t xml:space="preserve">грн. за 1 кВт*год без ПДВ, (визначена як середньозважена ціна на РДН (у торговій зоні Об'єднана Енергетична Система України (ОЕС України) за листопад  2022 року за даними ДП «Оператор ринку»,  розміщеними на його веб-сайті https://www.oree.com.ua  з врахуванням  коливання ціни в періоді постачання, замовник встановлює величину коливання ціни однакову для всіх Учасників. </w:t>
            </w:r>
          </w:p>
          <w:p w14:paraId="6C469774" w14:textId="60C5C77F" w:rsidR="00EE595F" w:rsidRPr="00D578E8" w:rsidRDefault="00EE595F" w:rsidP="00EE595F">
            <w:pPr>
              <w:spacing w:after="0" w:line="240" w:lineRule="auto"/>
              <w:jc w:val="both"/>
              <w:rPr>
                <w:rFonts w:ascii="Times New Roman" w:hAnsi="Times New Roman"/>
                <w:sz w:val="24"/>
                <w:szCs w:val="24"/>
                <w:lang w:val="uk-UA"/>
              </w:rPr>
            </w:pPr>
            <w:r w:rsidRPr="00D578E8">
              <w:rPr>
                <w:rFonts w:ascii="Times New Roman" w:hAnsi="Times New Roman"/>
                <w:sz w:val="24"/>
                <w:szCs w:val="24"/>
                <w:lang w:val="uk-UA"/>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903949" w:rsidRPr="00903949">
              <w:rPr>
                <w:rFonts w:ascii="Times New Roman" w:hAnsi="Times New Roman"/>
                <w:sz w:val="24"/>
                <w:szCs w:val="24"/>
              </w:rPr>
              <w:t>21</w:t>
            </w:r>
            <w:r w:rsidRPr="00D578E8">
              <w:rPr>
                <w:rFonts w:ascii="Times New Roman" w:hAnsi="Times New Roman"/>
                <w:sz w:val="24"/>
                <w:szCs w:val="24"/>
                <w:lang w:val="uk-UA"/>
              </w:rPr>
              <w:t>.12.202</w:t>
            </w:r>
            <w:r w:rsidR="00903949" w:rsidRPr="00903949">
              <w:rPr>
                <w:rFonts w:ascii="Times New Roman" w:hAnsi="Times New Roman"/>
                <w:sz w:val="24"/>
                <w:szCs w:val="24"/>
              </w:rPr>
              <w:t>2</w:t>
            </w:r>
            <w:r w:rsidRPr="00D578E8">
              <w:rPr>
                <w:rFonts w:ascii="Times New Roman" w:hAnsi="Times New Roman"/>
                <w:sz w:val="24"/>
                <w:szCs w:val="24"/>
                <w:lang w:val="uk-UA"/>
              </w:rPr>
              <w:t xml:space="preserve"> №</w:t>
            </w:r>
            <w:r w:rsidR="00903949" w:rsidRPr="00903949">
              <w:rPr>
                <w:rFonts w:ascii="Times New Roman" w:hAnsi="Times New Roman"/>
                <w:sz w:val="24"/>
                <w:szCs w:val="24"/>
              </w:rPr>
              <w:t>1788</w:t>
            </w:r>
            <w:r w:rsidRPr="00D578E8">
              <w:rPr>
                <w:rFonts w:ascii="Times New Roman" w:hAnsi="Times New Roman"/>
                <w:sz w:val="24"/>
                <w:szCs w:val="24"/>
                <w:lang w:val="uk-UA"/>
              </w:rPr>
              <w:t xml:space="preserve"> – </w:t>
            </w:r>
            <w:r w:rsidRPr="00D578E8">
              <w:rPr>
                <w:rFonts w:ascii="Times New Roman" w:hAnsi="Times New Roman"/>
                <w:b/>
                <w:bCs/>
                <w:sz w:val="24"/>
                <w:szCs w:val="24"/>
                <w:lang w:val="uk-UA"/>
              </w:rPr>
              <w:t>0,</w:t>
            </w:r>
            <w:r w:rsidR="00903949" w:rsidRPr="00903949">
              <w:rPr>
                <w:rFonts w:ascii="Times New Roman" w:hAnsi="Times New Roman"/>
                <w:b/>
                <w:bCs/>
                <w:sz w:val="24"/>
                <w:szCs w:val="24"/>
              </w:rPr>
              <w:t>38028</w:t>
            </w:r>
            <w:r w:rsidRPr="00D578E8">
              <w:rPr>
                <w:rFonts w:ascii="Times New Roman" w:hAnsi="Times New Roman"/>
                <w:sz w:val="24"/>
                <w:szCs w:val="24"/>
                <w:lang w:val="uk-UA"/>
              </w:rPr>
              <w:t xml:space="preserve"> грн за 1 кВт*год без ПДВ .</w:t>
            </w:r>
          </w:p>
          <w:p w14:paraId="6B2D1F38" w14:textId="77777777" w:rsidR="00EE595F" w:rsidRPr="00D578E8" w:rsidRDefault="00EE595F" w:rsidP="00EE595F">
            <w:pPr>
              <w:spacing w:after="0" w:line="240" w:lineRule="auto"/>
              <w:jc w:val="both"/>
              <w:rPr>
                <w:rFonts w:ascii="Times New Roman" w:hAnsi="Times New Roman"/>
                <w:sz w:val="24"/>
                <w:szCs w:val="24"/>
                <w:lang w:val="uk-UA"/>
              </w:rPr>
            </w:pPr>
            <w:r w:rsidRPr="00D578E8">
              <w:rPr>
                <w:rFonts w:ascii="Times New Roman" w:hAnsi="Times New Roman"/>
                <w:b/>
                <w:bCs/>
                <w:sz w:val="24"/>
                <w:szCs w:val="24"/>
                <w:lang w:val="uk-UA"/>
              </w:rPr>
              <w:t>1,2</w:t>
            </w:r>
            <w:r w:rsidRPr="00D578E8">
              <w:rPr>
                <w:rFonts w:ascii="Times New Roman" w:hAnsi="Times New Roman"/>
                <w:sz w:val="24"/>
                <w:szCs w:val="24"/>
                <w:lang w:val="uk-UA"/>
              </w:rPr>
              <w:t xml:space="preserve"> – математичне вираження ставки податку на додану вартість (ПДВ - 20 %);</w:t>
            </w:r>
          </w:p>
          <w:p w14:paraId="3D139EB4" w14:textId="77777777" w:rsidR="00EE595F" w:rsidRPr="00D578E8" w:rsidRDefault="00EE595F" w:rsidP="00EE595F">
            <w:pPr>
              <w:jc w:val="both"/>
              <w:rPr>
                <w:rFonts w:ascii="Times New Roman" w:hAnsi="Times New Roman"/>
                <w:lang w:val="uk-UA"/>
              </w:rPr>
            </w:pPr>
            <w:r w:rsidRPr="00D578E8">
              <w:rPr>
                <w:rFonts w:ascii="Times New Roman" w:hAnsi="Times New Roman"/>
                <w:b/>
                <w:bCs/>
                <w:lang w:val="uk-UA"/>
              </w:rPr>
              <w:t xml:space="preserve">М </w:t>
            </w:r>
            <w:r w:rsidRPr="00D578E8">
              <w:rPr>
                <w:rFonts w:ascii="Times New Roman" w:hAnsi="Times New Roman"/>
                <w:lang w:val="uk-UA"/>
              </w:rPr>
              <w:t>– маржа (вартість послуг Учасника , включаючи вартість додаткових послуг, пов'язаних з постачанням електричної енергії споживачу) запропонована Учасником, %.</w:t>
            </w:r>
          </w:p>
          <w:p w14:paraId="6E06008C" w14:textId="6CB9F8A4" w:rsidR="00EE595F" w:rsidRPr="00D578E8" w:rsidRDefault="00EE595F" w:rsidP="0044085A">
            <w:pPr>
              <w:spacing w:before="150" w:after="150" w:line="240" w:lineRule="auto"/>
              <w:jc w:val="both"/>
              <w:rPr>
                <w:rFonts w:ascii="Times New Roman" w:eastAsia="Times New Roman" w:hAnsi="Times New Roman"/>
                <w:sz w:val="24"/>
                <w:szCs w:val="24"/>
                <w:lang w:val="uk-UA" w:eastAsia="ru-RU"/>
              </w:rPr>
            </w:pPr>
            <w:r w:rsidRPr="00D578E8">
              <w:rPr>
                <w:rFonts w:ascii="Times New Roman" w:hAnsi="Times New Roman"/>
                <w:i/>
                <w:lang w:val="uk-UA"/>
              </w:rPr>
              <w:t>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r w:rsidR="00183214" w:rsidRPr="00D578E8">
              <w:rPr>
                <w:rFonts w:ascii="Times New Roman" w:hAnsi="Times New Roman"/>
                <w:i/>
                <w:lang w:val="uk-UA"/>
              </w:rPr>
              <w:t>.</w:t>
            </w:r>
            <w:r w:rsidRPr="00D578E8">
              <w:rPr>
                <w:rFonts w:ascii="Times New Roman" w:hAnsi="Times New Roman"/>
                <w:i/>
                <w:lang w:val="uk-UA"/>
              </w:rPr>
              <w:t xml:space="preserve"> </w:t>
            </w:r>
          </w:p>
          <w:p w14:paraId="0889D1AC" w14:textId="0211D7C9" w:rsidR="0044085A" w:rsidRPr="00D578E8" w:rsidRDefault="00EE595F" w:rsidP="0044085A">
            <w:pPr>
              <w:spacing w:before="150" w:after="150" w:line="240" w:lineRule="auto"/>
              <w:jc w:val="both"/>
              <w:rPr>
                <w:rFonts w:ascii="Times New Roman" w:eastAsia="Times New Roman" w:hAnsi="Times New Roman"/>
                <w:sz w:val="24"/>
                <w:szCs w:val="24"/>
                <w:lang w:val="uk-UA" w:eastAsia="ru-RU"/>
              </w:rPr>
            </w:pPr>
            <w:r w:rsidRPr="00D578E8">
              <w:rPr>
                <w:rFonts w:ascii="Times New Roman" w:eastAsia="Times New Roman" w:hAnsi="Times New Roman"/>
                <w:sz w:val="24"/>
                <w:szCs w:val="24"/>
                <w:lang w:val="uk-UA" w:eastAsia="ru-RU"/>
              </w:rPr>
              <w:t xml:space="preserve">2. </w:t>
            </w:r>
            <w:r w:rsidR="0044085A" w:rsidRPr="00D578E8">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w:t>
            </w:r>
            <w:r w:rsidR="0044085A" w:rsidRPr="00D578E8">
              <w:rPr>
                <w:rFonts w:ascii="Times New Roman" w:eastAsia="Times New Roman" w:hAnsi="Times New Roman"/>
                <w:sz w:val="24"/>
                <w:szCs w:val="24"/>
                <w:lang w:val="uk-UA" w:eastAsia="ru-RU"/>
              </w:rPr>
              <w:lastRenderedPageBreak/>
              <w:t xml:space="preserve">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0044085A" w:rsidRPr="00D578E8">
              <w:rPr>
                <w:rFonts w:ascii="Times New Roman" w:eastAsia="Times New Roman" w:hAnsi="Times New Roman"/>
                <w:b/>
                <w:bCs/>
                <w:sz w:val="24"/>
                <w:szCs w:val="24"/>
                <w:lang w:val="uk-UA" w:eastAsia="ru-RU"/>
              </w:rPr>
              <w:t>надає Витяг</w:t>
            </w:r>
            <w:r w:rsidR="0044085A" w:rsidRPr="00D578E8">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w:t>
            </w:r>
          </w:p>
          <w:p w14:paraId="2A3D5966"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D578E8">
              <w:rPr>
                <w:rFonts w:ascii="Times New Roman" w:eastAsia="Times New Roman" w:hAnsi="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w:t>
            </w:r>
            <w:r w:rsidRPr="0037015E">
              <w:rPr>
                <w:rFonts w:ascii="Times New Roman" w:eastAsia="Times New Roman" w:hAnsi="Times New Roman"/>
                <w:sz w:val="24"/>
                <w:szCs w:val="24"/>
                <w:lang w:val="uk-UA" w:eastAsia="ru-RU"/>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37015E">
              <w:rPr>
                <w:rFonts w:ascii="Times New Roman" w:eastAsia="Times New Roman" w:hAnsi="Times New Roman"/>
                <w:sz w:val="24"/>
                <w:szCs w:val="24"/>
                <w:lang w:val="uk-UA" w:eastAsia="ru-RU"/>
              </w:rPr>
              <w:lastRenderedPageBreak/>
              <w:t>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44085A" w:rsidRPr="00D578E8" w:rsidRDefault="0044085A" w:rsidP="0044085A">
            <w:pPr>
              <w:spacing w:before="150" w:after="150" w:line="240" w:lineRule="auto"/>
              <w:jc w:val="both"/>
              <w:rPr>
                <w:rFonts w:ascii="Times New Roman" w:eastAsia="Times New Roman" w:hAnsi="Times New Roman"/>
                <w:sz w:val="24"/>
                <w:szCs w:val="24"/>
                <w:lang w:val="uk-UA" w:eastAsia="ru-RU"/>
              </w:rPr>
            </w:pPr>
            <w:r w:rsidRPr="00D578E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D578E8">
              <w:rPr>
                <w:rFonts w:ascii="Times New Roman" w:eastAsia="Times New Roman" w:hAnsi="Times New Roman"/>
                <w:sz w:val="24"/>
                <w:szCs w:val="24"/>
                <w:lang w:val="uk-UA" w:eastAsia="ru-RU"/>
              </w:rPr>
              <w:t>Тимчасово окупованою</w:t>
            </w:r>
            <w:r w:rsidRPr="0037015E">
              <w:rPr>
                <w:rFonts w:ascii="Times New Roman" w:eastAsia="Times New Roman" w:hAnsi="Times New Roman"/>
                <w:sz w:val="24"/>
                <w:szCs w:val="24"/>
                <w:lang w:val="uk-UA" w:eastAsia="ru-RU"/>
              </w:rPr>
              <w:t xml:space="preserve">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E86909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65B15F" w14:textId="759F8D95" w:rsidR="002C1B3A" w:rsidRDefault="002C1B3A" w:rsidP="005F0E5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відхиляє тендерну пропозицію учасника,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w:t>
            </w:r>
            <w:r w:rsidRPr="0037015E">
              <w:rPr>
                <w:rFonts w:ascii="Times New Roman" w:eastAsia="Times New Roman" w:hAnsi="Times New Roman"/>
                <w:sz w:val="24"/>
                <w:szCs w:val="24"/>
                <w:lang w:val="uk-UA" w:eastAsia="ru-RU"/>
              </w:rPr>
              <w:lastRenderedPageBreak/>
              <w:t xml:space="preserve">власності та юридичних осіб, частка статутного капіталу яких перебуває у власності іноземної держави, учасників – юридичних осіб, кінцеві бенефіціарні власники яких є фізичними особами до яких застосовуються обмежувальні заходи (санкції),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w:t>
            </w:r>
            <w:r w:rsidR="00111625" w:rsidRPr="0037015E">
              <w:rPr>
                <w:rFonts w:ascii="Times New Roman" w:eastAsia="Times New Roman" w:hAnsi="Times New Roman"/>
                <w:sz w:val="24"/>
                <w:szCs w:val="24"/>
                <w:lang w:val="uk-UA" w:eastAsia="ru-RU"/>
              </w:rPr>
              <w:t xml:space="preserve"> від 24.06.2021 року </w:t>
            </w:r>
            <w:r w:rsidRPr="0037015E">
              <w:rPr>
                <w:rFonts w:ascii="Times New Roman" w:eastAsia="Times New Roman" w:hAnsi="Times New Roman"/>
                <w:sz w:val="24"/>
                <w:szCs w:val="24"/>
                <w:lang w:val="uk-UA" w:eastAsia="ru-RU"/>
              </w:rPr>
              <w:t>№</w:t>
            </w:r>
            <w:r w:rsidRPr="003F4A9E">
              <w:rPr>
                <w:rFonts w:ascii="Times New Roman" w:eastAsia="Times New Roman" w:hAnsi="Times New Roman"/>
                <w:sz w:val="24"/>
                <w:szCs w:val="24"/>
                <w:lang w:val="uk-UA" w:eastAsia="ru-RU"/>
              </w:rPr>
              <w:t>266/2021</w:t>
            </w:r>
            <w:r w:rsidR="00517765">
              <w:rPr>
                <w:rFonts w:ascii="Times New Roman" w:eastAsia="Times New Roman" w:hAnsi="Times New Roman"/>
                <w:sz w:val="24"/>
                <w:szCs w:val="24"/>
                <w:lang w:val="uk-UA" w:eastAsia="ru-RU"/>
              </w:rPr>
              <w:t xml:space="preserve"> ; розпорядження КМУ від 21.10.2022 р. № 938-р ; розпорядження КМУ від 21.10.2022 р. № 93</w:t>
            </w:r>
            <w:r w:rsidR="00110A87">
              <w:rPr>
                <w:rFonts w:ascii="Times New Roman" w:eastAsia="Times New Roman" w:hAnsi="Times New Roman"/>
                <w:sz w:val="24"/>
                <w:szCs w:val="24"/>
                <w:lang w:val="uk-UA" w:eastAsia="ru-RU"/>
              </w:rPr>
              <w:t>9</w:t>
            </w:r>
            <w:r w:rsidR="00517765">
              <w:rPr>
                <w:rFonts w:ascii="Times New Roman" w:eastAsia="Times New Roman" w:hAnsi="Times New Roman"/>
                <w:sz w:val="24"/>
                <w:szCs w:val="24"/>
                <w:lang w:val="uk-UA" w:eastAsia="ru-RU"/>
              </w:rPr>
              <w:t xml:space="preserve">-р ; </w:t>
            </w:r>
            <w:r w:rsidR="003F4A9E">
              <w:rPr>
                <w:rFonts w:ascii="Times New Roman" w:eastAsia="Times New Roman" w:hAnsi="Times New Roman"/>
                <w:sz w:val="24"/>
                <w:szCs w:val="24"/>
                <w:lang w:val="uk-UA" w:eastAsia="ru-RU"/>
              </w:rPr>
              <w:t>розпорядження КМУ від 21.10.2022 р. № 940-р .</w:t>
            </w:r>
          </w:p>
          <w:p w14:paraId="0AEA11D3" w14:textId="1BDC3B6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p>
        </w:tc>
      </w:tr>
      <w:tr w:rsidR="0044085A" w:rsidRPr="00E60D8C" w14:paraId="7A610182" w14:textId="77777777" w:rsidTr="00B413F2">
        <w:tc>
          <w:tcPr>
            <w:tcW w:w="300" w:type="pct"/>
            <w:shd w:val="clear" w:color="auto" w:fill="FFFFFF"/>
            <w:hideMark/>
          </w:tcPr>
          <w:p w14:paraId="1003856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учасник процедури закупівлі:</w:t>
            </w:r>
          </w:p>
          <w:p w14:paraId="7B3B1D3A" w14:textId="2E8EAE42"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17423AC"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5A723839"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41D6FC7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65C08BB2"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lastRenderedPageBreak/>
              <w:t xml:space="preserve">→ </w:t>
            </w:r>
            <w:r w:rsidR="0044085A" w:rsidRPr="0037015E">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25A663B3"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тендерна пропозиція:</w:t>
            </w:r>
          </w:p>
          <w:p w14:paraId="56994CDA" w14:textId="0D706E63"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30580598"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 </w:t>
            </w:r>
            <w:r w:rsidR="0044085A" w:rsidRPr="0037015E">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52399E8B"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є такою, строк дії якої закінчився;</w:t>
            </w:r>
          </w:p>
          <w:p w14:paraId="6DE8F47F" w14:textId="70C7C75F"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353D9513"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переможець процедури закупівлі:</w:t>
            </w:r>
          </w:p>
          <w:p w14:paraId="244F9FBA" w14:textId="2871BCD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572D583C"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9591DB8"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203F5B4B"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53933B0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4085A" w:rsidRPr="0037015E" w14:paraId="37ABCCD2" w14:textId="77777777" w:rsidTr="00B413F2">
        <w:tc>
          <w:tcPr>
            <w:tcW w:w="5000" w:type="pct"/>
            <w:gridSpan w:val="3"/>
            <w:shd w:val="clear" w:color="auto" w:fill="FFFFFF"/>
            <w:hideMark/>
          </w:tcPr>
          <w:p w14:paraId="7683C1B9"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4085A" w:rsidRPr="0037015E" w14:paraId="5CA7BD04" w14:textId="77777777" w:rsidTr="00B413F2">
        <w:tc>
          <w:tcPr>
            <w:tcW w:w="300" w:type="pct"/>
            <w:shd w:val="clear" w:color="auto" w:fill="FFFFFF"/>
            <w:hideMark/>
          </w:tcPr>
          <w:p w14:paraId="54DD5C72"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відміняє відкриті торги у разі:</w:t>
            </w:r>
          </w:p>
          <w:p w14:paraId="43633A6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37015E">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44085A" w:rsidRPr="0037015E" w14:paraId="6ECFF4AE" w14:textId="77777777" w:rsidTr="00B413F2">
        <w:tc>
          <w:tcPr>
            <w:tcW w:w="300" w:type="pct"/>
            <w:shd w:val="clear" w:color="auto" w:fill="FFFFFF"/>
            <w:hideMark/>
          </w:tcPr>
          <w:p w14:paraId="2A0B1A7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085A" w:rsidRPr="0037015E" w14:paraId="027BEBC8" w14:textId="77777777" w:rsidTr="00B413F2">
        <w:tc>
          <w:tcPr>
            <w:tcW w:w="300" w:type="pct"/>
            <w:shd w:val="clear" w:color="auto" w:fill="FFFFFF"/>
            <w:hideMark/>
          </w:tcPr>
          <w:p w14:paraId="3AEAB7D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C007CBF"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Проект договору про закупівлю викладений у Додатку  </w:t>
            </w:r>
            <w:r w:rsidR="00AB001B" w:rsidRPr="0037015E">
              <w:rPr>
                <w:rFonts w:ascii="Times New Roman" w:eastAsia="Times New Roman" w:hAnsi="Times New Roman"/>
                <w:sz w:val="24"/>
                <w:szCs w:val="24"/>
                <w:lang w:val="uk-UA" w:eastAsia="ru-RU"/>
              </w:rPr>
              <w:t>2</w:t>
            </w:r>
            <w:r w:rsidRPr="0037015E">
              <w:rPr>
                <w:rFonts w:ascii="Times New Roman" w:eastAsia="Times New Roman" w:hAnsi="Times New Roman"/>
                <w:sz w:val="24"/>
                <w:szCs w:val="24"/>
                <w:lang w:val="uk-UA" w:eastAsia="ru-RU"/>
              </w:rPr>
              <w:t xml:space="preserve"> до тендерної документації.</w:t>
            </w:r>
          </w:p>
        </w:tc>
      </w:tr>
      <w:tr w:rsidR="0044085A" w:rsidRPr="0037015E" w14:paraId="18211FF2" w14:textId="77777777" w:rsidTr="00B413F2">
        <w:tc>
          <w:tcPr>
            <w:tcW w:w="300" w:type="pct"/>
            <w:shd w:val="clear" w:color="auto" w:fill="FFFFFF"/>
            <w:hideMark/>
          </w:tcPr>
          <w:p w14:paraId="67110EA7"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EA14B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468E642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w:t>
            </w:r>
            <w:r>
              <w:rPr>
                <w:rFonts w:ascii="Times New Roman" w:eastAsia="Times New Roman" w:hAnsi="Times New Roman"/>
                <w:sz w:val="24"/>
                <w:szCs w:val="24"/>
                <w:lang w:val="uk-UA" w:eastAsia="ru-RU"/>
              </w:rPr>
              <w:lastRenderedPageBreak/>
              <w:t xml:space="preserve">інформації в електронну систему закупівель або направлення інформації на поштову адресу замовника; </w:t>
            </w:r>
          </w:p>
          <w:p w14:paraId="5FA596E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шляхом завантаження інформації в електронну систему закупівель або направлення інформації на поштову адресу замовника.</w:t>
            </w:r>
          </w:p>
          <w:p w14:paraId="2D6BB59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4085A" w:rsidRPr="0037015E" w14:paraId="0C39B6A3" w14:textId="77777777" w:rsidTr="00B413F2">
        <w:tc>
          <w:tcPr>
            <w:tcW w:w="300" w:type="pct"/>
            <w:shd w:val="clear" w:color="auto" w:fill="FFFFFF"/>
            <w:hideMark/>
          </w:tcPr>
          <w:p w14:paraId="49D3371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085A" w:rsidRPr="0037015E" w14:paraId="067D03A3" w14:textId="77777777" w:rsidTr="001A24CA">
        <w:tc>
          <w:tcPr>
            <w:tcW w:w="300" w:type="pct"/>
            <w:shd w:val="clear" w:color="auto" w:fill="FFFFFF"/>
            <w:hideMark/>
          </w:tcPr>
          <w:p w14:paraId="1D20321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tcPr>
          <w:p w14:paraId="5C06D3E1" w14:textId="77777777" w:rsidR="001A24CA" w:rsidRPr="0037015E" w:rsidRDefault="001A24CA" w:rsidP="001A24C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 вимагається.</w:t>
            </w:r>
          </w:p>
          <w:p w14:paraId="7FF21E30"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p>
        </w:tc>
      </w:tr>
    </w:tbl>
    <w:p w14:paraId="2892332F" w14:textId="3FD138C5" w:rsidR="00F424BC" w:rsidRDefault="00F424BC" w:rsidP="000E3FDA">
      <w:pPr>
        <w:rPr>
          <w:rFonts w:ascii="Times New Roman" w:hAnsi="Times New Roman"/>
          <w:b/>
          <w:bCs/>
          <w:sz w:val="24"/>
          <w:szCs w:val="24"/>
          <w:lang w:val="uk-UA"/>
        </w:rPr>
      </w:pPr>
    </w:p>
    <w:p w14:paraId="587BBAED" w14:textId="5D9BCA29" w:rsidR="00245623" w:rsidRDefault="00245623" w:rsidP="000E3FDA">
      <w:pPr>
        <w:rPr>
          <w:rFonts w:ascii="Times New Roman" w:hAnsi="Times New Roman"/>
          <w:b/>
          <w:bCs/>
          <w:sz w:val="24"/>
          <w:szCs w:val="24"/>
          <w:lang w:val="uk-UA"/>
        </w:rPr>
      </w:pPr>
    </w:p>
    <w:p w14:paraId="3CA76CF3" w14:textId="7E0B68E3" w:rsidR="00245623" w:rsidRDefault="00245623" w:rsidP="000E3FDA">
      <w:pPr>
        <w:rPr>
          <w:rFonts w:ascii="Times New Roman" w:hAnsi="Times New Roman"/>
          <w:b/>
          <w:bCs/>
          <w:sz w:val="24"/>
          <w:szCs w:val="24"/>
          <w:lang w:val="uk-UA"/>
        </w:rPr>
      </w:pPr>
    </w:p>
    <w:p w14:paraId="16C3B8AA" w14:textId="6D901052" w:rsidR="00245623" w:rsidRDefault="00245623" w:rsidP="000E3FDA">
      <w:pPr>
        <w:rPr>
          <w:rFonts w:ascii="Times New Roman" w:hAnsi="Times New Roman"/>
          <w:b/>
          <w:bCs/>
          <w:sz w:val="24"/>
          <w:szCs w:val="24"/>
          <w:lang w:val="uk-UA"/>
        </w:rPr>
      </w:pPr>
    </w:p>
    <w:p w14:paraId="4ACF0D54" w14:textId="043F2CF5" w:rsidR="00245623" w:rsidRDefault="00245623" w:rsidP="000E3FDA">
      <w:pPr>
        <w:rPr>
          <w:rFonts w:ascii="Times New Roman" w:hAnsi="Times New Roman"/>
          <w:b/>
          <w:bCs/>
          <w:sz w:val="24"/>
          <w:szCs w:val="24"/>
          <w:lang w:val="uk-UA"/>
        </w:rPr>
      </w:pPr>
    </w:p>
    <w:p w14:paraId="06AC5387" w14:textId="1C0D0F14" w:rsidR="00245623" w:rsidRDefault="00245623" w:rsidP="000E3FDA">
      <w:pPr>
        <w:rPr>
          <w:rFonts w:ascii="Times New Roman" w:hAnsi="Times New Roman"/>
          <w:b/>
          <w:bCs/>
          <w:sz w:val="24"/>
          <w:szCs w:val="24"/>
          <w:lang w:val="uk-UA"/>
        </w:rPr>
      </w:pPr>
    </w:p>
    <w:p w14:paraId="3C082C1C" w14:textId="209110B4" w:rsidR="00245623" w:rsidRDefault="00245623" w:rsidP="000E3FDA">
      <w:pPr>
        <w:rPr>
          <w:rFonts w:ascii="Times New Roman" w:hAnsi="Times New Roman"/>
          <w:b/>
          <w:bCs/>
          <w:sz w:val="24"/>
          <w:szCs w:val="24"/>
          <w:lang w:val="uk-UA"/>
        </w:rPr>
      </w:pPr>
    </w:p>
    <w:p w14:paraId="783A9DC2" w14:textId="7BC3098B" w:rsidR="00245623" w:rsidRDefault="00245623" w:rsidP="000E3FDA">
      <w:pPr>
        <w:rPr>
          <w:rFonts w:ascii="Times New Roman" w:hAnsi="Times New Roman"/>
          <w:b/>
          <w:bCs/>
          <w:sz w:val="24"/>
          <w:szCs w:val="24"/>
          <w:lang w:val="uk-UA"/>
        </w:rPr>
      </w:pPr>
    </w:p>
    <w:p w14:paraId="04521342" w14:textId="5BB984E5" w:rsidR="00245623" w:rsidRDefault="00245623" w:rsidP="000E3FDA">
      <w:pPr>
        <w:rPr>
          <w:rFonts w:ascii="Times New Roman" w:hAnsi="Times New Roman"/>
          <w:b/>
          <w:bCs/>
          <w:sz w:val="24"/>
          <w:szCs w:val="24"/>
          <w:lang w:val="uk-UA"/>
        </w:rPr>
      </w:pPr>
    </w:p>
    <w:p w14:paraId="772C2EB0" w14:textId="75080C8C" w:rsidR="00245623" w:rsidRDefault="00245623" w:rsidP="000E3FDA">
      <w:pPr>
        <w:rPr>
          <w:rFonts w:ascii="Times New Roman" w:hAnsi="Times New Roman"/>
          <w:b/>
          <w:bCs/>
          <w:sz w:val="24"/>
          <w:szCs w:val="24"/>
          <w:lang w:val="uk-UA"/>
        </w:rPr>
      </w:pPr>
    </w:p>
    <w:p w14:paraId="50D64561" w14:textId="47307114" w:rsidR="00245623" w:rsidRDefault="00245623" w:rsidP="000E3FDA">
      <w:pPr>
        <w:rPr>
          <w:rFonts w:ascii="Times New Roman" w:hAnsi="Times New Roman"/>
          <w:b/>
          <w:bCs/>
          <w:sz w:val="24"/>
          <w:szCs w:val="24"/>
          <w:lang w:val="uk-UA"/>
        </w:rPr>
      </w:pPr>
    </w:p>
    <w:p w14:paraId="286EFA1D" w14:textId="447DE8F3" w:rsidR="00245623" w:rsidRDefault="00245623" w:rsidP="000E3FDA">
      <w:pPr>
        <w:rPr>
          <w:rFonts w:ascii="Times New Roman" w:hAnsi="Times New Roman"/>
          <w:b/>
          <w:bCs/>
          <w:sz w:val="24"/>
          <w:szCs w:val="24"/>
          <w:lang w:val="uk-UA"/>
        </w:rPr>
      </w:pPr>
    </w:p>
    <w:p w14:paraId="2D5E97E2" w14:textId="20F57845" w:rsidR="00245623" w:rsidRDefault="00245623" w:rsidP="000E3FDA">
      <w:pPr>
        <w:rPr>
          <w:rFonts w:ascii="Times New Roman" w:hAnsi="Times New Roman"/>
          <w:b/>
          <w:bCs/>
          <w:sz w:val="24"/>
          <w:szCs w:val="24"/>
          <w:lang w:val="uk-UA"/>
        </w:rPr>
      </w:pPr>
    </w:p>
    <w:p w14:paraId="0413A744" w14:textId="01049806" w:rsidR="00245623" w:rsidRDefault="00245623" w:rsidP="000E3FDA">
      <w:pPr>
        <w:rPr>
          <w:rFonts w:ascii="Times New Roman" w:hAnsi="Times New Roman"/>
          <w:b/>
          <w:bCs/>
          <w:sz w:val="24"/>
          <w:szCs w:val="24"/>
          <w:lang w:val="uk-UA"/>
        </w:rPr>
      </w:pPr>
    </w:p>
    <w:p w14:paraId="2848DA20" w14:textId="0DE4BD18" w:rsidR="00245623" w:rsidRDefault="00245623" w:rsidP="000E3FDA">
      <w:pPr>
        <w:rPr>
          <w:rFonts w:ascii="Times New Roman" w:hAnsi="Times New Roman"/>
          <w:b/>
          <w:bCs/>
          <w:sz w:val="24"/>
          <w:szCs w:val="24"/>
          <w:lang w:val="uk-UA"/>
        </w:rPr>
      </w:pPr>
    </w:p>
    <w:p w14:paraId="1B36FAEE" w14:textId="274536F2" w:rsidR="00245623" w:rsidRDefault="00245623" w:rsidP="000E3FDA">
      <w:pPr>
        <w:rPr>
          <w:rFonts w:ascii="Times New Roman" w:hAnsi="Times New Roman"/>
          <w:b/>
          <w:bCs/>
          <w:sz w:val="24"/>
          <w:szCs w:val="24"/>
          <w:lang w:val="uk-UA"/>
        </w:rPr>
      </w:pPr>
    </w:p>
    <w:p w14:paraId="25599FC5" w14:textId="77777777" w:rsidR="00245623" w:rsidRPr="0037015E" w:rsidRDefault="00245623" w:rsidP="000E3FDA">
      <w:pPr>
        <w:rPr>
          <w:rFonts w:ascii="Times New Roman" w:hAnsi="Times New Roman"/>
          <w:b/>
          <w:bCs/>
          <w:sz w:val="24"/>
          <w:szCs w:val="24"/>
          <w:lang w:val="uk-UA"/>
        </w:rPr>
      </w:pPr>
    </w:p>
    <w:p w14:paraId="69F9C818"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t>Додаток 1</w:t>
      </w:r>
    </w:p>
    <w:p w14:paraId="2E7E3E13"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37015E">
        <w:rPr>
          <w:rFonts w:ascii="Times New Roman" w:eastAsia="Times New Roman" w:hAnsi="Times New Roman"/>
          <w:b/>
          <w:i/>
          <w:color w:val="000000"/>
          <w:sz w:val="24"/>
          <w:szCs w:val="24"/>
          <w:lang w:val="uk-UA"/>
        </w:rPr>
        <w:t>до тендерної документації</w:t>
      </w:r>
    </w:p>
    <w:p w14:paraId="3C203452"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3A840A53" w14:textId="77777777" w:rsidR="003A35CA" w:rsidRPr="0037015E" w:rsidRDefault="003A35CA" w:rsidP="003A35CA">
      <w:pPr>
        <w:tabs>
          <w:tab w:val="left" w:pos="567"/>
        </w:tabs>
        <w:spacing w:after="0" w:line="240" w:lineRule="auto"/>
        <w:rPr>
          <w:rFonts w:ascii="Times New Roman" w:hAnsi="Times New Roman"/>
          <w:i/>
          <w:iCs/>
          <w:lang w:val="uk-UA"/>
        </w:rPr>
      </w:pPr>
      <w:r w:rsidRPr="0037015E">
        <w:rPr>
          <w:rFonts w:ascii="Times New Roman" w:hAnsi="Times New Roman"/>
          <w:i/>
          <w:iCs/>
          <w:lang w:val="uk-UA"/>
        </w:rPr>
        <w:t>Подається на фірмовому бланку Учасника,</w:t>
      </w:r>
    </w:p>
    <w:p w14:paraId="768CF880" w14:textId="77777777" w:rsidR="003A35CA" w:rsidRPr="0037015E" w:rsidRDefault="003A35CA" w:rsidP="003A35CA">
      <w:pPr>
        <w:tabs>
          <w:tab w:val="left" w:pos="567"/>
        </w:tabs>
        <w:spacing w:after="0" w:line="240" w:lineRule="auto"/>
        <w:rPr>
          <w:rFonts w:ascii="Times New Roman" w:eastAsia="Times New Roman" w:hAnsi="Times New Roman"/>
          <w:b/>
          <w:i/>
          <w:iCs/>
          <w:color w:val="000000"/>
          <w:sz w:val="24"/>
          <w:szCs w:val="24"/>
          <w:lang w:val="uk-UA"/>
        </w:rPr>
      </w:pPr>
      <w:r w:rsidRPr="0037015E">
        <w:rPr>
          <w:rFonts w:ascii="Times New Roman" w:hAnsi="Times New Roman"/>
          <w:i/>
          <w:iCs/>
          <w:lang w:val="uk-UA"/>
        </w:rPr>
        <w:t xml:space="preserve"> у вигляді, наведеному нижче.</w:t>
      </w:r>
    </w:p>
    <w:p w14:paraId="19264B5A"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6D25711E"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5071794B" w14:textId="77777777" w:rsidR="003A35CA" w:rsidRPr="0037015E" w:rsidRDefault="003A35CA" w:rsidP="003A35CA">
      <w:pPr>
        <w:rPr>
          <w:rFonts w:ascii="Times New Roman" w:eastAsia="Times New Roman" w:hAnsi="Times New Roman"/>
          <w:b/>
          <w:color w:val="000000"/>
          <w:sz w:val="24"/>
          <w:szCs w:val="24"/>
          <w:lang w:val="uk-UA"/>
        </w:rPr>
      </w:pPr>
      <w:r w:rsidRPr="0037015E">
        <w:rPr>
          <w:rFonts w:ascii="Times New Roman" w:eastAsia="Times New Roman" w:hAnsi="Times New Roman"/>
          <w:b/>
          <w:color w:val="000000"/>
          <w:sz w:val="24"/>
          <w:szCs w:val="24"/>
          <w:lang w:val="uk-UA"/>
        </w:rPr>
        <w:t>Відомості про Учасника процедури закупівлі</w:t>
      </w:r>
    </w:p>
    <w:p w14:paraId="2C471394" w14:textId="77777777" w:rsidR="003A35CA" w:rsidRPr="0037015E" w:rsidRDefault="003A35CA" w:rsidP="003A35CA">
      <w:pPr>
        <w:rPr>
          <w:rFonts w:ascii="Times New Roman" w:eastAsia="Times New Roman" w:hAnsi="Times New Roman"/>
          <w:lang w:val="uk-UA"/>
        </w:rPr>
      </w:pPr>
    </w:p>
    <w:p w14:paraId="3DC6ECBB"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 Найменування учасника (повна та скорочена назва організації учасника): ______________________________________________________________________________________________________________________________________________________________________________</w:t>
      </w:r>
    </w:p>
    <w:p w14:paraId="1374A537"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2. Назва установчого документа, на підставі якого діє Учасник, його номер та дата ______________________________________________________________________________________</w:t>
      </w:r>
    </w:p>
    <w:p w14:paraId="7CF2FC4E"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3. Організаційно-правова форма __________________________________________________________</w:t>
      </w:r>
    </w:p>
    <w:p w14:paraId="10C62790"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4. Адреса (юридична, поштова) учасника процедури закупівлі _________________________________</w:t>
      </w:r>
    </w:p>
    <w:p w14:paraId="1CE87018"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5. Телефон, e-mail _______________________________________________________________________</w:t>
      </w:r>
    </w:p>
    <w:p w14:paraId="1C2105B7"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6. Відомості про керівника (П.І.Б., посада, контактний номер телефону) – для юридичних осіб ______________________________________________________________________________________________________________________________________________________________________________</w:t>
      </w:r>
    </w:p>
    <w:p w14:paraId="39E4EB6A"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7. Код ЄДРПОУ (для юридичних осіб) (ідентифікаційний номер фізичної особи – платника податків та інших обов'язкових платежів) ___________________________________________________________</w:t>
      </w:r>
    </w:p>
    <w:p w14:paraId="1E280240"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9. Банківські реквізити ___________________________________________________________________</w:t>
      </w:r>
    </w:p>
    <w:p w14:paraId="7FEB0253"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10. П.І.Б.,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______________________________________________________________________________________________________________________________________________________________________________</w:t>
      </w:r>
    </w:p>
    <w:p w14:paraId="75C52961" w14:textId="77777777" w:rsidR="003A35CA" w:rsidRPr="0037015E" w:rsidRDefault="003A35CA" w:rsidP="003A35CA">
      <w:pPr>
        <w:rPr>
          <w:rFonts w:ascii="Times New Roman" w:eastAsia="Times New Roman" w:hAnsi="Times New Roman"/>
          <w:lang w:val="uk-UA"/>
        </w:rPr>
      </w:pPr>
    </w:p>
    <w:p w14:paraId="27D15890" w14:textId="77777777" w:rsidR="003A35CA" w:rsidRPr="0037015E" w:rsidRDefault="003A35CA" w:rsidP="003A35CA">
      <w:pPr>
        <w:rPr>
          <w:rFonts w:ascii="Times New Roman" w:eastAsia="Times New Roman" w:hAnsi="Times New Roman"/>
          <w:lang w:val="uk-UA"/>
        </w:rPr>
      </w:pPr>
    </w:p>
    <w:p w14:paraId="253F5C90" w14:textId="77777777" w:rsidR="003A35CA" w:rsidRPr="0037015E" w:rsidRDefault="003A35CA" w:rsidP="003A35CA">
      <w:pPr>
        <w:rPr>
          <w:rFonts w:ascii="Times New Roman" w:eastAsia="Times New Roman" w:hAnsi="Times New Roman"/>
          <w:i/>
          <w:iCs/>
          <w:lang w:val="uk-UA"/>
        </w:rPr>
      </w:pPr>
      <w:r w:rsidRPr="0037015E">
        <w:rPr>
          <w:rFonts w:ascii="Times New Roman" w:eastAsia="Times New Roman" w:hAnsi="Times New Roman"/>
          <w:i/>
          <w:iCs/>
          <w:lang w:val="uk-UA"/>
        </w:rPr>
        <w:t>Підпис уповноваженої особи Учасника, скріплені печаткою ( у разі її</w:t>
      </w:r>
    </w:p>
    <w:p w14:paraId="0ACEC866" w14:textId="77777777" w:rsidR="003A35CA" w:rsidRPr="0037015E" w:rsidRDefault="003A35CA" w:rsidP="003A35CA">
      <w:pPr>
        <w:rPr>
          <w:rFonts w:ascii="Times New Roman" w:eastAsia="Times New Roman" w:hAnsi="Times New Roman"/>
          <w:b/>
          <w:i/>
          <w:iCs/>
          <w:color w:val="000000"/>
          <w:lang w:val="uk-UA"/>
        </w:rPr>
      </w:pPr>
      <w:r w:rsidRPr="0037015E">
        <w:rPr>
          <w:rFonts w:ascii="Times New Roman" w:eastAsia="Times New Roman" w:hAnsi="Times New Roman"/>
          <w:i/>
          <w:iCs/>
          <w:lang w:val="uk-UA"/>
        </w:rPr>
        <w:lastRenderedPageBreak/>
        <w:t>використання).</w:t>
      </w:r>
    </w:p>
    <w:p w14:paraId="3C5F656E" w14:textId="1442ECD0" w:rsidR="00F424BC" w:rsidRDefault="00F424BC" w:rsidP="00262241">
      <w:pPr>
        <w:jc w:val="right"/>
        <w:rPr>
          <w:rFonts w:ascii="Times New Roman" w:hAnsi="Times New Roman"/>
          <w:b/>
          <w:bCs/>
          <w:sz w:val="24"/>
          <w:szCs w:val="24"/>
          <w:lang w:val="uk-UA"/>
        </w:rPr>
      </w:pPr>
    </w:p>
    <w:p w14:paraId="17102081" w14:textId="7A530D16" w:rsidR="00F424BC" w:rsidRDefault="00F424BC" w:rsidP="007D7054">
      <w:pPr>
        <w:rPr>
          <w:rFonts w:ascii="Times New Roman" w:hAnsi="Times New Roman"/>
          <w:b/>
          <w:bCs/>
          <w:sz w:val="24"/>
          <w:szCs w:val="24"/>
          <w:lang w:val="uk-UA"/>
        </w:rPr>
      </w:pPr>
    </w:p>
    <w:p w14:paraId="5F29F63F" w14:textId="77777777" w:rsidR="00245623" w:rsidRPr="0037015E" w:rsidRDefault="00245623" w:rsidP="007D7054">
      <w:pPr>
        <w:rPr>
          <w:rFonts w:ascii="Times New Roman" w:hAnsi="Times New Roman"/>
          <w:b/>
          <w:bCs/>
          <w:sz w:val="24"/>
          <w:szCs w:val="24"/>
          <w:lang w:val="uk-UA"/>
        </w:rPr>
      </w:pPr>
    </w:p>
    <w:p w14:paraId="246BF78A" w14:textId="0EAB1739"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t>Додаток 2</w:t>
      </w:r>
    </w:p>
    <w:p w14:paraId="5D042141" w14:textId="26DAC478" w:rsidR="003A35CA" w:rsidRPr="00245623"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31AFFD38" w14:textId="599EF876" w:rsidR="000E3FDA" w:rsidRDefault="000E3FDA" w:rsidP="003A35CA">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Проєкт</w:t>
      </w:r>
      <w:r w:rsidR="00EE480E">
        <w:rPr>
          <w:rFonts w:ascii="Times New Roman" w:eastAsia="Times New Roman" w:hAnsi="Times New Roman"/>
          <w:b/>
          <w:i/>
          <w:color w:val="000000"/>
          <w:sz w:val="24"/>
          <w:szCs w:val="24"/>
          <w:lang w:val="uk-UA"/>
        </w:rPr>
        <w:t xml:space="preserve"> договору </w:t>
      </w:r>
    </w:p>
    <w:p w14:paraId="40D41481" w14:textId="729655CD" w:rsidR="00EE480E" w:rsidRPr="00D578E8" w:rsidRDefault="00EE480E" w:rsidP="00D578E8">
      <w:pPr>
        <w:tabs>
          <w:tab w:val="left" w:pos="567"/>
        </w:tabs>
        <w:spacing w:after="0" w:line="240" w:lineRule="auto"/>
        <w:jc w:val="right"/>
        <w:rPr>
          <w:rFonts w:ascii="Times New Roman" w:eastAsia="Times New Roman" w:hAnsi="Times New Roman"/>
          <w:b/>
          <w:i/>
          <w:color w:val="000000"/>
          <w:sz w:val="24"/>
          <w:szCs w:val="24"/>
          <w:lang w:val="uk-UA"/>
        </w:rPr>
      </w:pPr>
      <w:r>
        <w:rPr>
          <w:rFonts w:ascii="Times New Roman" w:eastAsia="Times New Roman" w:hAnsi="Times New Roman"/>
          <w:b/>
          <w:i/>
          <w:color w:val="000000"/>
          <w:sz w:val="24"/>
          <w:szCs w:val="24"/>
          <w:lang w:val="uk-UA"/>
        </w:rPr>
        <w:t>( окремим файлом)</w:t>
      </w:r>
    </w:p>
    <w:p w14:paraId="589D4C53" w14:textId="77777777" w:rsidR="00502948" w:rsidRPr="00245623" w:rsidRDefault="00502948">
      <w:pPr>
        <w:rPr>
          <w:rFonts w:ascii="Times New Roman" w:hAnsi="Times New Roman"/>
          <w:lang w:val="uk-UA"/>
        </w:rPr>
      </w:pPr>
    </w:p>
    <w:p w14:paraId="07AD1512" w14:textId="3DE5146A"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eastAsia="en-GB"/>
        </w:rPr>
      </w:pPr>
      <w:r w:rsidRPr="00245623">
        <w:rPr>
          <w:rFonts w:ascii="Times New Roman" w:eastAsia="Times New Roman" w:hAnsi="Times New Roman"/>
          <w:b/>
          <w:i/>
          <w:color w:val="000000"/>
          <w:sz w:val="24"/>
          <w:szCs w:val="24"/>
          <w:lang w:val="uk-UA"/>
        </w:rPr>
        <w:t>Додаток 3</w:t>
      </w:r>
    </w:p>
    <w:p w14:paraId="160E17E0" w14:textId="77777777"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77E2CAAC" w14:textId="77777777" w:rsidR="00502948" w:rsidRPr="00245623" w:rsidRDefault="00502948">
      <w:pPr>
        <w:rPr>
          <w:rFonts w:ascii="Times New Roman" w:hAnsi="Times New Roman"/>
          <w:lang w:val="uk-UA"/>
        </w:rPr>
      </w:pPr>
    </w:p>
    <w:p w14:paraId="13A034C7" w14:textId="0F8EDC32" w:rsidR="005E2BE2" w:rsidRPr="00245623" w:rsidRDefault="00CF0076" w:rsidP="00CF0076">
      <w:pPr>
        <w:spacing w:after="0"/>
        <w:jc w:val="center"/>
        <w:rPr>
          <w:rFonts w:ascii="Times New Roman" w:hAnsi="Times New Roman"/>
          <w:b/>
          <w:bCs/>
          <w:sz w:val="28"/>
          <w:szCs w:val="28"/>
          <w:lang w:val="uk-UA"/>
        </w:rPr>
      </w:pPr>
      <w:r w:rsidRPr="00245623">
        <w:rPr>
          <w:rFonts w:ascii="Times New Roman" w:hAnsi="Times New Roman"/>
          <w:b/>
          <w:bCs/>
          <w:sz w:val="28"/>
          <w:szCs w:val="28"/>
          <w:shd w:val="clear" w:color="auto" w:fill="FFFFFF"/>
          <w:lang w:val="uk-UA"/>
        </w:rPr>
        <w:t>Інформація про необхідні технічні, якісні та кількісні характеристики предмета закупівлі</w:t>
      </w:r>
    </w:p>
    <w:p w14:paraId="041582CC" w14:textId="77777777" w:rsidR="005E2BE2" w:rsidRPr="00245623" w:rsidRDefault="005E2BE2" w:rsidP="00CF0076">
      <w:pPr>
        <w:spacing w:after="0"/>
        <w:jc w:val="center"/>
        <w:rPr>
          <w:rFonts w:ascii="Times New Roman" w:hAnsi="Times New Roman"/>
          <w:lang w:val="uk-UA"/>
        </w:rPr>
      </w:pPr>
    </w:p>
    <w:p w14:paraId="4847910B" w14:textId="77777777" w:rsidR="005E2BE2" w:rsidRPr="00245623" w:rsidRDefault="005E2BE2" w:rsidP="00CF0076">
      <w:pPr>
        <w:suppressAutoHyphens/>
        <w:spacing w:after="0"/>
        <w:jc w:val="center"/>
        <w:rPr>
          <w:rFonts w:ascii="Times New Roman" w:hAnsi="Times New Roman"/>
          <w:lang w:val="uk-UA" w:eastAsia="ar-SA"/>
        </w:rPr>
      </w:pPr>
      <w:bookmarkStart w:id="2" w:name="_Hlk88233620"/>
      <w:bookmarkStart w:id="3" w:name="_Hlk87529130"/>
      <w:r w:rsidRPr="00245623">
        <w:rPr>
          <w:rFonts w:ascii="Times New Roman" w:hAnsi="Times New Roman"/>
          <w:lang w:val="uk-UA" w:eastAsia="ar-SA"/>
        </w:rPr>
        <w:t>ДК 021:2015 –</w:t>
      </w:r>
      <w:r w:rsidRPr="00245623">
        <w:rPr>
          <w:rFonts w:ascii="Times New Roman" w:hAnsi="Times New Roman"/>
          <w:bCs/>
          <w:lang w:val="uk-UA" w:eastAsia="ar-SA"/>
        </w:rPr>
        <w:t xml:space="preserve"> </w:t>
      </w:r>
      <w:r w:rsidRPr="00245623">
        <w:rPr>
          <w:rFonts w:ascii="Times New Roman" w:hAnsi="Times New Roman"/>
          <w:shd w:val="clear" w:color="auto" w:fill="FFFFFF"/>
          <w:lang w:val="uk-UA" w:eastAsia="ar-SA"/>
        </w:rPr>
        <w:t>09310000-5 – «Електрична енергія»</w:t>
      </w:r>
      <w:r w:rsidRPr="00245623">
        <w:rPr>
          <w:rFonts w:ascii="Times New Roman" w:hAnsi="Times New Roman"/>
          <w:lang w:val="uk-UA" w:eastAsia="ar-SA"/>
        </w:rPr>
        <w:t xml:space="preserve"> </w:t>
      </w:r>
    </w:p>
    <w:p w14:paraId="7C943107" w14:textId="77777777" w:rsidR="005E2BE2" w:rsidRPr="00245623" w:rsidRDefault="005E2BE2" w:rsidP="005E2BE2">
      <w:pPr>
        <w:suppressAutoHyphens/>
        <w:jc w:val="center"/>
        <w:rPr>
          <w:rFonts w:ascii="Times New Roman" w:hAnsi="Times New Roman"/>
          <w:b/>
          <w:lang w:val="uk-UA" w:eastAsia="ar-SA"/>
        </w:rPr>
      </w:pPr>
    </w:p>
    <w:p w14:paraId="5C29D82C" w14:textId="77777777" w:rsidR="005E2BE2" w:rsidRPr="00245623" w:rsidRDefault="005E2BE2" w:rsidP="005E2BE2">
      <w:pPr>
        <w:suppressAutoHyphens/>
        <w:ind w:firstLine="284"/>
        <w:jc w:val="both"/>
        <w:textAlignment w:val="baseline"/>
        <w:rPr>
          <w:rFonts w:ascii="Times New Roman" w:hAnsi="Times New Roman"/>
          <w:lang w:val="uk-UA" w:eastAsia="ar-SA"/>
        </w:rPr>
      </w:pPr>
      <w:r w:rsidRPr="00245623">
        <w:rPr>
          <w:rFonts w:ascii="Times New Roman" w:hAnsi="Times New Roman"/>
          <w:lang w:val="uk-UA" w:eastAsia="ar-SA"/>
        </w:rPr>
        <w:t>Умови постачання електричної енергії замовнику повинні відповідати наступним нормативно-правовим актам:</w:t>
      </w:r>
    </w:p>
    <w:p w14:paraId="4C56E8ED"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Закону України «Про ринок електричної енергії»;</w:t>
      </w:r>
    </w:p>
    <w:p w14:paraId="3D3296E0"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Правилам роздрібного ринку електричної енергії (затверджені постановою НКРЕКП від 14.03.2018 р. № 312).</w:t>
      </w:r>
    </w:p>
    <w:p w14:paraId="58D2F3DA"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іншим нормативно-правовим актам, прийнятим на виконання Закону України «Про ринок електричної енергії».</w:t>
      </w:r>
    </w:p>
    <w:p w14:paraId="2FE1E24A" w14:textId="77777777" w:rsidR="005E2BE2" w:rsidRPr="00D578E8" w:rsidRDefault="005E2BE2" w:rsidP="008D6C92">
      <w:pPr>
        <w:suppressAutoHyphens/>
        <w:spacing w:after="0"/>
        <w:ind w:firstLine="284"/>
        <w:jc w:val="both"/>
        <w:textAlignment w:val="baseline"/>
        <w:rPr>
          <w:rFonts w:ascii="Times New Roman" w:hAnsi="Times New Roman"/>
          <w:lang w:val="uk-UA" w:eastAsia="ar-SA"/>
        </w:rPr>
      </w:pPr>
      <w:r w:rsidRPr="00D578E8">
        <w:rPr>
          <w:rFonts w:ascii="Times New Roman" w:hAnsi="Times New Roman"/>
          <w:lang w:val="uk-UA" w:eastAsia="ar-SA"/>
        </w:rPr>
        <w:t>Учасник повинен надати інформацію щодо країни походження товару.</w:t>
      </w:r>
    </w:p>
    <w:p w14:paraId="07B30089" w14:textId="77777777" w:rsidR="005E2BE2" w:rsidRPr="00D578E8" w:rsidRDefault="005E2BE2" w:rsidP="005E2BE2">
      <w:pPr>
        <w:suppressAutoHyphens/>
        <w:ind w:firstLine="284"/>
        <w:jc w:val="both"/>
        <w:textAlignment w:val="baseline"/>
        <w:rPr>
          <w:rFonts w:ascii="Times New Roman" w:hAnsi="Times New Roman"/>
          <w:lang w:val="uk-UA" w:eastAsia="ar-SA"/>
        </w:rPr>
      </w:pPr>
      <w:r w:rsidRPr="00D578E8">
        <w:rPr>
          <w:rFonts w:ascii="Times New Roman" w:hAnsi="Times New Roman"/>
          <w:b/>
          <w:lang w:val="uk-UA" w:eastAsia="ar-SA"/>
        </w:rPr>
        <w:t>Технічна специфікація щодо предмету закупівлі:</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955"/>
      </w:tblGrid>
      <w:tr w:rsidR="005E2BE2" w:rsidRPr="00D578E8" w14:paraId="1EFD5DB7" w14:textId="77777777" w:rsidTr="00E76C5E">
        <w:tc>
          <w:tcPr>
            <w:tcW w:w="6833" w:type="dxa"/>
            <w:shd w:val="clear" w:color="auto" w:fill="auto"/>
          </w:tcPr>
          <w:p w14:paraId="79283E77" w14:textId="77777777" w:rsidR="005E2BE2" w:rsidRPr="00D578E8" w:rsidRDefault="005E2BE2" w:rsidP="00E76C5E">
            <w:pPr>
              <w:suppressAutoHyphens/>
              <w:ind w:firstLine="284"/>
              <w:jc w:val="both"/>
              <w:textAlignment w:val="baseline"/>
              <w:rPr>
                <w:rFonts w:ascii="Times New Roman" w:hAnsi="Times New Roman"/>
                <w:b/>
                <w:lang w:val="uk-UA" w:eastAsia="ar-SA"/>
              </w:rPr>
            </w:pPr>
            <w:r w:rsidRPr="00D578E8">
              <w:rPr>
                <w:rFonts w:ascii="Times New Roman" w:hAnsi="Times New Roman"/>
                <w:b/>
                <w:lang w:val="uk-UA" w:eastAsia="ar-SA"/>
              </w:rPr>
              <w:t>Найменування товару</w:t>
            </w:r>
          </w:p>
        </w:tc>
        <w:tc>
          <w:tcPr>
            <w:tcW w:w="1955" w:type="dxa"/>
            <w:shd w:val="clear" w:color="auto" w:fill="auto"/>
          </w:tcPr>
          <w:p w14:paraId="17F14C00" w14:textId="77777777" w:rsidR="005E2BE2" w:rsidRPr="00D578E8" w:rsidRDefault="005E2BE2" w:rsidP="00E76C5E">
            <w:pPr>
              <w:suppressAutoHyphens/>
              <w:ind w:firstLine="284"/>
              <w:jc w:val="center"/>
              <w:textAlignment w:val="baseline"/>
              <w:rPr>
                <w:rFonts w:ascii="Times New Roman" w:hAnsi="Times New Roman"/>
                <w:b/>
                <w:lang w:val="uk-UA" w:eastAsia="ar-SA"/>
              </w:rPr>
            </w:pPr>
            <w:r w:rsidRPr="00D578E8">
              <w:rPr>
                <w:rFonts w:ascii="Times New Roman" w:hAnsi="Times New Roman"/>
                <w:b/>
                <w:lang w:val="uk-UA" w:eastAsia="ar-SA"/>
              </w:rPr>
              <w:t>Кількість, кВт/год</w:t>
            </w:r>
          </w:p>
        </w:tc>
      </w:tr>
      <w:tr w:rsidR="005E2BE2" w:rsidRPr="00245623" w14:paraId="03689F96" w14:textId="77777777" w:rsidTr="00E76C5E">
        <w:trPr>
          <w:trHeight w:val="118"/>
        </w:trPr>
        <w:tc>
          <w:tcPr>
            <w:tcW w:w="6833" w:type="dxa"/>
            <w:shd w:val="clear" w:color="auto" w:fill="auto"/>
          </w:tcPr>
          <w:p w14:paraId="7900F46B" w14:textId="77777777" w:rsidR="005E2BE2" w:rsidRPr="00D578E8" w:rsidRDefault="005E2BE2" w:rsidP="00E76C5E">
            <w:pPr>
              <w:suppressAutoHyphens/>
              <w:ind w:firstLine="284"/>
              <w:jc w:val="both"/>
              <w:textAlignment w:val="baseline"/>
              <w:rPr>
                <w:rFonts w:ascii="Times New Roman" w:hAnsi="Times New Roman"/>
                <w:b/>
                <w:lang w:val="uk-UA" w:eastAsia="ar-SA"/>
              </w:rPr>
            </w:pPr>
            <w:r w:rsidRPr="00D578E8">
              <w:rPr>
                <w:rFonts w:ascii="Times New Roman" w:hAnsi="Times New Roman"/>
                <w:lang w:val="uk-UA" w:eastAsia="ar-SA"/>
              </w:rPr>
              <w:t>Електрична</w:t>
            </w:r>
            <w:r w:rsidRPr="00D578E8">
              <w:rPr>
                <w:rFonts w:ascii="Times New Roman" w:hAnsi="Times New Roman"/>
                <w:shd w:val="clear" w:color="auto" w:fill="FFFFFF"/>
                <w:lang w:val="uk-UA" w:eastAsia="ar-SA"/>
              </w:rPr>
              <w:t xml:space="preserve"> енергія (включаючи тариф на послуги з передачі).</w:t>
            </w:r>
          </w:p>
        </w:tc>
        <w:tc>
          <w:tcPr>
            <w:tcW w:w="1955" w:type="dxa"/>
            <w:shd w:val="clear" w:color="auto" w:fill="auto"/>
          </w:tcPr>
          <w:p w14:paraId="34AD9CE4" w14:textId="4152B660" w:rsidR="005E2BE2" w:rsidRPr="00486A9F" w:rsidRDefault="00486A9F" w:rsidP="00E76C5E">
            <w:pPr>
              <w:suppressAutoHyphens/>
              <w:ind w:firstLine="284"/>
              <w:jc w:val="center"/>
              <w:rPr>
                <w:rFonts w:ascii="Times New Roman" w:hAnsi="Times New Roman"/>
                <w:b/>
                <w:lang w:val="en-US" w:eastAsia="ar-SA"/>
              </w:rPr>
            </w:pPr>
            <w:r w:rsidRPr="00486A9F">
              <w:rPr>
                <w:rFonts w:ascii="Times New Roman" w:hAnsi="Times New Roman"/>
                <w:b/>
                <w:bCs/>
                <w:lang w:val="uk-UA"/>
              </w:rPr>
              <w:t>141 090</w:t>
            </w:r>
          </w:p>
        </w:tc>
      </w:tr>
    </w:tbl>
    <w:p w14:paraId="5FBEFF47" w14:textId="77777777" w:rsidR="005E2BE2" w:rsidRPr="00245623" w:rsidRDefault="005E2BE2" w:rsidP="005E2BE2">
      <w:pPr>
        <w:suppressAutoHyphens/>
        <w:ind w:firstLine="284"/>
        <w:jc w:val="both"/>
        <w:textAlignment w:val="baseline"/>
        <w:rPr>
          <w:rFonts w:ascii="Times New Roman" w:hAnsi="Times New Roman"/>
          <w:lang w:val="uk-UA" w:eastAsia="ar-SA"/>
        </w:rPr>
      </w:pPr>
    </w:p>
    <w:p w14:paraId="6C6A30B0" w14:textId="77777777" w:rsidR="00DE1359" w:rsidRPr="00245623" w:rsidRDefault="005E2BE2" w:rsidP="00DE1359">
      <w:pPr>
        <w:ind w:firstLine="284"/>
        <w:jc w:val="both"/>
        <w:rPr>
          <w:rFonts w:ascii="Times New Roman" w:hAnsi="Times New Roman"/>
          <w:lang w:val="uk-UA" w:eastAsia="ar-SA"/>
        </w:rPr>
      </w:pPr>
      <w:r w:rsidRPr="00245623">
        <w:rPr>
          <w:rFonts w:ascii="Times New Roman" w:hAnsi="Times New Roman"/>
          <w:lang w:val="uk-UA"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245623">
        <w:rPr>
          <w:rFonts w:ascii="Times New Roman" w:hAnsi="Times New Roman"/>
          <w:shd w:val="clear" w:color="auto" w:fill="FFFFFF"/>
          <w:lang w:val="uk-UA"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245623">
        <w:rPr>
          <w:rFonts w:ascii="Times New Roman" w:hAnsi="Times New Roman"/>
          <w:lang w:val="uk-UA"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w:t>
      </w:r>
      <w:r w:rsidRPr="00245623">
        <w:rPr>
          <w:rFonts w:ascii="Times New Roman" w:hAnsi="Times New Roman"/>
          <w:lang w:val="uk-UA" w:eastAsia="ar-SA"/>
        </w:rPr>
        <w:lastRenderedPageBreak/>
        <w:t xml:space="preserve">точних та прозорих розрахунків із Споживачем, а також можливість вирішення спірних питань шляхом досудового врегулювання. </w:t>
      </w:r>
    </w:p>
    <w:p w14:paraId="7226442F" w14:textId="49416270" w:rsidR="00CE560C" w:rsidRDefault="005E2BE2" w:rsidP="00DE1359">
      <w:pPr>
        <w:ind w:firstLine="284"/>
        <w:jc w:val="both"/>
        <w:rPr>
          <w:rFonts w:ascii="Times New Roman" w:hAnsi="Times New Roman"/>
          <w:lang w:val="uk-UA" w:eastAsia="ar-SA"/>
        </w:rPr>
      </w:pPr>
      <w:r w:rsidRPr="00D578E8">
        <w:rPr>
          <w:rFonts w:ascii="Times New Roman" w:hAnsi="Times New Roman"/>
          <w:color w:val="000000"/>
          <w:lang w:val="uk-UA"/>
        </w:rPr>
        <w:t>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r w:rsidRPr="0037015E">
        <w:rPr>
          <w:rFonts w:ascii="Times New Roman" w:hAnsi="Times New Roman"/>
          <w:color w:val="000000"/>
          <w:lang w:val="uk-UA"/>
        </w:rPr>
        <w:t xml:space="preserve"> </w:t>
      </w:r>
    </w:p>
    <w:p w14:paraId="6237D8B5" w14:textId="00A4B1B0" w:rsidR="005E2BE2" w:rsidRPr="00F5658F" w:rsidRDefault="005E2BE2" w:rsidP="005E2BE2">
      <w:pPr>
        <w:ind w:firstLine="284"/>
        <w:jc w:val="both"/>
        <w:rPr>
          <w:rFonts w:ascii="Times New Roman" w:hAnsi="Times New Roman"/>
          <w:color w:val="000000"/>
          <w:highlight w:val="magenta"/>
          <w:lang w:val="uk-UA"/>
        </w:rPr>
      </w:pPr>
      <w:r w:rsidRPr="0037015E">
        <w:rPr>
          <w:rFonts w:ascii="Times New Roman" w:hAnsi="Times New Roman"/>
          <w:lang w:val="uk-UA" w:eastAsia="ar-SA"/>
        </w:rPr>
        <w:t xml:space="preserve">        </w:t>
      </w:r>
    </w:p>
    <w:bookmarkEnd w:id="2"/>
    <w:bookmarkEnd w:id="3"/>
    <w:p w14:paraId="7C3BB8BC" w14:textId="77777777" w:rsidR="00183B35" w:rsidRPr="0037015E" w:rsidRDefault="00183B35" w:rsidP="00183B35">
      <w:pPr>
        <w:spacing w:after="0"/>
        <w:rPr>
          <w:rFonts w:ascii="Times New Roman" w:hAnsi="Times New Roman"/>
          <w:b/>
          <w:bCs/>
          <w:i/>
          <w:sz w:val="24"/>
          <w:szCs w:val="24"/>
          <w:lang w:val="uk-UA"/>
        </w:rPr>
      </w:pPr>
    </w:p>
    <w:p w14:paraId="382DC38A" w14:textId="77777777" w:rsidR="00B4792C" w:rsidRDefault="00B4792C" w:rsidP="00183B35">
      <w:pPr>
        <w:spacing w:after="0"/>
        <w:jc w:val="right"/>
        <w:rPr>
          <w:rFonts w:ascii="Times New Roman" w:hAnsi="Times New Roman"/>
          <w:b/>
          <w:bCs/>
          <w:i/>
          <w:sz w:val="24"/>
          <w:szCs w:val="24"/>
          <w:lang w:val="uk-UA"/>
        </w:rPr>
      </w:pPr>
    </w:p>
    <w:p w14:paraId="1A2AF9C9" w14:textId="0E2EE5AD" w:rsidR="00183B35" w:rsidRPr="00D578E8" w:rsidRDefault="00183B35" w:rsidP="00183B35">
      <w:pPr>
        <w:spacing w:after="0"/>
        <w:jc w:val="right"/>
        <w:rPr>
          <w:rFonts w:ascii="Times New Roman" w:hAnsi="Times New Roman"/>
          <w:b/>
          <w:bCs/>
          <w:i/>
          <w:sz w:val="24"/>
          <w:szCs w:val="24"/>
          <w:lang w:val="uk-UA"/>
        </w:rPr>
      </w:pPr>
      <w:r w:rsidRPr="00D578E8">
        <w:rPr>
          <w:rFonts w:ascii="Times New Roman" w:hAnsi="Times New Roman"/>
          <w:b/>
          <w:bCs/>
          <w:i/>
          <w:sz w:val="24"/>
          <w:szCs w:val="24"/>
          <w:lang w:val="uk-UA"/>
        </w:rPr>
        <w:t xml:space="preserve">Додаток 4 </w:t>
      </w:r>
    </w:p>
    <w:p w14:paraId="7DBD66A9" w14:textId="77777777" w:rsidR="00183B35" w:rsidRPr="00D578E8" w:rsidRDefault="00183B35" w:rsidP="00183B35">
      <w:pPr>
        <w:spacing w:after="0"/>
        <w:jc w:val="right"/>
        <w:rPr>
          <w:rFonts w:ascii="Times New Roman" w:hAnsi="Times New Roman"/>
          <w:b/>
          <w:bCs/>
          <w:i/>
          <w:sz w:val="24"/>
          <w:szCs w:val="24"/>
          <w:lang w:val="uk-UA"/>
        </w:rPr>
      </w:pPr>
      <w:r w:rsidRPr="00D578E8">
        <w:rPr>
          <w:rFonts w:ascii="Times New Roman" w:hAnsi="Times New Roman"/>
          <w:b/>
          <w:bCs/>
          <w:i/>
          <w:sz w:val="24"/>
          <w:szCs w:val="24"/>
          <w:lang w:val="uk-UA"/>
        </w:rPr>
        <w:t>до тендерної документації</w:t>
      </w:r>
    </w:p>
    <w:p w14:paraId="66186F02" w14:textId="77777777" w:rsidR="00183B35" w:rsidRPr="00D578E8" w:rsidRDefault="00183B35" w:rsidP="00183B35">
      <w:pPr>
        <w:spacing w:after="0"/>
        <w:rPr>
          <w:b/>
          <w:bCs/>
          <w:sz w:val="24"/>
          <w:szCs w:val="24"/>
          <w:lang w:val="uk-UA"/>
        </w:rPr>
      </w:pPr>
    </w:p>
    <w:p w14:paraId="52678541" w14:textId="77777777" w:rsidR="00183B35" w:rsidRPr="00D578E8" w:rsidRDefault="00183B35" w:rsidP="00183B35">
      <w:pPr>
        <w:spacing w:after="0"/>
        <w:rPr>
          <w:b/>
          <w:bCs/>
          <w:sz w:val="24"/>
          <w:szCs w:val="24"/>
          <w:lang w:val="uk-UA"/>
        </w:rPr>
      </w:pPr>
    </w:p>
    <w:p w14:paraId="686FED2C" w14:textId="77777777" w:rsidR="00183B35" w:rsidRPr="00D578E8" w:rsidRDefault="00183B35" w:rsidP="00183B35">
      <w:pPr>
        <w:pStyle w:val="a4"/>
        <w:numPr>
          <w:ilvl w:val="0"/>
          <w:numId w:val="34"/>
        </w:numPr>
        <w:shd w:val="clear" w:color="auto" w:fill="FFFFFF"/>
        <w:spacing w:after="0" w:line="240" w:lineRule="auto"/>
        <w:jc w:val="center"/>
        <w:rPr>
          <w:rFonts w:ascii="Times New Roman" w:eastAsia="Times New Roman" w:hAnsi="Times New Roman"/>
          <w:b/>
          <w:color w:val="000000"/>
          <w:sz w:val="20"/>
          <w:szCs w:val="20"/>
          <w:lang w:val="uk-UA"/>
        </w:rPr>
      </w:pPr>
      <w:r w:rsidRPr="00D578E8">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8EA93AB" w14:textId="77777777" w:rsidR="00183B35" w:rsidRPr="00D578E8" w:rsidRDefault="00183B35" w:rsidP="00183B35">
      <w:pPr>
        <w:spacing w:after="0"/>
        <w:jc w:val="center"/>
        <w:rPr>
          <w:rFonts w:ascii="Times New Roman" w:eastAsia="Times New Roman" w:hAnsi="Times New Roman"/>
          <w:b/>
          <w:sz w:val="24"/>
          <w:szCs w:val="24"/>
          <w:lang w:val="uk-UA"/>
        </w:rPr>
      </w:pPr>
    </w:p>
    <w:p w14:paraId="4A2FC310" w14:textId="77777777" w:rsidR="00183B35" w:rsidRPr="00D578E8" w:rsidRDefault="00183B35" w:rsidP="00183B35">
      <w:pPr>
        <w:pStyle w:val="6"/>
        <w:spacing w:before="0" w:after="0"/>
        <w:jc w:val="right"/>
        <w:rPr>
          <w:rFonts w:ascii="Times New Roman" w:eastAsia="Times New Roman" w:hAnsi="Times New Roman" w:cs="Times New Roman"/>
          <w:sz w:val="24"/>
          <w:szCs w:val="24"/>
        </w:rPr>
      </w:pPr>
      <w:r w:rsidRPr="00D578E8">
        <w:rPr>
          <w:rFonts w:ascii="Times New Roman" w:eastAsia="Times New Roman" w:hAnsi="Times New Roman" w:cs="Times New Roman"/>
          <w:sz w:val="24"/>
          <w:szCs w:val="24"/>
        </w:rPr>
        <w:t>Таблиця 1</w:t>
      </w:r>
    </w:p>
    <w:tbl>
      <w:tblPr>
        <w:tblW w:w="1048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7934"/>
      </w:tblGrid>
      <w:tr w:rsidR="00C31FCF" w:rsidRPr="00D578E8" w14:paraId="37723C03" w14:textId="77777777" w:rsidTr="00C31FCF">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CFC3581" w14:textId="77777777" w:rsidR="00C31FCF" w:rsidRPr="00D578E8" w:rsidRDefault="00C31FCF">
            <w:pPr>
              <w:spacing w:after="0"/>
              <w:jc w:val="center"/>
              <w:rPr>
                <w:rFonts w:ascii="Times New Roman" w:eastAsia="Times New Roman" w:hAnsi="Times New Roman"/>
                <w:lang w:val="uk-UA"/>
              </w:rPr>
            </w:pPr>
            <w:r w:rsidRPr="00D578E8">
              <w:rPr>
                <w:rFonts w:ascii="Times New Roman" w:eastAsia="Times New Roman" w:hAnsi="Times New Roman"/>
                <w:b/>
                <w:lang w:val="uk-UA"/>
              </w:rPr>
              <w:t>Кваліфікаційний критерій</w:t>
            </w:r>
          </w:p>
        </w:tc>
        <w:tc>
          <w:tcPr>
            <w:tcW w:w="79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9D4BD1" w14:textId="77777777" w:rsidR="00C31FCF" w:rsidRPr="00D578E8" w:rsidRDefault="00C31FCF">
            <w:pPr>
              <w:spacing w:after="0"/>
              <w:jc w:val="center"/>
              <w:rPr>
                <w:rFonts w:ascii="Times New Roman" w:eastAsia="Times New Roman" w:hAnsi="Times New Roman"/>
                <w:b/>
                <w:lang w:val="uk-UA"/>
              </w:rPr>
            </w:pPr>
            <w:r w:rsidRPr="00D578E8">
              <w:rPr>
                <w:rFonts w:ascii="Times New Roman" w:eastAsia="Times New Roman" w:hAnsi="Times New Roman"/>
                <w:b/>
                <w:lang w:val="uk-UA"/>
              </w:rPr>
              <w:t>Документ, який підтверджує відповідність</w:t>
            </w:r>
          </w:p>
        </w:tc>
      </w:tr>
      <w:tr w:rsidR="00C31FCF" w:rsidRPr="00E60D8C" w14:paraId="745AF2E6" w14:textId="77777777" w:rsidTr="00C31FCF">
        <w:trPr>
          <w:trHeight w:val="20"/>
        </w:trPr>
        <w:tc>
          <w:tcPr>
            <w:tcW w:w="2552" w:type="dxa"/>
            <w:tcBorders>
              <w:top w:val="single" w:sz="4" w:space="0" w:color="000000"/>
              <w:left w:val="single" w:sz="4" w:space="0" w:color="000000"/>
              <w:bottom w:val="single" w:sz="4" w:space="0" w:color="000000"/>
              <w:right w:val="single" w:sz="4" w:space="0" w:color="000000"/>
            </w:tcBorders>
            <w:hideMark/>
          </w:tcPr>
          <w:p w14:paraId="34750393" w14:textId="77777777" w:rsidR="00C31FCF" w:rsidRPr="00D578E8" w:rsidRDefault="00C31FCF" w:rsidP="00C31FCF">
            <w:pPr>
              <w:numPr>
                <w:ilvl w:val="0"/>
                <w:numId w:val="42"/>
              </w:numPr>
              <w:tabs>
                <w:tab w:val="left" w:pos="253"/>
              </w:tabs>
              <w:spacing w:after="0" w:line="256" w:lineRule="auto"/>
              <w:ind w:left="0" w:firstLine="0"/>
              <w:rPr>
                <w:rFonts w:ascii="Times New Roman" w:eastAsia="Times New Roman" w:hAnsi="Times New Roman"/>
                <w:color w:val="000000"/>
                <w:lang w:val="uk-UA"/>
              </w:rPr>
            </w:pPr>
            <w:r w:rsidRPr="00D578E8">
              <w:rPr>
                <w:rFonts w:ascii="Times New Roman" w:hAnsi="Times New Roman"/>
                <w:shd w:val="clear" w:color="auto" w:fill="FFFFFF"/>
                <w:lang w:val="uk-UA"/>
              </w:rPr>
              <w:t>наявність фінансової спроможності, яка підтверджується фінансовою звітністю</w:t>
            </w:r>
          </w:p>
        </w:tc>
        <w:tc>
          <w:tcPr>
            <w:tcW w:w="7938" w:type="dxa"/>
            <w:tcBorders>
              <w:top w:val="single" w:sz="4" w:space="0" w:color="000000"/>
              <w:left w:val="single" w:sz="4" w:space="0" w:color="000000"/>
              <w:bottom w:val="single" w:sz="4" w:space="0" w:color="000000"/>
              <w:right w:val="single" w:sz="4" w:space="0" w:color="000000"/>
            </w:tcBorders>
            <w:hideMark/>
          </w:tcPr>
          <w:p w14:paraId="0816F8FF" w14:textId="77777777" w:rsidR="00C31FCF" w:rsidRPr="00D578E8" w:rsidRDefault="00C31FCF">
            <w:pPr>
              <w:shd w:val="clear" w:color="auto" w:fill="FFFFFF"/>
              <w:tabs>
                <w:tab w:val="left" w:pos="25"/>
              </w:tabs>
              <w:spacing w:after="0" w:line="240" w:lineRule="auto"/>
              <w:jc w:val="both"/>
              <w:rPr>
                <w:rFonts w:ascii="Times New Roman" w:eastAsia="Times New Roman" w:hAnsi="Times New Roman"/>
                <w:color w:val="000000"/>
                <w:lang w:val="uk-UA"/>
              </w:rPr>
            </w:pPr>
            <w:r w:rsidRPr="00D578E8">
              <w:rPr>
                <w:rFonts w:ascii="Times New Roman" w:eastAsia="Times New Roman" w:hAnsi="Times New Roman"/>
                <w:iCs/>
                <w:lang w:val="uk-UA" w:eastAsia="uk-UA" w:bidi="uk-UA"/>
              </w:rPr>
              <w:t xml:space="preserve">Наявність фінансової спроможності, яка підтверджується фінансовою звітністю за останній звітний період. </w:t>
            </w:r>
          </w:p>
        </w:tc>
      </w:tr>
      <w:tr w:rsidR="00C31FCF" w14:paraId="5215780C" w14:textId="77777777" w:rsidTr="00C31FCF">
        <w:trPr>
          <w:trHeight w:val="20"/>
        </w:trPr>
        <w:tc>
          <w:tcPr>
            <w:tcW w:w="2552" w:type="dxa"/>
            <w:tcBorders>
              <w:top w:val="single" w:sz="4" w:space="0" w:color="000000"/>
              <w:left w:val="single" w:sz="4" w:space="0" w:color="000000"/>
              <w:bottom w:val="single" w:sz="4" w:space="0" w:color="000000"/>
              <w:right w:val="single" w:sz="4" w:space="0" w:color="000000"/>
            </w:tcBorders>
            <w:hideMark/>
          </w:tcPr>
          <w:p w14:paraId="60255E75" w14:textId="77777777" w:rsidR="00C31FCF" w:rsidRPr="00D578E8" w:rsidRDefault="00C31FCF" w:rsidP="00C31FCF">
            <w:pPr>
              <w:numPr>
                <w:ilvl w:val="0"/>
                <w:numId w:val="42"/>
              </w:numPr>
              <w:tabs>
                <w:tab w:val="left" w:pos="253"/>
              </w:tabs>
              <w:spacing w:after="0" w:line="256" w:lineRule="auto"/>
              <w:ind w:left="0" w:firstLine="0"/>
              <w:rPr>
                <w:rFonts w:ascii="Times New Roman" w:hAnsi="Times New Roman"/>
                <w:shd w:val="clear" w:color="auto" w:fill="FFFFFF"/>
                <w:lang w:val="uk-UA"/>
              </w:rPr>
            </w:pPr>
            <w:r w:rsidRPr="00D578E8">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Borders>
              <w:top w:val="single" w:sz="4" w:space="0" w:color="000000"/>
              <w:left w:val="single" w:sz="4" w:space="0" w:color="000000"/>
              <w:bottom w:val="single" w:sz="4" w:space="0" w:color="000000"/>
              <w:right w:val="single" w:sz="4" w:space="0" w:color="000000"/>
            </w:tcBorders>
            <w:hideMark/>
          </w:tcPr>
          <w:p w14:paraId="14A5A6EB" w14:textId="77777777" w:rsidR="00C31FCF" w:rsidRPr="00D578E8" w:rsidRDefault="00C31FCF">
            <w:pPr>
              <w:widowControl w:val="0"/>
              <w:shd w:val="clear" w:color="auto" w:fill="FFFFFF"/>
              <w:suppressAutoHyphens/>
              <w:autoSpaceDE w:val="0"/>
              <w:spacing w:after="0" w:line="240" w:lineRule="auto"/>
              <w:ind w:firstLine="567"/>
              <w:jc w:val="both"/>
              <w:rPr>
                <w:rFonts w:ascii="Times New Roman" w:eastAsia="Times New Roman" w:hAnsi="Times New Roman"/>
                <w:sz w:val="24"/>
                <w:szCs w:val="24"/>
                <w:lang w:val="uk-UA"/>
              </w:rPr>
            </w:pPr>
            <w:r w:rsidRPr="00D578E8">
              <w:rPr>
                <w:rFonts w:ascii="Times New Roman" w:eastAsia="Times New Roman" w:hAnsi="Times New Roman"/>
                <w:sz w:val="24"/>
                <w:szCs w:val="24"/>
                <w:lang w:val="uk-UA"/>
              </w:rPr>
              <w:t xml:space="preserve">Учасник надає не менше 2-х договорів на поставку аналогічного предмету </w:t>
            </w:r>
            <w:r w:rsidRPr="00D578E8">
              <w:rPr>
                <w:rFonts w:ascii="Times New Roman" w:eastAsia="Times New Roman" w:hAnsi="Times New Roman"/>
                <w:b/>
                <w:sz w:val="24"/>
                <w:szCs w:val="24"/>
                <w:lang w:val="uk-UA"/>
              </w:rPr>
              <w:t>з</w:t>
            </w:r>
            <w:r w:rsidRPr="00D578E8">
              <w:rPr>
                <w:rFonts w:ascii="Times New Roman" w:eastAsia="Times New Roman" w:hAnsi="Times New Roman"/>
                <w:sz w:val="24"/>
                <w:szCs w:val="24"/>
                <w:lang w:val="uk-UA"/>
              </w:rPr>
              <w:t xml:space="preserve">акупівлі </w:t>
            </w:r>
            <w:r w:rsidRPr="00D578E8">
              <w:rPr>
                <w:rFonts w:ascii="Times New Roman" w:eastAsia="Times New Roman" w:hAnsi="Times New Roman"/>
                <w:b/>
                <w:i/>
                <w:sz w:val="24"/>
                <w:szCs w:val="24"/>
                <w:lang w:val="uk-UA"/>
              </w:rPr>
              <w:t xml:space="preserve"> (ДК 021:2015 - </w:t>
            </w:r>
            <w:r w:rsidRPr="00D578E8">
              <w:rPr>
                <w:rFonts w:ascii="Times New Roman" w:eastAsia="Times New Roman" w:hAnsi="Times New Roman"/>
                <w:b/>
                <w:i/>
                <w:sz w:val="24"/>
                <w:szCs w:val="24"/>
                <w:lang w:val="uk-UA" w:eastAsia="ru-RU"/>
              </w:rPr>
              <w:t>09310000-5 – Електрична енергія)</w:t>
            </w:r>
            <w:r w:rsidRPr="00D578E8">
              <w:rPr>
                <w:rFonts w:ascii="Times New Roman" w:eastAsia="Times New Roman" w:hAnsi="Times New Roman"/>
                <w:sz w:val="24"/>
                <w:szCs w:val="24"/>
                <w:lang w:val="uk-UA"/>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D578E8">
              <w:rPr>
                <w:rFonts w:ascii="Times New Roman" w:eastAsia="Times New Roman" w:hAnsi="Times New Roman"/>
                <w:lang w:val="uk-UA" w:eastAsia="ru-RU"/>
              </w:rPr>
              <w:t>актів прийняття-передачі</w:t>
            </w:r>
            <w:r w:rsidRPr="00D578E8">
              <w:rPr>
                <w:rFonts w:ascii="Times New Roman" w:eastAsia="Times New Roman" w:hAnsi="Times New Roman"/>
                <w:sz w:val="24"/>
                <w:szCs w:val="24"/>
                <w:lang w:val="uk-UA"/>
              </w:rPr>
              <w:t>) на постачання відповідного товару.</w:t>
            </w:r>
          </w:p>
          <w:p w14:paraId="320134E0" w14:textId="77777777" w:rsidR="00C31FCF" w:rsidRPr="00D578E8" w:rsidRDefault="00C31FCF">
            <w:pPr>
              <w:spacing w:after="0" w:line="240" w:lineRule="auto"/>
              <w:jc w:val="both"/>
              <w:rPr>
                <w:rFonts w:ascii="Times New Roman" w:eastAsia="Times New Roman" w:hAnsi="Times New Roman"/>
                <w:i/>
                <w:lang w:val="uk-UA" w:eastAsia="uk-UA"/>
              </w:rPr>
            </w:pPr>
            <w:r w:rsidRPr="00D578E8">
              <w:rPr>
                <w:rFonts w:ascii="Times New Roman" w:eastAsia="Times New Roman" w:hAnsi="Times New Roman"/>
                <w:b/>
                <w:sz w:val="24"/>
                <w:szCs w:val="24"/>
                <w:lang w:val="uk-UA"/>
              </w:rPr>
              <w:t>Аналогічним вважається</w:t>
            </w:r>
            <w:r w:rsidRPr="00D578E8">
              <w:rPr>
                <w:rFonts w:ascii="Times New Roman" w:eastAsia="Times New Roman" w:hAnsi="Times New Roman"/>
                <w:sz w:val="24"/>
                <w:szCs w:val="24"/>
                <w:lang w:val="uk-UA"/>
              </w:rPr>
              <w:t xml:space="preserve"> договір поставки аналогічних предмету закупівлі товарів – </w:t>
            </w:r>
            <w:r w:rsidRPr="00D578E8">
              <w:rPr>
                <w:rFonts w:ascii="Times New Roman" w:eastAsia="Times New Roman" w:hAnsi="Times New Roman"/>
                <w:b/>
                <w:i/>
                <w:sz w:val="24"/>
                <w:szCs w:val="24"/>
                <w:lang w:val="uk-UA"/>
              </w:rPr>
              <w:t xml:space="preserve">(ДК 021:2015 - </w:t>
            </w:r>
            <w:r w:rsidRPr="00D578E8">
              <w:rPr>
                <w:rFonts w:ascii="Times New Roman" w:eastAsia="Times New Roman" w:hAnsi="Times New Roman"/>
                <w:b/>
                <w:i/>
                <w:sz w:val="24"/>
                <w:szCs w:val="24"/>
                <w:lang w:val="uk-UA" w:eastAsia="uk-UA"/>
              </w:rPr>
              <w:t>09310000-5 – Електрична енергія)</w:t>
            </w:r>
            <w:r w:rsidRPr="00D578E8">
              <w:rPr>
                <w:rFonts w:ascii="Times New Roman" w:eastAsia="Times New Roman" w:hAnsi="Times New Roman"/>
                <w:sz w:val="24"/>
                <w:szCs w:val="24"/>
                <w:lang w:val="uk-UA" w:eastAsia="uk-UA"/>
              </w:rPr>
              <w:t>незалежно від того чи поставлялась електроенергія без/з розподілом та без/з іншими послугами.</w:t>
            </w:r>
          </w:p>
          <w:p w14:paraId="7356555B" w14:textId="77777777" w:rsidR="00C31FCF" w:rsidRPr="00D578E8" w:rsidRDefault="00C31FCF">
            <w:pPr>
              <w:shd w:val="clear" w:color="auto" w:fill="FFFFFF"/>
              <w:tabs>
                <w:tab w:val="left" w:pos="25"/>
              </w:tabs>
              <w:spacing w:after="0" w:line="240" w:lineRule="auto"/>
              <w:jc w:val="both"/>
              <w:rPr>
                <w:rFonts w:ascii="Times New Roman" w:eastAsia="Times New Roman" w:hAnsi="Times New Roman"/>
                <w:iCs/>
                <w:lang w:val="uk-UA" w:eastAsia="uk-UA" w:bidi="uk-UA"/>
              </w:rPr>
            </w:pPr>
            <w:r w:rsidRPr="00D578E8">
              <w:rPr>
                <w:rFonts w:ascii="Times New Roman" w:eastAsia="Times New Roman" w:hAnsi="Times New Roman"/>
                <w:lang w:val="uk-UA"/>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та документів, що підтверджують виконання зобов’язань за цими договорами </w:t>
            </w:r>
            <w:r w:rsidRPr="00D578E8">
              <w:rPr>
                <w:rFonts w:ascii="Times New Roman" w:eastAsia="Times New Roman" w:hAnsi="Times New Roman"/>
                <w:lang w:eastAsia="ru-RU"/>
              </w:rPr>
              <w:t>(акти</w:t>
            </w:r>
            <w:r w:rsidRPr="00D578E8">
              <w:rPr>
                <w:rFonts w:ascii="Times New Roman" w:eastAsia="Times New Roman" w:hAnsi="Times New Roman"/>
                <w:lang w:val="uk-UA" w:eastAsia="ru-RU"/>
              </w:rPr>
              <w:t xml:space="preserve"> </w:t>
            </w:r>
            <w:r w:rsidRPr="00D578E8">
              <w:rPr>
                <w:rFonts w:ascii="Times New Roman" w:eastAsia="Times New Roman" w:hAnsi="Times New Roman"/>
                <w:lang w:eastAsia="ru-RU"/>
              </w:rPr>
              <w:t>прийняття-передачі товару</w:t>
            </w:r>
            <w:r w:rsidRPr="00D578E8">
              <w:rPr>
                <w:rFonts w:ascii="Times New Roman" w:eastAsia="Times New Roman" w:hAnsi="Times New Roman"/>
                <w:lang w:val="uk-UA" w:eastAsia="ru-RU"/>
              </w:rPr>
              <w:t xml:space="preserve"> підписані сторонами договору </w:t>
            </w:r>
            <w:r w:rsidRPr="00D578E8">
              <w:rPr>
                <w:rFonts w:ascii="Times New Roman" w:eastAsia="Times New Roman" w:hAnsi="Times New Roman"/>
                <w:lang w:eastAsia="ru-RU"/>
              </w:rPr>
              <w:t>тощо)</w:t>
            </w:r>
            <w:r w:rsidRPr="00D578E8">
              <w:rPr>
                <w:rFonts w:ascii="Times New Roman" w:eastAsia="Times New Roman" w:hAnsi="Times New Roman"/>
                <w:lang w:val="uk-UA"/>
              </w:rPr>
              <w:t xml:space="preserve"> у повному обсязі, позитивний лист-відгук від контрагентів (контрагента) про виконання договорів у повному обсязі.</w:t>
            </w:r>
          </w:p>
        </w:tc>
      </w:tr>
    </w:tbl>
    <w:p w14:paraId="38AE9B4B" w14:textId="77777777" w:rsidR="00183B35" w:rsidRPr="0037015E" w:rsidRDefault="00183B35" w:rsidP="00183B35">
      <w:pPr>
        <w:rPr>
          <w:lang w:val="uk-UA"/>
        </w:rPr>
      </w:pPr>
    </w:p>
    <w:p w14:paraId="1D886F74" w14:textId="77777777" w:rsidR="00183B35" w:rsidRPr="0037015E" w:rsidRDefault="00183B35" w:rsidP="00183B35">
      <w:pPr>
        <w:pStyle w:val="a4"/>
        <w:numPr>
          <w:ilvl w:val="0"/>
          <w:numId w:val="34"/>
        </w:numPr>
        <w:spacing w:before="240" w:after="0" w:line="240" w:lineRule="auto"/>
        <w:jc w:val="both"/>
        <w:rPr>
          <w:rFonts w:ascii="Times New Roman" w:eastAsia="Times New Roman" w:hAnsi="Times New Roman"/>
          <w:b/>
          <w:color w:val="000000"/>
          <w:lang w:val="uk-UA"/>
        </w:rPr>
      </w:pPr>
      <w:r w:rsidRPr="0037015E">
        <w:rPr>
          <w:rFonts w:ascii="Times New Roman" w:eastAsia="Times New Roman" w:hAnsi="Times New Roman"/>
          <w:b/>
          <w:color w:val="000000"/>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16287B80" w14:textId="77777777" w:rsidR="00183B35" w:rsidRPr="0037015E" w:rsidRDefault="00183B35" w:rsidP="00183B35">
      <w:pPr>
        <w:spacing w:before="240" w:after="0" w:line="240" w:lineRule="auto"/>
        <w:jc w:val="both"/>
        <w:rPr>
          <w:rFonts w:ascii="Times New Roman" w:eastAsia="Times New Roman" w:hAnsi="Times New Roman"/>
          <w:b/>
          <w:color w:val="000000"/>
          <w:lang w:val="uk-UA"/>
        </w:rPr>
      </w:pPr>
    </w:p>
    <w:p w14:paraId="2A16A67B" w14:textId="77777777" w:rsidR="00183B35" w:rsidRPr="0037015E" w:rsidRDefault="00183B35" w:rsidP="00183B35">
      <w:pPr>
        <w:pBdr>
          <w:top w:val="nil"/>
          <w:left w:val="nil"/>
          <w:bottom w:val="nil"/>
          <w:right w:val="nil"/>
          <w:between w:val="nil"/>
        </w:pBdr>
        <w:spacing w:after="450" w:line="240" w:lineRule="auto"/>
        <w:jc w:val="both"/>
        <w:rPr>
          <w:rFonts w:ascii="Times New Roman" w:eastAsia="Times New Roman" w:hAnsi="Times New Roman"/>
          <w:lang w:val="uk-UA"/>
        </w:rPr>
      </w:pPr>
      <w:r w:rsidRPr="0037015E">
        <w:rPr>
          <w:rFonts w:ascii="Times New Roman" w:eastAsia="Times New Roman" w:hAnsi="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FD9360" w14:textId="77777777" w:rsidR="00183B35" w:rsidRPr="0037015E" w:rsidRDefault="00183B35" w:rsidP="00183B35">
      <w:pPr>
        <w:pBdr>
          <w:top w:val="nil"/>
          <w:left w:val="nil"/>
          <w:bottom w:val="nil"/>
          <w:right w:val="nil"/>
          <w:between w:val="nil"/>
        </w:pBdr>
        <w:spacing w:after="450" w:line="240" w:lineRule="auto"/>
        <w:jc w:val="both"/>
        <w:rPr>
          <w:rFonts w:ascii="Times New Roman" w:eastAsia="Times New Roman" w:hAnsi="Times New Roman"/>
          <w:lang w:val="uk-UA"/>
        </w:rPr>
      </w:pPr>
      <w:r w:rsidRPr="0037015E">
        <w:rPr>
          <w:rFonts w:ascii="Times New Roman" w:eastAsia="Times New Roman" w:hAnsi="Times New Roman"/>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80BA9C9" w14:textId="77777777" w:rsidR="00183B35" w:rsidRPr="0037015E" w:rsidRDefault="00183B35" w:rsidP="00183B35">
      <w:pPr>
        <w:pBdr>
          <w:top w:val="nil"/>
          <w:left w:val="nil"/>
          <w:bottom w:val="nil"/>
          <w:right w:val="nil"/>
          <w:between w:val="nil"/>
        </w:pBdr>
        <w:spacing w:after="450" w:line="240" w:lineRule="auto"/>
        <w:jc w:val="both"/>
        <w:rPr>
          <w:rFonts w:ascii="Times New Roman" w:eastAsia="Times New Roman" w:hAnsi="Times New Roman"/>
          <w:lang w:val="uk-UA"/>
        </w:rPr>
      </w:pPr>
      <w:r w:rsidRPr="0037015E">
        <w:rPr>
          <w:rFonts w:ascii="Times New Roman" w:eastAsia="Times New Roman" w:hAnsi="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27D4AAE" w14:textId="77777777" w:rsidR="00183B35" w:rsidRPr="0037015E" w:rsidRDefault="00183B35" w:rsidP="00183B35">
      <w:pPr>
        <w:spacing w:after="0"/>
        <w:ind w:firstLine="539"/>
        <w:jc w:val="right"/>
        <w:rPr>
          <w:rFonts w:ascii="Times New Roman" w:eastAsia="Times New Roman" w:hAnsi="Times New Roman"/>
          <w:b/>
          <w:sz w:val="24"/>
          <w:szCs w:val="24"/>
          <w:lang w:val="uk-UA"/>
        </w:rPr>
      </w:pPr>
    </w:p>
    <w:p w14:paraId="0BA6B3B4" w14:textId="77777777" w:rsidR="00183B35" w:rsidRPr="0037015E" w:rsidRDefault="00183B35" w:rsidP="00183B35">
      <w:pPr>
        <w:pStyle w:val="a4"/>
        <w:numPr>
          <w:ilvl w:val="0"/>
          <w:numId w:val="34"/>
        </w:numPr>
        <w:pBdr>
          <w:top w:val="nil"/>
          <w:left w:val="nil"/>
          <w:bottom w:val="nil"/>
          <w:right w:val="nil"/>
          <w:between w:val="nil"/>
        </w:pBdr>
        <w:spacing w:before="240" w:after="0" w:line="240" w:lineRule="auto"/>
        <w:jc w:val="both"/>
        <w:rPr>
          <w:rFonts w:ascii="Times New Roman" w:eastAsia="Times New Roman" w:hAnsi="Times New Roman"/>
          <w:b/>
          <w:lang w:val="uk-UA"/>
        </w:rPr>
      </w:pPr>
      <w:r w:rsidRPr="0037015E">
        <w:rPr>
          <w:rFonts w:ascii="Times New Roman" w:eastAsia="Times New Roman" w:hAnsi="Times New Roman"/>
          <w:b/>
          <w:color w:val="000000"/>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1548C69A" w14:textId="77777777" w:rsidR="00183B35" w:rsidRPr="0037015E" w:rsidRDefault="00183B35" w:rsidP="00183B35">
      <w:pPr>
        <w:spacing w:after="450" w:line="240" w:lineRule="auto"/>
        <w:jc w:val="both"/>
        <w:rPr>
          <w:rFonts w:ascii="Times New Roman" w:eastAsia="Times New Roman" w:hAnsi="Times New Roman"/>
          <w:b/>
          <w:lang w:val="uk-UA"/>
        </w:rPr>
      </w:pPr>
      <w:r w:rsidRPr="0037015E">
        <w:rPr>
          <w:rFonts w:ascii="Times New Roman" w:eastAsia="Times New Roman" w:hAnsi="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3F7BCFE" w14:textId="77777777" w:rsidR="00183B35" w:rsidRPr="0037015E" w:rsidRDefault="00183B35" w:rsidP="00183B35">
      <w:pPr>
        <w:spacing w:after="0" w:line="240" w:lineRule="auto"/>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Документи, які надаються  ПЕРЕМОЖЦЕМ (юридичною особою):</w:t>
      </w:r>
    </w:p>
    <w:p w14:paraId="721A14D7" w14:textId="77777777" w:rsidR="00183B35" w:rsidRPr="0037015E" w:rsidRDefault="00183B35" w:rsidP="00183B35">
      <w:pPr>
        <w:tabs>
          <w:tab w:val="left" w:pos="2940"/>
        </w:tabs>
        <w:jc w:val="both"/>
        <w:rPr>
          <w:lang w:val="uk-UA"/>
        </w:rPr>
      </w:pPr>
    </w:p>
    <w:tbl>
      <w:tblPr>
        <w:tblW w:w="9618" w:type="dxa"/>
        <w:tblLayout w:type="fixed"/>
        <w:tblLook w:val="0400" w:firstRow="0" w:lastRow="0" w:firstColumn="0" w:lastColumn="0" w:noHBand="0" w:noVBand="1"/>
      </w:tblPr>
      <w:tblGrid>
        <w:gridCol w:w="765"/>
        <w:gridCol w:w="4350"/>
        <w:gridCol w:w="4503"/>
      </w:tblGrid>
      <w:tr w:rsidR="00183B35" w:rsidRPr="00E60D8C" w14:paraId="5C420554" w14:textId="77777777" w:rsidTr="00E76C5E">
        <w:trPr>
          <w:trHeight w:val="7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81A0"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w:t>
            </w:r>
          </w:p>
          <w:p w14:paraId="74DFCB56"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897F4"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Вимоги статті 17 Закону</w:t>
            </w:r>
          </w:p>
          <w:p w14:paraId="3B3A5344"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25EDE" w14:textId="77777777" w:rsidR="00183B35" w:rsidRPr="0037015E" w:rsidRDefault="00183B35" w:rsidP="00E76C5E">
            <w:pPr>
              <w:spacing w:after="0" w:line="240" w:lineRule="auto"/>
              <w:ind w:left="100"/>
              <w:jc w:val="both"/>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p w14:paraId="4799398F" w14:textId="4726C104"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83B35" w:rsidRPr="00E60D8C" w14:paraId="03338964" w14:textId="77777777" w:rsidTr="00E76C5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3544F"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5103" w14:textId="77777777" w:rsidR="00183B35" w:rsidRPr="0037015E" w:rsidRDefault="00183B35" w:rsidP="00E76C5E">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6EB2BC"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BD8C" w14:textId="77777777" w:rsidR="00183B35" w:rsidRPr="0037015E" w:rsidRDefault="00183B35" w:rsidP="00E76C5E">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3B35" w:rsidRPr="0037015E" w14:paraId="5A46A8B2" w14:textId="77777777" w:rsidTr="00E76C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A7986"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4EC5D" w14:textId="77777777" w:rsidR="00183B35" w:rsidRPr="0037015E" w:rsidRDefault="00183B35" w:rsidP="00E76C5E">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color w:val="333333"/>
                <w:sz w:val="20"/>
                <w:szCs w:val="20"/>
                <w:highlight w:val="white"/>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37015E">
              <w:rPr>
                <w:rFonts w:ascii="Times New Roman" w:eastAsia="Times New Roman" w:hAnsi="Times New Roman"/>
                <w:color w:val="333333"/>
                <w:sz w:val="20"/>
                <w:szCs w:val="20"/>
                <w:highlight w:val="white"/>
                <w:lang w:val="uk-UA"/>
              </w:rPr>
              <w:lastRenderedPageBreak/>
              <w:t>встановленому законом порядку;</w:t>
            </w:r>
            <w:r w:rsidRPr="0037015E">
              <w:rPr>
                <w:rFonts w:ascii="Times New Roman" w:eastAsia="Times New Roman" w:hAnsi="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6C7EBC" w14:textId="77777777" w:rsidR="00183B35" w:rsidRPr="0037015E" w:rsidRDefault="00183B35" w:rsidP="00E76C5E">
            <w:pPr>
              <w:spacing w:after="0" w:line="240" w:lineRule="auto"/>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015E">
              <w:rPr>
                <w:rFonts w:ascii="Times New Roman" w:eastAsia="Times New Roman" w:hAnsi="Times New Roman"/>
                <w:color w:val="000000"/>
                <w:sz w:val="20"/>
                <w:szCs w:val="20"/>
                <w:lang w:val="uk-UA"/>
              </w:rPr>
              <w:t xml:space="preserve">Документ </w:t>
            </w:r>
            <w:r w:rsidRPr="0037015E">
              <w:rPr>
                <w:rFonts w:ascii="Times New Roman" w:eastAsia="Times New Roman" w:hAnsi="Times New Roman"/>
                <w:color w:val="000000"/>
                <w:sz w:val="20"/>
                <w:szCs w:val="20"/>
                <w:lang w:val="uk-UA"/>
              </w:rPr>
              <w:lastRenderedPageBreak/>
              <w:t>повинен бути не більше тридцятиденної давнини від дати подання документа. </w:t>
            </w:r>
          </w:p>
        </w:tc>
      </w:tr>
      <w:tr w:rsidR="00183B35" w:rsidRPr="0037015E" w14:paraId="6EF51EBC" w14:textId="77777777" w:rsidTr="00E76C5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2898E"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0512"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333333"/>
                <w:sz w:val="20"/>
                <w:szCs w:val="2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7015E">
              <w:rPr>
                <w:rFonts w:ascii="Times New Roman" w:eastAsia="Times New Roman" w:hAnsi="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E36060" w14:textId="77777777" w:rsidR="00183B35" w:rsidRPr="0037015E" w:rsidRDefault="00183B35" w:rsidP="00E76C5E">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183B35" w:rsidRPr="00E60D8C" w14:paraId="38D54D1A" w14:textId="77777777" w:rsidTr="00E76C5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906A9" w14:textId="77777777" w:rsidR="00183B35" w:rsidRPr="0037015E" w:rsidRDefault="00183B35" w:rsidP="00E76C5E">
            <w:pPr>
              <w:spacing w:after="0" w:line="240" w:lineRule="auto"/>
              <w:ind w:left="100"/>
              <w:jc w:val="center"/>
              <w:rPr>
                <w:rFonts w:ascii="Times New Roman" w:eastAsia="Times New Roman" w:hAnsi="Times New Roman"/>
                <w:b/>
                <w:sz w:val="20"/>
                <w:szCs w:val="20"/>
                <w:lang w:val="uk-UA"/>
              </w:rPr>
            </w:pPr>
            <w:r w:rsidRPr="0037015E">
              <w:rPr>
                <w:rFonts w:ascii="Times New Roman" w:eastAsia="Times New Roman" w:hAnsi="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5EAF"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4A1886"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B81F5" w14:textId="77777777" w:rsidR="00183B35" w:rsidRPr="0037015E" w:rsidRDefault="00183B35" w:rsidP="00E76C5E">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Довідка в довільній формі</w:t>
            </w:r>
            <w:r w:rsidRPr="0037015E">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9FBA1A7" w14:textId="77777777" w:rsidR="00183B35" w:rsidRPr="0037015E" w:rsidRDefault="00183B35" w:rsidP="00183B35">
      <w:pPr>
        <w:tabs>
          <w:tab w:val="left" w:pos="2940"/>
        </w:tabs>
        <w:jc w:val="both"/>
        <w:rPr>
          <w:lang w:val="uk-UA"/>
        </w:rPr>
      </w:pPr>
    </w:p>
    <w:p w14:paraId="7575813F" w14:textId="77777777" w:rsidR="00183B35" w:rsidRPr="0037015E" w:rsidRDefault="00183B35" w:rsidP="00183B35">
      <w:pPr>
        <w:spacing w:before="240" w:after="0" w:line="240" w:lineRule="auto"/>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xml:space="preserve">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183B35" w:rsidRPr="0037015E" w14:paraId="65A47EC4" w14:textId="77777777" w:rsidTr="00E76C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C3836"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w:t>
            </w:r>
          </w:p>
          <w:p w14:paraId="7C353FDD"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FEFBB"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Вимоги статті 17 Закону</w:t>
            </w:r>
          </w:p>
          <w:p w14:paraId="26FCA8E2"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7B8AC"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183B35" w:rsidRPr="00E60D8C" w14:paraId="5B073D3A" w14:textId="77777777" w:rsidTr="00E76C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00EB3"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0DFA5" w14:textId="77777777" w:rsidR="00183B35" w:rsidRPr="0037015E" w:rsidRDefault="00183B35" w:rsidP="00E76C5E">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705EBB"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F2910" w14:textId="77777777" w:rsidR="00183B35" w:rsidRPr="0037015E" w:rsidRDefault="00183B35" w:rsidP="00E76C5E">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3B35" w:rsidRPr="0037015E" w14:paraId="7C0EF829" w14:textId="77777777" w:rsidTr="00E76C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4C1FF"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32B00" w14:textId="77777777" w:rsidR="00183B35" w:rsidRPr="0037015E" w:rsidRDefault="00183B35" w:rsidP="00E76C5E">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3A59742" w14:textId="77777777" w:rsidR="00183B35" w:rsidRPr="0037015E" w:rsidRDefault="00183B35" w:rsidP="00E76C5E">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A8AD58" w14:textId="77777777" w:rsidR="00183B35" w:rsidRPr="0037015E" w:rsidRDefault="00183B35" w:rsidP="00E76C5E">
            <w:pPr>
              <w:spacing w:after="0" w:line="240" w:lineRule="auto"/>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015E">
              <w:rPr>
                <w:rFonts w:ascii="Times New Roman" w:eastAsia="Times New Roman" w:hAnsi="Times New Roman"/>
                <w:color w:val="000000"/>
                <w:sz w:val="20"/>
                <w:szCs w:val="20"/>
                <w:lang w:val="uk-UA"/>
              </w:rPr>
              <w:t>Документ повинен бути не більше тридцятиденної давнини від дати подання документа. </w:t>
            </w:r>
          </w:p>
        </w:tc>
      </w:tr>
      <w:tr w:rsidR="00183B35" w:rsidRPr="0037015E" w14:paraId="7A8ABF2D" w14:textId="77777777" w:rsidTr="00E76C5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32C03" w14:textId="77777777" w:rsidR="00183B35" w:rsidRPr="0037015E" w:rsidRDefault="00183B35" w:rsidP="00E76C5E">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C5751"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E8B4E"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72F0BF" w14:textId="77777777" w:rsidR="00183B35" w:rsidRPr="0037015E" w:rsidRDefault="00183B35" w:rsidP="00E76C5E">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183B35" w:rsidRPr="00E60D8C" w14:paraId="43C41B7D" w14:textId="77777777" w:rsidTr="00E76C5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521DA" w14:textId="77777777" w:rsidR="00183B35" w:rsidRPr="0037015E" w:rsidRDefault="00183B35" w:rsidP="00E76C5E">
            <w:pPr>
              <w:spacing w:after="0" w:line="240" w:lineRule="auto"/>
              <w:ind w:left="100"/>
              <w:jc w:val="center"/>
              <w:rPr>
                <w:rFonts w:ascii="Times New Roman" w:eastAsia="Times New Roman" w:hAnsi="Times New Roman"/>
                <w:b/>
                <w:sz w:val="20"/>
                <w:szCs w:val="20"/>
                <w:lang w:val="uk-UA"/>
              </w:rPr>
            </w:pPr>
            <w:r w:rsidRPr="0037015E">
              <w:rPr>
                <w:rFonts w:ascii="Times New Roman" w:eastAsia="Times New Roman" w:hAnsi="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06F75"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408505" w14:textId="77777777" w:rsidR="00183B35" w:rsidRPr="0037015E" w:rsidRDefault="00183B35" w:rsidP="00E76C5E">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BB60F" w14:textId="77777777" w:rsidR="00183B35" w:rsidRPr="0037015E" w:rsidRDefault="00183B35" w:rsidP="00E76C5E">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Довідка в довільній формі</w:t>
            </w:r>
            <w:r w:rsidRPr="0037015E">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55F7389" w14:textId="77777777" w:rsidR="00183B35" w:rsidRPr="0037015E" w:rsidRDefault="00183B35" w:rsidP="00183B35">
      <w:pPr>
        <w:tabs>
          <w:tab w:val="left" w:pos="2940"/>
        </w:tabs>
        <w:jc w:val="both"/>
        <w:rPr>
          <w:lang w:val="uk-UA"/>
        </w:rPr>
      </w:pPr>
    </w:p>
    <w:p w14:paraId="49E0228A" w14:textId="77777777" w:rsidR="00183B35" w:rsidRPr="00D578E8" w:rsidRDefault="00183B35" w:rsidP="00183B35">
      <w:pPr>
        <w:shd w:val="clear" w:color="auto" w:fill="FFFFFF"/>
        <w:spacing w:after="0" w:line="240" w:lineRule="auto"/>
        <w:rPr>
          <w:rFonts w:ascii="Times New Roman" w:eastAsia="Times New Roman" w:hAnsi="Times New Roman"/>
          <w:sz w:val="20"/>
          <w:szCs w:val="20"/>
          <w:lang w:val="uk-UA"/>
        </w:rPr>
      </w:pPr>
      <w:r w:rsidRPr="0037015E">
        <w:rPr>
          <w:lang w:val="uk-UA"/>
        </w:rPr>
        <w:tab/>
      </w:r>
      <w:r w:rsidRPr="0037015E">
        <w:rPr>
          <w:rFonts w:ascii="Times New Roman" w:eastAsia="Times New Roman" w:hAnsi="Times New Roman"/>
          <w:b/>
          <w:color w:val="000000"/>
          <w:sz w:val="20"/>
          <w:szCs w:val="20"/>
          <w:lang w:val="uk-UA"/>
        </w:rPr>
        <w:t xml:space="preserve">4. Інша </w:t>
      </w:r>
      <w:r w:rsidRPr="00D578E8">
        <w:rPr>
          <w:rFonts w:ascii="Times New Roman" w:eastAsia="Times New Roman" w:hAnsi="Times New Roman"/>
          <w:b/>
          <w:color w:val="000000"/>
          <w:sz w:val="20"/>
          <w:szCs w:val="20"/>
          <w:lang w:val="uk-UA"/>
        </w:rPr>
        <w:t>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183B35" w:rsidRPr="00D578E8" w14:paraId="48EC1A37" w14:textId="77777777" w:rsidTr="00E76C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699E4D2" w14:textId="77777777" w:rsidR="00183B35" w:rsidRPr="00D578E8" w:rsidRDefault="00183B35" w:rsidP="00E76C5E">
            <w:pPr>
              <w:spacing w:after="0" w:line="240" w:lineRule="auto"/>
              <w:ind w:left="100"/>
              <w:jc w:val="center"/>
              <w:rPr>
                <w:rFonts w:ascii="Times New Roman" w:eastAsia="Times New Roman" w:hAnsi="Times New Roman"/>
                <w:sz w:val="20"/>
                <w:szCs w:val="20"/>
                <w:lang w:val="uk-UA"/>
              </w:rPr>
            </w:pPr>
            <w:r w:rsidRPr="00D578E8">
              <w:rPr>
                <w:rFonts w:ascii="Times New Roman" w:eastAsia="Times New Roman" w:hAnsi="Times New Roman"/>
                <w:b/>
                <w:color w:val="000000"/>
                <w:sz w:val="20"/>
                <w:szCs w:val="20"/>
                <w:lang w:val="uk-UA"/>
              </w:rPr>
              <w:lastRenderedPageBreak/>
              <w:t>Інші документи від Учасника:</w:t>
            </w:r>
          </w:p>
        </w:tc>
      </w:tr>
      <w:tr w:rsidR="00183B35" w:rsidRPr="00E60D8C" w14:paraId="607087FB" w14:textId="77777777" w:rsidTr="00E76C5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863A" w14:textId="77777777" w:rsidR="00183B35" w:rsidRPr="00D578E8" w:rsidRDefault="00183B35" w:rsidP="00E76C5E">
            <w:pPr>
              <w:spacing w:after="0" w:line="240" w:lineRule="auto"/>
              <w:ind w:left="100"/>
              <w:rPr>
                <w:rFonts w:ascii="Times New Roman" w:eastAsia="Times New Roman" w:hAnsi="Times New Roman"/>
                <w:sz w:val="20"/>
                <w:szCs w:val="20"/>
                <w:lang w:val="uk-UA"/>
              </w:rPr>
            </w:pPr>
            <w:r w:rsidRPr="00D578E8">
              <w:rPr>
                <w:rFonts w:ascii="Times New Roman" w:eastAsia="Times New Roman" w:hAnsi="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8152C" w14:textId="77777777" w:rsidR="00183B35" w:rsidRPr="00D578E8" w:rsidRDefault="00183B35" w:rsidP="00E76C5E">
            <w:pPr>
              <w:tabs>
                <w:tab w:val="left" w:pos="1080"/>
              </w:tabs>
              <w:ind w:firstLine="184"/>
              <w:jc w:val="both"/>
              <w:rPr>
                <w:rFonts w:ascii="Times New Roman" w:hAnsi="Times New Roman"/>
                <w:b/>
                <w:bCs/>
                <w:i/>
                <w:iCs/>
                <w:color w:val="000000"/>
                <w:u w:val="single"/>
                <w:lang w:val="uk-UA"/>
              </w:rPr>
            </w:pPr>
            <w:r w:rsidRPr="00D578E8">
              <w:rPr>
                <w:rFonts w:ascii="Times New Roman" w:eastAsia="Times New Roman" w:hAnsi="Times New Roman"/>
                <w:b/>
                <w:bCs/>
                <w:i/>
                <w:iCs/>
                <w:sz w:val="24"/>
                <w:szCs w:val="24"/>
                <w:u w:val="single"/>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D60F202" w14:textId="77777777" w:rsidR="00183B35" w:rsidRPr="00D578E8" w:rsidRDefault="00183B35" w:rsidP="00E76C5E">
            <w:pPr>
              <w:tabs>
                <w:tab w:val="left" w:pos="1080"/>
              </w:tabs>
              <w:ind w:firstLine="184"/>
              <w:jc w:val="both"/>
              <w:rPr>
                <w:rFonts w:ascii="Times New Roman" w:hAnsi="Times New Roman"/>
                <w:b/>
                <w:color w:val="000000"/>
                <w:lang w:val="uk-UA"/>
              </w:rPr>
            </w:pPr>
            <w:r w:rsidRPr="00D578E8">
              <w:rPr>
                <w:rFonts w:ascii="Times New Roman" w:hAnsi="Times New Roman"/>
                <w:b/>
                <w:color w:val="000000"/>
                <w:lang w:val="uk-UA"/>
              </w:rPr>
              <w:t>Для юридичних осіб:</w:t>
            </w:r>
          </w:p>
          <w:p w14:paraId="7B30F2F7" w14:textId="77777777" w:rsidR="00183B35" w:rsidRPr="00D578E8" w:rsidRDefault="00183B35" w:rsidP="00E76C5E">
            <w:pPr>
              <w:tabs>
                <w:tab w:val="left" w:pos="1080"/>
              </w:tabs>
              <w:ind w:firstLine="184"/>
              <w:jc w:val="both"/>
              <w:rPr>
                <w:rFonts w:ascii="Times New Roman" w:hAnsi="Times New Roman"/>
                <w:color w:val="000000"/>
                <w:lang w:val="uk-UA"/>
              </w:rPr>
            </w:pPr>
            <w:r w:rsidRPr="00D578E8">
              <w:rPr>
                <w:rFonts w:ascii="Times New Roman" w:hAnsi="Times New Roman"/>
                <w:color w:val="000000"/>
                <w:lang w:val="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1FE5EF6F" w14:textId="77777777" w:rsidR="00183B35" w:rsidRPr="00D578E8" w:rsidRDefault="00183B35" w:rsidP="00183B35">
            <w:pPr>
              <w:pStyle w:val="a4"/>
              <w:numPr>
                <w:ilvl w:val="0"/>
                <w:numId w:val="35"/>
              </w:numPr>
              <w:tabs>
                <w:tab w:val="left" w:pos="1080"/>
              </w:tabs>
              <w:spacing w:after="0" w:line="240" w:lineRule="auto"/>
              <w:jc w:val="both"/>
              <w:rPr>
                <w:rFonts w:ascii="Times New Roman" w:hAnsi="Times New Roman"/>
                <w:color w:val="000000"/>
                <w:szCs w:val="24"/>
                <w:lang w:val="uk-UA"/>
              </w:rPr>
            </w:pPr>
            <w:r w:rsidRPr="00D578E8">
              <w:rPr>
                <w:rFonts w:ascii="Times New Roman" w:hAnsi="Times New Roman"/>
                <w:szCs w:val="24"/>
                <w:lang w:val="uk-UA"/>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17C74738" w14:textId="4D759DBD" w:rsidR="00183B35" w:rsidRPr="00D578E8" w:rsidRDefault="00183B35" w:rsidP="00E76C5E">
            <w:pPr>
              <w:pStyle w:val="a4"/>
              <w:numPr>
                <w:ilvl w:val="0"/>
                <w:numId w:val="35"/>
              </w:numPr>
              <w:tabs>
                <w:tab w:val="left" w:pos="1080"/>
              </w:tabs>
              <w:spacing w:after="0" w:line="240" w:lineRule="auto"/>
              <w:jc w:val="both"/>
              <w:rPr>
                <w:rFonts w:ascii="Times New Roman" w:hAnsi="Times New Roman"/>
                <w:color w:val="000000"/>
                <w:szCs w:val="24"/>
                <w:lang w:val="uk-UA"/>
              </w:rPr>
            </w:pPr>
            <w:r w:rsidRPr="00D578E8">
              <w:rPr>
                <w:rFonts w:ascii="Times New Roman" w:hAnsi="Times New Roman"/>
                <w:szCs w:val="24"/>
                <w:lang w:val="uk-UA"/>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5303DB7A" w14:textId="77777777" w:rsidR="00183B35" w:rsidRPr="00D578E8" w:rsidRDefault="00183B35" w:rsidP="00E76C5E">
            <w:pPr>
              <w:tabs>
                <w:tab w:val="left" w:pos="1080"/>
              </w:tabs>
              <w:ind w:firstLine="185"/>
              <w:jc w:val="both"/>
              <w:rPr>
                <w:rFonts w:ascii="Times New Roman" w:hAnsi="Times New Roman"/>
                <w:b/>
                <w:color w:val="000000"/>
                <w:lang w:val="uk-UA"/>
              </w:rPr>
            </w:pPr>
            <w:r w:rsidRPr="00D578E8">
              <w:rPr>
                <w:rFonts w:ascii="Times New Roman" w:hAnsi="Times New Roman"/>
                <w:b/>
                <w:color w:val="000000"/>
                <w:lang w:val="uk-UA"/>
              </w:rPr>
              <w:t>Для фізичних осіб, фізичних осіб-підприємців:</w:t>
            </w:r>
          </w:p>
          <w:p w14:paraId="5607B0A2" w14:textId="77777777" w:rsidR="00183B35" w:rsidRPr="00D578E8" w:rsidRDefault="00183B35" w:rsidP="00E76C5E">
            <w:pPr>
              <w:tabs>
                <w:tab w:val="left" w:pos="1080"/>
              </w:tabs>
              <w:ind w:firstLine="185"/>
              <w:jc w:val="both"/>
              <w:rPr>
                <w:rFonts w:ascii="Times New Roman" w:hAnsi="Times New Roman"/>
                <w:color w:val="000000"/>
                <w:lang w:val="uk-UA"/>
              </w:rPr>
            </w:pPr>
            <w:r w:rsidRPr="00D578E8">
              <w:rPr>
                <w:rFonts w:ascii="Times New Roman" w:hAnsi="Times New Roman"/>
                <w:color w:val="000000"/>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010247A" w14:textId="77777777" w:rsidR="00183B35" w:rsidRPr="00D578E8" w:rsidRDefault="00183B35" w:rsidP="00183B35">
            <w:pPr>
              <w:pStyle w:val="a4"/>
              <w:numPr>
                <w:ilvl w:val="0"/>
                <w:numId w:val="35"/>
              </w:numPr>
              <w:tabs>
                <w:tab w:val="left" w:pos="1080"/>
              </w:tabs>
              <w:spacing w:after="0" w:line="240" w:lineRule="auto"/>
              <w:jc w:val="both"/>
              <w:rPr>
                <w:rFonts w:ascii="Times New Roman" w:hAnsi="Times New Roman"/>
                <w:b/>
                <w:szCs w:val="24"/>
                <w:lang w:val="uk-UA"/>
              </w:rPr>
            </w:pPr>
            <w:r w:rsidRPr="00D578E8">
              <w:rPr>
                <w:rFonts w:ascii="Times New Roman" w:hAnsi="Times New Roman"/>
                <w:color w:val="000000"/>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065405D6" w14:textId="77777777" w:rsidR="00183B35" w:rsidRPr="00D578E8" w:rsidRDefault="00183B35" w:rsidP="00E76C5E">
            <w:pPr>
              <w:spacing w:after="0" w:line="240" w:lineRule="auto"/>
              <w:ind w:left="100"/>
              <w:jc w:val="both"/>
              <w:rPr>
                <w:rFonts w:ascii="Times New Roman" w:eastAsia="Times New Roman" w:hAnsi="Times New Roman"/>
                <w:sz w:val="20"/>
                <w:szCs w:val="20"/>
                <w:lang w:val="uk-UA"/>
              </w:rPr>
            </w:pPr>
            <w:r w:rsidRPr="00D578E8">
              <w:rPr>
                <w:rFonts w:ascii="Times New Roman" w:hAnsi="Times New Roman"/>
                <w:color w:val="000000"/>
                <w:szCs w:val="24"/>
                <w:lang w:val="uk-UA"/>
              </w:rPr>
              <w:t>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183B35" w:rsidRPr="00D578E8" w14:paraId="2CE08EC7" w14:textId="77777777" w:rsidTr="00E76C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A3E" w14:textId="77777777" w:rsidR="00183B35" w:rsidRPr="00D578E8" w:rsidRDefault="00183B35" w:rsidP="00E76C5E">
            <w:pPr>
              <w:spacing w:before="240" w:after="0" w:line="240" w:lineRule="auto"/>
              <w:ind w:left="100"/>
              <w:rPr>
                <w:rFonts w:ascii="Times New Roman" w:eastAsia="Times New Roman" w:hAnsi="Times New Roman"/>
                <w:sz w:val="20"/>
                <w:szCs w:val="20"/>
                <w:lang w:val="uk-UA"/>
              </w:rPr>
            </w:pPr>
            <w:r w:rsidRPr="00D578E8">
              <w:rPr>
                <w:rFonts w:ascii="Times New Roman" w:eastAsia="Times New Roman" w:hAnsi="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32008" w14:textId="008C1EBC" w:rsidR="00183B35" w:rsidRPr="00D578E8" w:rsidRDefault="0043332A" w:rsidP="00E76C5E">
            <w:pPr>
              <w:spacing w:after="0" w:line="240" w:lineRule="auto"/>
              <w:ind w:left="100" w:right="120" w:hanging="20"/>
              <w:jc w:val="both"/>
              <w:rPr>
                <w:rFonts w:ascii="Times New Roman" w:eastAsia="Times New Roman" w:hAnsi="Times New Roman"/>
                <w:sz w:val="20"/>
                <w:szCs w:val="20"/>
                <w:lang w:val="uk-UA"/>
              </w:rPr>
            </w:pPr>
            <w:r w:rsidRPr="00D578E8">
              <w:rPr>
                <w:rFonts w:ascii="Times New Roman" w:hAnsi="Times New Roman"/>
                <w:color w:val="000000"/>
                <w:lang w:val="uk-UA"/>
              </w:rPr>
              <w:t>К</w:t>
            </w:r>
            <w:r w:rsidR="00183B35" w:rsidRPr="00D578E8">
              <w:rPr>
                <w:rFonts w:ascii="Times New Roman" w:hAnsi="Times New Roman"/>
                <w:color w:val="000000"/>
                <w:lang w:val="uk-UA"/>
              </w:rPr>
              <w:t xml:space="preserve">опія </w:t>
            </w:r>
            <w:r w:rsidRPr="00D578E8">
              <w:rPr>
                <w:rFonts w:ascii="Times New Roman" w:hAnsi="Times New Roman"/>
                <w:color w:val="000000"/>
                <w:lang w:val="uk-UA"/>
              </w:rPr>
              <w:t>п</w:t>
            </w:r>
            <w:r w:rsidR="00183B35" w:rsidRPr="00D578E8">
              <w:rPr>
                <w:rFonts w:ascii="Times New Roman" w:hAnsi="Times New Roman"/>
                <w:color w:val="000000"/>
                <w:lang w:val="uk-UA"/>
              </w:rPr>
              <w:t xml:space="preserve">останови </w:t>
            </w:r>
            <w:r w:rsidRPr="00D578E8">
              <w:rPr>
                <w:rFonts w:ascii="Times New Roman" w:hAnsi="Times New Roman"/>
                <w:color w:val="000000"/>
                <w:lang w:val="uk-UA"/>
              </w:rPr>
              <w:t xml:space="preserve"> НКРЕКП </w:t>
            </w:r>
            <w:r w:rsidR="00183B35" w:rsidRPr="00D578E8">
              <w:rPr>
                <w:rFonts w:ascii="Times New Roman" w:hAnsi="Times New Roman"/>
                <w:color w:val="000000"/>
                <w:lang w:val="uk-UA"/>
              </w:rPr>
              <w:t xml:space="preserve"> про видачу ліцензії з постачання електричної енергії споживачу</w:t>
            </w:r>
          </w:p>
        </w:tc>
      </w:tr>
      <w:tr w:rsidR="00183B35" w:rsidRPr="00E60D8C" w14:paraId="3AE108C3" w14:textId="77777777" w:rsidTr="00E76C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A7" w14:textId="45DAB839" w:rsidR="00183B35" w:rsidRPr="00D578E8" w:rsidRDefault="00DB4D13" w:rsidP="00E76C5E">
            <w:pPr>
              <w:spacing w:before="240" w:after="0" w:line="240" w:lineRule="auto"/>
              <w:ind w:left="100"/>
              <w:rPr>
                <w:rFonts w:ascii="Times New Roman" w:eastAsia="Times New Roman" w:hAnsi="Times New Roman"/>
                <w:b/>
                <w:color w:val="000000"/>
                <w:sz w:val="20"/>
                <w:szCs w:val="20"/>
                <w:lang w:val="uk-UA"/>
              </w:rPr>
            </w:pPr>
            <w:r w:rsidRPr="00D578E8">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5DF37" w14:textId="480BC39A" w:rsidR="00183B35" w:rsidRPr="00D578E8" w:rsidRDefault="00183B35" w:rsidP="00E76C5E">
            <w:pPr>
              <w:spacing w:after="0" w:line="240" w:lineRule="auto"/>
              <w:ind w:left="140" w:right="140"/>
              <w:jc w:val="both"/>
              <w:rPr>
                <w:rFonts w:ascii="Times New Roman" w:eastAsia="Times New Roman" w:hAnsi="Times New Roman"/>
                <w:lang w:val="uk-UA"/>
              </w:rPr>
            </w:pPr>
            <w:r w:rsidRPr="00D578E8">
              <w:rPr>
                <w:rFonts w:ascii="Times New Roman" w:eastAsia="Times New Roman" w:hAnsi="Times New Roman"/>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w:t>
            </w:r>
            <w:r w:rsidR="00DB4D13" w:rsidRPr="00D578E8">
              <w:rPr>
                <w:rFonts w:ascii="Times New Roman" w:eastAsia="Times New Roman" w:hAnsi="Times New Roman"/>
                <w:lang w:val="uk-UA"/>
              </w:rPr>
              <w:t xml:space="preserve"> чинну</w:t>
            </w:r>
            <w:r w:rsidRPr="00D578E8">
              <w:rPr>
                <w:rFonts w:ascii="Times New Roman" w:eastAsia="Times New Roman" w:hAnsi="Times New Roman"/>
                <w:lang w:val="uk-UA"/>
              </w:rPr>
              <w:t xml:space="preserve"> антикорупційн</w:t>
            </w:r>
            <w:r w:rsidR="00DB4D13" w:rsidRPr="00D578E8">
              <w:rPr>
                <w:rFonts w:ascii="Times New Roman" w:eastAsia="Times New Roman" w:hAnsi="Times New Roman"/>
                <w:lang w:val="uk-UA"/>
              </w:rPr>
              <w:t>у</w:t>
            </w:r>
            <w:r w:rsidRPr="00D578E8">
              <w:rPr>
                <w:rFonts w:ascii="Times New Roman" w:eastAsia="Times New Roman" w:hAnsi="Times New Roman"/>
                <w:lang w:val="uk-UA"/>
              </w:rPr>
              <w:t xml:space="preserve"> програм</w:t>
            </w:r>
            <w:r w:rsidR="00DB4D13" w:rsidRPr="00D578E8">
              <w:rPr>
                <w:rFonts w:ascii="Times New Roman" w:eastAsia="Times New Roman" w:hAnsi="Times New Roman"/>
                <w:lang w:val="uk-UA"/>
              </w:rPr>
              <w:t>у</w:t>
            </w:r>
            <w:r w:rsidRPr="00D578E8">
              <w:rPr>
                <w:rFonts w:ascii="Times New Roman" w:eastAsia="Times New Roman" w:hAnsi="Times New Roman"/>
                <w:lang w:val="uk-UA"/>
              </w:rPr>
              <w:t>, оформлен</w:t>
            </w:r>
            <w:r w:rsidR="00DB4D13" w:rsidRPr="00D578E8">
              <w:rPr>
                <w:rFonts w:ascii="Times New Roman" w:eastAsia="Times New Roman" w:hAnsi="Times New Roman"/>
                <w:lang w:val="uk-UA"/>
              </w:rPr>
              <w:t>у</w:t>
            </w:r>
            <w:r w:rsidRPr="00D578E8">
              <w:rPr>
                <w:rFonts w:ascii="Times New Roman" w:eastAsia="Times New Roman" w:hAnsi="Times New Roman"/>
                <w:lang w:val="uk-UA"/>
              </w:rPr>
              <w:t xml:space="preserve"> відповідно до типової антикорупційної програми юридичної особи  та відповідний наказ про затвердження антикорупційної програми та призначення уповноваженого з її реалізації.</w:t>
            </w:r>
          </w:p>
        </w:tc>
      </w:tr>
      <w:tr w:rsidR="000E22F9" w:rsidRPr="00D578E8" w14:paraId="6E83A90F" w14:textId="77777777" w:rsidTr="000E22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04092" w14:textId="77777777" w:rsidR="000E22F9" w:rsidRPr="00D578E8" w:rsidRDefault="000E22F9">
            <w:pPr>
              <w:spacing w:before="240" w:after="0" w:line="240" w:lineRule="auto"/>
              <w:ind w:left="100"/>
              <w:rPr>
                <w:rFonts w:ascii="Times New Roman" w:eastAsia="Times New Roman" w:hAnsi="Times New Roman"/>
                <w:b/>
                <w:color w:val="000000"/>
                <w:sz w:val="20"/>
                <w:szCs w:val="20"/>
                <w:lang w:val="uk-UA"/>
              </w:rPr>
            </w:pPr>
            <w:r w:rsidRPr="00D578E8">
              <w:rPr>
                <w:rFonts w:ascii="Times New Roman" w:eastAsia="Times New Roman" w:hAnsi="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9E06E" w14:textId="77777777" w:rsidR="000E22F9" w:rsidRPr="00D578E8" w:rsidRDefault="000E22F9">
            <w:pPr>
              <w:spacing w:after="0" w:line="240" w:lineRule="auto"/>
              <w:ind w:left="140" w:right="140"/>
              <w:jc w:val="both"/>
              <w:rPr>
                <w:rFonts w:ascii="Times New Roman" w:eastAsia="Times New Roman" w:hAnsi="Times New Roman"/>
                <w:lang w:val="uk-UA"/>
              </w:rPr>
            </w:pPr>
            <w:r w:rsidRPr="00D578E8">
              <w:rPr>
                <w:rFonts w:ascii="Times New Roman" w:eastAsia="Times New Roman" w:hAnsi="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w:t>
            </w:r>
          </w:p>
        </w:tc>
      </w:tr>
      <w:tr w:rsidR="000E22F9" w:rsidRPr="00D578E8" w14:paraId="2811AE23" w14:textId="77777777" w:rsidTr="000E22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9A121" w14:textId="77777777" w:rsidR="000E22F9" w:rsidRPr="00D578E8" w:rsidRDefault="000E22F9">
            <w:pPr>
              <w:spacing w:before="240" w:after="0" w:line="240" w:lineRule="auto"/>
              <w:ind w:left="100"/>
              <w:rPr>
                <w:rFonts w:ascii="Times New Roman" w:eastAsia="Times New Roman" w:hAnsi="Times New Roman"/>
                <w:b/>
                <w:color w:val="000000"/>
                <w:sz w:val="20"/>
                <w:szCs w:val="20"/>
                <w:lang w:val="uk-UA"/>
              </w:rPr>
            </w:pPr>
            <w:r w:rsidRPr="00D578E8">
              <w:rPr>
                <w:rFonts w:ascii="Times New Roman" w:eastAsia="Times New Roman" w:hAnsi="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7526B" w14:textId="77777777" w:rsidR="000E22F9" w:rsidRPr="00D578E8" w:rsidRDefault="000E22F9">
            <w:pPr>
              <w:spacing w:after="0" w:line="240" w:lineRule="auto"/>
              <w:ind w:left="140" w:right="140"/>
              <w:jc w:val="both"/>
              <w:rPr>
                <w:rFonts w:ascii="Times New Roman" w:eastAsia="Times New Roman" w:hAnsi="Times New Roman"/>
                <w:lang w:val="uk-UA"/>
              </w:rPr>
            </w:pPr>
            <w:r w:rsidRPr="00D578E8">
              <w:rPr>
                <w:rFonts w:ascii="Times New Roman" w:eastAsia="Times New Roman" w:hAnsi="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tc>
      </w:tr>
      <w:tr w:rsidR="000E22F9" w14:paraId="0E1FBF03" w14:textId="77777777" w:rsidTr="000E22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23155" w14:textId="77777777" w:rsidR="000E22F9" w:rsidRPr="00D578E8" w:rsidRDefault="000E22F9">
            <w:pPr>
              <w:spacing w:before="240" w:after="0" w:line="240" w:lineRule="auto"/>
              <w:ind w:left="100"/>
              <w:rPr>
                <w:rFonts w:ascii="Times New Roman" w:eastAsia="Times New Roman" w:hAnsi="Times New Roman"/>
                <w:b/>
                <w:color w:val="000000"/>
                <w:sz w:val="20"/>
                <w:szCs w:val="20"/>
                <w:lang w:val="uk-UA"/>
              </w:rPr>
            </w:pPr>
            <w:r w:rsidRPr="00D578E8">
              <w:rPr>
                <w:rFonts w:ascii="Times New Roman" w:eastAsia="Times New Roman" w:hAnsi="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B61B1" w14:textId="77777777" w:rsidR="000E22F9" w:rsidRPr="00D578E8" w:rsidRDefault="000E22F9">
            <w:pPr>
              <w:spacing w:after="0" w:line="240" w:lineRule="auto"/>
              <w:ind w:left="140" w:right="140"/>
              <w:jc w:val="both"/>
              <w:rPr>
                <w:rFonts w:ascii="Times New Roman" w:eastAsia="Times New Roman" w:hAnsi="Times New Roman"/>
                <w:lang w:val="uk-UA"/>
              </w:rPr>
            </w:pPr>
            <w:r w:rsidRPr="00D578E8">
              <w:rPr>
                <w:rFonts w:ascii="Times New Roman" w:eastAsia="Times New Roman" w:hAnsi="Times New Roman"/>
                <w:lang w:val="uk-UA"/>
              </w:rPr>
              <w:t xml:space="preserve">Сертифікат відповідності вимогам ДСТУ ISO 50001:2020 (ISO 50001:2018, IDT) «Системи енергетичного менеджменту.  Вимоги та настанова щодо використання», виданого на ім‘я </w:t>
            </w:r>
            <w:r w:rsidRPr="00D578E8">
              <w:rPr>
                <w:rFonts w:ascii="Times New Roman" w:eastAsia="Times New Roman" w:hAnsi="Times New Roman"/>
                <w:lang w:val="uk-UA"/>
              </w:rPr>
              <w:lastRenderedPageBreak/>
              <w:t>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w:t>
            </w:r>
          </w:p>
        </w:tc>
      </w:tr>
    </w:tbl>
    <w:p w14:paraId="6619FB20" w14:textId="77777777" w:rsidR="00183B35" w:rsidRPr="0037015E" w:rsidRDefault="00183B35" w:rsidP="00183B35">
      <w:pPr>
        <w:tabs>
          <w:tab w:val="left" w:pos="3450"/>
        </w:tabs>
        <w:rPr>
          <w:lang w:val="uk-UA"/>
        </w:rPr>
      </w:pPr>
    </w:p>
    <w:p w14:paraId="32D76B46" w14:textId="77777777" w:rsidR="00502948" w:rsidRPr="0037015E" w:rsidRDefault="00502948">
      <w:pPr>
        <w:rPr>
          <w:lang w:val="uk-UA"/>
        </w:rPr>
      </w:pPr>
    </w:p>
    <w:p w14:paraId="0D3B1A53" w14:textId="77777777" w:rsidR="00502948" w:rsidRPr="0037015E" w:rsidRDefault="00502948">
      <w:pPr>
        <w:rPr>
          <w:lang w:val="uk-UA"/>
        </w:rPr>
      </w:pPr>
    </w:p>
    <w:p w14:paraId="2F6D96FA" w14:textId="77777777" w:rsidR="00502948" w:rsidRPr="0037015E" w:rsidRDefault="00502948">
      <w:pPr>
        <w:rPr>
          <w:lang w:val="uk-UA"/>
        </w:rPr>
      </w:pPr>
    </w:p>
    <w:sectPr w:rsidR="00502948" w:rsidRPr="003701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6E49" w14:textId="77777777" w:rsidR="00A5361F" w:rsidRDefault="00A5361F" w:rsidP="00EE480E">
      <w:pPr>
        <w:spacing w:after="0" w:line="240" w:lineRule="auto"/>
      </w:pPr>
      <w:r>
        <w:separator/>
      </w:r>
    </w:p>
  </w:endnote>
  <w:endnote w:type="continuationSeparator" w:id="0">
    <w:p w14:paraId="771C432F" w14:textId="77777777" w:rsidR="00A5361F" w:rsidRDefault="00A5361F" w:rsidP="00EE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8BFCB" w14:textId="77777777" w:rsidR="00A5361F" w:rsidRDefault="00A5361F" w:rsidP="00EE480E">
      <w:pPr>
        <w:spacing w:after="0" w:line="240" w:lineRule="auto"/>
      </w:pPr>
      <w:r>
        <w:separator/>
      </w:r>
    </w:p>
  </w:footnote>
  <w:footnote w:type="continuationSeparator" w:id="0">
    <w:p w14:paraId="44DA2294" w14:textId="77777777" w:rsidR="00A5361F" w:rsidRDefault="00A5361F" w:rsidP="00EE4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84E57"/>
    <w:multiLevelType w:val="hybridMultilevel"/>
    <w:tmpl w:val="BE64B200"/>
    <w:lvl w:ilvl="0" w:tplc="FB8CF46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24E0D"/>
    <w:multiLevelType w:val="multilevel"/>
    <w:tmpl w:val="0CF43E0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8D24F9"/>
    <w:multiLevelType w:val="multilevel"/>
    <w:tmpl w:val="FFFFFFFF"/>
    <w:lvl w:ilvl="0">
      <w:start w:val="5"/>
      <w:numFmt w:val="decimal"/>
      <w:lvlText w:val="%1."/>
      <w:lvlJc w:val="left"/>
      <w:pPr>
        <w:ind w:left="720" w:hanging="360"/>
      </w:pPr>
      <w:rPr>
        <w:rFonts w:cs="Times New Roman" w:hint="default"/>
      </w:rPr>
    </w:lvl>
    <w:lvl w:ilvl="1">
      <w:start w:val="1"/>
      <w:numFmt w:val="decimal"/>
      <w:isLgl/>
      <w:lvlText w:val="%1.%2."/>
      <w:lvlJc w:val="left"/>
      <w:pPr>
        <w:ind w:left="1079" w:hanging="360"/>
      </w:pPr>
      <w:rPr>
        <w:rFonts w:cs="Times New Roman" w:hint="default"/>
      </w:rPr>
    </w:lvl>
    <w:lvl w:ilvl="2">
      <w:start w:val="1"/>
      <w:numFmt w:val="decimal"/>
      <w:isLgl/>
      <w:lvlText w:val="%1.%2.%3."/>
      <w:lvlJc w:val="left"/>
      <w:pPr>
        <w:ind w:left="1798"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6" w:hanging="1080"/>
      </w:pPr>
      <w:rPr>
        <w:rFonts w:cs="Times New Roman" w:hint="default"/>
      </w:rPr>
    </w:lvl>
    <w:lvl w:ilvl="5">
      <w:start w:val="1"/>
      <w:numFmt w:val="decimal"/>
      <w:isLgl/>
      <w:lvlText w:val="%1.%2.%3.%4.%5.%6."/>
      <w:lvlJc w:val="left"/>
      <w:pPr>
        <w:ind w:left="3235" w:hanging="1080"/>
      </w:pPr>
      <w:rPr>
        <w:rFonts w:cs="Times New Roman" w:hint="default"/>
      </w:rPr>
    </w:lvl>
    <w:lvl w:ilvl="6">
      <w:start w:val="1"/>
      <w:numFmt w:val="decimal"/>
      <w:isLgl/>
      <w:lvlText w:val="%1.%2.%3.%4.%5.%6.%7."/>
      <w:lvlJc w:val="left"/>
      <w:pPr>
        <w:ind w:left="3954" w:hanging="1440"/>
      </w:pPr>
      <w:rPr>
        <w:rFonts w:cs="Times New Roman" w:hint="default"/>
      </w:rPr>
    </w:lvl>
    <w:lvl w:ilvl="7">
      <w:start w:val="1"/>
      <w:numFmt w:val="decimal"/>
      <w:isLgl/>
      <w:lvlText w:val="%1.%2.%3.%4.%5.%6.%7.%8."/>
      <w:lvlJc w:val="left"/>
      <w:pPr>
        <w:ind w:left="4313" w:hanging="1440"/>
      </w:pPr>
      <w:rPr>
        <w:rFonts w:cs="Times New Roman" w:hint="default"/>
      </w:rPr>
    </w:lvl>
    <w:lvl w:ilvl="8">
      <w:start w:val="1"/>
      <w:numFmt w:val="decimal"/>
      <w:isLgl/>
      <w:lvlText w:val="%1.%2.%3.%4.%5.%6.%7.%8.%9."/>
      <w:lvlJc w:val="left"/>
      <w:pPr>
        <w:ind w:left="5032" w:hanging="1800"/>
      </w:pPr>
      <w:rPr>
        <w:rFonts w:cs="Times New Roman"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925040"/>
    <w:multiLevelType w:val="multilevel"/>
    <w:tmpl w:val="D6E821F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24"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F36EBD"/>
    <w:multiLevelType w:val="multilevel"/>
    <w:tmpl w:val="FFFFFFFF"/>
    <w:lvl w:ilvl="0">
      <w:start w:val="9"/>
      <w:numFmt w:val="decimal"/>
      <w:lvlText w:val="%1."/>
      <w:lvlJc w:val="left"/>
      <w:pPr>
        <w:ind w:left="720" w:hanging="360"/>
      </w:pPr>
      <w:rPr>
        <w:rFonts w:cs="Times New Roman" w:hint="default"/>
      </w:rPr>
    </w:lvl>
    <w:lvl w:ilvl="1">
      <w:start w:val="2"/>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50404B"/>
    <w:multiLevelType w:val="hybridMultilevel"/>
    <w:tmpl w:val="FFFFFFFF"/>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6D6461"/>
    <w:multiLevelType w:val="hybridMultilevel"/>
    <w:tmpl w:val="C67E78BE"/>
    <w:lvl w:ilvl="0" w:tplc="0E505D9C">
      <w:start w:val="2"/>
      <w:numFmt w:val="bullet"/>
      <w:lvlText w:val="-"/>
      <w:lvlJc w:val="left"/>
      <w:pPr>
        <w:ind w:left="720" w:hanging="360"/>
      </w:pPr>
      <w:rPr>
        <w:rFonts w:ascii="Calibri" w:eastAsia="Times New Roman" w:hAnsi="Calibri"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1"/>
  </w:num>
  <w:num w:numId="5">
    <w:abstractNumId w:val="20"/>
  </w:num>
  <w:num w:numId="6">
    <w:abstractNumId w:val="34"/>
  </w:num>
  <w:num w:numId="7">
    <w:abstractNumId w:val="10"/>
  </w:num>
  <w:num w:numId="8">
    <w:abstractNumId w:val="37"/>
  </w:num>
  <w:num w:numId="9">
    <w:abstractNumId w:val="26"/>
  </w:num>
  <w:num w:numId="10">
    <w:abstractNumId w:val="38"/>
  </w:num>
  <w:num w:numId="11">
    <w:abstractNumId w:val="21"/>
  </w:num>
  <w:num w:numId="12">
    <w:abstractNumId w:val="8"/>
  </w:num>
  <w:num w:numId="13">
    <w:abstractNumId w:val="30"/>
  </w:num>
  <w:num w:numId="14">
    <w:abstractNumId w:val="6"/>
  </w:num>
  <w:num w:numId="15">
    <w:abstractNumId w:val="3"/>
  </w:num>
  <w:num w:numId="16">
    <w:abstractNumId w:val="12"/>
  </w:num>
  <w:num w:numId="17">
    <w:abstractNumId w:val="7"/>
  </w:num>
  <w:num w:numId="18">
    <w:abstractNumId w:val="19"/>
  </w:num>
  <w:num w:numId="19">
    <w:abstractNumId w:val="29"/>
  </w:num>
  <w:num w:numId="20">
    <w:abstractNumId w:val="9"/>
  </w:num>
  <w:num w:numId="21">
    <w:abstractNumId w:val="36"/>
  </w:num>
  <w:num w:numId="22">
    <w:abstractNumId w:val="25"/>
  </w:num>
  <w:num w:numId="23">
    <w:abstractNumId w:val="14"/>
  </w:num>
  <w:num w:numId="24">
    <w:abstractNumId w:val="40"/>
  </w:num>
  <w:num w:numId="25">
    <w:abstractNumId w:val="0"/>
  </w:num>
  <w:num w:numId="26">
    <w:abstractNumId w:val="16"/>
  </w:num>
  <w:num w:numId="27">
    <w:abstractNumId w:val="39"/>
  </w:num>
  <w:num w:numId="28">
    <w:abstractNumId w:val="32"/>
  </w:num>
  <w:num w:numId="29">
    <w:abstractNumId w:val="22"/>
  </w:num>
  <w:num w:numId="30">
    <w:abstractNumId w:val="28"/>
  </w:num>
  <w:num w:numId="31">
    <w:abstractNumId w:val="15"/>
  </w:num>
  <w:num w:numId="32">
    <w:abstractNumId w:val="11"/>
  </w:num>
  <w:num w:numId="33">
    <w:abstractNumId w:val="23"/>
  </w:num>
  <w:num w:numId="34">
    <w:abstractNumId w:val="4"/>
  </w:num>
  <w:num w:numId="35">
    <w:abstractNumId w:val="35"/>
  </w:num>
  <w:num w:numId="36">
    <w:abstractNumId w:val="17"/>
  </w:num>
  <w:num w:numId="37">
    <w:abstractNumId w:val="31"/>
  </w:num>
  <w:num w:numId="38">
    <w:abstractNumId w:val="33"/>
  </w:num>
  <w:num w:numId="39">
    <w:abstractNumId w:val="24"/>
  </w:num>
  <w:num w:numId="40">
    <w:abstractNumId w:val="27"/>
  </w:num>
  <w:num w:numId="41">
    <w:abstractNumId w:val="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4623"/>
    <w:rsid w:val="00015A45"/>
    <w:rsid w:val="00016C3E"/>
    <w:rsid w:val="00067AEE"/>
    <w:rsid w:val="000959E8"/>
    <w:rsid w:val="000A36E8"/>
    <w:rsid w:val="000A5534"/>
    <w:rsid w:val="000A74B5"/>
    <w:rsid w:val="000B5E52"/>
    <w:rsid w:val="000E22F9"/>
    <w:rsid w:val="000E3FDA"/>
    <w:rsid w:val="00105394"/>
    <w:rsid w:val="00110A87"/>
    <w:rsid w:val="00111625"/>
    <w:rsid w:val="00113670"/>
    <w:rsid w:val="00116396"/>
    <w:rsid w:val="00116B8D"/>
    <w:rsid w:val="00140DD6"/>
    <w:rsid w:val="00150453"/>
    <w:rsid w:val="00164776"/>
    <w:rsid w:val="00165812"/>
    <w:rsid w:val="00180555"/>
    <w:rsid w:val="00183214"/>
    <w:rsid w:val="00183B35"/>
    <w:rsid w:val="00185CD0"/>
    <w:rsid w:val="00190EF1"/>
    <w:rsid w:val="001A24CA"/>
    <w:rsid w:val="001B5F21"/>
    <w:rsid w:val="001B7C1C"/>
    <w:rsid w:val="00210D64"/>
    <w:rsid w:val="00244F88"/>
    <w:rsid w:val="00245623"/>
    <w:rsid w:val="002550B0"/>
    <w:rsid w:val="00262241"/>
    <w:rsid w:val="002626D5"/>
    <w:rsid w:val="002768B6"/>
    <w:rsid w:val="00280002"/>
    <w:rsid w:val="00291359"/>
    <w:rsid w:val="00294539"/>
    <w:rsid w:val="002959B2"/>
    <w:rsid w:val="002C1B3A"/>
    <w:rsid w:val="002D026B"/>
    <w:rsid w:val="00300FA5"/>
    <w:rsid w:val="003025EE"/>
    <w:rsid w:val="0030792B"/>
    <w:rsid w:val="00312EED"/>
    <w:rsid w:val="00325647"/>
    <w:rsid w:val="0035513C"/>
    <w:rsid w:val="00363FB7"/>
    <w:rsid w:val="00367331"/>
    <w:rsid w:val="0037015E"/>
    <w:rsid w:val="00377ECB"/>
    <w:rsid w:val="003A00C6"/>
    <w:rsid w:val="003A35CA"/>
    <w:rsid w:val="003C4A8E"/>
    <w:rsid w:val="003E4377"/>
    <w:rsid w:val="003F3A2F"/>
    <w:rsid w:val="003F4A9E"/>
    <w:rsid w:val="00427DE2"/>
    <w:rsid w:val="004332AA"/>
    <w:rsid w:val="0043332A"/>
    <w:rsid w:val="0044085A"/>
    <w:rsid w:val="004411EC"/>
    <w:rsid w:val="00441659"/>
    <w:rsid w:val="0045034B"/>
    <w:rsid w:val="00476C8A"/>
    <w:rsid w:val="00483656"/>
    <w:rsid w:val="00486A9F"/>
    <w:rsid w:val="00496CC3"/>
    <w:rsid w:val="004A2161"/>
    <w:rsid w:val="004B3D0D"/>
    <w:rsid w:val="004C22C5"/>
    <w:rsid w:val="004D2BC9"/>
    <w:rsid w:val="004E419A"/>
    <w:rsid w:val="004E52BB"/>
    <w:rsid w:val="004F06B1"/>
    <w:rsid w:val="00502948"/>
    <w:rsid w:val="00517765"/>
    <w:rsid w:val="00520942"/>
    <w:rsid w:val="00523D79"/>
    <w:rsid w:val="00537068"/>
    <w:rsid w:val="00582841"/>
    <w:rsid w:val="005C3DC6"/>
    <w:rsid w:val="005C7632"/>
    <w:rsid w:val="005D29D0"/>
    <w:rsid w:val="005E2BE2"/>
    <w:rsid w:val="005F05C4"/>
    <w:rsid w:val="005F0E56"/>
    <w:rsid w:val="005F59EE"/>
    <w:rsid w:val="00601FFA"/>
    <w:rsid w:val="00616F44"/>
    <w:rsid w:val="00621D5A"/>
    <w:rsid w:val="00624182"/>
    <w:rsid w:val="0063244A"/>
    <w:rsid w:val="00663DB3"/>
    <w:rsid w:val="0067548D"/>
    <w:rsid w:val="0068071F"/>
    <w:rsid w:val="006863B7"/>
    <w:rsid w:val="006930DF"/>
    <w:rsid w:val="006A0D4E"/>
    <w:rsid w:val="006A6036"/>
    <w:rsid w:val="006B6135"/>
    <w:rsid w:val="006D0931"/>
    <w:rsid w:val="006D666D"/>
    <w:rsid w:val="006F252D"/>
    <w:rsid w:val="006F2740"/>
    <w:rsid w:val="006F3E54"/>
    <w:rsid w:val="00703552"/>
    <w:rsid w:val="007110D6"/>
    <w:rsid w:val="007157DD"/>
    <w:rsid w:val="00717447"/>
    <w:rsid w:val="00721918"/>
    <w:rsid w:val="0072321D"/>
    <w:rsid w:val="00742A6F"/>
    <w:rsid w:val="007509E9"/>
    <w:rsid w:val="00754D0F"/>
    <w:rsid w:val="00757537"/>
    <w:rsid w:val="007654DA"/>
    <w:rsid w:val="007818EB"/>
    <w:rsid w:val="00781B61"/>
    <w:rsid w:val="00796D4E"/>
    <w:rsid w:val="007A027C"/>
    <w:rsid w:val="007A2C33"/>
    <w:rsid w:val="007A34BA"/>
    <w:rsid w:val="007A611B"/>
    <w:rsid w:val="007B3126"/>
    <w:rsid w:val="007B46C0"/>
    <w:rsid w:val="007D22E6"/>
    <w:rsid w:val="007D7054"/>
    <w:rsid w:val="007F1012"/>
    <w:rsid w:val="007F202C"/>
    <w:rsid w:val="007F7017"/>
    <w:rsid w:val="00803443"/>
    <w:rsid w:val="008120AF"/>
    <w:rsid w:val="0081488C"/>
    <w:rsid w:val="00845082"/>
    <w:rsid w:val="00846424"/>
    <w:rsid w:val="0087570B"/>
    <w:rsid w:val="00877A5C"/>
    <w:rsid w:val="00877E1C"/>
    <w:rsid w:val="00887266"/>
    <w:rsid w:val="00896AD5"/>
    <w:rsid w:val="00897BF9"/>
    <w:rsid w:val="008A42A0"/>
    <w:rsid w:val="008D6C92"/>
    <w:rsid w:val="008E5B66"/>
    <w:rsid w:val="008F005F"/>
    <w:rsid w:val="008F3420"/>
    <w:rsid w:val="008F54BC"/>
    <w:rsid w:val="008F7BC0"/>
    <w:rsid w:val="00903949"/>
    <w:rsid w:val="00956D08"/>
    <w:rsid w:val="0096483A"/>
    <w:rsid w:val="0097136B"/>
    <w:rsid w:val="00996526"/>
    <w:rsid w:val="009A38AC"/>
    <w:rsid w:val="009A7F70"/>
    <w:rsid w:val="009B45AB"/>
    <w:rsid w:val="009C75F6"/>
    <w:rsid w:val="009D6272"/>
    <w:rsid w:val="00A25C89"/>
    <w:rsid w:val="00A5361F"/>
    <w:rsid w:val="00A62F3C"/>
    <w:rsid w:val="00A77C09"/>
    <w:rsid w:val="00A91173"/>
    <w:rsid w:val="00AA3FBE"/>
    <w:rsid w:val="00AA6430"/>
    <w:rsid w:val="00AB001B"/>
    <w:rsid w:val="00AB5957"/>
    <w:rsid w:val="00AC2592"/>
    <w:rsid w:val="00AC2623"/>
    <w:rsid w:val="00AE2742"/>
    <w:rsid w:val="00AF0ADA"/>
    <w:rsid w:val="00AF0FB9"/>
    <w:rsid w:val="00B060FF"/>
    <w:rsid w:val="00B413F2"/>
    <w:rsid w:val="00B4792C"/>
    <w:rsid w:val="00B56863"/>
    <w:rsid w:val="00B617AC"/>
    <w:rsid w:val="00B629A4"/>
    <w:rsid w:val="00B66392"/>
    <w:rsid w:val="00BA14D2"/>
    <w:rsid w:val="00BD5401"/>
    <w:rsid w:val="00BD54BF"/>
    <w:rsid w:val="00C07DFA"/>
    <w:rsid w:val="00C11BB1"/>
    <w:rsid w:val="00C31FCF"/>
    <w:rsid w:val="00C42478"/>
    <w:rsid w:val="00C47982"/>
    <w:rsid w:val="00C65F44"/>
    <w:rsid w:val="00C961FE"/>
    <w:rsid w:val="00CB1DF9"/>
    <w:rsid w:val="00CD2D67"/>
    <w:rsid w:val="00CE4F7B"/>
    <w:rsid w:val="00CE560C"/>
    <w:rsid w:val="00CE7D1C"/>
    <w:rsid w:val="00CF0076"/>
    <w:rsid w:val="00D008A3"/>
    <w:rsid w:val="00D0542B"/>
    <w:rsid w:val="00D12E54"/>
    <w:rsid w:val="00D15F4A"/>
    <w:rsid w:val="00D24F3A"/>
    <w:rsid w:val="00D578E8"/>
    <w:rsid w:val="00D57A54"/>
    <w:rsid w:val="00D63F7D"/>
    <w:rsid w:val="00DB4D13"/>
    <w:rsid w:val="00DC0363"/>
    <w:rsid w:val="00DE1359"/>
    <w:rsid w:val="00E01EE1"/>
    <w:rsid w:val="00E1119C"/>
    <w:rsid w:val="00E17361"/>
    <w:rsid w:val="00E17A06"/>
    <w:rsid w:val="00E41950"/>
    <w:rsid w:val="00E426D4"/>
    <w:rsid w:val="00E46613"/>
    <w:rsid w:val="00E55C9E"/>
    <w:rsid w:val="00E60D8C"/>
    <w:rsid w:val="00E65A65"/>
    <w:rsid w:val="00E743A1"/>
    <w:rsid w:val="00E76C5E"/>
    <w:rsid w:val="00E94849"/>
    <w:rsid w:val="00E965C1"/>
    <w:rsid w:val="00EA2F86"/>
    <w:rsid w:val="00EC6D11"/>
    <w:rsid w:val="00EE480E"/>
    <w:rsid w:val="00EE595F"/>
    <w:rsid w:val="00F035F0"/>
    <w:rsid w:val="00F07247"/>
    <w:rsid w:val="00F27F14"/>
    <w:rsid w:val="00F310FF"/>
    <w:rsid w:val="00F40B65"/>
    <w:rsid w:val="00F424BC"/>
    <w:rsid w:val="00F5658F"/>
    <w:rsid w:val="00F56D89"/>
    <w:rsid w:val="00F84E59"/>
    <w:rsid w:val="00F9777A"/>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9"/>
    <w:qFormat/>
    <w:rsid w:val="003C4A8E"/>
    <w:pPr>
      <w:keepNext/>
      <w:spacing w:before="240" w:after="60"/>
      <w:outlineLvl w:val="1"/>
    </w:pPr>
    <w:rPr>
      <w:rFonts w:ascii="Arial" w:eastAsia="Times New Roman" w:hAnsi="Arial" w:cs="Arial"/>
      <w:b/>
      <w:bCs/>
      <w:i/>
      <w:iCs/>
      <w:sz w:val="28"/>
      <w:szCs w:val="28"/>
      <w:lang w:val="uk-UA"/>
    </w:rPr>
  </w:style>
  <w:style w:type="paragraph" w:styleId="6">
    <w:name w:val="heading 6"/>
    <w:basedOn w:val="a"/>
    <w:next w:val="a"/>
    <w:link w:val="60"/>
    <w:rsid w:val="00183B35"/>
    <w:pPr>
      <w:spacing w:before="240" w:after="60" w:line="276" w:lineRule="auto"/>
      <w:outlineLvl w:val="5"/>
    </w:pPr>
    <w:rPr>
      <w:rFonts w:cs="Calibri"/>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EC6D11"/>
    <w:rPr>
      <w:sz w:val="22"/>
      <w:szCs w:val="22"/>
      <w:lang w:val="uk-UA" w:eastAsia="en-US"/>
    </w:rPr>
  </w:style>
  <w:style w:type="character" w:customStyle="1" w:styleId="af1">
    <w:name w:val="Без интервала Знак"/>
    <w:link w:val="af0"/>
    <w:rsid w:val="00EC6D11"/>
    <w:rPr>
      <w:sz w:val="22"/>
      <w:szCs w:val="22"/>
      <w:lang w:val="uk-UA" w:eastAsia="en-US"/>
    </w:rPr>
  </w:style>
  <w:style w:type="character" w:customStyle="1" w:styleId="10">
    <w:name w:val="Основной текст1"/>
    <w:rsid w:val="00EC6D11"/>
    <w:rPr>
      <w:rFonts w:ascii="Times New Roman" w:eastAsia="Times New Roman" w:hAnsi="Times New Roman"/>
      <w:color w:val="000000"/>
      <w:spacing w:val="0"/>
      <w:w w:val="100"/>
      <w:position w:val="0"/>
      <w:sz w:val="22"/>
      <w:szCs w:val="22"/>
      <w:shd w:val="clear" w:color="auto" w:fill="FFFFFF"/>
      <w:lang w:val="uk-UA"/>
    </w:rPr>
  </w:style>
  <w:style w:type="character" w:customStyle="1" w:styleId="60">
    <w:name w:val="Заголовок 6 Знак"/>
    <w:basedOn w:val="a0"/>
    <w:link w:val="6"/>
    <w:rsid w:val="00183B35"/>
    <w:rPr>
      <w:rFonts w:cs="Calibri"/>
      <w:b/>
      <w:sz w:val="22"/>
      <w:szCs w:val="22"/>
      <w:lang w:val="uk-UA"/>
    </w:rPr>
  </w:style>
  <w:style w:type="character" w:customStyle="1" w:styleId="a5">
    <w:name w:val="Абзац списка Знак"/>
    <w:link w:val="a4"/>
    <w:qFormat/>
    <w:locked/>
    <w:rsid w:val="00183B35"/>
    <w:rPr>
      <w:sz w:val="22"/>
      <w:szCs w:val="22"/>
      <w:lang w:eastAsia="en-US"/>
    </w:rPr>
  </w:style>
  <w:style w:type="character" w:customStyle="1" w:styleId="20">
    <w:name w:val="Заголовок 2 Знак"/>
    <w:basedOn w:val="a0"/>
    <w:link w:val="2"/>
    <w:uiPriority w:val="99"/>
    <w:rsid w:val="003C4A8E"/>
    <w:rPr>
      <w:rFonts w:ascii="Arial" w:eastAsia="Times New Roman" w:hAnsi="Arial" w:cs="Arial"/>
      <w:b/>
      <w:bCs/>
      <w:i/>
      <w:iCs/>
      <w:sz w:val="28"/>
      <w:szCs w:val="28"/>
      <w:lang w:val="uk-UA" w:eastAsia="en-US"/>
    </w:rPr>
  </w:style>
  <w:style w:type="paragraph" w:styleId="af2">
    <w:name w:val="Normal (Web)"/>
    <w:aliases w:val="ќбычный (Web),ќбычный (Web) «нак «нак «нак,ќбычный (Web) «нак «нак «нак «нак «нак «нак,ќбычный (Web) «нак «нак «нак «нак,ќбычный (Web) «нак «нак «нак1 «нак «нак «нак «нак «нак «нак «нак «н «нак «нак «нак,ќбычный (веб) «нак1,«нак2"/>
    <w:basedOn w:val="a"/>
    <w:link w:val="af3"/>
    <w:uiPriority w:val="99"/>
    <w:qFormat/>
    <w:rsid w:val="003C4A8E"/>
    <w:pPr>
      <w:spacing w:before="100" w:after="100" w:line="240" w:lineRule="auto"/>
    </w:pPr>
    <w:rPr>
      <w:rFonts w:ascii="Times New Roman" w:eastAsia="Times New Roman" w:hAnsi="Times New Roman"/>
      <w:sz w:val="24"/>
      <w:szCs w:val="20"/>
      <w:lang w:val="uk-UA" w:eastAsia="ru-RU"/>
    </w:rPr>
  </w:style>
  <w:style w:type="paragraph" w:customStyle="1" w:styleId="rvps2">
    <w:name w:val="rvps2"/>
    <w:basedOn w:val="a"/>
    <w:qFormat/>
    <w:rsid w:val="003C4A8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Интернет) Знак"/>
    <w:aliases w:val="ќбычный (Web) Знак,ќбычный (Web) «нак «нак «нак Знак,ќбычный (Web) «нак «нак «нак «нак «нак «нак Знак,ќбычный (Web) «нак «нак «нак «нак Знак,ќбычный (Web) «нак «нак «нак1 «нак «нак «нак «нак «нак «нак «нак «н «нак «нак «нак Знак"/>
    <w:link w:val="af2"/>
    <w:uiPriority w:val="99"/>
    <w:qFormat/>
    <w:locked/>
    <w:rsid w:val="003C4A8E"/>
    <w:rPr>
      <w:rFonts w:ascii="Times New Roman" w:eastAsia="Times New Roman" w:hAnsi="Times New Roman"/>
      <w:sz w:val="24"/>
      <w:lang w:val="uk-UA"/>
    </w:rPr>
  </w:style>
  <w:style w:type="paragraph" w:customStyle="1" w:styleId="tj">
    <w:name w:val="tj"/>
    <w:basedOn w:val="a"/>
    <w:uiPriority w:val="99"/>
    <w:qFormat/>
    <w:rsid w:val="003C4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qFormat/>
    <w:rsid w:val="00C11BB1"/>
  </w:style>
  <w:style w:type="paragraph" w:customStyle="1" w:styleId="a70">
    <w:name w:val="a7"/>
    <w:basedOn w:val="a"/>
    <w:rsid w:val="00C11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qFormat/>
    <w:rsid w:val="00C11BB1"/>
    <w:pPr>
      <w:spacing w:after="0" w:line="240" w:lineRule="auto"/>
      <w:ind w:left="720"/>
      <w:contextualSpacing/>
    </w:pPr>
    <w:rPr>
      <w:rFonts w:ascii="Times New Roman" w:eastAsia="Times New Roman" w:hAnsi="Times New Roman"/>
      <w:sz w:val="24"/>
      <w:szCs w:val="24"/>
      <w:lang w:eastAsia="ru-RU"/>
    </w:rPr>
  </w:style>
  <w:style w:type="paragraph" w:customStyle="1" w:styleId="st2">
    <w:name w:val="st2"/>
    <w:uiPriority w:val="99"/>
    <w:qFormat/>
    <w:rsid w:val="00C11BB1"/>
    <w:pPr>
      <w:spacing w:after="150"/>
      <w:ind w:firstLine="450"/>
      <w:jc w:val="both"/>
    </w:pPr>
    <w:rPr>
      <w:rFonts w:cs="Calibri"/>
      <w:sz w:val="24"/>
      <w:szCs w:val="24"/>
      <w:lang w:eastAsia="uk-UA"/>
    </w:rPr>
  </w:style>
  <w:style w:type="paragraph" w:styleId="af4">
    <w:name w:val="header"/>
    <w:basedOn w:val="a"/>
    <w:link w:val="af5"/>
    <w:uiPriority w:val="99"/>
    <w:unhideWhenUsed/>
    <w:rsid w:val="00EE480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EE480E"/>
    <w:rPr>
      <w:sz w:val="22"/>
      <w:szCs w:val="22"/>
      <w:lang w:eastAsia="en-US"/>
    </w:rPr>
  </w:style>
  <w:style w:type="paragraph" w:styleId="af6">
    <w:name w:val="footer"/>
    <w:basedOn w:val="a"/>
    <w:link w:val="af7"/>
    <w:uiPriority w:val="99"/>
    <w:unhideWhenUsed/>
    <w:rsid w:val="00EE480E"/>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EE48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328">
      <w:bodyDiv w:val="1"/>
      <w:marLeft w:val="0"/>
      <w:marRight w:val="0"/>
      <w:marTop w:val="0"/>
      <w:marBottom w:val="0"/>
      <w:divBdr>
        <w:top w:val="none" w:sz="0" w:space="0" w:color="auto"/>
        <w:left w:val="none" w:sz="0" w:space="0" w:color="auto"/>
        <w:bottom w:val="none" w:sz="0" w:space="0" w:color="auto"/>
        <w:right w:val="none" w:sz="0" w:space="0" w:color="auto"/>
      </w:divBdr>
    </w:div>
    <w:div w:id="54853705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97549820">
      <w:bodyDiv w:val="1"/>
      <w:marLeft w:val="0"/>
      <w:marRight w:val="0"/>
      <w:marTop w:val="0"/>
      <w:marBottom w:val="0"/>
      <w:divBdr>
        <w:top w:val="none" w:sz="0" w:space="0" w:color="auto"/>
        <w:left w:val="none" w:sz="0" w:space="0" w:color="auto"/>
        <w:bottom w:val="none" w:sz="0" w:space="0" w:color="auto"/>
        <w:right w:val="none" w:sz="0" w:space="0" w:color="auto"/>
      </w:divBdr>
    </w:div>
    <w:div w:id="12847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51-15"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31</Pages>
  <Words>9560</Words>
  <Characters>54497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Tretiakov Oleg</cp:lastModifiedBy>
  <cp:revision>6</cp:revision>
  <cp:lastPrinted>2022-10-27T12:22:00Z</cp:lastPrinted>
  <dcterms:created xsi:type="dcterms:W3CDTF">2022-10-27T10:09:00Z</dcterms:created>
  <dcterms:modified xsi:type="dcterms:W3CDTF">2022-12-28T14:03:00Z</dcterms:modified>
</cp:coreProperties>
</file>