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5C" w:rsidRPr="00815252" w:rsidRDefault="00467E5C" w:rsidP="00467E5C">
      <w:pPr>
        <w:jc w:val="center"/>
        <w:rPr>
          <w:sz w:val="28"/>
          <w:szCs w:val="28"/>
        </w:rPr>
      </w:pPr>
      <w:bookmarkStart w:id="0" w:name="_heading=h.1fob9te" w:colFirst="0" w:colLast="0"/>
      <w:bookmarkEnd w:id="0"/>
      <w:r w:rsidRPr="00815252">
        <w:rPr>
          <w:sz w:val="28"/>
          <w:szCs w:val="28"/>
        </w:rPr>
        <w:t>Товариство з обмеженою відповідальністю «НіжинТеплоМережі»</w:t>
      </w:r>
    </w:p>
    <w:p w:rsidR="00467E5C" w:rsidRDefault="00467E5C" w:rsidP="00467E5C">
      <w:pPr>
        <w:jc w:val="right"/>
        <w:rPr>
          <w:b/>
          <w:bCs/>
          <w:shd w:val="clear" w:color="auto" w:fill="FFFFFF"/>
          <w:lang w:val="uk-UA"/>
        </w:rPr>
      </w:pPr>
    </w:p>
    <w:p w:rsidR="00467E5C" w:rsidRDefault="00467E5C" w:rsidP="00467E5C">
      <w:pPr>
        <w:jc w:val="right"/>
        <w:rPr>
          <w:b/>
          <w:bCs/>
          <w:shd w:val="clear" w:color="auto" w:fill="FFFFFF"/>
          <w:lang w:val="uk-UA"/>
        </w:rPr>
      </w:pPr>
    </w:p>
    <w:p w:rsidR="00467E5C" w:rsidRPr="00467E5C" w:rsidRDefault="00467E5C" w:rsidP="00467E5C">
      <w:pPr>
        <w:jc w:val="right"/>
        <w:rPr>
          <w:b/>
          <w:bCs/>
          <w:shd w:val="clear" w:color="auto" w:fill="FFFFFF"/>
          <w:lang w:val="uk-UA"/>
        </w:rPr>
      </w:pPr>
    </w:p>
    <w:p w:rsidR="00467E5C" w:rsidRPr="007E3971" w:rsidRDefault="00467E5C" w:rsidP="00467E5C">
      <w:pPr>
        <w:jc w:val="center"/>
      </w:pPr>
      <w:r w:rsidRPr="007E3971">
        <w:rPr>
          <w:b/>
          <w:bCs/>
          <w:shd w:val="clear" w:color="auto" w:fill="FFFFFF"/>
        </w:rPr>
        <w:t xml:space="preserve">                                    </w:t>
      </w:r>
      <w:r w:rsidRPr="007E3971">
        <w:rPr>
          <w:b/>
          <w:bCs/>
          <w:color w:val="000000"/>
          <w:shd w:val="clear" w:color="auto" w:fill="FFFFFF"/>
        </w:rPr>
        <w:t xml:space="preserve"> «ЗАТВЕРДЖЕНО»</w:t>
      </w:r>
    </w:p>
    <w:p w:rsidR="00467E5C" w:rsidRPr="007E3971" w:rsidRDefault="00467E5C" w:rsidP="00467E5C">
      <w:pPr>
        <w:jc w:val="center"/>
      </w:pPr>
      <w:r w:rsidRPr="007E3971">
        <w:rPr>
          <w:bCs/>
          <w:color w:val="000000"/>
          <w:shd w:val="clear" w:color="auto" w:fill="FFFFFF"/>
        </w:rPr>
        <w:t xml:space="preserve">                                                     Рішенням уповноваженої особи</w:t>
      </w:r>
    </w:p>
    <w:p w:rsidR="00467E5C" w:rsidRPr="007E3971" w:rsidRDefault="00467E5C" w:rsidP="00467E5C">
      <w:pPr>
        <w:jc w:val="center"/>
      </w:pPr>
      <w:r w:rsidRPr="007E3971">
        <w:rPr>
          <w:bCs/>
          <w:color w:val="000000"/>
          <w:highlight w:val="white"/>
        </w:rPr>
        <w:t xml:space="preserve">                          </w:t>
      </w:r>
      <w:r>
        <w:rPr>
          <w:bCs/>
          <w:color w:val="000000"/>
          <w:highlight w:val="white"/>
          <w:lang w:val="uk-UA"/>
        </w:rPr>
        <w:t xml:space="preserve">       </w:t>
      </w:r>
      <w:r w:rsidRPr="007E3971">
        <w:rPr>
          <w:bCs/>
          <w:color w:val="000000"/>
          <w:highlight w:val="white"/>
        </w:rPr>
        <w:t xml:space="preserve">від   </w:t>
      </w:r>
      <w:r>
        <w:rPr>
          <w:bCs/>
          <w:color w:val="000000"/>
          <w:lang w:val="uk-UA"/>
        </w:rPr>
        <w:t>1</w:t>
      </w:r>
      <w:r w:rsidR="00FA2471">
        <w:rPr>
          <w:bCs/>
          <w:color w:val="000000"/>
          <w:lang w:val="uk-UA"/>
        </w:rPr>
        <w:t>8</w:t>
      </w:r>
      <w:r>
        <w:rPr>
          <w:bCs/>
          <w:color w:val="000000"/>
          <w:lang w:val="uk-UA"/>
        </w:rPr>
        <w:t>.04.2024 року</w:t>
      </w:r>
      <w:r w:rsidRPr="007E3971">
        <w:rPr>
          <w:bCs/>
          <w:color w:val="000000"/>
          <w:shd w:val="clear" w:color="auto" w:fill="FFFFFF"/>
        </w:rPr>
        <w:t xml:space="preserve">                           </w:t>
      </w:r>
    </w:p>
    <w:p w:rsidR="00467E5C" w:rsidRDefault="00467E5C" w:rsidP="00467E5C">
      <w:pPr>
        <w:ind w:left="320"/>
        <w:jc w:val="center"/>
        <w:rPr>
          <w:b/>
          <w:bCs/>
          <w:shd w:val="clear" w:color="auto" w:fill="FFFFFF"/>
          <w:lang w:val="uk-UA"/>
        </w:rPr>
      </w:pPr>
    </w:p>
    <w:p w:rsidR="00467E5C" w:rsidRDefault="00467E5C" w:rsidP="00467E5C">
      <w:pPr>
        <w:ind w:left="320"/>
        <w:jc w:val="center"/>
        <w:rPr>
          <w:b/>
          <w:bCs/>
          <w:shd w:val="clear" w:color="auto" w:fill="FFFFFF"/>
          <w:lang w:val="uk-UA"/>
        </w:rPr>
      </w:pPr>
    </w:p>
    <w:p w:rsidR="00467E5C" w:rsidRDefault="00467E5C" w:rsidP="00467E5C">
      <w:pPr>
        <w:ind w:left="320"/>
        <w:jc w:val="center"/>
        <w:rPr>
          <w:b/>
          <w:bCs/>
          <w:shd w:val="clear" w:color="auto" w:fill="FFFFFF"/>
          <w:lang w:val="uk-UA"/>
        </w:rPr>
      </w:pPr>
    </w:p>
    <w:p w:rsidR="00467E5C" w:rsidRDefault="00467E5C" w:rsidP="00467E5C">
      <w:pPr>
        <w:ind w:left="320"/>
        <w:jc w:val="center"/>
        <w:rPr>
          <w:b/>
          <w:bCs/>
          <w:shd w:val="clear" w:color="auto" w:fill="FFFFFF"/>
          <w:lang w:val="uk-UA"/>
        </w:rPr>
      </w:pPr>
    </w:p>
    <w:p w:rsidR="00467E5C" w:rsidRPr="00467E5C" w:rsidRDefault="00467E5C" w:rsidP="00467E5C">
      <w:pPr>
        <w:ind w:left="320"/>
        <w:jc w:val="center"/>
        <w:rPr>
          <w:b/>
          <w:bCs/>
          <w:shd w:val="clear" w:color="auto" w:fill="FFFFFF"/>
          <w:lang w:val="uk-UA"/>
        </w:rPr>
      </w:pPr>
    </w:p>
    <w:p w:rsidR="00467E5C" w:rsidRPr="007E3971" w:rsidRDefault="00467E5C" w:rsidP="00467E5C">
      <w:pPr>
        <w:ind w:left="320"/>
        <w:jc w:val="center"/>
        <w:rPr>
          <w:b/>
          <w:bCs/>
          <w:shd w:val="clear" w:color="auto" w:fill="FFFFFF"/>
        </w:rPr>
      </w:pPr>
    </w:p>
    <w:p w:rsidR="00467E5C" w:rsidRPr="007E3971" w:rsidRDefault="00467E5C" w:rsidP="00467E5C">
      <w:pPr>
        <w:jc w:val="center"/>
        <w:rPr>
          <w:b/>
          <w:bCs/>
          <w:shd w:val="clear" w:color="auto" w:fill="FFFFFF"/>
        </w:rPr>
      </w:pPr>
    </w:p>
    <w:p w:rsidR="00467E5C" w:rsidRPr="007E3971" w:rsidRDefault="00467E5C" w:rsidP="00467E5C">
      <w:pPr>
        <w:jc w:val="center"/>
      </w:pPr>
      <w:r w:rsidRPr="007E3971">
        <w:rPr>
          <w:b/>
          <w:highlight w:val="white"/>
        </w:rPr>
        <w:t>ТЕНДЕРНА ДОКУМЕНТАЦІЯ</w:t>
      </w:r>
    </w:p>
    <w:p w:rsidR="00467E5C" w:rsidRPr="007E3971" w:rsidRDefault="00467E5C" w:rsidP="00467E5C">
      <w:pPr>
        <w:shd w:val="clear" w:color="auto" w:fill="FFFFFF"/>
        <w:jc w:val="center"/>
        <w:textAlignment w:val="baseline"/>
        <w:rPr>
          <w:bCs/>
        </w:rPr>
      </w:pPr>
      <w:r w:rsidRPr="007E3971">
        <w:rPr>
          <w:bCs/>
          <w:color w:val="000000"/>
          <w:highlight w:val="white"/>
        </w:rPr>
        <w:t>Відкриті торги з особливостями</w:t>
      </w:r>
    </w:p>
    <w:p w:rsidR="00467E5C" w:rsidRPr="007E3971" w:rsidRDefault="00467E5C" w:rsidP="00467E5C">
      <w:pPr>
        <w:jc w:val="center"/>
        <w:rPr>
          <w:b/>
          <w:color w:val="000000"/>
          <w:shd w:val="clear" w:color="auto" w:fill="FFFFFF"/>
        </w:rPr>
      </w:pPr>
    </w:p>
    <w:p w:rsidR="00467E5C" w:rsidRPr="00467E5C" w:rsidRDefault="00467E5C" w:rsidP="00467E5C">
      <w:pPr>
        <w:pStyle w:val="af9"/>
        <w:jc w:val="both"/>
        <w:rPr>
          <w:rFonts w:ascii="Times New Roman" w:hAnsi="Times New Roman"/>
          <w:b/>
          <w:bCs/>
          <w:i/>
          <w:iCs/>
          <w:color w:val="000000"/>
          <w:sz w:val="28"/>
          <w:szCs w:val="28"/>
          <w:highlight w:val="white"/>
          <w:shd w:val="clear" w:color="auto" w:fill="FFFFFF"/>
        </w:rPr>
      </w:pPr>
      <w:r w:rsidRPr="00467E5C">
        <w:rPr>
          <w:rFonts w:ascii="Times New Roman" w:hAnsi="Times New Roman"/>
          <w:iCs/>
          <w:sz w:val="28"/>
          <w:szCs w:val="28"/>
        </w:rPr>
        <w:t xml:space="preserve">ДК 021:2015 код   </w:t>
      </w:r>
      <w:r>
        <w:rPr>
          <w:rFonts w:ascii="Times New Roman" w:hAnsi="Times New Roman"/>
          <w:bCs/>
          <w:color w:val="000000"/>
          <w:sz w:val="28"/>
          <w:szCs w:val="28"/>
        </w:rPr>
        <w:t xml:space="preserve">42130000-9- </w:t>
      </w:r>
      <w:r w:rsidRPr="00467E5C">
        <w:rPr>
          <w:rFonts w:ascii="Times New Roman" w:hAnsi="Times New Roman"/>
          <w:bCs/>
          <w:color w:val="000000"/>
          <w:sz w:val="28"/>
          <w:szCs w:val="28"/>
        </w:rPr>
        <w:t>Арматура трубопровідна: крани, вентилі, клапани та подібні пристрої</w:t>
      </w:r>
      <w:r>
        <w:rPr>
          <w:rFonts w:ascii="Times New Roman" w:hAnsi="Times New Roman"/>
          <w:bCs/>
          <w:color w:val="000000"/>
          <w:sz w:val="28"/>
          <w:szCs w:val="28"/>
        </w:rPr>
        <w:t xml:space="preserve"> .</w:t>
      </w:r>
    </w:p>
    <w:p w:rsidR="00467E5C" w:rsidRPr="00467E5C" w:rsidRDefault="00467E5C" w:rsidP="00467E5C">
      <w:pPr>
        <w:jc w:val="both"/>
        <w:rPr>
          <w:b/>
          <w:bCs/>
          <w:iCs/>
          <w:color w:val="000000"/>
          <w:highlight w:val="white"/>
          <w:shd w:val="clear" w:color="auto" w:fill="FFFFFF"/>
          <w:lang w:eastAsia="en-US"/>
        </w:rPr>
      </w:pPr>
    </w:p>
    <w:p w:rsidR="00467E5C" w:rsidRPr="00467E5C" w:rsidRDefault="00467E5C" w:rsidP="00467E5C">
      <w:pPr>
        <w:jc w:val="center"/>
        <w:rPr>
          <w:b/>
          <w:bCs/>
          <w:i/>
          <w:iCs/>
          <w:color w:val="000000"/>
          <w:highlight w:val="white"/>
          <w:shd w:val="clear" w:color="auto" w:fill="FFFFFF"/>
          <w:lang w:eastAsia="en-US"/>
        </w:rPr>
      </w:pPr>
    </w:p>
    <w:p w:rsidR="00467E5C" w:rsidRDefault="00467E5C" w:rsidP="00467E5C">
      <w:pPr>
        <w:jc w:val="center"/>
        <w:rPr>
          <w:b/>
          <w:bCs/>
          <w:i/>
          <w:iCs/>
          <w:color w:val="000000"/>
          <w:highlight w:val="white"/>
          <w:shd w:val="clear" w:color="auto" w:fill="FFFFFF"/>
          <w:lang w:eastAsia="en-US"/>
        </w:rPr>
      </w:pPr>
    </w:p>
    <w:p w:rsidR="00467E5C" w:rsidRDefault="00467E5C" w:rsidP="00467E5C">
      <w:pPr>
        <w:jc w:val="center"/>
        <w:rPr>
          <w:b/>
          <w:bCs/>
          <w:i/>
          <w:iCs/>
          <w:color w:val="000000"/>
          <w:highlight w:val="white"/>
          <w:shd w:val="clear" w:color="auto" w:fill="FFFFFF"/>
          <w:lang w:eastAsia="en-US"/>
        </w:rPr>
      </w:pPr>
    </w:p>
    <w:p w:rsidR="00467E5C" w:rsidRDefault="00467E5C" w:rsidP="00467E5C">
      <w:pPr>
        <w:jc w:val="center"/>
        <w:rPr>
          <w:b/>
          <w:bCs/>
          <w:iCs/>
          <w:color w:val="000000"/>
          <w:highlight w:val="white"/>
          <w:shd w:val="clear" w:color="auto" w:fill="FFFFFF"/>
          <w:lang w:eastAsia="en-US"/>
        </w:rPr>
      </w:pPr>
    </w:p>
    <w:p w:rsidR="00467E5C" w:rsidRDefault="00467E5C" w:rsidP="00467E5C">
      <w:pPr>
        <w:jc w:val="center"/>
        <w:rPr>
          <w:b/>
          <w:bCs/>
          <w:iCs/>
          <w:color w:val="000000"/>
          <w:highlight w:val="white"/>
          <w:shd w:val="clear" w:color="auto" w:fill="FFFFFF"/>
          <w:lang w:eastAsia="en-US"/>
        </w:rPr>
      </w:pPr>
    </w:p>
    <w:p w:rsidR="00467E5C" w:rsidRDefault="00467E5C" w:rsidP="00467E5C">
      <w:pPr>
        <w:jc w:val="center"/>
        <w:rPr>
          <w:b/>
          <w:bCs/>
          <w:iCs/>
          <w:color w:val="000000"/>
          <w:highlight w:val="white"/>
          <w:shd w:val="clear" w:color="auto" w:fill="FFFFFF"/>
          <w:lang w:eastAsia="en-US"/>
        </w:rPr>
      </w:pPr>
    </w:p>
    <w:p w:rsidR="00467E5C" w:rsidRDefault="00467E5C" w:rsidP="00467E5C">
      <w:pPr>
        <w:jc w:val="center"/>
        <w:rPr>
          <w:b/>
          <w:bCs/>
          <w:iCs/>
          <w:color w:val="000000"/>
          <w:highlight w:val="white"/>
          <w:shd w:val="clear" w:color="auto" w:fill="FFFFFF"/>
          <w:lang w:eastAsia="en-US"/>
        </w:rPr>
      </w:pPr>
    </w:p>
    <w:p w:rsidR="00467E5C" w:rsidRDefault="00467E5C" w:rsidP="00467E5C">
      <w:pPr>
        <w:jc w:val="center"/>
        <w:rPr>
          <w:b/>
          <w:bCs/>
          <w:iCs/>
          <w:color w:val="000000"/>
          <w:highlight w:val="white"/>
          <w:shd w:val="clear" w:color="auto" w:fill="FFFFFF"/>
          <w:lang w:eastAsia="en-US"/>
        </w:rPr>
      </w:pPr>
    </w:p>
    <w:p w:rsidR="00467E5C" w:rsidRPr="00335AB7" w:rsidRDefault="00467E5C" w:rsidP="00467E5C">
      <w:pPr>
        <w:jc w:val="center"/>
        <w:rPr>
          <w:b/>
          <w:bCs/>
          <w:iCs/>
          <w:color w:val="000000"/>
          <w:highlight w:val="white"/>
          <w:shd w:val="clear" w:color="auto" w:fill="FFFFFF"/>
          <w:lang w:eastAsia="en-US"/>
        </w:rPr>
      </w:pPr>
    </w:p>
    <w:p w:rsidR="00467E5C" w:rsidRPr="007E3971" w:rsidRDefault="00467E5C" w:rsidP="00467E5C">
      <w:pPr>
        <w:rPr>
          <w:b/>
          <w:bCs/>
          <w:i/>
          <w:iCs/>
          <w:color w:val="000000"/>
          <w:highlight w:val="white"/>
          <w:shd w:val="clear" w:color="auto" w:fill="FFFFFF"/>
          <w:lang w:eastAsia="en-US"/>
        </w:rPr>
      </w:pPr>
    </w:p>
    <w:p w:rsidR="00467E5C" w:rsidRPr="007E3971" w:rsidRDefault="00467E5C" w:rsidP="00467E5C">
      <w:pPr>
        <w:jc w:val="center"/>
        <w:rPr>
          <w:b/>
          <w:bCs/>
          <w:i/>
          <w:iCs/>
          <w:color w:val="000000"/>
          <w:shd w:val="clear" w:color="auto" w:fill="FFFFFF"/>
          <w:lang w:eastAsia="en-US"/>
        </w:rPr>
      </w:pPr>
    </w:p>
    <w:p w:rsidR="00467E5C" w:rsidRPr="007E3971" w:rsidRDefault="00467E5C" w:rsidP="00467E5C">
      <w:pPr>
        <w:jc w:val="center"/>
        <w:rPr>
          <w:b/>
          <w:bCs/>
          <w:i/>
          <w:iCs/>
          <w:color w:val="000000"/>
          <w:shd w:val="clear" w:color="auto" w:fill="FFFFFF"/>
          <w:lang w:eastAsia="en-US"/>
        </w:rPr>
      </w:pPr>
    </w:p>
    <w:p w:rsidR="00467E5C" w:rsidRPr="00335AB7" w:rsidRDefault="00467E5C" w:rsidP="00467E5C">
      <w:pPr>
        <w:jc w:val="center"/>
      </w:pPr>
      <w:r w:rsidRPr="00335AB7">
        <w:rPr>
          <w:bCs/>
          <w:color w:val="000000"/>
          <w:highlight w:val="white"/>
        </w:rPr>
        <w:t xml:space="preserve">м.Ніжин– </w:t>
      </w:r>
      <w:r w:rsidRPr="00335AB7">
        <w:rPr>
          <w:bCs/>
          <w:color w:val="000000"/>
        </w:rPr>
        <w:t>2024</w:t>
      </w:r>
    </w:p>
    <w:p w:rsidR="00CA3A30" w:rsidRPr="006B1E36" w:rsidRDefault="00CA3A30" w:rsidP="00320577">
      <w:pPr>
        <w:jc w:val="center"/>
        <w:rPr>
          <w:lang w:val="uk-UA"/>
        </w:rPr>
      </w:pPr>
      <w:r w:rsidRPr="006B1E36">
        <w:rPr>
          <w:lang w:val="uk-UA"/>
        </w:rPr>
        <w:br w:type="page"/>
      </w:r>
      <w:r w:rsidRPr="006B1E36">
        <w:rPr>
          <w:lang w:val="uk-UA"/>
        </w:rPr>
        <w:lastRenderedPageBreak/>
        <w:t>Інструкція з підготовки тендерних пропозицій</w:t>
      </w:r>
    </w:p>
    <w:tbl>
      <w:tblPr>
        <w:tblW w:w="5338" w:type="pct"/>
        <w:tblCellSpacing w:w="22" w:type="dxa"/>
        <w:tblInd w:w="-4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13"/>
        <w:gridCol w:w="472"/>
        <w:gridCol w:w="2984"/>
        <w:gridCol w:w="7063"/>
      </w:tblGrid>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szCs w:val="24"/>
                <w:lang w:val="uk-UA"/>
              </w:rPr>
            </w:pPr>
            <w:r w:rsidRPr="006B1E36">
              <w:rPr>
                <w:szCs w:val="24"/>
                <w:lang w:val="uk-UA"/>
              </w:rPr>
              <w:t>№</w:t>
            </w:r>
          </w:p>
        </w:tc>
        <w:tc>
          <w:tcPr>
            <w:tcW w:w="4711" w:type="pct"/>
            <w:gridSpan w:val="2"/>
            <w:tcBorders>
              <w:top w:val="outset" w:sz="6" w:space="0" w:color="auto"/>
              <w:left w:val="outset" w:sz="6" w:space="0" w:color="auto"/>
              <w:bottom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І. Загальні положення</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szCs w:val="24"/>
                <w:lang w:val="uk-UA"/>
              </w:rPr>
            </w:pPr>
            <w:r w:rsidRPr="006B1E36">
              <w:rPr>
                <w:szCs w:val="24"/>
                <w:lang w:val="uk-UA"/>
              </w:rPr>
              <w:t>1</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szCs w:val="24"/>
                <w:lang w:val="uk-UA"/>
              </w:rPr>
            </w:pPr>
            <w:r w:rsidRPr="006B1E36">
              <w:rPr>
                <w:szCs w:val="24"/>
                <w:lang w:val="uk-UA"/>
              </w:rPr>
              <w:t>2</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a7"/>
              <w:spacing w:before="0" w:beforeAutospacing="0" w:after="0" w:afterAutospacing="0"/>
              <w:jc w:val="center"/>
              <w:rPr>
                <w:szCs w:val="24"/>
                <w:lang w:val="uk-UA"/>
              </w:rPr>
            </w:pPr>
            <w:r w:rsidRPr="006B1E36">
              <w:rPr>
                <w:szCs w:val="24"/>
                <w:lang w:val="uk-UA"/>
              </w:rPr>
              <w:t>3</w:t>
            </w:r>
          </w:p>
        </w:tc>
      </w:tr>
      <w:tr w:rsidR="00CA3A30" w:rsidRPr="009D2D88"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bCs/>
                <w:szCs w:val="24"/>
                <w:lang w:val="uk-UA"/>
              </w:rPr>
            </w:pPr>
          </w:p>
          <w:p w:rsidR="00CA3A30" w:rsidRPr="006B1E36" w:rsidRDefault="00CA3A30" w:rsidP="00AE73D6">
            <w:pPr>
              <w:pStyle w:val="a7"/>
              <w:spacing w:before="0" w:beforeAutospacing="0" w:after="0" w:afterAutospacing="0"/>
              <w:jc w:val="center"/>
              <w:rPr>
                <w:b/>
                <w:bCs/>
                <w:szCs w:val="24"/>
                <w:lang w:val="uk-UA"/>
              </w:rPr>
            </w:pPr>
            <w:r w:rsidRPr="006B1E36">
              <w:rPr>
                <w:b/>
                <w:bCs/>
                <w:szCs w:val="24"/>
                <w:lang w:val="uk-UA"/>
              </w:rPr>
              <w:t>1</w:t>
            </w:r>
          </w:p>
          <w:p w:rsidR="00CA3A30" w:rsidRPr="006B1E36" w:rsidRDefault="00CA3A30" w:rsidP="00AE73D6">
            <w:pPr>
              <w:pStyle w:val="a7"/>
              <w:spacing w:before="0" w:beforeAutospacing="0" w:after="0" w:afterAutospacing="0"/>
              <w:jc w:val="center"/>
              <w:rPr>
                <w:b/>
                <w:bCs/>
                <w:szCs w:val="24"/>
                <w:lang w:val="uk-UA"/>
              </w:rPr>
            </w:pP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b/>
                <w:szCs w:val="24"/>
                <w:lang w:val="uk-UA"/>
              </w:rPr>
              <w:t>Терміни, які вживаються в тендерній документації</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9E0590">
            <w:pPr>
              <w:pStyle w:val="a7"/>
              <w:spacing w:before="0" w:beforeAutospacing="0" w:after="0" w:afterAutospacing="0"/>
              <w:jc w:val="both"/>
              <w:rPr>
                <w:szCs w:val="24"/>
                <w:lang w:val="uk-UA"/>
              </w:rPr>
            </w:pPr>
            <w:r w:rsidRPr="006B1E36">
              <w:rPr>
                <w:szCs w:val="24"/>
                <w:lang w:val="uk-UA"/>
              </w:rPr>
              <w:t xml:space="preserve">Тендерну документацію розроблено відповідно до вимог </w:t>
            </w:r>
            <w:hyperlink r:id="rId8">
              <w:r w:rsidRPr="006B1E36">
                <w:rPr>
                  <w:szCs w:val="24"/>
                  <w:lang w:val="uk-UA"/>
                </w:rPr>
                <w:t>Закону</w:t>
              </w:r>
            </w:hyperlink>
            <w:r w:rsidRPr="006B1E36">
              <w:rPr>
                <w:szCs w:val="24"/>
                <w:lang w:val="uk-UA"/>
              </w:rPr>
              <w:t xml:space="preserve"> України “Про публічні закупівлі” (далі - </w:t>
            </w:r>
            <w:r w:rsidRPr="00A83B49">
              <w:rPr>
                <w:szCs w:val="24"/>
                <w:lang w:val="uk-UA"/>
              </w:rPr>
              <w:t>Закон)</w:t>
            </w:r>
            <w:r w:rsidR="009E0590" w:rsidRPr="00A83B49">
              <w:rPr>
                <w:szCs w:val="24"/>
                <w:lang w:val="uk-UA"/>
              </w:rPr>
              <w:t xml:space="preserve"> та з урахуванням </w:t>
            </w:r>
            <w:r w:rsidR="009D2D88" w:rsidRPr="00A83B49">
              <w:rPr>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B20D7" w:rsidRPr="00A83B49">
              <w:rPr>
                <w:szCs w:val="24"/>
                <w:lang w:val="uk-UA"/>
              </w:rPr>
              <w:t xml:space="preserve">, затверджених </w:t>
            </w:r>
            <w:r w:rsidR="009E0590" w:rsidRPr="00A83B49">
              <w:rPr>
                <w:szCs w:val="24"/>
                <w:lang w:val="uk-UA"/>
              </w:rPr>
              <w:t>Постанов</w:t>
            </w:r>
            <w:r w:rsidR="00BB20D7" w:rsidRPr="00A83B49">
              <w:rPr>
                <w:szCs w:val="24"/>
                <w:lang w:val="uk-UA"/>
              </w:rPr>
              <w:t xml:space="preserve">ою Кабінету Міністрів України </w:t>
            </w:r>
            <w:r w:rsidR="009E0590" w:rsidRPr="00A83B49">
              <w:rPr>
                <w:szCs w:val="24"/>
                <w:lang w:val="uk-UA"/>
              </w:rPr>
              <w:t>від 12.10.2022</w:t>
            </w:r>
            <w:r w:rsidR="00BB20D7" w:rsidRPr="00A83B49">
              <w:rPr>
                <w:szCs w:val="24"/>
                <w:lang w:val="uk-UA"/>
              </w:rPr>
              <w:t xml:space="preserve"> №1178 (далі – Особливості).</w:t>
            </w:r>
            <w:r w:rsidRPr="00A83B49">
              <w:rPr>
                <w:szCs w:val="24"/>
                <w:lang w:val="uk-UA"/>
              </w:rPr>
              <w:t xml:space="preserve"> Терміни вживаються у значенні, наведеному в Законі.</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bCs/>
                <w:szCs w:val="24"/>
                <w:lang w:val="uk-UA"/>
              </w:rPr>
            </w:pPr>
            <w:r w:rsidRPr="006B1E36">
              <w:rPr>
                <w:b/>
                <w:bCs/>
                <w:szCs w:val="24"/>
                <w:lang w:val="uk-UA"/>
              </w:rPr>
              <w:t>2</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b/>
                <w:bCs/>
                <w:szCs w:val="24"/>
                <w:lang w:val="uk-UA"/>
              </w:rPr>
              <w:t>Інформація про замовника торгів</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szCs w:val="24"/>
                <w:lang w:val="uk-UA"/>
              </w:rPr>
              <w:t>  </w:t>
            </w:r>
          </w:p>
        </w:tc>
      </w:tr>
      <w:tr w:rsidR="00467E5C"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467E5C" w:rsidRPr="006B1E36" w:rsidRDefault="00467E5C" w:rsidP="00AE73D6">
            <w:pPr>
              <w:pStyle w:val="24"/>
              <w:rPr>
                <w:b w:val="0"/>
                <w:lang w:val="uk-UA"/>
              </w:rPr>
            </w:pPr>
            <w:r w:rsidRPr="006B1E36">
              <w:rPr>
                <w:b w:val="0"/>
                <w:lang w:val="uk-UA"/>
              </w:rPr>
              <w:t>2.1</w:t>
            </w:r>
          </w:p>
        </w:tc>
        <w:tc>
          <w:tcPr>
            <w:tcW w:w="1400" w:type="pct"/>
            <w:tcBorders>
              <w:top w:val="outset" w:sz="6" w:space="0" w:color="auto"/>
              <w:left w:val="outset" w:sz="6" w:space="0" w:color="auto"/>
              <w:bottom w:val="outset" w:sz="6" w:space="0" w:color="auto"/>
              <w:right w:val="outset" w:sz="6" w:space="0" w:color="auto"/>
            </w:tcBorders>
            <w:vAlign w:val="center"/>
          </w:tcPr>
          <w:p w:rsidR="00467E5C" w:rsidRPr="006B1E36" w:rsidRDefault="00467E5C" w:rsidP="00AE73D6">
            <w:pPr>
              <w:pStyle w:val="24"/>
              <w:jc w:val="left"/>
              <w:rPr>
                <w:b w:val="0"/>
                <w:lang w:val="uk-UA"/>
              </w:rPr>
            </w:pPr>
            <w:r w:rsidRPr="006B1E36">
              <w:rPr>
                <w:b w:val="0"/>
                <w:lang w:val="uk-UA"/>
              </w:rPr>
              <w:t>Повне найменування</w:t>
            </w:r>
          </w:p>
        </w:tc>
        <w:tc>
          <w:tcPr>
            <w:tcW w:w="3291" w:type="pct"/>
            <w:tcBorders>
              <w:top w:val="outset" w:sz="6" w:space="0" w:color="auto"/>
              <w:left w:val="outset" w:sz="6" w:space="0" w:color="auto"/>
              <w:bottom w:val="outset" w:sz="6" w:space="0" w:color="auto"/>
            </w:tcBorders>
          </w:tcPr>
          <w:p w:rsidR="00467E5C" w:rsidRPr="007E3971" w:rsidRDefault="00467E5C" w:rsidP="00A61999">
            <w:pPr>
              <w:tabs>
                <w:tab w:val="left" w:pos="825"/>
              </w:tabs>
              <w:spacing w:before="120" w:after="120"/>
              <w:ind w:left="113" w:right="113"/>
              <w:rPr>
                <w:rFonts w:eastAsia="MS Mincho"/>
                <w:bCs/>
                <w:color w:val="121212"/>
              </w:rPr>
            </w:pPr>
            <w:r w:rsidRPr="007E3971">
              <w:t xml:space="preserve">Товариство з обмеженою відповідальністю «НіжинТеплоМережі»  </w:t>
            </w:r>
            <w:r w:rsidRPr="007E3971">
              <w:rPr>
                <w:rFonts w:eastAsia="MS Mincho"/>
                <w:bCs/>
                <w:color w:val="121212"/>
              </w:rPr>
              <w:t xml:space="preserve">(далі - </w:t>
            </w:r>
            <w:r w:rsidRPr="007E3971">
              <w:rPr>
                <w:rFonts w:eastAsia="MS Mincho"/>
                <w:color w:val="121212"/>
              </w:rPr>
              <w:t>Замовник</w:t>
            </w:r>
            <w:r w:rsidRPr="007E3971">
              <w:rPr>
                <w:rFonts w:eastAsia="MS Mincho"/>
                <w:bCs/>
                <w:color w:val="121212"/>
              </w:rPr>
              <w:t>)</w:t>
            </w:r>
          </w:p>
          <w:p w:rsidR="00467E5C" w:rsidRPr="007E3971" w:rsidRDefault="00467E5C" w:rsidP="00A61999">
            <w:pPr>
              <w:shd w:val="clear" w:color="auto" w:fill="FFFFFF"/>
              <w:rPr>
                <w:b/>
                <w:color w:val="C00000"/>
              </w:rPr>
            </w:pPr>
            <w:r w:rsidRPr="007E3971">
              <w:rPr>
                <w:rFonts w:eastAsia="MS Mincho"/>
                <w:bCs/>
                <w:color w:val="121212"/>
              </w:rPr>
              <w:t>(Код за ЄДРПОУ: 32750668)</w:t>
            </w:r>
          </w:p>
        </w:tc>
      </w:tr>
      <w:tr w:rsidR="00467E5C"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467E5C" w:rsidRPr="006B1E36" w:rsidRDefault="00467E5C" w:rsidP="00AE73D6">
            <w:pPr>
              <w:pStyle w:val="a7"/>
              <w:spacing w:before="0" w:beforeAutospacing="0" w:after="0" w:afterAutospacing="0"/>
              <w:jc w:val="center"/>
              <w:rPr>
                <w:szCs w:val="24"/>
                <w:lang w:val="uk-UA"/>
              </w:rPr>
            </w:pPr>
            <w:r w:rsidRPr="006B1E36">
              <w:rPr>
                <w:szCs w:val="24"/>
                <w:lang w:val="uk-UA"/>
              </w:rPr>
              <w:t>2.2</w:t>
            </w:r>
          </w:p>
        </w:tc>
        <w:tc>
          <w:tcPr>
            <w:tcW w:w="1400" w:type="pct"/>
            <w:tcBorders>
              <w:top w:val="outset" w:sz="6" w:space="0" w:color="auto"/>
              <w:left w:val="outset" w:sz="6" w:space="0" w:color="auto"/>
              <w:bottom w:val="outset" w:sz="6" w:space="0" w:color="auto"/>
              <w:right w:val="outset" w:sz="6" w:space="0" w:color="auto"/>
            </w:tcBorders>
            <w:vAlign w:val="center"/>
          </w:tcPr>
          <w:p w:rsidR="00467E5C" w:rsidRPr="006B1E36" w:rsidRDefault="00467E5C" w:rsidP="00AE73D6">
            <w:pPr>
              <w:pStyle w:val="a7"/>
              <w:spacing w:before="0" w:beforeAutospacing="0" w:after="0" w:afterAutospacing="0"/>
              <w:rPr>
                <w:szCs w:val="24"/>
                <w:lang w:val="uk-UA"/>
              </w:rPr>
            </w:pPr>
            <w:r w:rsidRPr="006B1E36">
              <w:rPr>
                <w:szCs w:val="24"/>
                <w:lang w:val="uk-UA"/>
              </w:rPr>
              <w:t>Місцезнаходження</w:t>
            </w:r>
          </w:p>
        </w:tc>
        <w:tc>
          <w:tcPr>
            <w:tcW w:w="3291" w:type="pct"/>
            <w:tcBorders>
              <w:top w:val="outset" w:sz="6" w:space="0" w:color="auto"/>
              <w:left w:val="outset" w:sz="6" w:space="0" w:color="auto"/>
              <w:bottom w:val="outset" w:sz="6" w:space="0" w:color="auto"/>
            </w:tcBorders>
          </w:tcPr>
          <w:p w:rsidR="00467E5C" w:rsidRPr="007E3971" w:rsidRDefault="00467E5C" w:rsidP="00A61999">
            <w:pPr>
              <w:shd w:val="clear" w:color="auto" w:fill="FFFFFF"/>
              <w:jc w:val="both"/>
              <w:rPr>
                <w:b/>
                <w:color w:val="C00000"/>
              </w:rPr>
            </w:pPr>
            <w:r w:rsidRPr="007E3971">
              <w:rPr>
                <w:bCs/>
              </w:rPr>
              <w:t>Україна, Чернігівська область, 16600, м.Ніжин, вул.Глібова,1.</w:t>
            </w:r>
          </w:p>
        </w:tc>
      </w:tr>
      <w:tr w:rsidR="00467E5C" w:rsidRPr="00467E5C"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467E5C" w:rsidRPr="006B1E36" w:rsidRDefault="00467E5C" w:rsidP="00AE73D6">
            <w:pPr>
              <w:pStyle w:val="a7"/>
              <w:spacing w:before="0" w:beforeAutospacing="0" w:after="0" w:afterAutospacing="0"/>
              <w:jc w:val="center"/>
              <w:rPr>
                <w:szCs w:val="24"/>
                <w:lang w:val="uk-UA"/>
              </w:rPr>
            </w:pPr>
            <w:r w:rsidRPr="006B1E36">
              <w:rPr>
                <w:szCs w:val="24"/>
                <w:lang w:val="uk-UA"/>
              </w:rPr>
              <w:t>2.3</w:t>
            </w:r>
          </w:p>
        </w:tc>
        <w:tc>
          <w:tcPr>
            <w:tcW w:w="1400" w:type="pct"/>
            <w:tcBorders>
              <w:top w:val="outset" w:sz="6" w:space="0" w:color="auto"/>
              <w:left w:val="outset" w:sz="6" w:space="0" w:color="auto"/>
              <w:bottom w:val="outset" w:sz="6" w:space="0" w:color="auto"/>
              <w:right w:val="outset" w:sz="6" w:space="0" w:color="auto"/>
            </w:tcBorders>
            <w:vAlign w:val="center"/>
          </w:tcPr>
          <w:p w:rsidR="00467E5C" w:rsidRPr="006B1E36" w:rsidRDefault="00467E5C" w:rsidP="00AE73D6">
            <w:pPr>
              <w:pStyle w:val="a7"/>
              <w:spacing w:before="0" w:beforeAutospacing="0" w:after="0" w:afterAutospacing="0"/>
              <w:rPr>
                <w:szCs w:val="24"/>
                <w:lang w:val="uk-UA"/>
              </w:rPr>
            </w:pPr>
            <w:r w:rsidRPr="006B1E36">
              <w:rPr>
                <w:szCs w:val="24"/>
                <w:lang w:val="uk-UA"/>
              </w:rPr>
              <w:t>Посадова особа замовника, уповноважена здійснювати зв’язок з учасниками</w:t>
            </w:r>
          </w:p>
        </w:tc>
        <w:tc>
          <w:tcPr>
            <w:tcW w:w="3291" w:type="pct"/>
            <w:tcBorders>
              <w:top w:val="outset" w:sz="6" w:space="0" w:color="auto"/>
              <w:left w:val="outset" w:sz="6" w:space="0" w:color="auto"/>
              <w:bottom w:val="outset" w:sz="6" w:space="0" w:color="auto"/>
            </w:tcBorders>
          </w:tcPr>
          <w:p w:rsidR="00467E5C" w:rsidRPr="007E3971" w:rsidRDefault="00467E5C" w:rsidP="00A61999">
            <w:pPr>
              <w:autoSpaceDE w:val="0"/>
              <w:autoSpaceDN w:val="0"/>
              <w:adjustRightInd w:val="0"/>
              <w:ind w:left="57" w:right="57"/>
              <w:jc w:val="both"/>
            </w:pPr>
            <w:r w:rsidRPr="007E3971">
              <w:t>Полякова Наталія Миколаївна</w:t>
            </w:r>
          </w:p>
          <w:p w:rsidR="00467E5C" w:rsidRPr="007E3971" w:rsidRDefault="00467E5C" w:rsidP="00A61999">
            <w:pPr>
              <w:autoSpaceDE w:val="0"/>
              <w:autoSpaceDN w:val="0"/>
              <w:adjustRightInd w:val="0"/>
              <w:ind w:left="57" w:right="57"/>
              <w:jc w:val="both"/>
            </w:pPr>
            <w:r w:rsidRPr="007E3971">
              <w:t>(з питань проведення торгів)</w:t>
            </w:r>
          </w:p>
          <w:p w:rsidR="00467E5C" w:rsidRPr="007E3971" w:rsidRDefault="00467E5C" w:rsidP="00A61999">
            <w:pPr>
              <w:autoSpaceDE w:val="0"/>
              <w:autoSpaceDN w:val="0"/>
              <w:adjustRightInd w:val="0"/>
              <w:ind w:left="57" w:right="57"/>
              <w:jc w:val="both"/>
              <w:rPr>
                <w:bCs/>
              </w:rPr>
            </w:pPr>
            <w:r w:rsidRPr="007E3971">
              <w:t>Посада</w:t>
            </w:r>
            <w:r w:rsidRPr="007E3971">
              <w:rPr>
                <w:bCs/>
              </w:rPr>
              <w:t xml:space="preserve">: Уповноважена особа </w:t>
            </w:r>
          </w:p>
          <w:p w:rsidR="00467E5C" w:rsidRPr="007E3971" w:rsidRDefault="00467E5C" w:rsidP="00A61999">
            <w:pPr>
              <w:autoSpaceDE w:val="0"/>
              <w:autoSpaceDN w:val="0"/>
              <w:adjustRightInd w:val="0"/>
              <w:ind w:left="57" w:right="57"/>
              <w:jc w:val="both"/>
            </w:pPr>
            <w:r w:rsidRPr="007E3971">
              <w:t>Тел./факс:0463171468</w:t>
            </w:r>
          </w:p>
          <w:p w:rsidR="00467E5C" w:rsidRPr="007E3971" w:rsidRDefault="00467E5C" w:rsidP="00A61999">
            <w:pPr>
              <w:pStyle w:val="af9"/>
              <w:ind w:left="113" w:right="113"/>
              <w:rPr>
                <w:rFonts w:ascii="Times New Roman" w:hAnsi="Times New Roman"/>
                <w:sz w:val="24"/>
                <w:szCs w:val="24"/>
                <w:lang w:eastAsia="uk-UA"/>
              </w:rPr>
            </w:pPr>
            <w:r w:rsidRPr="007E3971">
              <w:rPr>
                <w:rFonts w:ascii="Times New Roman" w:hAnsi="Times New Roman"/>
                <w:sz w:val="24"/>
                <w:szCs w:val="24"/>
              </w:rPr>
              <w:t>Е-mail: polyakowantm@ukr.net</w:t>
            </w:r>
          </w:p>
          <w:p w:rsidR="00467E5C" w:rsidRPr="007E3971" w:rsidRDefault="00467E5C" w:rsidP="00A61999">
            <w:pPr>
              <w:pStyle w:val="af9"/>
              <w:ind w:left="113" w:right="113"/>
              <w:rPr>
                <w:rFonts w:ascii="Times New Roman" w:eastAsia="MS Mincho" w:hAnsi="Times New Roman"/>
                <w:bCs/>
                <w:color w:val="121212"/>
                <w:sz w:val="24"/>
                <w:szCs w:val="24"/>
              </w:rPr>
            </w:pPr>
          </w:p>
          <w:p w:rsidR="00467E5C" w:rsidRPr="007E3971" w:rsidRDefault="00467E5C" w:rsidP="00A61999">
            <w:pPr>
              <w:autoSpaceDE w:val="0"/>
              <w:autoSpaceDN w:val="0"/>
              <w:adjustRightInd w:val="0"/>
              <w:ind w:left="57" w:right="57"/>
              <w:jc w:val="both"/>
            </w:pPr>
            <w:r w:rsidRPr="007E3971">
              <w:t>Школьний Володимир Петрович</w:t>
            </w:r>
          </w:p>
          <w:p w:rsidR="00467E5C" w:rsidRPr="007E3971" w:rsidRDefault="00467E5C" w:rsidP="00A61999">
            <w:pPr>
              <w:autoSpaceDE w:val="0"/>
              <w:autoSpaceDN w:val="0"/>
              <w:adjustRightInd w:val="0"/>
              <w:ind w:left="57" w:right="57"/>
              <w:jc w:val="both"/>
            </w:pPr>
            <w:r w:rsidRPr="007E3971">
              <w:t>(з технічних питань)</w:t>
            </w:r>
          </w:p>
          <w:p w:rsidR="00467E5C" w:rsidRPr="007E3971" w:rsidRDefault="00467E5C" w:rsidP="00A61999">
            <w:pPr>
              <w:autoSpaceDE w:val="0"/>
              <w:autoSpaceDN w:val="0"/>
              <w:adjustRightInd w:val="0"/>
              <w:ind w:left="57" w:right="57"/>
              <w:jc w:val="both"/>
            </w:pPr>
            <w:r w:rsidRPr="007E3971">
              <w:t>Посада: Технічний директор</w:t>
            </w:r>
          </w:p>
          <w:p w:rsidR="00467E5C" w:rsidRPr="007E3971" w:rsidRDefault="00467E5C" w:rsidP="00A61999">
            <w:pPr>
              <w:autoSpaceDE w:val="0"/>
              <w:autoSpaceDN w:val="0"/>
              <w:adjustRightInd w:val="0"/>
              <w:ind w:left="57" w:right="57"/>
              <w:jc w:val="both"/>
            </w:pPr>
            <w:r w:rsidRPr="007E3971">
              <w:t>Тел./факс: 0463171197</w:t>
            </w:r>
          </w:p>
          <w:p w:rsidR="00467E5C" w:rsidRPr="007E3971" w:rsidRDefault="00467E5C" w:rsidP="00A61999">
            <w:pPr>
              <w:shd w:val="clear" w:color="auto" w:fill="FFFFFF"/>
              <w:rPr>
                <w:bCs/>
                <w:color w:val="000000"/>
              </w:rPr>
            </w:pPr>
            <w:r w:rsidRPr="007E3971">
              <w:t xml:space="preserve">Е-mail: </w:t>
            </w:r>
            <w:hyperlink r:id="rId9" w:history="1">
              <w:r w:rsidRPr="007E3971">
                <w:rPr>
                  <w:rStyle w:val="af7"/>
                </w:rPr>
                <w:t>ntm-teplo@ukr.net</w:t>
              </w:r>
            </w:hyperlink>
          </w:p>
          <w:p w:rsidR="00467E5C" w:rsidRPr="007E3971" w:rsidRDefault="00467E5C" w:rsidP="00A61999">
            <w:pPr>
              <w:jc w:val="both"/>
              <w:rPr>
                <w:b/>
                <w:bCs/>
                <w:i/>
                <w:iCs/>
              </w:rPr>
            </w:pPr>
          </w:p>
        </w:tc>
      </w:tr>
      <w:tr w:rsidR="00CA3A30" w:rsidRPr="00E7165E"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3</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 xml:space="preserve"> Процедура закупівлі</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E7165E">
            <w:pPr>
              <w:pStyle w:val="a7"/>
              <w:spacing w:before="0" w:beforeAutospacing="0" w:after="0" w:afterAutospacing="0"/>
              <w:rPr>
                <w:szCs w:val="24"/>
                <w:lang w:val="uk-UA"/>
              </w:rPr>
            </w:pPr>
            <w:r w:rsidRPr="00E7165E">
              <w:rPr>
                <w:szCs w:val="24"/>
                <w:lang w:val="uk-UA"/>
              </w:rPr>
              <w:t xml:space="preserve">Відкриті торги </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4</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Інформація про предмет закупівлі</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a7"/>
              <w:spacing w:before="0" w:beforeAutospacing="0" w:after="0" w:afterAutospacing="0"/>
              <w:rPr>
                <w:szCs w:val="24"/>
                <w:lang w:val="uk-UA"/>
              </w:rPr>
            </w:pPr>
          </w:p>
        </w:tc>
      </w:tr>
      <w:tr w:rsidR="00CA3A30" w:rsidRPr="00467E5C" w:rsidTr="00EE61B6">
        <w:trPr>
          <w:gridBefore w:val="1"/>
          <w:wBefore w:w="23" w:type="pct"/>
          <w:trHeight w:val="595"/>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Cs/>
                <w:szCs w:val="24"/>
                <w:lang w:val="uk-UA"/>
              </w:rPr>
            </w:pPr>
            <w:bookmarkStart w:id="1" w:name="_Hlk136252517"/>
            <w:r w:rsidRPr="006B1E36">
              <w:rPr>
                <w:bCs/>
                <w:szCs w:val="24"/>
                <w:lang w:val="uk-UA"/>
              </w:rPr>
              <w:t>4.1</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szCs w:val="24"/>
                <w:lang w:val="uk-UA"/>
              </w:rPr>
              <w:t>Назва предмета закупівлі </w:t>
            </w:r>
          </w:p>
        </w:tc>
        <w:tc>
          <w:tcPr>
            <w:tcW w:w="3291" w:type="pct"/>
            <w:tcBorders>
              <w:top w:val="outset" w:sz="6" w:space="0" w:color="auto"/>
              <w:left w:val="outset" w:sz="6" w:space="0" w:color="auto"/>
              <w:bottom w:val="outset" w:sz="6" w:space="0" w:color="auto"/>
            </w:tcBorders>
            <w:vAlign w:val="center"/>
          </w:tcPr>
          <w:p w:rsidR="00467E5C" w:rsidRPr="00467E5C" w:rsidRDefault="00467E5C" w:rsidP="00467E5C">
            <w:pPr>
              <w:pStyle w:val="af9"/>
              <w:jc w:val="both"/>
              <w:rPr>
                <w:rFonts w:ascii="Times New Roman" w:hAnsi="Times New Roman"/>
                <w:b/>
                <w:bCs/>
                <w:i/>
                <w:iCs/>
                <w:color w:val="000000"/>
                <w:sz w:val="24"/>
                <w:szCs w:val="24"/>
                <w:highlight w:val="white"/>
                <w:shd w:val="clear" w:color="auto" w:fill="FFFFFF"/>
              </w:rPr>
            </w:pPr>
            <w:r w:rsidRPr="00467E5C">
              <w:rPr>
                <w:rFonts w:ascii="Times New Roman" w:hAnsi="Times New Roman"/>
                <w:iCs/>
                <w:sz w:val="24"/>
                <w:szCs w:val="24"/>
              </w:rPr>
              <w:t xml:space="preserve">ДК 021:2015 код   </w:t>
            </w:r>
            <w:r w:rsidRPr="00467E5C">
              <w:rPr>
                <w:rFonts w:ascii="Times New Roman" w:hAnsi="Times New Roman"/>
                <w:bCs/>
                <w:color w:val="000000"/>
                <w:sz w:val="24"/>
                <w:szCs w:val="24"/>
              </w:rPr>
              <w:t>42130000-9- Арматура трубопровідна: крани, вентилі, клапани та подібні пристрої .</w:t>
            </w:r>
          </w:p>
          <w:p w:rsidR="00E7165E" w:rsidRPr="003F666A" w:rsidRDefault="00E7165E" w:rsidP="00464440">
            <w:pPr>
              <w:jc w:val="both"/>
              <w:rPr>
                <w:bCs/>
                <w:color w:val="000000"/>
                <w:lang w:val="uk-UA"/>
              </w:rPr>
            </w:pPr>
          </w:p>
        </w:tc>
      </w:tr>
      <w:bookmarkEnd w:id="1"/>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szCs w:val="24"/>
                <w:lang w:val="uk-UA"/>
              </w:rPr>
            </w:pPr>
            <w:r w:rsidRPr="006B1E36">
              <w:rPr>
                <w:szCs w:val="24"/>
                <w:lang w:val="uk-UA"/>
              </w:rPr>
              <w:t>4.2</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szCs w:val="24"/>
                <w:lang w:val="uk-UA"/>
              </w:rPr>
              <w:t>Опис окремої частини (частин) предмета закупівлі (лота), щодо якої можуть бути подані тендерні пропозиції</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szCs w:val="24"/>
                <w:lang w:val="uk-UA"/>
              </w:rPr>
              <w:t>Закупівля не поділяється на лоти</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szCs w:val="24"/>
                <w:lang w:val="uk-UA"/>
              </w:rPr>
            </w:pPr>
            <w:r w:rsidRPr="006B1E36">
              <w:rPr>
                <w:szCs w:val="24"/>
                <w:lang w:val="uk-UA"/>
              </w:rPr>
              <w:t>4.3</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Default="00CA3A30" w:rsidP="00AE73D6">
            <w:pPr>
              <w:pStyle w:val="a7"/>
              <w:spacing w:before="0" w:beforeAutospacing="0" w:after="0" w:afterAutospacing="0"/>
              <w:rPr>
                <w:szCs w:val="24"/>
                <w:lang w:val="uk-UA"/>
              </w:rPr>
            </w:pPr>
            <w:r w:rsidRPr="006B1E36">
              <w:rPr>
                <w:szCs w:val="24"/>
                <w:lang w:val="uk-UA"/>
              </w:rPr>
              <w:t>Місце, кількість, обсяг поставки товарів (надання послуг, виконання робіт) </w:t>
            </w:r>
          </w:p>
          <w:p w:rsidR="00A11F68" w:rsidRDefault="00A11F68" w:rsidP="00A11F68">
            <w:pPr>
              <w:rPr>
                <w:rFonts w:eastAsia="Calibri"/>
                <w:lang w:val="uk-UA"/>
              </w:rPr>
            </w:pPr>
          </w:p>
          <w:p w:rsidR="00A11F68" w:rsidRPr="00A11F68" w:rsidRDefault="00A11F68" w:rsidP="00A11F68">
            <w:pPr>
              <w:rPr>
                <w:lang w:val="uk-UA"/>
              </w:rPr>
            </w:pPr>
          </w:p>
        </w:tc>
        <w:tc>
          <w:tcPr>
            <w:tcW w:w="3291" w:type="pct"/>
            <w:tcBorders>
              <w:top w:val="outset" w:sz="6" w:space="0" w:color="auto"/>
              <w:left w:val="outset" w:sz="6" w:space="0" w:color="auto"/>
              <w:bottom w:val="outset" w:sz="6" w:space="0" w:color="auto"/>
            </w:tcBorders>
            <w:vAlign w:val="center"/>
          </w:tcPr>
          <w:p w:rsidR="005674C5" w:rsidRDefault="005674C5" w:rsidP="003816E0">
            <w:pPr>
              <w:widowControl w:val="0"/>
              <w:ind w:right="-1"/>
              <w:jc w:val="both"/>
              <w:rPr>
                <w:b/>
                <w:lang w:val="uk-UA"/>
              </w:rPr>
            </w:pPr>
            <w:r w:rsidRPr="00250657">
              <w:rPr>
                <w:b/>
                <w:lang w:val="uk-UA"/>
              </w:rPr>
              <w:lastRenderedPageBreak/>
              <w:t xml:space="preserve">Місце поставки Товару: </w:t>
            </w:r>
            <w:r w:rsidR="009E195D" w:rsidRPr="009E195D">
              <w:rPr>
                <w:bCs/>
                <w:lang w:val="uk-UA"/>
              </w:rPr>
              <w:t xml:space="preserve">м. </w:t>
            </w:r>
            <w:r w:rsidR="00514E1A">
              <w:rPr>
                <w:bCs/>
                <w:lang w:val="uk-UA"/>
              </w:rPr>
              <w:t xml:space="preserve">Ніжин, </w:t>
            </w:r>
            <w:r w:rsidR="009E195D" w:rsidRPr="009E195D">
              <w:rPr>
                <w:bCs/>
                <w:lang w:val="uk-UA"/>
              </w:rPr>
              <w:t xml:space="preserve"> вул. </w:t>
            </w:r>
            <w:r w:rsidR="00514E1A">
              <w:rPr>
                <w:bCs/>
                <w:lang w:val="uk-UA"/>
              </w:rPr>
              <w:t>Глібова,1, Чернігівська обл.., 16600</w:t>
            </w:r>
            <w:r w:rsidR="005C2C2B">
              <w:rPr>
                <w:bCs/>
                <w:lang w:val="uk-UA"/>
              </w:rPr>
              <w:t xml:space="preserve"> </w:t>
            </w:r>
          </w:p>
          <w:p w:rsidR="00514E1A" w:rsidRDefault="00514E1A" w:rsidP="003816E0">
            <w:pPr>
              <w:pStyle w:val="a7"/>
              <w:spacing w:before="0" w:beforeAutospacing="0" w:after="0" w:afterAutospacing="0"/>
              <w:rPr>
                <w:b/>
                <w:szCs w:val="24"/>
                <w:lang w:val="uk-UA"/>
              </w:rPr>
            </w:pPr>
          </w:p>
          <w:p w:rsidR="00514E1A" w:rsidRDefault="00514E1A" w:rsidP="003816E0">
            <w:pPr>
              <w:pStyle w:val="a7"/>
              <w:spacing w:before="0" w:beforeAutospacing="0" w:after="0" w:afterAutospacing="0"/>
              <w:rPr>
                <w:b/>
                <w:szCs w:val="24"/>
                <w:lang w:val="uk-UA"/>
              </w:rPr>
            </w:pPr>
          </w:p>
          <w:p w:rsidR="000866F3" w:rsidRDefault="000866F3" w:rsidP="003816E0">
            <w:pPr>
              <w:pStyle w:val="a7"/>
              <w:spacing w:before="0" w:beforeAutospacing="0" w:after="0" w:afterAutospacing="0"/>
              <w:rPr>
                <w:szCs w:val="24"/>
                <w:lang w:val="uk-UA"/>
              </w:rPr>
            </w:pPr>
            <w:r w:rsidRPr="0016595A">
              <w:rPr>
                <w:b/>
                <w:szCs w:val="24"/>
                <w:lang w:val="uk-UA"/>
              </w:rPr>
              <w:lastRenderedPageBreak/>
              <w:t>Кількість</w:t>
            </w:r>
            <w:r w:rsidRPr="0016595A">
              <w:rPr>
                <w:szCs w:val="24"/>
                <w:lang w:val="uk-UA"/>
              </w:rPr>
              <w:t>:</w:t>
            </w:r>
          </w:p>
          <w:p w:rsidR="00514E1A" w:rsidRDefault="00514E1A" w:rsidP="00514E1A">
            <w:pPr>
              <w:pStyle w:val="afb"/>
              <w:numPr>
                <w:ilvl w:val="0"/>
                <w:numId w:val="35"/>
              </w:numPr>
              <w:spacing w:after="200" w:line="276" w:lineRule="auto"/>
            </w:pPr>
            <w:r w:rsidRPr="00012E54">
              <w:t>Засувка чавунна з обгумованим клином Ду 50</w:t>
            </w:r>
            <w:r>
              <w:t>,</w:t>
            </w:r>
            <w:r w:rsidRPr="00012E54">
              <w:t xml:space="preserve"> Ру16</w:t>
            </w:r>
            <w:r>
              <w:t>,</w:t>
            </w:r>
            <w:r w:rsidRPr="004317A9">
              <w:t xml:space="preserve"> Т+130°C</w:t>
            </w:r>
            <w:r>
              <w:t xml:space="preserve"> – 1 шт.</w:t>
            </w:r>
          </w:p>
          <w:p w:rsidR="00514E1A" w:rsidRDefault="00514E1A" w:rsidP="00514E1A">
            <w:pPr>
              <w:pStyle w:val="afb"/>
              <w:numPr>
                <w:ilvl w:val="0"/>
                <w:numId w:val="35"/>
              </w:numPr>
              <w:spacing w:after="200" w:line="276" w:lineRule="auto"/>
            </w:pPr>
            <w:r w:rsidRPr="00012E54">
              <w:t>Засувка чавунна із обгумованим клином Ду 80</w:t>
            </w:r>
            <w:r>
              <w:t>,</w:t>
            </w:r>
            <w:r w:rsidRPr="00012E54">
              <w:t xml:space="preserve"> Ру16</w:t>
            </w:r>
            <w:r>
              <w:t xml:space="preserve">, </w:t>
            </w:r>
            <w:r w:rsidRPr="004317A9">
              <w:t>Т+130°C</w:t>
            </w:r>
            <w:r>
              <w:t xml:space="preserve"> – 9 шт.</w:t>
            </w:r>
          </w:p>
          <w:p w:rsidR="00514E1A" w:rsidRDefault="00514E1A" w:rsidP="00514E1A">
            <w:pPr>
              <w:pStyle w:val="afb"/>
              <w:numPr>
                <w:ilvl w:val="0"/>
                <w:numId w:val="35"/>
              </w:numPr>
              <w:spacing w:after="200" w:line="276" w:lineRule="auto"/>
            </w:pPr>
            <w:r w:rsidRPr="00012E54">
              <w:t>Засувка чавунна із обгумованим клином Ду100</w:t>
            </w:r>
            <w:r>
              <w:t>,</w:t>
            </w:r>
            <w:r w:rsidRPr="00012E54">
              <w:t xml:space="preserve"> Ру16</w:t>
            </w:r>
            <w:r>
              <w:t xml:space="preserve">, </w:t>
            </w:r>
            <w:r w:rsidRPr="004317A9">
              <w:t>Т+130°C</w:t>
            </w:r>
            <w:r>
              <w:t xml:space="preserve"> – 8 шт</w:t>
            </w:r>
          </w:p>
          <w:p w:rsidR="00514E1A" w:rsidRDefault="00514E1A" w:rsidP="00514E1A">
            <w:pPr>
              <w:pStyle w:val="afb"/>
              <w:numPr>
                <w:ilvl w:val="0"/>
                <w:numId w:val="35"/>
              </w:numPr>
              <w:spacing w:after="200" w:line="276" w:lineRule="auto"/>
            </w:pPr>
            <w:r w:rsidRPr="00012E54">
              <w:t>Засувка чавунна із обгумованим клином Ду150</w:t>
            </w:r>
            <w:r>
              <w:t>,</w:t>
            </w:r>
            <w:r w:rsidRPr="00012E54">
              <w:t xml:space="preserve"> Ру16</w:t>
            </w:r>
            <w:r>
              <w:t>,</w:t>
            </w:r>
            <w:r w:rsidRPr="004317A9">
              <w:t xml:space="preserve"> Т+130°C</w:t>
            </w:r>
            <w:r>
              <w:t xml:space="preserve">  – 2 шт.</w:t>
            </w:r>
          </w:p>
          <w:p w:rsidR="00514E1A" w:rsidRDefault="00514E1A" w:rsidP="00514E1A">
            <w:pPr>
              <w:pStyle w:val="afb"/>
              <w:numPr>
                <w:ilvl w:val="0"/>
                <w:numId w:val="35"/>
              </w:numPr>
              <w:spacing w:after="200" w:line="276" w:lineRule="auto"/>
            </w:pPr>
            <w:r w:rsidRPr="00012E54">
              <w:t>Засувка чавунна із обгумованим клином Ду200</w:t>
            </w:r>
            <w:r>
              <w:t>,</w:t>
            </w:r>
            <w:r w:rsidRPr="00012E54">
              <w:t xml:space="preserve"> Ру16</w:t>
            </w:r>
            <w:r>
              <w:t>,</w:t>
            </w:r>
            <w:r w:rsidRPr="004317A9">
              <w:t xml:space="preserve"> Т+130°C</w:t>
            </w:r>
            <w:r>
              <w:t xml:space="preserve"> – 9 шт.</w:t>
            </w:r>
          </w:p>
          <w:p w:rsidR="00514E1A" w:rsidRDefault="00514E1A" w:rsidP="00514E1A">
            <w:pPr>
              <w:pStyle w:val="afb"/>
              <w:numPr>
                <w:ilvl w:val="0"/>
                <w:numId w:val="35"/>
              </w:numPr>
              <w:spacing w:after="200" w:line="276" w:lineRule="auto"/>
            </w:pPr>
            <w:r>
              <w:t>Кран кульовий фланцевий повно прохідний  Ду 32/32,</w:t>
            </w:r>
            <w:r w:rsidRPr="00B96020">
              <w:t xml:space="preserve"> </w:t>
            </w:r>
            <w:r w:rsidRPr="00012E54">
              <w:t>Ру16</w:t>
            </w:r>
            <w:r>
              <w:t xml:space="preserve"> (стальний</w:t>
            </w:r>
            <w:r w:rsidRPr="00012E54">
              <w:t>,</w:t>
            </w:r>
            <w:r>
              <w:t xml:space="preserve"> зменшеної монтажної довжини</w:t>
            </w:r>
            <w:r w:rsidRPr="00012E54">
              <w:t xml:space="preserve"> </w:t>
            </w:r>
            <w:r>
              <w:t xml:space="preserve"> - </w:t>
            </w:r>
            <w:r w:rsidRPr="00012E54">
              <w:t>11с42п</w:t>
            </w:r>
            <w:r>
              <w:t xml:space="preserve"> або аналог</w:t>
            </w:r>
            <w:r w:rsidRPr="00012E54">
              <w:t>)</w:t>
            </w:r>
            <w:r>
              <w:t xml:space="preserve"> – 2 шт.</w:t>
            </w:r>
          </w:p>
          <w:p w:rsidR="00514E1A" w:rsidRDefault="00514E1A" w:rsidP="00514E1A">
            <w:pPr>
              <w:pStyle w:val="afb"/>
              <w:numPr>
                <w:ilvl w:val="0"/>
                <w:numId w:val="35"/>
              </w:numPr>
              <w:spacing w:after="200" w:line="276" w:lineRule="auto"/>
            </w:pPr>
            <w:r>
              <w:t>Кран кульовий фланцевий повно прохідний  Ду 40/40,</w:t>
            </w:r>
            <w:r w:rsidRPr="00B96020">
              <w:t xml:space="preserve"> </w:t>
            </w:r>
            <w:r w:rsidRPr="00012E54">
              <w:t>Ру16</w:t>
            </w:r>
            <w:r>
              <w:t xml:space="preserve"> (стальний</w:t>
            </w:r>
            <w:r w:rsidRPr="00012E54">
              <w:t>,</w:t>
            </w:r>
            <w:r>
              <w:t xml:space="preserve"> зменшеної монтажної довжини -  </w:t>
            </w:r>
            <w:r w:rsidRPr="00012E54">
              <w:t xml:space="preserve"> 11с42п</w:t>
            </w:r>
            <w:r>
              <w:t xml:space="preserve"> або аналог</w:t>
            </w:r>
            <w:r w:rsidRPr="00012E54">
              <w:t>)</w:t>
            </w:r>
            <w:r>
              <w:t xml:space="preserve"> – 4 шт.</w:t>
            </w:r>
          </w:p>
          <w:p w:rsidR="00514E1A" w:rsidRDefault="00514E1A" w:rsidP="00514E1A">
            <w:pPr>
              <w:pStyle w:val="afb"/>
              <w:numPr>
                <w:ilvl w:val="0"/>
                <w:numId w:val="35"/>
              </w:numPr>
              <w:spacing w:after="200" w:line="276" w:lineRule="auto"/>
            </w:pPr>
            <w:r>
              <w:t>Кран кульовий фланцевий повно прохідний  Ду 50/50,</w:t>
            </w:r>
            <w:r w:rsidRPr="00B96020">
              <w:t xml:space="preserve"> </w:t>
            </w:r>
            <w:r w:rsidRPr="00012E54">
              <w:t>Ру16</w:t>
            </w:r>
            <w:r>
              <w:t xml:space="preserve"> (стальний</w:t>
            </w:r>
            <w:r w:rsidRPr="00012E54">
              <w:t>,</w:t>
            </w:r>
            <w:r>
              <w:t xml:space="preserve"> зменшеної монтажної довжини</w:t>
            </w:r>
            <w:r w:rsidRPr="00012E54">
              <w:t xml:space="preserve"> </w:t>
            </w:r>
            <w:r>
              <w:t xml:space="preserve"> - </w:t>
            </w:r>
            <w:r w:rsidRPr="00012E54">
              <w:t>11с42п</w:t>
            </w:r>
            <w:r>
              <w:t xml:space="preserve"> або аналог</w:t>
            </w:r>
            <w:r w:rsidRPr="00012E54">
              <w:t>)</w:t>
            </w:r>
            <w:r>
              <w:t xml:space="preserve"> – 8  шт.</w:t>
            </w:r>
          </w:p>
          <w:p w:rsidR="00514E1A" w:rsidRDefault="00514E1A" w:rsidP="00514E1A">
            <w:pPr>
              <w:pStyle w:val="afb"/>
              <w:numPr>
                <w:ilvl w:val="0"/>
                <w:numId w:val="35"/>
              </w:numPr>
              <w:spacing w:after="200" w:line="276" w:lineRule="auto"/>
            </w:pPr>
            <w:r>
              <w:t>Клапан зворотний міжфланце</w:t>
            </w:r>
            <w:r w:rsidRPr="00B96020">
              <w:t>вий Ду 32</w:t>
            </w:r>
            <w:r>
              <w:t>, Ру16 двохпелюстковий, пі</w:t>
            </w:r>
            <w:r w:rsidRPr="00B96020">
              <w:t>дпруж</w:t>
            </w:r>
            <w:r>
              <w:t>инений –  1 шт.</w:t>
            </w:r>
          </w:p>
          <w:p w:rsidR="00514E1A" w:rsidRDefault="00514E1A" w:rsidP="00514E1A">
            <w:pPr>
              <w:pStyle w:val="afb"/>
              <w:numPr>
                <w:ilvl w:val="0"/>
                <w:numId w:val="35"/>
              </w:numPr>
              <w:spacing w:after="200" w:line="276" w:lineRule="auto"/>
            </w:pPr>
            <w:r w:rsidRPr="00B96020">
              <w:t xml:space="preserve">Клапан зворотний міжфланцевий Ду </w:t>
            </w:r>
            <w:r>
              <w:t>150, Ру16 двохпелюстковий, пі</w:t>
            </w:r>
            <w:r w:rsidRPr="00B96020">
              <w:t>дпруж</w:t>
            </w:r>
            <w:r>
              <w:t>инений – 2  шт.</w:t>
            </w:r>
          </w:p>
          <w:p w:rsidR="00514E1A" w:rsidRDefault="00514E1A" w:rsidP="00514E1A">
            <w:pPr>
              <w:pStyle w:val="afb"/>
              <w:numPr>
                <w:ilvl w:val="0"/>
                <w:numId w:val="35"/>
              </w:numPr>
              <w:spacing w:after="200" w:line="276" w:lineRule="auto"/>
            </w:pPr>
            <w:r w:rsidRPr="00B96020">
              <w:t xml:space="preserve">Клапан зворотний міжфланцевий Ду </w:t>
            </w:r>
            <w:r>
              <w:t>200, Ру16 двохпелюстковий, пі</w:t>
            </w:r>
            <w:r w:rsidRPr="00B96020">
              <w:t>дпруж</w:t>
            </w:r>
            <w:r>
              <w:t>инений – 1 шт.</w:t>
            </w:r>
          </w:p>
          <w:p w:rsidR="00514E1A" w:rsidRDefault="00514E1A" w:rsidP="00514E1A">
            <w:pPr>
              <w:pStyle w:val="afb"/>
            </w:pPr>
          </w:p>
          <w:p w:rsidR="00514E1A" w:rsidRDefault="00514E1A" w:rsidP="00514E1A">
            <w:r>
              <w:t xml:space="preserve">Арматура повинна бути нова, не бувша у користуванні, дата випуску не раніше 2022 року. </w:t>
            </w:r>
          </w:p>
          <w:p w:rsidR="00514E1A" w:rsidRPr="00514E1A" w:rsidRDefault="00514E1A" w:rsidP="003816E0">
            <w:pPr>
              <w:pStyle w:val="a7"/>
              <w:spacing w:before="0" w:beforeAutospacing="0" w:after="0" w:afterAutospacing="0"/>
              <w:rPr>
                <w:szCs w:val="24"/>
              </w:rPr>
            </w:pPr>
          </w:p>
          <w:p w:rsidR="00CA3A30" w:rsidRPr="00BA4189" w:rsidRDefault="000866F3" w:rsidP="003F666A">
            <w:pPr>
              <w:pStyle w:val="a7"/>
              <w:spacing w:before="0" w:beforeAutospacing="0" w:after="0" w:afterAutospacing="0"/>
              <w:rPr>
                <w:lang w:val="uk-UA"/>
              </w:rPr>
            </w:pPr>
            <w:r>
              <w:rPr>
                <w:szCs w:val="24"/>
                <w:lang w:val="uk-UA" w:eastAsia="uk-UA"/>
              </w:rPr>
              <w:t xml:space="preserve">Більш детально </w:t>
            </w:r>
            <w:r w:rsidRPr="00ED0025">
              <w:rPr>
                <w:szCs w:val="24"/>
                <w:lang w:val="uk-UA" w:eastAsia="uk-UA"/>
              </w:rPr>
              <w:t xml:space="preserve">зазначено у </w:t>
            </w:r>
            <w:r w:rsidRPr="00ED0025">
              <w:rPr>
                <w:b/>
                <w:szCs w:val="24"/>
                <w:lang w:val="uk-UA"/>
              </w:rPr>
              <w:t>Додатку  №3.</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szCs w:val="24"/>
                <w:lang w:val="uk-UA"/>
              </w:rPr>
            </w:pPr>
            <w:r w:rsidRPr="006B1E36">
              <w:rPr>
                <w:szCs w:val="24"/>
                <w:lang w:val="uk-UA"/>
              </w:rPr>
              <w:lastRenderedPageBreak/>
              <w:t>4.4</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szCs w:val="24"/>
                <w:lang w:val="uk-UA"/>
              </w:rPr>
              <w:t>Строк поставки товарів (надання послуг, виконання робіт) </w:t>
            </w:r>
          </w:p>
        </w:tc>
        <w:tc>
          <w:tcPr>
            <w:tcW w:w="3291" w:type="pct"/>
            <w:tcBorders>
              <w:top w:val="outset" w:sz="6" w:space="0" w:color="auto"/>
              <w:left w:val="outset" w:sz="6" w:space="0" w:color="auto"/>
              <w:bottom w:val="outset" w:sz="6" w:space="0" w:color="auto"/>
            </w:tcBorders>
            <w:vAlign w:val="center"/>
          </w:tcPr>
          <w:p w:rsidR="00CA3A30" w:rsidRPr="00DA7515" w:rsidRDefault="009E195D" w:rsidP="00DD3597">
            <w:pPr>
              <w:pStyle w:val="a7"/>
              <w:spacing w:before="0" w:beforeAutospacing="0" w:after="0" w:afterAutospacing="0"/>
              <w:jc w:val="both"/>
              <w:rPr>
                <w:szCs w:val="24"/>
                <w:lang w:val="uk-UA"/>
              </w:rPr>
            </w:pPr>
            <w:r>
              <w:rPr>
                <w:lang w:val="uk-UA"/>
              </w:rPr>
              <w:t xml:space="preserve">Строк поставки товару: </w:t>
            </w:r>
            <w:r w:rsidR="00FB0C8F" w:rsidRPr="00FB0C8F">
              <w:rPr>
                <w:lang w:val="uk-UA"/>
              </w:rPr>
              <w:t xml:space="preserve">протягом 5 (п’яти) </w:t>
            </w:r>
            <w:r w:rsidR="000C7CEE">
              <w:rPr>
                <w:lang w:val="uk-UA"/>
              </w:rPr>
              <w:t>робочих</w:t>
            </w:r>
            <w:r>
              <w:rPr>
                <w:lang w:val="uk-UA"/>
              </w:rPr>
              <w:t xml:space="preserve"> днів з моменту отримання Заявки</w:t>
            </w:r>
          </w:p>
        </w:tc>
      </w:tr>
      <w:tr w:rsidR="00CA3A30" w:rsidRPr="006B1E36" w:rsidTr="00EE61B6">
        <w:trPr>
          <w:gridBefore w:val="1"/>
          <w:wBefore w:w="23" w:type="pct"/>
          <w:trHeight w:val="933"/>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bCs/>
                <w:szCs w:val="24"/>
                <w:lang w:val="uk-UA"/>
              </w:rPr>
            </w:pPr>
            <w:r w:rsidRPr="006B1E36">
              <w:rPr>
                <w:b/>
                <w:bCs/>
                <w:szCs w:val="24"/>
                <w:lang w:val="uk-UA"/>
              </w:rPr>
              <w:t>5</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b/>
                <w:bCs/>
                <w:szCs w:val="24"/>
                <w:lang w:val="uk-UA"/>
              </w:rPr>
              <w:t>Недискримінація учасників</w:t>
            </w:r>
            <w:r w:rsidRPr="006B1E36">
              <w:rPr>
                <w:szCs w:val="24"/>
                <w:lang w:val="uk-UA"/>
              </w:rPr>
              <w:t> </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jc w:val="both"/>
              <w:rPr>
                <w:color w:val="FF0000"/>
                <w:lang w:val="uk-UA" w:eastAsia="uk-UA"/>
              </w:rPr>
            </w:pPr>
            <w:r w:rsidRPr="006B1E36">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bCs/>
                <w:szCs w:val="24"/>
                <w:lang w:val="uk-UA"/>
              </w:rPr>
            </w:pPr>
            <w:r w:rsidRPr="006B1E36">
              <w:rPr>
                <w:b/>
                <w:bCs/>
                <w:szCs w:val="24"/>
                <w:lang w:val="uk-UA"/>
              </w:rPr>
              <w:t>6</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b/>
                <w:szCs w:val="24"/>
                <w:lang w:val="uk-UA"/>
              </w:rPr>
              <w:t>Інформація про валюту, у якій повинно бути розраховано та зазначено ціну тендерної пропозиції</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a7"/>
              <w:spacing w:before="0" w:beforeAutospacing="0" w:after="0" w:afterAutospacing="0"/>
              <w:jc w:val="both"/>
              <w:rPr>
                <w:szCs w:val="24"/>
                <w:lang w:val="uk-UA"/>
              </w:rPr>
            </w:pPr>
            <w:r w:rsidRPr="006B1E36">
              <w:rPr>
                <w:szCs w:val="24"/>
                <w:lang w:val="uk-UA"/>
              </w:rPr>
              <w:t>Валютою тендерної пропозиції є гривня.</w:t>
            </w:r>
          </w:p>
          <w:p w:rsidR="00CA3A30" w:rsidRPr="006B1E36" w:rsidRDefault="00CA3A30" w:rsidP="002B124B">
            <w:pPr>
              <w:shd w:val="clear" w:color="auto" w:fill="FFFFFF"/>
              <w:spacing w:after="150"/>
              <w:jc w:val="both"/>
              <w:rPr>
                <w:lang w:val="uk-UA"/>
              </w:rPr>
            </w:pPr>
            <w:r w:rsidRPr="006B1E36">
              <w:rPr>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у Євро;</w:t>
            </w:r>
          </w:p>
          <w:p w:rsidR="00CA3A30" w:rsidRPr="006B1E36" w:rsidRDefault="00CA3A30" w:rsidP="002B124B">
            <w:pPr>
              <w:shd w:val="clear" w:color="auto" w:fill="FFFFFF"/>
              <w:spacing w:after="150"/>
              <w:jc w:val="both"/>
              <w:rPr>
                <w:lang w:val="uk-UA"/>
              </w:rPr>
            </w:pPr>
            <w:r w:rsidRPr="006B1E36">
              <w:rPr>
                <w:lang w:val="uk-UA"/>
              </w:rPr>
              <w:t>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bCs/>
                <w:szCs w:val="24"/>
                <w:lang w:val="uk-UA"/>
              </w:rPr>
            </w:pPr>
            <w:r w:rsidRPr="006B1E36">
              <w:rPr>
                <w:b/>
                <w:bCs/>
                <w:szCs w:val="24"/>
                <w:lang w:val="uk-UA"/>
              </w:rPr>
              <w:lastRenderedPageBreak/>
              <w:t>7</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b/>
                <w:szCs w:val="24"/>
                <w:lang w:val="uk-UA"/>
              </w:rPr>
              <w:t>Інформація  про  мову (мови),  якою  (якими) повинно  бути  складено тендерні пропозиції</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a7"/>
              <w:spacing w:before="0" w:beforeAutospacing="0" w:after="0" w:afterAutospacing="0"/>
              <w:jc w:val="both"/>
              <w:rPr>
                <w:szCs w:val="24"/>
                <w:lang w:val="uk-UA"/>
              </w:rPr>
            </w:pPr>
            <w:r w:rsidRPr="006B1E36">
              <w:rPr>
                <w:szCs w:val="24"/>
                <w:lang w:val="uk-UA"/>
              </w:rPr>
              <w:t xml:space="preserve">Всі документи, що формує учасник повинні бути складені українською мовою. </w:t>
            </w:r>
          </w:p>
          <w:p w:rsidR="00CA3A30" w:rsidRPr="006B1E36" w:rsidRDefault="00CA3A30" w:rsidP="00AE73D6">
            <w:pPr>
              <w:pStyle w:val="a7"/>
              <w:spacing w:before="0" w:beforeAutospacing="0" w:after="0" w:afterAutospacing="0"/>
              <w:jc w:val="both"/>
              <w:rPr>
                <w:szCs w:val="24"/>
                <w:lang w:val="uk-UA"/>
              </w:rPr>
            </w:pPr>
            <w:r w:rsidRPr="006B1E36">
              <w:rPr>
                <w:szCs w:val="24"/>
                <w:lang w:val="uk-UA"/>
              </w:rPr>
              <w:t xml:space="preserve">Документи, додані до пропозиції </w:t>
            </w:r>
            <w:r w:rsidR="00835F38">
              <w:rPr>
                <w:szCs w:val="24"/>
                <w:lang w:val="uk-UA"/>
              </w:rPr>
              <w:t>повинні</w:t>
            </w:r>
            <w:r w:rsidRPr="006B1E36">
              <w:rPr>
                <w:szCs w:val="24"/>
                <w:lang w:val="uk-UA"/>
              </w:rPr>
              <w:t xml:space="preserve"> бути українською мов</w:t>
            </w:r>
            <w:r w:rsidR="00835F38">
              <w:rPr>
                <w:szCs w:val="24"/>
                <w:lang w:val="uk-UA"/>
              </w:rPr>
              <w:t>ою</w:t>
            </w:r>
            <w:r w:rsidRPr="006B1E36">
              <w:rPr>
                <w:szCs w:val="24"/>
                <w:lang w:val="uk-UA"/>
              </w:rPr>
              <w:t>, якщо додані документи на якійсь іншій мові, відмінній від української, повинен бути переклад на українську мову. Відповідальність за якість та достовірність перекладу несе учасник.</w:t>
            </w:r>
          </w:p>
          <w:p w:rsidR="00CA3A30" w:rsidRPr="006B1E36" w:rsidRDefault="00CA3A30" w:rsidP="00835F38">
            <w:pPr>
              <w:pStyle w:val="a7"/>
              <w:spacing w:before="0" w:beforeAutospacing="0" w:after="0" w:afterAutospacing="0"/>
              <w:jc w:val="both"/>
              <w:rPr>
                <w:szCs w:val="24"/>
                <w:lang w:val="uk-UA"/>
              </w:rPr>
            </w:pPr>
            <w:r w:rsidRPr="006B1E36">
              <w:rPr>
                <w:szCs w:val="24"/>
                <w:lang w:val="uk-UA"/>
              </w:rPr>
              <w:t>Не перекладаються документи, текст яких викладено іноземною мовою з одночасним його викладенням  українською мов</w:t>
            </w:r>
            <w:r w:rsidR="00835F38">
              <w:rPr>
                <w:szCs w:val="24"/>
                <w:lang w:val="uk-UA"/>
              </w:rPr>
              <w:t>ою</w:t>
            </w:r>
            <w:r w:rsidRPr="006B1E36">
              <w:rPr>
                <w:szCs w:val="24"/>
                <w:lang w:val="uk-UA"/>
              </w:rPr>
              <w:t>.</w:t>
            </w:r>
          </w:p>
        </w:tc>
      </w:tr>
      <w:tr w:rsidR="00CA3A30" w:rsidRPr="006B1E36" w:rsidTr="00EE61B6">
        <w:trPr>
          <w:gridBefore w:val="1"/>
          <w:wBefore w:w="23" w:type="pct"/>
          <w:tblCellSpacing w:w="22" w:type="dxa"/>
        </w:trPr>
        <w:tc>
          <w:tcPr>
            <w:tcW w:w="4915" w:type="pct"/>
            <w:gridSpan w:val="3"/>
            <w:tcBorders>
              <w:top w:val="outset" w:sz="6" w:space="0" w:color="auto"/>
              <w:bottom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ІІ. Порядок унесення змін та надання роз’яснень до тендерної документації</w:t>
            </w:r>
          </w:p>
        </w:tc>
      </w:tr>
      <w:tr w:rsidR="00CA3A30" w:rsidRPr="00FA2471"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1</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szCs w:val="24"/>
                <w:lang w:val="uk-UA"/>
              </w:rPr>
            </w:pPr>
            <w:r w:rsidRPr="006B1E36">
              <w:rPr>
                <w:b/>
                <w:szCs w:val="24"/>
                <w:lang w:val="uk-UA"/>
              </w:rPr>
              <w:t>Процедура надання роз’яснень щодо тендерної документації</w:t>
            </w:r>
          </w:p>
        </w:tc>
        <w:tc>
          <w:tcPr>
            <w:tcW w:w="3291" w:type="pct"/>
            <w:tcBorders>
              <w:top w:val="outset" w:sz="6" w:space="0" w:color="auto"/>
              <w:left w:val="outset" w:sz="6" w:space="0" w:color="auto"/>
              <w:bottom w:val="outset" w:sz="6" w:space="0" w:color="auto"/>
            </w:tcBorders>
            <w:vAlign w:val="center"/>
          </w:tcPr>
          <w:p w:rsidR="009B49A7" w:rsidRPr="00A83B49" w:rsidRDefault="009B49A7" w:rsidP="00EE1ED5">
            <w:pPr>
              <w:shd w:val="clear" w:color="auto" w:fill="FFFFFF"/>
              <w:jc w:val="both"/>
              <w:rPr>
                <w:lang w:val="uk-UA"/>
              </w:rPr>
            </w:pPr>
            <w:r w:rsidRPr="00A83B49">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B49A7" w:rsidRPr="00A83B49" w:rsidRDefault="009B49A7" w:rsidP="009B49A7">
            <w:pPr>
              <w:shd w:val="clear" w:color="auto" w:fill="FFFFFF"/>
              <w:jc w:val="both"/>
              <w:rPr>
                <w:lang w:val="uk-UA"/>
              </w:rPr>
            </w:pPr>
            <w:r w:rsidRPr="00A83B49">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49A7" w:rsidRPr="00A83B49" w:rsidRDefault="009B49A7" w:rsidP="009B49A7">
            <w:pPr>
              <w:shd w:val="clear" w:color="auto" w:fill="FFFFFF"/>
              <w:jc w:val="both"/>
              <w:rPr>
                <w:lang w:val="uk-UA"/>
              </w:rPr>
            </w:pPr>
            <w:r w:rsidRPr="00A83B49">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2</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Унесення змін до тендерної документації</w:t>
            </w:r>
          </w:p>
        </w:tc>
        <w:tc>
          <w:tcPr>
            <w:tcW w:w="3291" w:type="pct"/>
            <w:tcBorders>
              <w:top w:val="outset" w:sz="6" w:space="0" w:color="auto"/>
              <w:left w:val="outset" w:sz="6" w:space="0" w:color="auto"/>
              <w:bottom w:val="outset" w:sz="6" w:space="0" w:color="auto"/>
            </w:tcBorders>
            <w:vAlign w:val="center"/>
          </w:tcPr>
          <w:p w:rsidR="00A114AA" w:rsidRPr="00A83B49" w:rsidRDefault="00A114AA" w:rsidP="00A114AA">
            <w:pPr>
              <w:pStyle w:val="15"/>
              <w:widowControl w:val="0"/>
              <w:spacing w:line="240" w:lineRule="auto"/>
              <w:ind w:right="113" w:firstLine="367"/>
              <w:jc w:val="both"/>
              <w:rPr>
                <w:rFonts w:ascii="Times New Roman" w:hAnsi="Times New Roman" w:cs="Times New Roman"/>
                <w:color w:val="auto"/>
                <w:sz w:val="24"/>
                <w:szCs w:val="24"/>
              </w:rPr>
            </w:pPr>
            <w:r w:rsidRPr="00A83B49">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0866F3">
              <w:rPr>
                <w:rFonts w:ascii="Times New Roman" w:hAnsi="Times New Roman" w:cs="Times New Roman"/>
                <w:color w:val="auto"/>
                <w:sz w:val="24"/>
                <w:szCs w:val="24"/>
              </w:rPr>
              <w:t>системі закупівель</w:t>
            </w:r>
            <w:r w:rsidR="00514E1A">
              <w:rPr>
                <w:rFonts w:ascii="Times New Roman" w:hAnsi="Times New Roman" w:cs="Times New Roman"/>
                <w:color w:val="auto"/>
                <w:sz w:val="24"/>
                <w:szCs w:val="24"/>
                <w:lang w:val="uk-UA"/>
              </w:rPr>
              <w:t xml:space="preserve">, </w:t>
            </w:r>
            <w:r w:rsidRPr="000866F3">
              <w:rPr>
                <w:rFonts w:ascii="Times New Roman" w:hAnsi="Times New Roman" w:cs="Times New Roman"/>
                <w:color w:val="auto"/>
                <w:sz w:val="24"/>
                <w:szCs w:val="24"/>
              </w:rPr>
              <w:t xml:space="preserve"> </w:t>
            </w:r>
            <w:r w:rsidR="00B174F6" w:rsidRPr="000866F3">
              <w:rPr>
                <w:rFonts w:ascii="Times New Roman" w:hAnsi="Times New Roman" w:cs="Times New Roman"/>
                <w:color w:val="auto"/>
                <w:sz w:val="24"/>
                <w:szCs w:val="24"/>
              </w:rPr>
              <w:t>а саме в оголошенні про проведення відкритих торгів,</w:t>
            </w:r>
            <w:r w:rsidR="00B174F6" w:rsidRPr="000866F3">
              <w:rPr>
                <w:rFonts w:ascii="Times New Roman" w:hAnsi="Times New Roman" w:cs="Times New Roman"/>
                <w:color w:val="auto"/>
                <w:sz w:val="24"/>
                <w:szCs w:val="24"/>
                <w:lang w:val="uk-UA"/>
              </w:rPr>
              <w:t xml:space="preserve"> </w:t>
            </w:r>
            <w:r w:rsidRPr="000866F3">
              <w:rPr>
                <w:rFonts w:ascii="Times New Roman" w:hAnsi="Times New Roman" w:cs="Times New Roman"/>
                <w:color w:val="auto"/>
                <w:sz w:val="24"/>
                <w:szCs w:val="24"/>
              </w:rPr>
              <w:t>таким чином, щоб з моменту внесення змін до тендерної документації до закінчення кінцевого строку подання тендерних</w:t>
            </w:r>
            <w:r w:rsidRPr="00A83B49">
              <w:rPr>
                <w:rFonts w:ascii="Times New Roman" w:hAnsi="Times New Roman" w:cs="Times New Roman"/>
                <w:color w:val="auto"/>
                <w:sz w:val="24"/>
                <w:szCs w:val="24"/>
              </w:rPr>
              <w:t xml:space="preserve"> пропозицій залишалося не менше чотирьох днів.</w:t>
            </w:r>
          </w:p>
          <w:p w:rsidR="00A114AA" w:rsidRPr="00A83B49" w:rsidRDefault="00A114AA" w:rsidP="00A114AA">
            <w:pPr>
              <w:pStyle w:val="15"/>
              <w:widowControl w:val="0"/>
              <w:spacing w:line="240" w:lineRule="auto"/>
              <w:ind w:right="113" w:firstLine="367"/>
              <w:jc w:val="both"/>
              <w:rPr>
                <w:rFonts w:ascii="Times New Roman" w:hAnsi="Times New Roman" w:cs="Times New Roman"/>
                <w:color w:val="auto"/>
                <w:sz w:val="24"/>
                <w:szCs w:val="24"/>
              </w:rPr>
            </w:pPr>
            <w:r w:rsidRPr="00A83B49">
              <w:rPr>
                <w:rFonts w:ascii="Times New Roman" w:hAnsi="Times New Roman" w:cs="Times New Roman"/>
                <w:color w:val="auto"/>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3A30" w:rsidRPr="006B1E36" w:rsidTr="00EE61B6">
        <w:trPr>
          <w:gridBefore w:val="1"/>
          <w:wBefore w:w="23" w:type="pct"/>
          <w:trHeight w:val="516"/>
          <w:tblCellSpacing w:w="22" w:type="dxa"/>
        </w:trPr>
        <w:tc>
          <w:tcPr>
            <w:tcW w:w="4915" w:type="pct"/>
            <w:gridSpan w:val="3"/>
            <w:tcBorders>
              <w:top w:val="outset" w:sz="6" w:space="0" w:color="auto"/>
              <w:bottom w:val="outset" w:sz="6" w:space="0" w:color="auto"/>
            </w:tcBorders>
            <w:vAlign w:val="center"/>
          </w:tcPr>
          <w:p w:rsidR="00CA3A30" w:rsidRPr="006B1E36" w:rsidRDefault="00CA3A30" w:rsidP="00AE73D6">
            <w:pPr>
              <w:pStyle w:val="15"/>
              <w:widowControl w:val="0"/>
              <w:spacing w:before="144" w:line="240" w:lineRule="auto"/>
              <w:ind w:right="113"/>
              <w:jc w:val="center"/>
              <w:rPr>
                <w:rFonts w:ascii="Times New Roman" w:hAnsi="Times New Roman" w:cs="Times New Roman"/>
                <w:sz w:val="24"/>
                <w:szCs w:val="24"/>
                <w:lang w:val="uk-UA"/>
              </w:rPr>
            </w:pPr>
            <w:r w:rsidRPr="00F80086">
              <w:rPr>
                <w:rFonts w:ascii="Times New Roman" w:hAnsi="Times New Roman" w:cs="Times New Roman"/>
                <w:b/>
                <w:color w:val="auto"/>
                <w:sz w:val="24"/>
                <w:szCs w:val="24"/>
                <w:lang w:val="uk-UA"/>
              </w:rPr>
              <w:lastRenderedPageBreak/>
              <w:t>ІІІ. Інструкція з підготовки тендерної пропозиції</w:t>
            </w:r>
          </w:p>
        </w:tc>
      </w:tr>
      <w:tr w:rsidR="00CA3A30" w:rsidRPr="00FA2471"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87766D">
            <w:pPr>
              <w:pStyle w:val="a7"/>
              <w:spacing w:before="0" w:beforeAutospacing="0" w:after="0" w:afterAutospacing="0"/>
              <w:jc w:val="center"/>
              <w:rPr>
                <w:b/>
                <w:szCs w:val="24"/>
                <w:lang w:val="uk-UA"/>
              </w:rPr>
            </w:pPr>
            <w:r w:rsidRPr="006B1E36">
              <w:rPr>
                <w:b/>
                <w:szCs w:val="24"/>
                <w:lang w:val="uk-UA"/>
              </w:rPr>
              <w:t>1</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87766D">
            <w:pPr>
              <w:pStyle w:val="a7"/>
              <w:spacing w:before="0" w:beforeAutospacing="0" w:after="0" w:afterAutospacing="0"/>
              <w:rPr>
                <w:b/>
                <w:szCs w:val="24"/>
                <w:lang w:val="uk-UA"/>
              </w:rPr>
            </w:pPr>
            <w:r w:rsidRPr="006B1E36">
              <w:rPr>
                <w:b/>
                <w:szCs w:val="24"/>
                <w:lang w:val="uk-UA"/>
              </w:rPr>
              <w:t>Зміст і спосіб подання тендерної пропозиції</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87766D">
            <w:pPr>
              <w:widowControl w:val="0"/>
              <w:suppressAutoHyphens/>
              <w:ind w:right="142"/>
              <w:jc w:val="both"/>
              <w:rPr>
                <w:b/>
                <w:color w:val="000000"/>
                <w:u w:val="single"/>
                <w:lang w:val="uk-UA" w:eastAsia="ar-SA"/>
              </w:rPr>
            </w:pPr>
            <w:r w:rsidRPr="006B1E36">
              <w:rPr>
                <w:b/>
                <w:color w:val="000000"/>
                <w:u w:val="single"/>
                <w:lang w:val="uk-UA" w:eastAsia="ar-SA"/>
              </w:rPr>
              <w:t>Учасник повинен розмістити всі документи, передбачені тендерною документацією, до кінцевого строку подання тендерних пропозицій.</w:t>
            </w:r>
          </w:p>
          <w:p w:rsidR="00CA3A30" w:rsidRPr="006B1E36" w:rsidRDefault="00CA3A30" w:rsidP="00F16259">
            <w:pPr>
              <w:pStyle w:val="15"/>
              <w:widowControl w:val="0"/>
              <w:suppressAutoHyphens/>
              <w:spacing w:line="240" w:lineRule="auto"/>
              <w:ind w:left="34" w:right="142" w:hanging="21"/>
              <w:jc w:val="both"/>
              <w:rPr>
                <w:rFonts w:ascii="Times New Roman" w:hAnsi="Times New Roman" w:cs="Times New Roman"/>
                <w:color w:val="auto"/>
                <w:sz w:val="24"/>
                <w:szCs w:val="24"/>
                <w:lang w:val="uk-UA" w:eastAsia="ar-SA"/>
              </w:rPr>
            </w:pPr>
            <w:r w:rsidRPr="006B1E36">
              <w:rPr>
                <w:rFonts w:ascii="Times New Roman" w:hAnsi="Times New Roman" w:cs="Times New Roman"/>
                <w:color w:val="FF0000"/>
                <w:sz w:val="24"/>
                <w:szCs w:val="24"/>
                <w:lang w:val="uk-UA" w:eastAsia="ar-SA"/>
              </w:rPr>
              <w:t xml:space="preserve">   </w:t>
            </w:r>
            <w:r w:rsidRPr="006B1E36">
              <w:rPr>
                <w:rFonts w:ascii="Times New Roman" w:hAnsi="Times New Roman" w:cs="Times New Roman"/>
                <w:color w:val="auto"/>
                <w:sz w:val="24"/>
                <w:szCs w:val="24"/>
                <w:lang w:val="uk-UA" w:eastAsia="ar-S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додатків та завантаження файлів в сканованому вигляді в форматі PDF або JPEG:</w:t>
            </w:r>
          </w:p>
          <w:p w:rsidR="00F16259" w:rsidRPr="006B1E36" w:rsidRDefault="00F16259" w:rsidP="00745A7A">
            <w:pPr>
              <w:pStyle w:val="15"/>
              <w:widowControl w:val="0"/>
              <w:numPr>
                <w:ilvl w:val="0"/>
                <w:numId w:val="2"/>
              </w:numPr>
              <w:suppressAutoHyphens/>
              <w:spacing w:line="240" w:lineRule="auto"/>
              <w:ind w:left="0" w:right="142" w:firstLine="245"/>
              <w:jc w:val="both"/>
              <w:rPr>
                <w:rFonts w:ascii="Times New Roman" w:hAnsi="Times New Roman" w:cs="Times New Roman"/>
                <w:color w:val="auto"/>
                <w:sz w:val="24"/>
                <w:szCs w:val="24"/>
                <w:lang w:val="uk-UA" w:eastAsia="ar-SA"/>
              </w:rPr>
            </w:pPr>
            <w:r w:rsidRPr="006B1E36">
              <w:rPr>
                <w:rFonts w:ascii="Times New Roman" w:hAnsi="Times New Roman" w:cs="Times New Roman"/>
                <w:color w:val="auto"/>
                <w:sz w:val="24"/>
                <w:szCs w:val="24"/>
                <w:lang w:val="uk-UA" w:eastAsia="ar-SA"/>
              </w:rPr>
              <w:t xml:space="preserve">інформація з  </w:t>
            </w:r>
            <w:r w:rsidRPr="006B1E36">
              <w:rPr>
                <w:rFonts w:ascii="Times New Roman" w:eastAsia="Lucida Sans Unicode" w:hAnsi="Times New Roman" w:cs="Times New Roman"/>
                <w:sz w:val="24"/>
                <w:szCs w:val="24"/>
                <w:lang w:val="uk-UA" w:eastAsia="ar-SA" w:bidi="en-US"/>
              </w:rPr>
              <w:t>відомостями про учасника (Додаток №1);</w:t>
            </w:r>
          </w:p>
          <w:p w:rsidR="00CA3A30" w:rsidRPr="006B1E36" w:rsidRDefault="00F16259" w:rsidP="00F16259">
            <w:pPr>
              <w:pStyle w:val="15"/>
              <w:widowControl w:val="0"/>
              <w:suppressAutoHyphens/>
              <w:spacing w:line="240" w:lineRule="auto"/>
              <w:ind w:right="142" w:firstLine="245"/>
              <w:jc w:val="both"/>
              <w:rPr>
                <w:rFonts w:ascii="Times New Roman" w:hAnsi="Times New Roman" w:cs="Times New Roman"/>
                <w:color w:val="auto"/>
                <w:sz w:val="24"/>
                <w:szCs w:val="24"/>
                <w:lang w:val="uk-UA" w:eastAsia="ar-SA"/>
              </w:rPr>
            </w:pPr>
            <w:r w:rsidRPr="006B1E36">
              <w:rPr>
                <w:rFonts w:ascii="Times New Roman" w:hAnsi="Times New Roman" w:cs="Times New Roman"/>
                <w:color w:val="auto"/>
                <w:sz w:val="24"/>
                <w:szCs w:val="24"/>
                <w:lang w:val="uk-UA" w:eastAsia="ar-SA"/>
              </w:rPr>
              <w:t xml:space="preserve">- </w:t>
            </w:r>
            <w:r w:rsidR="00CA3A30" w:rsidRPr="006B1E36">
              <w:rPr>
                <w:rFonts w:ascii="Times New Roman" w:hAnsi="Times New Roman" w:cs="Times New Roman"/>
                <w:color w:val="auto"/>
                <w:sz w:val="24"/>
                <w:szCs w:val="24"/>
                <w:lang w:val="uk-UA" w:eastAsia="ar-SA"/>
              </w:rPr>
              <w:t>інформація та документи, що підтверджують відповідність учасника кваліфікаційним критеріям (Додаток №2);</w:t>
            </w:r>
          </w:p>
          <w:p w:rsidR="00362941" w:rsidRPr="005C1AA4" w:rsidRDefault="00362941" w:rsidP="00362941">
            <w:pPr>
              <w:pStyle w:val="15"/>
              <w:widowControl w:val="0"/>
              <w:numPr>
                <w:ilvl w:val="0"/>
                <w:numId w:val="2"/>
              </w:numPr>
              <w:suppressAutoHyphens/>
              <w:ind w:left="487" w:right="142"/>
              <w:jc w:val="both"/>
              <w:rPr>
                <w:rFonts w:ascii="Times New Roman" w:hAnsi="Times New Roman" w:cs="Times New Roman"/>
                <w:sz w:val="24"/>
                <w:szCs w:val="24"/>
                <w:lang w:val="uk-UA" w:eastAsia="ar-SA"/>
              </w:rPr>
            </w:pPr>
            <w:r w:rsidRPr="005C1AA4">
              <w:rPr>
                <w:rFonts w:ascii="Times New Roman" w:hAnsi="Times New Roman" w:cs="Times New Roman"/>
                <w:sz w:val="24"/>
                <w:szCs w:val="24"/>
                <w:lang w:val="uk-UA" w:eastAsia="ar-SA"/>
              </w:rPr>
              <w:t>інформація щодо відповідності учасника вимогам, визначеним у пункті 47 Особливостей (Додаток №2) з вказаням адресату та/або ідентифікатору закупівлі.</w:t>
            </w:r>
          </w:p>
          <w:p w:rsidR="00CA3A30" w:rsidRPr="006B1E36" w:rsidRDefault="00362941" w:rsidP="00362941">
            <w:pPr>
              <w:pStyle w:val="15"/>
              <w:widowControl w:val="0"/>
              <w:suppressAutoHyphens/>
              <w:spacing w:line="240" w:lineRule="auto"/>
              <w:ind w:left="62" w:right="142"/>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   </w:t>
            </w:r>
            <w:r w:rsidRPr="005C1AA4">
              <w:rPr>
                <w:rFonts w:ascii="Times New Roman" w:hAnsi="Times New Roman" w:cs="Times New Roman"/>
                <w:sz w:val="24"/>
                <w:szCs w:val="24"/>
                <w:lang w:val="uk-UA" w:eastAsia="ar-SA"/>
              </w:rPr>
              <w:t>довідка в довільній формі про погодження з умовами проекту договору викладеними у додатку №5 до тендерної документації, підписана уповноваженим представником учасника та печаткою (за наявності), з вказаням адресату та/або ідентифікатору закупівлі</w:t>
            </w:r>
            <w:r w:rsidR="00CA3A30" w:rsidRPr="006B1E36">
              <w:rPr>
                <w:rFonts w:ascii="Times New Roman" w:hAnsi="Times New Roman" w:cs="Times New Roman"/>
                <w:sz w:val="24"/>
                <w:szCs w:val="24"/>
                <w:lang w:val="uk-UA" w:eastAsia="ar-SA"/>
              </w:rPr>
              <w:t>.</w:t>
            </w:r>
          </w:p>
          <w:p w:rsidR="00835FEF" w:rsidRDefault="00835FEF" w:rsidP="00835FEF">
            <w:pPr>
              <w:pStyle w:val="15"/>
              <w:widowControl w:val="0"/>
              <w:numPr>
                <w:ilvl w:val="0"/>
                <w:numId w:val="2"/>
              </w:numPr>
              <w:suppressAutoHyphens/>
              <w:spacing w:line="240" w:lineRule="auto"/>
              <w:ind w:left="10" w:right="142" w:firstLine="204"/>
              <w:jc w:val="both"/>
              <w:rPr>
                <w:rFonts w:ascii="Times New Roman" w:hAnsi="Times New Roman" w:cs="Times New Roman"/>
                <w:color w:val="auto"/>
                <w:sz w:val="24"/>
                <w:szCs w:val="24"/>
                <w:lang w:val="uk-UA" w:eastAsia="ar-SA"/>
              </w:rPr>
            </w:pPr>
            <w:r w:rsidRPr="00A83B49">
              <w:rPr>
                <w:rFonts w:ascii="Times New Roman" w:hAnsi="Times New Roman" w:cs="Times New Roman"/>
                <w:color w:val="auto"/>
                <w:sz w:val="24"/>
                <w:szCs w:val="24"/>
                <w:lang w:val="uk-UA" w:eastAsia="ar-SA"/>
              </w:rPr>
              <w:t>документи відповідно до вимог Додатку №3;</w:t>
            </w:r>
          </w:p>
          <w:p w:rsidR="00DA7515" w:rsidRDefault="00CA3A30" w:rsidP="00DA7515">
            <w:pPr>
              <w:pStyle w:val="15"/>
              <w:widowControl w:val="0"/>
              <w:numPr>
                <w:ilvl w:val="0"/>
                <w:numId w:val="2"/>
              </w:numPr>
              <w:suppressAutoHyphens/>
              <w:spacing w:line="240" w:lineRule="auto"/>
              <w:ind w:left="10" w:right="142" w:firstLine="204"/>
              <w:jc w:val="both"/>
              <w:rPr>
                <w:rFonts w:ascii="Times New Roman" w:hAnsi="Times New Roman" w:cs="Times New Roman"/>
                <w:color w:val="auto"/>
                <w:sz w:val="24"/>
                <w:szCs w:val="24"/>
                <w:lang w:val="uk-UA" w:eastAsia="ar-SA"/>
              </w:rPr>
            </w:pPr>
            <w:r w:rsidRPr="005B068D">
              <w:rPr>
                <w:rFonts w:ascii="Times New Roman" w:hAnsi="Times New Roman" w:cs="Times New Roman"/>
                <w:color w:val="auto"/>
                <w:sz w:val="24"/>
                <w:szCs w:val="24"/>
                <w:lang w:val="uk-UA" w:eastAsia="ar-SA"/>
              </w:rPr>
              <w:t xml:space="preserve">документ, що підтверджує надання учасником забезпечення тендерної пропозиції (у вигляді електронної </w:t>
            </w:r>
            <w:r w:rsidRPr="00DA7515">
              <w:rPr>
                <w:rFonts w:ascii="Times New Roman" w:hAnsi="Times New Roman" w:cs="Times New Roman"/>
                <w:color w:val="auto"/>
                <w:sz w:val="24"/>
                <w:szCs w:val="24"/>
                <w:lang w:val="uk-UA" w:eastAsia="ar-SA"/>
              </w:rPr>
              <w:t>банківської гарантії з електронним цифровим підписом</w:t>
            </w:r>
            <w:r w:rsidR="00E210A4" w:rsidRPr="00DA7515">
              <w:rPr>
                <w:rFonts w:ascii="Times New Roman" w:hAnsi="Times New Roman" w:cs="Times New Roman"/>
                <w:color w:val="auto"/>
                <w:sz w:val="24"/>
                <w:szCs w:val="24"/>
                <w:lang w:val="uk-UA" w:eastAsia="ar-SA"/>
              </w:rPr>
              <w:t>/КЕП</w:t>
            </w:r>
            <w:r w:rsidRPr="00DA7515">
              <w:rPr>
                <w:rFonts w:ascii="Times New Roman" w:hAnsi="Times New Roman" w:cs="Times New Roman"/>
                <w:color w:val="auto"/>
                <w:sz w:val="24"/>
                <w:szCs w:val="24"/>
                <w:lang w:val="uk-UA" w:eastAsia="ar-SA"/>
              </w:rPr>
              <w:t xml:space="preserve">), оформленим відповідно до вимог, зазначених в п.2 </w:t>
            </w:r>
            <w:r w:rsidRPr="009B7F4D">
              <w:rPr>
                <w:rFonts w:ascii="Times New Roman" w:hAnsi="Times New Roman" w:cs="Times New Roman"/>
                <w:color w:val="auto"/>
                <w:sz w:val="24"/>
                <w:szCs w:val="24"/>
                <w:lang w:val="uk-UA" w:eastAsia="ar-SA"/>
              </w:rPr>
              <w:t>цього розділу</w:t>
            </w:r>
            <w:r w:rsidR="008331FB" w:rsidRPr="009B7F4D">
              <w:rPr>
                <w:rFonts w:ascii="Times New Roman" w:hAnsi="Times New Roman" w:cs="Times New Roman"/>
                <w:color w:val="auto"/>
                <w:sz w:val="24"/>
                <w:szCs w:val="24"/>
                <w:lang w:val="uk-UA" w:eastAsia="ar-SA"/>
              </w:rPr>
              <w:t xml:space="preserve"> (в разі якщо таке забезпечення вимагається за умовами цієї тендерної документації)</w:t>
            </w:r>
            <w:r w:rsidRPr="009B7F4D">
              <w:rPr>
                <w:rFonts w:ascii="Times New Roman" w:hAnsi="Times New Roman" w:cs="Times New Roman"/>
                <w:color w:val="auto"/>
                <w:sz w:val="24"/>
                <w:szCs w:val="24"/>
                <w:lang w:val="uk-UA" w:eastAsia="ar-SA"/>
              </w:rPr>
              <w:t>;</w:t>
            </w:r>
            <w:r w:rsidRPr="00DA7515">
              <w:rPr>
                <w:rFonts w:ascii="Times New Roman" w:hAnsi="Times New Roman" w:cs="Times New Roman"/>
                <w:color w:val="auto"/>
                <w:sz w:val="24"/>
                <w:szCs w:val="24"/>
                <w:lang w:val="uk-UA" w:eastAsia="ar-SA"/>
              </w:rPr>
              <w:t xml:space="preserve"> </w:t>
            </w:r>
          </w:p>
          <w:p w:rsidR="00CA3A30" w:rsidRPr="00DA7515" w:rsidRDefault="00F41DA3" w:rsidP="00DA7515">
            <w:pPr>
              <w:pStyle w:val="15"/>
              <w:widowControl w:val="0"/>
              <w:numPr>
                <w:ilvl w:val="0"/>
                <w:numId w:val="2"/>
              </w:numPr>
              <w:suppressAutoHyphens/>
              <w:spacing w:line="240" w:lineRule="auto"/>
              <w:ind w:left="10" w:right="142" w:firstLine="204"/>
              <w:jc w:val="both"/>
              <w:rPr>
                <w:rFonts w:ascii="Times New Roman" w:hAnsi="Times New Roman" w:cs="Times New Roman"/>
                <w:color w:val="auto"/>
                <w:sz w:val="24"/>
                <w:szCs w:val="24"/>
                <w:lang w:val="uk-UA" w:eastAsia="ar-SA"/>
              </w:rPr>
            </w:pPr>
            <w:r w:rsidRPr="00DA7515">
              <w:rPr>
                <w:rFonts w:ascii="Times New Roman" w:hAnsi="Times New Roman" w:cs="Times New Roman"/>
                <w:color w:val="auto"/>
                <w:sz w:val="24"/>
                <w:szCs w:val="24"/>
                <w:lang w:val="uk-UA" w:eastAsia="ar-SA"/>
              </w:rPr>
              <w:t>документами</w:t>
            </w:r>
            <w:r w:rsidRPr="00DA7515">
              <w:rPr>
                <w:rFonts w:ascii="Times New Roman" w:hAnsi="Times New Roman" w:cs="Times New Roman"/>
                <w:sz w:val="24"/>
                <w:szCs w:val="24"/>
                <w:lang w:val="uk-UA" w:eastAsia="ar-SA"/>
              </w:rPr>
              <w:t>,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r w:rsidR="009858D0" w:rsidRPr="00DA7515">
              <w:rPr>
                <w:rFonts w:ascii="Times New Roman" w:hAnsi="Times New Roman" w:cs="Times New Roman"/>
                <w:sz w:val="24"/>
                <w:szCs w:val="24"/>
                <w:lang w:val="uk-UA" w:eastAsia="ar-SA"/>
              </w:rPr>
              <w:t>*</w:t>
            </w:r>
            <w:r w:rsidRPr="00DA7515">
              <w:rPr>
                <w:rFonts w:ascii="Times New Roman" w:hAnsi="Times New Roman" w:cs="Times New Roman"/>
                <w:sz w:val="24"/>
                <w:szCs w:val="24"/>
                <w:lang w:val="uk-UA" w:eastAsia="ar-SA"/>
              </w:rPr>
              <w:t xml:space="preserve">, скріплені підписом уповноваженої особи учасника та печаткою (за наявності) (якщо такі повноваження посадової особи - учасника процедури закупівлі не закріплені в статутних документах учасника або встановлені обмеження на підписання договорів (угод)). Для ТОВ та ТДВ: якщо правочин підпадає під ознаки значного правочину, то додатково необхідно надати підтвердження повноважень щодо вчинення значного правочину відповідно до ст. 44 ЗУ «Про </w:t>
            </w:r>
            <w:r w:rsidRPr="000866F3">
              <w:rPr>
                <w:rFonts w:ascii="Times New Roman" w:hAnsi="Times New Roman" w:cs="Times New Roman"/>
                <w:sz w:val="24"/>
                <w:szCs w:val="24"/>
                <w:lang w:val="uk-UA" w:eastAsia="ar-SA"/>
              </w:rPr>
              <w:t>товариства з обмеженою та додатковою відповідальністю»</w:t>
            </w:r>
            <w:r w:rsidR="00DF0ADF" w:rsidRPr="000866F3">
              <w:rPr>
                <w:rFonts w:ascii="Times New Roman" w:hAnsi="Times New Roman" w:cs="Times New Roman"/>
                <w:sz w:val="24"/>
                <w:szCs w:val="24"/>
                <w:lang w:val="uk-UA" w:eastAsia="ar-SA"/>
              </w:rPr>
              <w:t>; для державних та комунальних унітарних підприємств – відповідно до ст.73</w:t>
            </w:r>
            <w:r w:rsidR="00DF0ADF" w:rsidRPr="000866F3">
              <w:rPr>
                <w:rFonts w:ascii="Times New Roman" w:hAnsi="Times New Roman" w:cs="Times New Roman"/>
                <w:sz w:val="24"/>
                <w:szCs w:val="24"/>
                <w:vertAlign w:val="superscript"/>
                <w:lang w:val="uk-UA" w:eastAsia="ar-SA"/>
              </w:rPr>
              <w:t>2</w:t>
            </w:r>
            <w:r w:rsidR="00DF0ADF" w:rsidRPr="000866F3">
              <w:rPr>
                <w:rFonts w:ascii="Times New Roman" w:hAnsi="Times New Roman" w:cs="Times New Roman"/>
                <w:sz w:val="24"/>
                <w:szCs w:val="24"/>
                <w:lang w:val="uk-UA" w:eastAsia="ar-SA"/>
              </w:rPr>
              <w:t xml:space="preserve"> Господарського кодексу України</w:t>
            </w:r>
            <w:r w:rsidR="009858D0" w:rsidRPr="000866F3">
              <w:rPr>
                <w:rFonts w:ascii="Times New Roman" w:hAnsi="Times New Roman" w:cs="Times New Roman"/>
                <w:sz w:val="24"/>
                <w:szCs w:val="24"/>
                <w:lang w:val="uk-UA" w:eastAsia="ar-SA"/>
              </w:rPr>
              <w:t xml:space="preserve"> </w:t>
            </w:r>
            <w:r w:rsidR="009858D0" w:rsidRPr="000866F3">
              <w:rPr>
                <w:rFonts w:ascii="Times New Roman" w:hAnsi="Times New Roman" w:cs="Times New Roman"/>
                <w:i/>
                <w:sz w:val="24"/>
                <w:szCs w:val="24"/>
                <w:lang w:val="uk-UA" w:eastAsia="ar-SA"/>
              </w:rPr>
              <w:t xml:space="preserve">(*- </w:t>
            </w:r>
            <w:r w:rsidR="00914BC3" w:rsidRPr="000866F3">
              <w:rPr>
                <w:rFonts w:ascii="Times New Roman" w:hAnsi="Times New Roman" w:cs="Times New Roman"/>
                <w:i/>
                <w:sz w:val="24"/>
                <w:szCs w:val="24"/>
                <w:lang w:val="uk-UA" w:eastAsia="ar-SA"/>
              </w:rPr>
              <w:t xml:space="preserve">надані Учасником документи на підтвердження </w:t>
            </w:r>
            <w:r w:rsidR="009858D0" w:rsidRPr="000866F3">
              <w:rPr>
                <w:rFonts w:ascii="Times New Roman" w:hAnsi="Times New Roman" w:cs="Times New Roman"/>
                <w:i/>
                <w:sz w:val="24"/>
                <w:szCs w:val="24"/>
                <w:lang w:val="uk-UA" w:eastAsia="ar-SA"/>
              </w:rPr>
              <w:t>повноважен</w:t>
            </w:r>
            <w:r w:rsidR="00914BC3" w:rsidRPr="000866F3">
              <w:rPr>
                <w:rFonts w:ascii="Times New Roman" w:hAnsi="Times New Roman" w:cs="Times New Roman"/>
                <w:i/>
                <w:sz w:val="24"/>
                <w:szCs w:val="24"/>
                <w:lang w:val="uk-UA" w:eastAsia="ar-SA"/>
              </w:rPr>
              <w:t>ь</w:t>
            </w:r>
            <w:r w:rsidR="009858D0" w:rsidRPr="000866F3">
              <w:rPr>
                <w:rFonts w:ascii="Times New Roman" w:hAnsi="Times New Roman" w:cs="Times New Roman"/>
                <w:i/>
                <w:sz w:val="24"/>
                <w:szCs w:val="24"/>
                <w:lang w:val="uk-UA" w:eastAsia="ar-SA"/>
              </w:rPr>
              <w:t xml:space="preserve"> посадової особи або представника</w:t>
            </w:r>
            <w:r w:rsidR="009858D0" w:rsidRPr="00DA7515">
              <w:rPr>
                <w:rFonts w:ascii="Times New Roman" w:hAnsi="Times New Roman" w:cs="Times New Roman"/>
                <w:i/>
                <w:sz w:val="24"/>
                <w:szCs w:val="24"/>
                <w:lang w:val="uk-UA" w:eastAsia="ar-SA"/>
              </w:rPr>
              <w:t xml:space="preserve"> учасника процедури закупівлі щодо підпису договору </w:t>
            </w:r>
            <w:r w:rsidR="00C17ED7" w:rsidRPr="00DA7515">
              <w:rPr>
                <w:rFonts w:ascii="Times New Roman" w:hAnsi="Times New Roman" w:cs="Times New Roman"/>
                <w:i/>
                <w:sz w:val="24"/>
                <w:szCs w:val="24"/>
                <w:lang w:val="uk-UA" w:eastAsia="ar-SA"/>
              </w:rPr>
              <w:t xml:space="preserve">повинні бути чинними на момент подання пропозиції та </w:t>
            </w:r>
            <w:r w:rsidR="00914BC3" w:rsidRPr="00DA7515">
              <w:rPr>
                <w:rFonts w:ascii="Times New Roman" w:hAnsi="Times New Roman" w:cs="Times New Roman"/>
                <w:i/>
                <w:sz w:val="24"/>
                <w:szCs w:val="24"/>
                <w:lang w:val="uk-UA" w:eastAsia="ar-SA"/>
              </w:rPr>
              <w:t xml:space="preserve">підтверджувати наявність повноважень у такої особи щодо підпису договору </w:t>
            </w:r>
            <w:r w:rsidR="00C17ED7" w:rsidRPr="00DA7515">
              <w:rPr>
                <w:rFonts w:ascii="Times New Roman" w:hAnsi="Times New Roman" w:cs="Times New Roman"/>
                <w:i/>
                <w:sz w:val="24"/>
                <w:szCs w:val="24"/>
                <w:lang w:val="uk-UA" w:eastAsia="ar-SA"/>
              </w:rPr>
              <w:t xml:space="preserve">не менше ніж протягом строку дії </w:t>
            </w:r>
            <w:r w:rsidR="00D5663B" w:rsidRPr="00DA7515">
              <w:rPr>
                <w:rFonts w:ascii="Times New Roman" w:hAnsi="Times New Roman" w:cs="Times New Roman"/>
                <w:i/>
                <w:sz w:val="24"/>
                <w:szCs w:val="24"/>
                <w:lang w:val="uk-UA" w:eastAsia="ar-SA"/>
              </w:rPr>
              <w:t xml:space="preserve">тендерної </w:t>
            </w:r>
            <w:r w:rsidR="00C17ED7" w:rsidRPr="00DA7515">
              <w:rPr>
                <w:rFonts w:ascii="Times New Roman" w:hAnsi="Times New Roman" w:cs="Times New Roman"/>
                <w:i/>
                <w:sz w:val="24"/>
                <w:szCs w:val="24"/>
                <w:lang w:val="uk-UA" w:eastAsia="ar-SA"/>
              </w:rPr>
              <w:t>пропозиції Учасника)</w:t>
            </w:r>
            <w:r w:rsidRPr="00DA7515">
              <w:rPr>
                <w:rFonts w:ascii="Times New Roman" w:hAnsi="Times New Roman" w:cs="Times New Roman"/>
                <w:sz w:val="24"/>
                <w:szCs w:val="24"/>
                <w:lang w:val="uk-UA" w:eastAsia="ar-SA"/>
              </w:rPr>
              <w:t>;</w:t>
            </w:r>
          </w:p>
          <w:p w:rsidR="00CA3A30" w:rsidRPr="009B7F4D" w:rsidRDefault="00CA3A30" w:rsidP="00DD07BF">
            <w:pPr>
              <w:pStyle w:val="15"/>
              <w:widowControl w:val="0"/>
              <w:numPr>
                <w:ilvl w:val="0"/>
                <w:numId w:val="2"/>
              </w:numPr>
              <w:tabs>
                <w:tab w:val="left" w:pos="367"/>
              </w:tabs>
              <w:suppressAutoHyphens/>
              <w:spacing w:line="240" w:lineRule="auto"/>
              <w:ind w:left="61" w:right="142" w:firstLine="0"/>
              <w:jc w:val="both"/>
              <w:rPr>
                <w:rFonts w:ascii="Times New Roman" w:hAnsi="Times New Roman" w:cs="Times New Roman"/>
                <w:sz w:val="24"/>
                <w:szCs w:val="24"/>
                <w:lang w:val="uk-UA" w:eastAsia="ar-SA"/>
              </w:rPr>
            </w:pPr>
            <w:r w:rsidRPr="00DA7515">
              <w:rPr>
                <w:rFonts w:ascii="Times New Roman" w:hAnsi="Times New Roman" w:cs="Times New Roman"/>
                <w:sz w:val="24"/>
                <w:szCs w:val="24"/>
                <w:lang w:val="uk-UA" w:eastAsia="ar-SA"/>
              </w:rPr>
              <w:t xml:space="preserve">для юридичних осіб </w:t>
            </w:r>
            <w:r w:rsidR="00DD07BF" w:rsidRPr="00DD07BF">
              <w:rPr>
                <w:rFonts w:ascii="Times New Roman" w:hAnsi="Times New Roman" w:cs="Times New Roman"/>
                <w:sz w:val="24"/>
                <w:szCs w:val="24"/>
                <w:lang w:val="uk-UA" w:eastAsia="ar-SA"/>
              </w:rPr>
              <w:t xml:space="preserve">копію Статуту із змінами (в разі їх наявності) або іншого установчого </w:t>
            </w:r>
            <w:r w:rsidR="00DD07BF" w:rsidRPr="009B7F4D">
              <w:rPr>
                <w:rFonts w:ascii="Times New Roman" w:hAnsi="Times New Roman" w:cs="Times New Roman"/>
                <w:sz w:val="24"/>
                <w:szCs w:val="24"/>
                <w:lang w:val="uk-UA" w:eastAsia="ar-SA"/>
              </w:rPr>
              <w:t xml:space="preserve">документу. У разі, якщо учасник здійснює діяльність на підставі модельного статуту, </w:t>
            </w:r>
            <w:r w:rsidR="00DD07BF" w:rsidRPr="009B7F4D">
              <w:rPr>
                <w:rFonts w:ascii="Times New Roman" w:hAnsi="Times New Roman" w:cs="Times New Roman"/>
                <w:sz w:val="24"/>
                <w:szCs w:val="24"/>
                <w:lang w:val="uk-UA" w:eastAsia="ar-SA"/>
              </w:rPr>
              <w:lastRenderedPageBreak/>
              <w:t>необхідно надати копію рішення засновників про створення такої юридичної особи/перехід на діяльність на підставі модельного статуту</w:t>
            </w:r>
            <w:r w:rsidRPr="009B7F4D">
              <w:rPr>
                <w:rFonts w:ascii="Times New Roman" w:hAnsi="Times New Roman" w:cs="Times New Roman"/>
                <w:sz w:val="24"/>
                <w:szCs w:val="24"/>
                <w:lang w:val="uk-UA" w:eastAsia="ar-SA"/>
              </w:rPr>
              <w:t>;</w:t>
            </w:r>
          </w:p>
          <w:p w:rsidR="00BF173D" w:rsidRPr="009B7F4D" w:rsidRDefault="008331FB" w:rsidP="00BF173D">
            <w:pPr>
              <w:pStyle w:val="15"/>
              <w:widowControl w:val="0"/>
              <w:numPr>
                <w:ilvl w:val="0"/>
                <w:numId w:val="2"/>
              </w:numPr>
              <w:tabs>
                <w:tab w:val="left" w:pos="367"/>
              </w:tabs>
              <w:suppressAutoHyphens/>
              <w:spacing w:line="240" w:lineRule="auto"/>
              <w:ind w:left="10" w:right="142" w:firstLine="74"/>
              <w:jc w:val="both"/>
              <w:rPr>
                <w:rFonts w:ascii="Times New Roman" w:hAnsi="Times New Roman" w:cs="Times New Roman"/>
                <w:sz w:val="24"/>
                <w:szCs w:val="24"/>
                <w:lang w:val="uk-UA" w:eastAsia="ar-SA"/>
              </w:rPr>
            </w:pPr>
            <w:r w:rsidRPr="009B7F4D">
              <w:rPr>
                <w:rFonts w:ascii="Times New Roman" w:hAnsi="Times New Roman" w:cs="Times New Roman"/>
                <w:sz w:val="24"/>
                <w:szCs w:val="24"/>
                <w:lang w:val="uk-UA" w:eastAsia="ar-SA"/>
              </w:rPr>
              <w:t xml:space="preserve">для юридичних осіб </w:t>
            </w:r>
            <w:r w:rsidR="00BF173D" w:rsidRPr="009B7F4D">
              <w:rPr>
                <w:rFonts w:ascii="Times New Roman" w:hAnsi="Times New Roman" w:cs="Times New Roman"/>
                <w:sz w:val="24"/>
                <w:szCs w:val="24"/>
                <w:lang w:val="uk-UA" w:eastAsia="ar-SA"/>
              </w:rPr>
              <w:t>протокольне рішення засновників (учасників чи акціонерів) про призначення керівника або наказ про призначення керівника</w:t>
            </w:r>
            <w:r w:rsidRPr="009B7F4D">
              <w:rPr>
                <w:rFonts w:ascii="Times New Roman" w:hAnsi="Times New Roman" w:cs="Times New Roman"/>
                <w:sz w:val="24"/>
                <w:szCs w:val="24"/>
                <w:lang w:val="uk-UA" w:eastAsia="ar-SA"/>
              </w:rPr>
              <w:t>;</w:t>
            </w:r>
          </w:p>
          <w:p w:rsidR="008331FB" w:rsidRPr="009B7F4D" w:rsidRDefault="008331FB" w:rsidP="00BF173D">
            <w:pPr>
              <w:pStyle w:val="15"/>
              <w:widowControl w:val="0"/>
              <w:numPr>
                <w:ilvl w:val="0"/>
                <w:numId w:val="2"/>
              </w:numPr>
              <w:tabs>
                <w:tab w:val="left" w:pos="367"/>
              </w:tabs>
              <w:suppressAutoHyphens/>
              <w:spacing w:line="240" w:lineRule="auto"/>
              <w:ind w:left="10" w:right="142" w:firstLine="74"/>
              <w:jc w:val="both"/>
              <w:rPr>
                <w:rFonts w:ascii="Times New Roman" w:hAnsi="Times New Roman" w:cs="Times New Roman"/>
                <w:sz w:val="24"/>
                <w:szCs w:val="24"/>
                <w:lang w:val="uk-UA" w:eastAsia="ar-SA"/>
              </w:rPr>
            </w:pPr>
            <w:r w:rsidRPr="009B7F4D">
              <w:rPr>
                <w:rFonts w:ascii="Times New Roman" w:hAnsi="Times New Roman" w:cs="Times New Roman"/>
                <w:sz w:val="24"/>
                <w:szCs w:val="24"/>
                <w:lang w:val="uk-UA" w:eastAsia="ar-SA"/>
              </w:rPr>
              <w:t>для фізичних осіб-підприємців скан-копію паспорту (всіх сторінок) та ідентифікаційного коду, або паспорт громадянина України у формі ID-картки з додатком;</w:t>
            </w:r>
          </w:p>
          <w:p w:rsidR="00A83B49" w:rsidRPr="009B7F4D" w:rsidRDefault="00A83B49" w:rsidP="00BF173D">
            <w:pPr>
              <w:pStyle w:val="15"/>
              <w:widowControl w:val="0"/>
              <w:numPr>
                <w:ilvl w:val="0"/>
                <w:numId w:val="2"/>
              </w:numPr>
              <w:tabs>
                <w:tab w:val="left" w:pos="367"/>
              </w:tabs>
              <w:suppressAutoHyphens/>
              <w:spacing w:line="240" w:lineRule="auto"/>
              <w:ind w:left="10" w:right="142" w:firstLine="74"/>
              <w:jc w:val="both"/>
              <w:rPr>
                <w:rFonts w:ascii="Times New Roman" w:hAnsi="Times New Roman" w:cs="Times New Roman"/>
                <w:sz w:val="24"/>
                <w:szCs w:val="24"/>
                <w:lang w:val="uk-UA" w:eastAsia="ar-SA"/>
              </w:rPr>
            </w:pPr>
            <w:r w:rsidRPr="009B7F4D">
              <w:rPr>
                <w:rFonts w:ascii="Times New Roman" w:eastAsia="Times New Roman" w:hAnsi="Times New Roman"/>
                <w:sz w:val="24"/>
                <w:szCs w:val="24"/>
              </w:rPr>
              <w:t xml:space="preserve">Копія свідоцтва </w:t>
            </w:r>
            <w:r w:rsidR="008331FB" w:rsidRPr="009B7F4D">
              <w:rPr>
                <w:rFonts w:ascii="Times New Roman" w:eastAsia="Times New Roman" w:hAnsi="Times New Roman"/>
                <w:sz w:val="24"/>
                <w:szCs w:val="24"/>
                <w:lang w:val="uk-UA"/>
              </w:rPr>
              <w:t>про реєстрацію платника податку на додану вартість, або копія свідоцтва про право сплати єдиного податку або витяг з реєстру платників податку на додану вартість/єдиного податку</w:t>
            </w:r>
            <w:r w:rsidRPr="009B7F4D">
              <w:rPr>
                <w:rFonts w:ascii="Times New Roman" w:eastAsia="Times New Roman" w:hAnsi="Times New Roman"/>
                <w:sz w:val="24"/>
                <w:szCs w:val="28"/>
              </w:rPr>
              <w:t>;</w:t>
            </w:r>
          </w:p>
          <w:p w:rsidR="00EC2981" w:rsidRPr="00A83B49" w:rsidRDefault="00EC2981" w:rsidP="00BF173D">
            <w:pPr>
              <w:pStyle w:val="15"/>
              <w:widowControl w:val="0"/>
              <w:numPr>
                <w:ilvl w:val="0"/>
                <w:numId w:val="2"/>
              </w:numPr>
              <w:tabs>
                <w:tab w:val="left" w:pos="367"/>
              </w:tabs>
              <w:suppressAutoHyphens/>
              <w:spacing w:line="240" w:lineRule="auto"/>
              <w:ind w:left="10" w:right="142" w:firstLine="74"/>
              <w:jc w:val="both"/>
              <w:rPr>
                <w:rFonts w:ascii="Times New Roman" w:hAnsi="Times New Roman" w:cs="Times New Roman"/>
                <w:sz w:val="24"/>
                <w:szCs w:val="24"/>
                <w:lang w:val="uk-UA" w:eastAsia="ar-SA"/>
              </w:rPr>
            </w:pPr>
            <w:r w:rsidRPr="009B7F4D">
              <w:rPr>
                <w:rFonts w:ascii="Times New Roman" w:hAnsi="Times New Roman" w:cs="Times New Roman"/>
                <w:sz w:val="24"/>
                <w:szCs w:val="24"/>
                <w:lang w:val="uk-UA" w:eastAsia="ar-SA"/>
              </w:rPr>
              <w:t xml:space="preserve">довідку в довільній формі про те, що </w:t>
            </w:r>
            <w:r w:rsidR="008331FB" w:rsidRPr="009B7F4D">
              <w:rPr>
                <w:rFonts w:ascii="Times New Roman" w:hAnsi="Times New Roman" w:cs="Times New Roman"/>
                <w:sz w:val="24"/>
                <w:szCs w:val="24"/>
                <w:lang w:val="uk-UA" w:eastAsia="ar-SA"/>
              </w:rPr>
              <w:t>учасник</w:t>
            </w:r>
            <w:r w:rsidRPr="009B7F4D">
              <w:rPr>
                <w:rFonts w:ascii="Times New Roman" w:hAnsi="Times New Roman" w:cs="Times New Roman"/>
                <w:sz w:val="24"/>
                <w:szCs w:val="24"/>
                <w:lang w:val="uk-UA" w:eastAsia="ar-SA"/>
              </w:rPr>
              <w:t xml:space="preserve"> не здійснює господарську діяльність або</w:t>
            </w:r>
            <w:r w:rsidRPr="00A83B49">
              <w:rPr>
                <w:rFonts w:ascii="Times New Roman" w:hAnsi="Times New Roman" w:cs="Times New Roman"/>
                <w:sz w:val="24"/>
                <w:szCs w:val="24"/>
                <w:lang w:val="uk-UA" w:eastAsia="ar-SA"/>
              </w:rPr>
              <w:t xml:space="preserve">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EC2981" w:rsidRPr="00EC2981" w:rsidRDefault="00EC2981" w:rsidP="00EC2981">
            <w:pPr>
              <w:pStyle w:val="15"/>
              <w:widowControl w:val="0"/>
              <w:tabs>
                <w:tab w:val="left" w:pos="367"/>
              </w:tabs>
              <w:suppressAutoHyphens/>
              <w:spacing w:line="240" w:lineRule="auto"/>
              <w:ind w:left="85" w:right="142"/>
              <w:jc w:val="both"/>
              <w:rPr>
                <w:rFonts w:ascii="Times New Roman" w:hAnsi="Times New Roman" w:cs="Times New Roman"/>
                <w:i/>
                <w:iCs/>
                <w:sz w:val="24"/>
                <w:szCs w:val="24"/>
                <w:lang w:val="uk-UA" w:eastAsia="ar-SA"/>
              </w:rPr>
            </w:pPr>
            <w:r w:rsidRPr="00A83B49">
              <w:rPr>
                <w:rFonts w:ascii="Times New Roman" w:hAnsi="Times New Roman" w:cs="Times New Roman"/>
                <w:sz w:val="24"/>
                <w:szCs w:val="24"/>
                <w:lang w:val="uk-UA" w:eastAsia="ar-SA"/>
              </w:rPr>
              <w:t>*;</w:t>
            </w:r>
            <w:r w:rsidRPr="00A83B49">
              <w:rPr>
                <w:lang w:val="uk-UA"/>
              </w:rPr>
              <w:t xml:space="preserve"> </w:t>
            </w:r>
            <w:r w:rsidRPr="00A83B49">
              <w:rPr>
                <w:rFonts w:ascii="Times New Roman" w:hAnsi="Times New Roman" w:cs="Times New Roman"/>
                <w:i/>
                <w:iCs/>
                <w:sz w:val="24"/>
                <w:szCs w:val="24"/>
                <w:lang w:val="uk-UA" w:eastAsia="ar-SA"/>
              </w:rPr>
              <w:t>Тимчасово окупованою територією є частини території України, в межах яких збройні формування</w:t>
            </w:r>
            <w:r w:rsidRPr="00EC2981">
              <w:rPr>
                <w:rFonts w:ascii="Times New Roman" w:hAnsi="Times New Roman" w:cs="Times New Roman"/>
                <w:i/>
                <w:iCs/>
                <w:sz w:val="24"/>
                <w:szCs w:val="24"/>
                <w:lang w:val="uk-UA" w:eastAsia="ar-SA"/>
              </w:rPr>
              <w:t xml:space="preserve">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C2981" w:rsidRPr="00EC2981" w:rsidRDefault="00EC2981" w:rsidP="00EC2981">
            <w:pPr>
              <w:pStyle w:val="15"/>
              <w:widowControl w:val="0"/>
              <w:tabs>
                <w:tab w:val="left" w:pos="367"/>
              </w:tabs>
              <w:suppressAutoHyphens/>
              <w:spacing w:line="240" w:lineRule="auto"/>
              <w:ind w:left="85" w:right="142"/>
              <w:jc w:val="both"/>
              <w:rPr>
                <w:rFonts w:ascii="Times New Roman" w:hAnsi="Times New Roman" w:cs="Times New Roman"/>
                <w:i/>
                <w:iCs/>
                <w:sz w:val="24"/>
                <w:szCs w:val="24"/>
                <w:highlight w:val="red"/>
                <w:lang w:val="uk-UA" w:eastAsia="ar-SA"/>
              </w:rPr>
            </w:pPr>
            <w:r w:rsidRPr="00EC2981">
              <w:rPr>
                <w:rFonts w:ascii="Times New Roman" w:hAnsi="Times New Roman" w:cs="Times New Roman"/>
                <w:i/>
                <w:iCs/>
                <w:sz w:val="24"/>
                <w:szCs w:val="24"/>
                <w:lang w:val="uk-UA" w:eastAsia="ar-S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w:t>
            </w:r>
            <w:r w:rsidR="00BA0CB0">
              <w:rPr>
                <w:rFonts w:ascii="Times New Roman" w:hAnsi="Times New Roman" w:cs="Times New Roman"/>
                <w:i/>
                <w:iCs/>
                <w:sz w:val="24"/>
                <w:szCs w:val="24"/>
                <w:lang w:val="uk-UA" w:eastAsia="ar-SA"/>
              </w:rPr>
              <w:t xml:space="preserve">а підставі підпункту </w:t>
            </w:r>
            <w:r w:rsidR="00BA0CB0" w:rsidRPr="000866F3">
              <w:rPr>
                <w:rFonts w:ascii="Times New Roman" w:hAnsi="Times New Roman" w:cs="Times New Roman"/>
                <w:i/>
                <w:iCs/>
                <w:sz w:val="24"/>
                <w:szCs w:val="24"/>
                <w:lang w:val="uk-UA" w:eastAsia="ar-SA"/>
              </w:rPr>
              <w:t>2 пункту 44</w:t>
            </w:r>
            <w:r w:rsidRPr="000866F3">
              <w:rPr>
                <w:rFonts w:ascii="Times New Roman" w:hAnsi="Times New Roman" w:cs="Times New Roman"/>
                <w:i/>
                <w:iCs/>
                <w:sz w:val="24"/>
                <w:szCs w:val="24"/>
                <w:lang w:val="uk-UA" w:eastAsia="ar-SA"/>
              </w:rPr>
              <w:t xml:space="preserve"> Особливостей, а саме: тендерна пропозиція не відповідає вимогам, установленим у тендерній документації</w:t>
            </w:r>
            <w:r w:rsidRPr="00EC2981">
              <w:rPr>
                <w:rFonts w:ascii="Times New Roman" w:hAnsi="Times New Roman" w:cs="Times New Roman"/>
                <w:i/>
                <w:iCs/>
                <w:sz w:val="24"/>
                <w:szCs w:val="24"/>
                <w:lang w:val="uk-UA" w:eastAsia="ar-SA"/>
              </w:rPr>
              <w:t xml:space="preserve"> відповідно до абзацу першого частини третьої статті 22 Закону</w:t>
            </w:r>
            <w:r>
              <w:rPr>
                <w:rFonts w:ascii="Times New Roman" w:hAnsi="Times New Roman" w:cs="Times New Roman"/>
                <w:i/>
                <w:iCs/>
                <w:sz w:val="24"/>
                <w:szCs w:val="24"/>
                <w:lang w:val="uk-UA" w:eastAsia="ar-SA"/>
              </w:rPr>
              <w:t>;</w:t>
            </w:r>
          </w:p>
          <w:p w:rsidR="00CA3A30" w:rsidRPr="006B1E36" w:rsidRDefault="00CA3A30" w:rsidP="00BF173D">
            <w:pPr>
              <w:pStyle w:val="15"/>
              <w:widowControl w:val="0"/>
              <w:numPr>
                <w:ilvl w:val="0"/>
                <w:numId w:val="2"/>
              </w:numPr>
              <w:tabs>
                <w:tab w:val="left" w:pos="367"/>
              </w:tabs>
              <w:suppressAutoHyphens/>
              <w:spacing w:line="240" w:lineRule="auto"/>
              <w:ind w:left="10" w:right="142" w:firstLine="74"/>
              <w:jc w:val="both"/>
              <w:rPr>
                <w:rFonts w:ascii="Times New Roman" w:hAnsi="Times New Roman" w:cs="Times New Roman"/>
                <w:sz w:val="24"/>
                <w:szCs w:val="24"/>
                <w:lang w:val="uk-UA" w:eastAsia="ar-SA"/>
              </w:rPr>
            </w:pPr>
            <w:r w:rsidRPr="006B1E36">
              <w:rPr>
                <w:rFonts w:ascii="Times New Roman" w:hAnsi="Times New Roman" w:cs="Times New Roman"/>
                <w:sz w:val="24"/>
                <w:szCs w:val="24"/>
                <w:lang w:val="uk-UA" w:eastAsia="ar-S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 та печаткою (за наявності)*</w:t>
            </w:r>
          </w:p>
          <w:p w:rsidR="00CA3A30" w:rsidRPr="00A83B49" w:rsidRDefault="00CA3A30" w:rsidP="00745A7A">
            <w:pPr>
              <w:pStyle w:val="15"/>
              <w:widowControl w:val="0"/>
              <w:numPr>
                <w:ilvl w:val="0"/>
                <w:numId w:val="2"/>
              </w:numPr>
              <w:suppressAutoHyphens/>
              <w:spacing w:line="240" w:lineRule="auto"/>
              <w:ind w:left="10" w:right="142" w:firstLine="204"/>
              <w:jc w:val="both"/>
              <w:rPr>
                <w:rFonts w:ascii="Times New Roman" w:hAnsi="Times New Roman" w:cs="Times New Roman"/>
                <w:color w:val="auto"/>
                <w:sz w:val="24"/>
                <w:szCs w:val="24"/>
                <w:lang w:val="uk-UA" w:eastAsia="ar-SA"/>
              </w:rPr>
            </w:pPr>
            <w:r w:rsidRPr="006B1E36">
              <w:rPr>
                <w:rFonts w:ascii="Times New Roman" w:hAnsi="Times New Roman" w:cs="Times New Roman"/>
                <w:b/>
                <w:color w:val="auto"/>
                <w:sz w:val="24"/>
                <w:szCs w:val="24"/>
                <w:lang w:val="uk-UA" w:eastAsia="ar-SA"/>
              </w:rPr>
              <w:t>для нерезидентів</w:t>
            </w:r>
            <w:r w:rsidRPr="006B1E36">
              <w:rPr>
                <w:rFonts w:ascii="Times New Roman" w:hAnsi="Times New Roman" w:cs="Times New Roman"/>
                <w:color w:val="auto"/>
                <w:sz w:val="24"/>
                <w:szCs w:val="24"/>
                <w:lang w:val="uk-UA" w:eastAsia="ar-SA"/>
              </w:rPr>
              <w:t xml:space="preserve">: документи про підтвердження реєстрації </w:t>
            </w:r>
            <w:r w:rsidRPr="00A83B49">
              <w:rPr>
                <w:rFonts w:ascii="Times New Roman" w:hAnsi="Times New Roman" w:cs="Times New Roman"/>
                <w:color w:val="auto"/>
                <w:sz w:val="24"/>
                <w:szCs w:val="24"/>
                <w:lang w:val="uk-UA" w:eastAsia="ar-SA"/>
              </w:rPr>
              <w:t>іноземної особи в країні її місцезнаходження.</w:t>
            </w:r>
          </w:p>
          <w:p w:rsidR="00CA3A30" w:rsidRPr="00A83B49" w:rsidRDefault="00CA3A30" w:rsidP="0087766D">
            <w:pPr>
              <w:widowControl w:val="0"/>
              <w:suppressAutoHyphens/>
              <w:ind w:right="142"/>
              <w:jc w:val="both"/>
              <w:rPr>
                <w:b/>
                <w:color w:val="000000"/>
                <w:u w:val="single"/>
                <w:lang w:val="uk-UA" w:eastAsia="ar-SA"/>
              </w:rPr>
            </w:pPr>
            <w:r w:rsidRPr="00A83B49">
              <w:rPr>
                <w:color w:val="000000"/>
                <w:lang w:val="uk-UA" w:eastAsia="ar-SA"/>
              </w:rPr>
              <w:t xml:space="preserve">    </w:t>
            </w:r>
            <w:r w:rsidRPr="00A83B49">
              <w:rPr>
                <w:b/>
                <w:color w:val="000000"/>
                <w:u w:val="single"/>
                <w:lang w:val="uk-UA" w:eastAsia="ar-SA"/>
              </w:rPr>
              <w:t>Документи, що подаються в тендерній пропозиції повинні бути чинними на дату розкриття пропозицій</w:t>
            </w:r>
            <w:r w:rsidR="0093334E" w:rsidRPr="00A83B49">
              <w:rPr>
                <w:b/>
                <w:color w:val="000000"/>
                <w:u w:val="single"/>
                <w:lang w:val="uk-UA" w:eastAsia="ar-SA"/>
              </w:rPr>
              <w:t xml:space="preserve"> (якщо інше не зазначено у Тендерній документації)</w:t>
            </w:r>
            <w:r w:rsidRPr="00A83B49">
              <w:rPr>
                <w:b/>
                <w:color w:val="000000"/>
                <w:u w:val="single"/>
                <w:lang w:val="uk-UA" w:eastAsia="ar-SA"/>
              </w:rPr>
              <w:t>, а також мати чіткий вигляд повного (завершеного) документу, печатки, підпису і т. ін.).</w:t>
            </w:r>
          </w:p>
          <w:p w:rsidR="009A6864" w:rsidRPr="00E8319A" w:rsidRDefault="00CA3A30" w:rsidP="009A6864">
            <w:pPr>
              <w:pStyle w:val="15"/>
              <w:widowControl w:val="0"/>
              <w:suppressAutoHyphens/>
              <w:ind w:left="34" w:right="142" w:hanging="21"/>
              <w:jc w:val="both"/>
              <w:rPr>
                <w:rFonts w:ascii="Times New Roman" w:hAnsi="Times New Roman" w:cs="Times New Roman"/>
                <w:sz w:val="24"/>
                <w:szCs w:val="24"/>
                <w:lang w:val="uk-UA" w:eastAsia="ar-SA"/>
              </w:rPr>
            </w:pPr>
            <w:r w:rsidRPr="00A83B49">
              <w:rPr>
                <w:rFonts w:ascii="Times New Roman" w:hAnsi="Times New Roman" w:cs="Times New Roman"/>
                <w:sz w:val="24"/>
                <w:szCs w:val="24"/>
                <w:lang w:val="uk-UA" w:eastAsia="ar-SA"/>
              </w:rPr>
              <w:t xml:space="preserve">    </w:t>
            </w:r>
            <w:r w:rsidR="009A6864" w:rsidRPr="00E8319A">
              <w:rPr>
                <w:rFonts w:ascii="Times New Roman" w:hAnsi="Times New Roman" w:cs="Times New Roman"/>
                <w:sz w:val="24"/>
                <w:szCs w:val="24"/>
                <w:lang w:val="uk-UA" w:eastAsia="ar-SA"/>
              </w:rPr>
              <w:t>Інші документи від Учасника:</w:t>
            </w:r>
          </w:p>
          <w:p w:rsidR="009A6864" w:rsidRPr="00E8319A" w:rsidRDefault="009A6864" w:rsidP="009A6864">
            <w:pPr>
              <w:pStyle w:val="15"/>
              <w:widowControl w:val="0"/>
              <w:suppressAutoHyphens/>
              <w:ind w:left="34" w:right="142" w:firstLine="170"/>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1. Якщо тендерна пропозиція подається не керівником учасника, зазначеним у Єдиному державному</w:t>
            </w:r>
          </w:p>
          <w:p w:rsidR="009A6864" w:rsidRPr="00E8319A" w:rsidRDefault="009A6864" w:rsidP="009A6864">
            <w:pPr>
              <w:pStyle w:val="15"/>
              <w:widowControl w:val="0"/>
              <w:suppressAutoHyphens/>
              <w:ind w:left="34" w:right="142" w:hanging="23"/>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xml:space="preserve">реєстрі юридичних осіб, фізичних осіб — підприємців та </w:t>
            </w:r>
            <w:r w:rsidRPr="00E8319A">
              <w:rPr>
                <w:rFonts w:ascii="Times New Roman" w:hAnsi="Times New Roman" w:cs="Times New Roman"/>
                <w:sz w:val="24"/>
                <w:szCs w:val="24"/>
                <w:lang w:val="uk-UA" w:eastAsia="ar-SA"/>
              </w:rPr>
              <w:lastRenderedPageBreak/>
              <w:t>громадських формувань, а іншою особою,</w:t>
            </w:r>
          </w:p>
          <w:p w:rsidR="009A6864" w:rsidRPr="00E8319A" w:rsidRDefault="009A6864" w:rsidP="009A6864">
            <w:pPr>
              <w:pStyle w:val="15"/>
              <w:widowControl w:val="0"/>
              <w:suppressAutoHyphens/>
              <w:ind w:left="34" w:right="142" w:hanging="23"/>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учасник надає довіреність або доручення на таку особу.</w:t>
            </w:r>
          </w:p>
          <w:p w:rsidR="009A6864" w:rsidRPr="00E8319A" w:rsidRDefault="009A6864" w:rsidP="009A6864">
            <w:pPr>
              <w:pStyle w:val="15"/>
              <w:widowControl w:val="0"/>
              <w:suppressAutoHyphens/>
              <w:ind w:left="34" w:right="142" w:firstLine="170"/>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2.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9A6864" w:rsidRPr="00E8319A" w:rsidRDefault="009A6864" w:rsidP="009A6864">
            <w:pPr>
              <w:pStyle w:val="15"/>
              <w:widowControl w:val="0"/>
              <w:suppressAutoHyphens/>
              <w:ind w:left="34" w:right="142" w:firstLine="170"/>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3. 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7E743A" w:rsidRPr="007E743A">
              <w:rPr>
                <w:rFonts w:ascii="Times New Roman" w:hAnsi="Times New Roman" w:cs="Times New Roman"/>
                <w:sz w:val="24"/>
                <w:szCs w:val="24"/>
                <w:lang w:val="uk-UA" w:eastAsia="ar-SA"/>
              </w:rPr>
              <w:t xml:space="preserve"> Ісламської Республіки Іран</w:t>
            </w:r>
            <w:r w:rsidRPr="00E8319A">
              <w:rPr>
                <w:rFonts w:ascii="Times New Roman" w:hAnsi="Times New Roman" w:cs="Times New Roman"/>
                <w:sz w:val="24"/>
                <w:szCs w:val="24"/>
                <w:lang w:val="uk-UA" w:eastAsia="ar-SA"/>
              </w:rPr>
              <w:t xml:space="preserve"> та проживає на території України на законних підставах, учасник у складі тендерної пропозиції має надати стосовно таких осіб:</w:t>
            </w:r>
          </w:p>
          <w:p w:rsidR="009A6864" w:rsidRPr="00E8319A" w:rsidRDefault="009A6864" w:rsidP="009A6864">
            <w:pPr>
              <w:pStyle w:val="15"/>
              <w:widowControl w:val="0"/>
              <w:suppressAutoHyphens/>
              <w:ind w:left="345" w:right="142"/>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9A6864" w:rsidRPr="00E8319A" w:rsidRDefault="009A6864" w:rsidP="009A6864">
            <w:pPr>
              <w:pStyle w:val="15"/>
              <w:widowControl w:val="0"/>
              <w:suppressAutoHyphens/>
              <w:ind w:left="345" w:right="142"/>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посвідчення біженця чи документ, що підтверджує надання притулку в Україні, або</w:t>
            </w:r>
          </w:p>
          <w:p w:rsidR="009A6864" w:rsidRPr="00E8319A" w:rsidRDefault="009A6864" w:rsidP="009A6864">
            <w:pPr>
              <w:pStyle w:val="15"/>
              <w:widowControl w:val="0"/>
              <w:suppressAutoHyphens/>
              <w:ind w:left="345" w:right="142"/>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посвідчення особи, яка потребує додаткового захисту в Україні, або</w:t>
            </w:r>
          </w:p>
          <w:p w:rsidR="009A6864" w:rsidRPr="00E8319A" w:rsidRDefault="009A6864" w:rsidP="009A6864">
            <w:pPr>
              <w:pStyle w:val="15"/>
              <w:widowControl w:val="0"/>
              <w:suppressAutoHyphens/>
              <w:ind w:left="345" w:right="142"/>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посвідчення особи, якій надано тимчасовий захист в Україні, або</w:t>
            </w:r>
          </w:p>
          <w:p w:rsidR="009A6864" w:rsidRPr="00E8319A" w:rsidRDefault="009A6864" w:rsidP="009A6864">
            <w:pPr>
              <w:pStyle w:val="15"/>
              <w:widowControl w:val="0"/>
              <w:suppressAutoHyphens/>
              <w:ind w:left="345" w:right="142"/>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A6864" w:rsidRPr="00E8319A" w:rsidRDefault="009A6864" w:rsidP="009A6864">
            <w:pPr>
              <w:pStyle w:val="15"/>
              <w:widowControl w:val="0"/>
              <w:suppressAutoHyphens/>
              <w:ind w:left="34" w:right="142" w:firstLine="170"/>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4.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9A6864" w:rsidRPr="00E8319A" w:rsidRDefault="009A6864" w:rsidP="009A6864">
            <w:pPr>
              <w:pStyle w:val="15"/>
              <w:widowControl w:val="0"/>
              <w:suppressAutoHyphens/>
              <w:ind w:left="345" w:right="142"/>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Ухвалу слідчого судді, суду, щодо арешту активів, або</w:t>
            </w:r>
          </w:p>
          <w:p w:rsidR="009A6864" w:rsidRPr="00E8319A" w:rsidRDefault="009A6864" w:rsidP="009A6864">
            <w:pPr>
              <w:pStyle w:val="15"/>
              <w:widowControl w:val="0"/>
              <w:suppressAutoHyphens/>
              <w:ind w:left="345" w:right="142"/>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Нотаріально засвідчену копію згоди власника, щодо управління активами, а також:</w:t>
            </w:r>
          </w:p>
          <w:p w:rsidR="009A6864" w:rsidRPr="00E8319A" w:rsidRDefault="009A6864" w:rsidP="009A6864">
            <w:pPr>
              <w:pStyle w:val="15"/>
              <w:widowControl w:val="0"/>
              <w:suppressAutoHyphens/>
              <w:ind w:left="345" w:right="142"/>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rsidR="00CA3A30" w:rsidRPr="006B1E36" w:rsidRDefault="009A6864" w:rsidP="009A6864">
            <w:pPr>
              <w:pStyle w:val="15"/>
              <w:widowControl w:val="0"/>
              <w:suppressAutoHyphens/>
              <w:spacing w:line="240" w:lineRule="auto"/>
              <w:ind w:left="34" w:right="142" w:hanging="21"/>
              <w:jc w:val="both"/>
              <w:rPr>
                <w:rFonts w:ascii="Times New Roman" w:hAnsi="Times New Roman" w:cs="Times New Roman"/>
                <w:sz w:val="24"/>
                <w:szCs w:val="24"/>
                <w:lang w:val="uk-UA" w:eastAsia="ar-SA"/>
              </w:rPr>
            </w:pPr>
            <w:r w:rsidRPr="00E8319A">
              <w:rPr>
                <w:rFonts w:ascii="Times New Roman" w:hAnsi="Times New Roman" w:cs="Times New Roman"/>
                <w:sz w:val="24"/>
                <w:szCs w:val="24"/>
                <w:lang w:val="uk-UA" w:eastAsia="ar-SA"/>
              </w:rPr>
              <w:t xml:space="preserve">• рішення Кабінету Міністрів України, щодо управління </w:t>
            </w:r>
            <w:r w:rsidRPr="00E8319A">
              <w:rPr>
                <w:rFonts w:ascii="Times New Roman" w:hAnsi="Times New Roman" w:cs="Times New Roman"/>
                <w:sz w:val="24"/>
                <w:szCs w:val="24"/>
                <w:lang w:val="uk-UA" w:eastAsia="ar-SA"/>
              </w:rPr>
              <w:lastRenderedPageBreak/>
              <w:t>активами, на які накладено арешт у кримінальному провадженні</w:t>
            </w:r>
          </w:p>
          <w:p w:rsidR="00AD37AF" w:rsidRPr="002F5F42" w:rsidRDefault="00CA3A30"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6B1E36">
              <w:rPr>
                <w:rFonts w:ascii="Times New Roman" w:hAnsi="Times New Roman" w:cs="Times New Roman"/>
                <w:b/>
                <w:color w:val="auto"/>
                <w:sz w:val="24"/>
                <w:szCs w:val="24"/>
                <w:u w:val="single"/>
                <w:lang w:val="uk-UA" w:eastAsia="ar-SA"/>
              </w:rPr>
              <w:t xml:space="preserve">   </w:t>
            </w:r>
            <w:r w:rsidR="00AD37AF" w:rsidRPr="002F5F42">
              <w:rPr>
                <w:rFonts w:ascii="Times New Roman" w:eastAsia="Lucida Sans Unicode" w:hAnsi="Times New Roman" w:cs="Times New Roman"/>
                <w:b/>
                <w:i/>
                <w:sz w:val="24"/>
                <w:szCs w:val="24"/>
                <w:u w:val="single"/>
                <w:lang w:val="uk-UA" w:eastAsia="ar-SA" w:bidi="en-US"/>
              </w:rPr>
              <w:t>УВАГА!!!</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lang w:val="uk-UA" w:eastAsia="ar-SA" w:bidi="en-US"/>
              </w:rPr>
              <w:t xml:space="preserve">      </w:t>
            </w:r>
            <w:r w:rsidRPr="002F5F42">
              <w:rPr>
                <w:rFonts w:ascii="Times New Roman" w:eastAsia="Lucida Sans Unicode" w:hAnsi="Times New Roman" w:cs="Times New Roman"/>
                <w:b/>
                <w:i/>
                <w:sz w:val="24"/>
                <w:szCs w:val="24"/>
                <w:u w:val="single"/>
                <w:lang w:val="uk-UA" w:eastAsia="ar-SA" w:bidi="en-US"/>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u w:val="single"/>
                <w:lang w:val="uk-UA" w:eastAsia="ar-SA" w:bidi="en-US"/>
              </w:rPr>
              <w:t xml:space="preserve">1) документи мають бути чіткими та розбірливими для читання; </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u w:val="single"/>
                <w:lang w:val="uk-UA" w:eastAsia="ar-SA" w:bidi="en-US"/>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u w:val="single"/>
                <w:lang w:val="uk-UA" w:eastAsia="ar-SA" w:bidi="en-US"/>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u w:val="single"/>
                <w:lang w:val="uk-UA" w:eastAsia="ar-SA" w:bidi="en-US"/>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u w:val="single"/>
                <w:lang w:val="uk-UA" w:eastAsia="ar-SA" w:bidi="en-US"/>
              </w:rPr>
              <w:t xml:space="preserve">Винятки: </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u w:val="single"/>
                <w:lang w:val="uk-UA" w:eastAsia="ar-SA" w:bidi="en-US"/>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u w:val="single"/>
                <w:lang w:val="uk-UA" w:eastAsia="ar-SA" w:bidi="en-US"/>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D37AF" w:rsidRPr="002F5F42" w:rsidRDefault="00AD37AF" w:rsidP="00AD37AF">
            <w:pPr>
              <w:pStyle w:val="15"/>
              <w:widowControl w:val="0"/>
              <w:suppressAutoHyphens/>
              <w:ind w:left="34" w:right="142" w:hanging="21"/>
              <w:jc w:val="both"/>
              <w:rPr>
                <w:rFonts w:ascii="Times New Roman" w:eastAsia="Lucida Sans Unicode" w:hAnsi="Times New Roman" w:cs="Times New Roman"/>
                <w:b/>
                <w:i/>
                <w:sz w:val="24"/>
                <w:szCs w:val="24"/>
                <w:u w:val="single"/>
                <w:lang w:val="uk-UA" w:eastAsia="ar-SA" w:bidi="en-US"/>
              </w:rPr>
            </w:pPr>
            <w:r w:rsidRPr="002F5F42">
              <w:rPr>
                <w:rFonts w:ascii="Times New Roman" w:eastAsia="Lucida Sans Unicode" w:hAnsi="Times New Roman" w:cs="Times New Roman"/>
                <w:b/>
                <w:i/>
                <w:sz w:val="24"/>
                <w:szCs w:val="24"/>
                <w:u w:val="single"/>
                <w:lang w:val="uk-UA" w:eastAsia="ar-SA" w:bidi="en-US"/>
              </w:rPr>
              <w:t xml:space="preserve">       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37AF" w:rsidRPr="002F5F42" w:rsidRDefault="00AD37AF" w:rsidP="00AD37AF">
            <w:pPr>
              <w:widowControl w:val="0"/>
              <w:suppressAutoHyphens/>
              <w:ind w:right="142"/>
              <w:jc w:val="both"/>
              <w:rPr>
                <w:rFonts w:eastAsia="Lucida Sans Unicode"/>
                <w:b/>
                <w:i/>
                <w:u w:val="single"/>
                <w:lang w:val="uk-UA" w:eastAsia="ar-SA" w:bidi="en-US"/>
              </w:rPr>
            </w:pPr>
            <w:r w:rsidRPr="002F5F42">
              <w:rPr>
                <w:rFonts w:eastAsia="Lucida Sans Unicode"/>
                <w:b/>
                <w:i/>
                <w:u w:val="single"/>
                <w:lang w:val="uk-UA" w:eastAsia="ar-SA" w:bidi="en-US"/>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w:t>
            </w:r>
            <w:r w:rsidRPr="002F5F42">
              <w:rPr>
                <w:rFonts w:eastAsia="Lucida Sans Unicode"/>
                <w:b/>
                <w:i/>
                <w:u w:val="single"/>
                <w:lang w:val="uk-UA" w:eastAsia="ar-SA" w:bidi="en-US"/>
              </w:rPr>
              <w:lastRenderedPageBreak/>
              <w:t>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тендерної документації учасник вважається таким, що не відповідає умовам, визначеним в тендерній документації, та вимогам до предмета закупівлі та підлягає відхиленню на підставі п. 1 ч. 1 ст. 31 Закону.</w:t>
            </w:r>
          </w:p>
          <w:p w:rsidR="00CA3A30" w:rsidRPr="006B1E36" w:rsidRDefault="00CA3A30" w:rsidP="0087766D">
            <w:pPr>
              <w:widowControl w:val="0"/>
              <w:suppressAutoHyphens/>
              <w:ind w:right="142"/>
              <w:jc w:val="both"/>
              <w:rPr>
                <w:color w:val="000000"/>
                <w:lang w:val="uk-UA" w:eastAsia="ar-SA"/>
              </w:rPr>
            </w:pPr>
            <w:r w:rsidRPr="006B1E36">
              <w:rPr>
                <w:color w:val="000000"/>
                <w:lang w:val="uk-UA" w:eastAsia="ar-S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A3A30" w:rsidRPr="006B1E36" w:rsidRDefault="00CA3A30" w:rsidP="0087766D">
            <w:pPr>
              <w:widowControl w:val="0"/>
              <w:suppressAutoHyphens/>
              <w:ind w:right="142"/>
              <w:jc w:val="both"/>
              <w:rPr>
                <w:color w:val="000000"/>
                <w:lang w:val="uk-UA" w:eastAsia="ar-SA"/>
              </w:rPr>
            </w:pPr>
            <w:r w:rsidRPr="006B1E36">
              <w:rPr>
                <w:color w:val="000000"/>
                <w:lang w:val="uk-UA" w:eastAsia="ar-S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rsidR="00CA3A30" w:rsidRPr="006B1E36" w:rsidRDefault="00CA3A30" w:rsidP="0087766D">
            <w:pPr>
              <w:pStyle w:val="15"/>
              <w:widowControl w:val="0"/>
              <w:suppressAutoHyphens/>
              <w:spacing w:line="240" w:lineRule="auto"/>
              <w:ind w:left="34" w:right="142"/>
              <w:jc w:val="both"/>
              <w:rPr>
                <w:sz w:val="24"/>
                <w:szCs w:val="24"/>
                <w:lang w:val="uk-UA" w:eastAsia="ar-SA"/>
              </w:rPr>
            </w:pPr>
            <w:r w:rsidRPr="006B1E36">
              <w:rPr>
                <w:rFonts w:ascii="Times New Roman" w:hAnsi="Times New Roman" w:cs="Times New Roman"/>
                <w:sz w:val="24"/>
                <w:szCs w:val="24"/>
                <w:lang w:val="uk-UA" w:eastAsia="ar-SA"/>
              </w:rPr>
              <w:t xml:space="preserve">  </w:t>
            </w:r>
          </w:p>
          <w:p w:rsidR="00CA3A30" w:rsidRPr="006B1E36" w:rsidRDefault="00CA3A30" w:rsidP="0087766D">
            <w:pPr>
              <w:widowControl w:val="0"/>
              <w:suppressAutoHyphens/>
              <w:ind w:right="142"/>
              <w:jc w:val="both"/>
              <w:rPr>
                <w:color w:val="000000"/>
                <w:lang w:val="uk-UA" w:eastAsia="ar-SA"/>
              </w:rPr>
            </w:pPr>
            <w:r w:rsidRPr="006B1E36">
              <w:rPr>
                <w:color w:val="000000"/>
                <w:lang w:val="uk-UA" w:eastAsia="ar-SA"/>
              </w:rPr>
              <w:t xml:space="preserve">    У разі участі в процедурі закупівлі відокремленого підрозділу (філії, структурної одиниці, тощо) без статусу юридичної особи, тендерна пропозиція подається від імені юридичної особи в особі відокремленого підрозділу (філії, структурної одиниці, тощо) з одночасним наданням у складі тендерної пропозиції довіреності, або доручення, або іншого документу від юридичної особи посадовій особі свого відокремленого підрозділу (філії, структурної одиниці, тощо) на право:</w:t>
            </w:r>
          </w:p>
          <w:p w:rsidR="00CA3A30" w:rsidRPr="006B1E36" w:rsidRDefault="00CA3A30" w:rsidP="0087766D">
            <w:pPr>
              <w:widowControl w:val="0"/>
              <w:suppressAutoHyphens/>
              <w:ind w:right="142"/>
              <w:jc w:val="both"/>
              <w:rPr>
                <w:color w:val="000000"/>
                <w:lang w:val="uk-UA" w:eastAsia="ar-SA"/>
              </w:rPr>
            </w:pPr>
            <w:r w:rsidRPr="006B1E36">
              <w:rPr>
                <w:color w:val="000000"/>
                <w:lang w:val="uk-UA" w:eastAsia="ar-SA"/>
              </w:rPr>
              <w:t xml:space="preserve">      - подавати тендерну пропозицію від імені юридичної особи;</w:t>
            </w:r>
          </w:p>
          <w:p w:rsidR="00CA3A30" w:rsidRPr="006B1E36" w:rsidRDefault="00CA3A30" w:rsidP="0087766D">
            <w:pPr>
              <w:widowControl w:val="0"/>
              <w:suppressAutoHyphens/>
              <w:spacing w:after="60" w:line="276" w:lineRule="auto"/>
              <w:ind w:left="373" w:right="142"/>
              <w:contextualSpacing/>
              <w:jc w:val="both"/>
              <w:rPr>
                <w:color w:val="000000"/>
                <w:lang w:val="uk-UA" w:eastAsia="ar-SA"/>
              </w:rPr>
            </w:pPr>
            <w:r w:rsidRPr="006B1E36">
              <w:rPr>
                <w:color w:val="000000"/>
                <w:lang w:val="uk-UA" w:eastAsia="ar-SA"/>
              </w:rPr>
              <w:t>- підписання документів (в тому числі комерційної пропозиції) та засвідчення підписом копій документів юридичної особи та відокремленого підрозділу (філії, структурної одиниці, тощо);</w:t>
            </w:r>
          </w:p>
          <w:p w:rsidR="00CA3A30" w:rsidRPr="006B1E36" w:rsidRDefault="00CA3A30" w:rsidP="0087766D">
            <w:pPr>
              <w:widowControl w:val="0"/>
              <w:suppressAutoHyphens/>
              <w:spacing w:after="60" w:line="276" w:lineRule="auto"/>
              <w:ind w:left="373" w:right="142"/>
              <w:contextualSpacing/>
              <w:jc w:val="both"/>
              <w:rPr>
                <w:color w:val="000000"/>
                <w:lang w:val="uk-UA" w:eastAsia="ar-SA"/>
              </w:rPr>
            </w:pPr>
            <w:r w:rsidRPr="006B1E36">
              <w:rPr>
                <w:color w:val="000000"/>
                <w:lang w:val="uk-UA" w:eastAsia="ar-SA"/>
              </w:rPr>
              <w:t xml:space="preserve">- підписання договору про закупівлю від імені юридичної особи в разі визнання його переможцем процедури закупівлі. </w:t>
            </w:r>
          </w:p>
          <w:p w:rsidR="00CA3A30" w:rsidRPr="006B1E36" w:rsidRDefault="00CA3A30" w:rsidP="0087766D">
            <w:pPr>
              <w:widowControl w:val="0"/>
              <w:suppressAutoHyphens/>
              <w:ind w:right="142"/>
              <w:jc w:val="both"/>
              <w:rPr>
                <w:color w:val="000000"/>
                <w:lang w:val="uk-UA" w:eastAsia="ar-SA"/>
              </w:rPr>
            </w:pPr>
            <w:r w:rsidRPr="006B1E36">
              <w:rPr>
                <w:color w:val="000000"/>
                <w:lang w:val="uk-UA" w:eastAsia="ar-SA"/>
              </w:rPr>
              <w:t xml:space="preserve">      Всі документи тендерної пропозиції повинні бути засвідчені підписом уповноваженої особи відокремленого підрозділу (філії, структурної одиниці, тощо). Документи передбачені частиною 1 Розділу ІІІ Тендерної документації стосуються юридичної особи, якій підпорядковується відокремлений підрозділ (філія, структурна одиниця, тощо).</w:t>
            </w:r>
          </w:p>
          <w:p w:rsidR="00CA3A30" w:rsidRPr="006B1E36" w:rsidRDefault="00CA3A30" w:rsidP="0087766D">
            <w:pPr>
              <w:pStyle w:val="15"/>
              <w:widowControl w:val="0"/>
              <w:suppressAutoHyphens/>
              <w:spacing w:line="240" w:lineRule="auto"/>
              <w:ind w:left="34" w:right="142"/>
              <w:jc w:val="both"/>
              <w:rPr>
                <w:rFonts w:ascii="Times New Roman" w:hAnsi="Times New Roman" w:cs="Times New Roman"/>
                <w:sz w:val="24"/>
                <w:szCs w:val="24"/>
                <w:lang w:val="uk-UA" w:eastAsia="ar-SA"/>
              </w:rPr>
            </w:pPr>
          </w:p>
          <w:p w:rsidR="00CA3A30" w:rsidRPr="006B1E36" w:rsidRDefault="00CA3A30" w:rsidP="0087766D">
            <w:pPr>
              <w:pStyle w:val="15"/>
              <w:widowControl w:val="0"/>
              <w:suppressAutoHyphens/>
              <w:spacing w:line="240" w:lineRule="auto"/>
              <w:ind w:left="34" w:right="142"/>
              <w:jc w:val="both"/>
              <w:rPr>
                <w:rFonts w:ascii="Times New Roman" w:hAnsi="Times New Roman" w:cs="Times New Roman"/>
                <w:sz w:val="24"/>
                <w:szCs w:val="24"/>
                <w:lang w:val="uk-UA" w:eastAsia="ar-SA"/>
              </w:rPr>
            </w:pPr>
            <w:r w:rsidRPr="006B1E36">
              <w:rPr>
                <w:rFonts w:ascii="Times New Roman" w:hAnsi="Times New Roman" w:cs="Times New Roman"/>
                <w:sz w:val="24"/>
                <w:szCs w:val="24"/>
                <w:lang w:val="uk-UA" w:eastAsia="ar-SA"/>
              </w:rPr>
              <w:t xml:space="preserve">Допускається що тендерна пропозиція може містити формальні </w:t>
            </w:r>
            <w:r w:rsidRPr="006B1E36">
              <w:rPr>
                <w:rFonts w:ascii="Times New Roman" w:hAnsi="Times New Roman" w:cs="Times New Roman"/>
                <w:sz w:val="24"/>
                <w:szCs w:val="24"/>
                <w:lang w:val="uk-UA" w:eastAsia="ar-SA"/>
              </w:rPr>
              <w:lastRenderedPageBreak/>
              <w:t>(несуттєві) помилки, допущення яких учасниками в тендерних пропозиціях не призведе до відхилення їх пропозицій.</w:t>
            </w:r>
          </w:p>
          <w:p w:rsidR="00D63C65" w:rsidRPr="009B7F4D" w:rsidRDefault="00D63C65" w:rsidP="00D63C65">
            <w:pPr>
              <w:widowControl w:val="0"/>
              <w:suppressAutoHyphens/>
              <w:ind w:right="142"/>
              <w:jc w:val="both"/>
              <w:rPr>
                <w:b/>
                <w:color w:val="000000"/>
                <w:lang w:val="uk-UA" w:eastAsia="ar-SA"/>
              </w:rPr>
            </w:pPr>
            <w:r w:rsidRPr="009B7F4D">
              <w:rPr>
                <w:b/>
                <w:color w:val="000000"/>
                <w:lang w:val="uk-UA" w:eastAsia="ar-SA"/>
              </w:rPr>
              <w:t>Опис формальних несуттєвих помилок.</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Опис формальних помилок:</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1. Інформація / документ, подана учасником процедури закупівлі у складі тендерної пропозиції, містить помилку (помилки) у частині:</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 уживання великої літери;</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 уживання розділових знаків та відмінювання слів у реченні;</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 використання слова або мовного звороту,</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запозичених з іншої мови;</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 застосування правил переносу частини слова з рядка в рядок;</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 написання слів разом та/або окремо, та/або через дефіс;</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або цифри (цифр), переставлення літер (цифр) місцями,</w:t>
            </w:r>
            <w:r w:rsidR="00672B2A" w:rsidRPr="009B7F4D">
              <w:rPr>
                <w:color w:val="000000"/>
                <w:lang w:val="uk-UA" w:eastAsia="ar-SA"/>
              </w:rPr>
              <w:t xml:space="preserve"> </w:t>
            </w:r>
            <w:r w:rsidRPr="009B7F4D">
              <w:rPr>
                <w:color w:val="000000"/>
                <w:lang w:val="uk-UA" w:eastAsia="ar-SA"/>
              </w:rPr>
              <w:t>пропуск літер (цифр), повторення слів, немає пропуску між</w:t>
            </w:r>
            <w:r w:rsidR="00672B2A" w:rsidRPr="009B7F4D">
              <w:rPr>
                <w:color w:val="000000"/>
                <w:lang w:val="uk-UA" w:eastAsia="ar-SA"/>
              </w:rPr>
              <w:t xml:space="preserve"> </w:t>
            </w:r>
            <w:r w:rsidRPr="009B7F4D">
              <w:rPr>
                <w:color w:val="000000"/>
                <w:lang w:val="uk-UA" w:eastAsia="ar-SA"/>
              </w:rPr>
              <w:t>словами, заокруглення числа), що не впливає на ціну</w:t>
            </w:r>
            <w:r w:rsidR="00672B2A" w:rsidRPr="009B7F4D">
              <w:rPr>
                <w:color w:val="000000"/>
                <w:lang w:val="uk-UA" w:eastAsia="ar-SA"/>
              </w:rPr>
              <w:t xml:space="preserve"> </w:t>
            </w:r>
            <w:r w:rsidRPr="009B7F4D">
              <w:rPr>
                <w:color w:val="000000"/>
                <w:lang w:val="uk-UA" w:eastAsia="ar-SA"/>
              </w:rPr>
              <w:t>тендерної пропозиції учасника процедури закупівлі та не</w:t>
            </w:r>
            <w:r w:rsidR="00672B2A" w:rsidRPr="009B7F4D">
              <w:rPr>
                <w:color w:val="000000"/>
                <w:lang w:val="uk-UA" w:eastAsia="ar-SA"/>
              </w:rPr>
              <w:t xml:space="preserve"> </w:t>
            </w:r>
            <w:r w:rsidRPr="009B7F4D">
              <w:rPr>
                <w:color w:val="000000"/>
                <w:lang w:val="uk-UA" w:eastAsia="ar-SA"/>
              </w:rPr>
              <w:t>призводить до її спотворення та/або не стосується</w:t>
            </w:r>
            <w:r w:rsidR="00672B2A" w:rsidRPr="009B7F4D">
              <w:rPr>
                <w:color w:val="000000"/>
                <w:lang w:val="uk-UA" w:eastAsia="ar-SA"/>
              </w:rPr>
              <w:t xml:space="preserve"> </w:t>
            </w:r>
            <w:r w:rsidRPr="009B7F4D">
              <w:rPr>
                <w:color w:val="000000"/>
                <w:lang w:val="uk-UA" w:eastAsia="ar-SA"/>
              </w:rPr>
              <w:t>характеристики предмета закупівлі, кваліфікаційних</w:t>
            </w:r>
            <w:r w:rsidR="00672B2A" w:rsidRPr="009B7F4D">
              <w:rPr>
                <w:color w:val="000000"/>
                <w:lang w:val="uk-UA" w:eastAsia="ar-SA"/>
              </w:rPr>
              <w:t xml:space="preserve"> </w:t>
            </w:r>
            <w:r w:rsidRPr="009B7F4D">
              <w:rPr>
                <w:color w:val="000000"/>
                <w:lang w:val="uk-UA" w:eastAsia="ar-SA"/>
              </w:rPr>
              <w:t>критеріїв до учасника процедури закупівлі.</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3. Невірна назва документа (документів), що подається</w:t>
            </w:r>
            <w:r w:rsidR="00672B2A" w:rsidRPr="009B7F4D">
              <w:rPr>
                <w:color w:val="000000"/>
                <w:lang w:val="uk-UA" w:eastAsia="ar-SA"/>
              </w:rPr>
              <w:t xml:space="preserve"> </w:t>
            </w:r>
            <w:r w:rsidRPr="009B7F4D">
              <w:rPr>
                <w:color w:val="000000"/>
                <w:lang w:val="uk-UA" w:eastAsia="ar-SA"/>
              </w:rPr>
              <w:t>учасником процедури закупівлі у складі тендерної</w:t>
            </w:r>
            <w:r w:rsidR="00672B2A" w:rsidRPr="009B7F4D">
              <w:rPr>
                <w:color w:val="000000"/>
                <w:lang w:val="uk-UA" w:eastAsia="ar-SA"/>
              </w:rPr>
              <w:t xml:space="preserve"> </w:t>
            </w:r>
            <w:r w:rsidRPr="009B7F4D">
              <w:rPr>
                <w:color w:val="000000"/>
                <w:lang w:val="uk-UA" w:eastAsia="ar-SA"/>
              </w:rPr>
              <w:t>пропозиції, зміст якого відповідає вимогам, визначеним</w:t>
            </w:r>
            <w:r w:rsidR="00672B2A" w:rsidRPr="009B7F4D">
              <w:rPr>
                <w:color w:val="000000"/>
                <w:lang w:val="uk-UA" w:eastAsia="ar-SA"/>
              </w:rPr>
              <w:t xml:space="preserve"> </w:t>
            </w:r>
            <w:r w:rsidRPr="009B7F4D">
              <w:rPr>
                <w:color w:val="000000"/>
                <w:lang w:val="uk-UA" w:eastAsia="ar-SA"/>
              </w:rPr>
              <w:t>замовником у тендерній документації.</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4. Окрема сторінка (сторінки) копії документа</w:t>
            </w:r>
            <w:r w:rsidR="00672B2A" w:rsidRPr="009B7F4D">
              <w:rPr>
                <w:color w:val="000000"/>
                <w:lang w:val="uk-UA" w:eastAsia="ar-SA"/>
              </w:rPr>
              <w:t xml:space="preserve"> </w:t>
            </w:r>
            <w:r w:rsidRPr="009B7F4D">
              <w:rPr>
                <w:color w:val="000000"/>
                <w:lang w:val="uk-UA" w:eastAsia="ar-SA"/>
              </w:rPr>
              <w:t>(документів) не завірена підписом та / або печаткою</w:t>
            </w:r>
            <w:r w:rsidR="00672B2A" w:rsidRPr="009B7F4D">
              <w:rPr>
                <w:color w:val="000000"/>
                <w:lang w:val="uk-UA" w:eastAsia="ar-SA"/>
              </w:rPr>
              <w:t xml:space="preserve"> </w:t>
            </w:r>
            <w:r w:rsidRPr="009B7F4D">
              <w:rPr>
                <w:color w:val="000000"/>
                <w:lang w:val="uk-UA" w:eastAsia="ar-SA"/>
              </w:rPr>
              <w:t>учасника процедури закупівлі (у разі її використання).</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5. У складі тендерної пропозиції немає документа</w:t>
            </w:r>
            <w:r w:rsidR="00672B2A" w:rsidRPr="009B7F4D">
              <w:rPr>
                <w:color w:val="000000"/>
                <w:lang w:val="uk-UA" w:eastAsia="ar-SA"/>
              </w:rPr>
              <w:t xml:space="preserve"> </w:t>
            </w:r>
            <w:r w:rsidRPr="009B7F4D">
              <w:rPr>
                <w:color w:val="000000"/>
                <w:lang w:val="uk-UA" w:eastAsia="ar-SA"/>
              </w:rPr>
              <w:t>(документів), на який посилається учасник процедури</w:t>
            </w:r>
            <w:r w:rsidR="00672B2A" w:rsidRPr="009B7F4D">
              <w:rPr>
                <w:color w:val="000000"/>
                <w:lang w:val="uk-UA" w:eastAsia="ar-SA"/>
              </w:rPr>
              <w:t xml:space="preserve"> </w:t>
            </w:r>
            <w:r w:rsidRPr="009B7F4D">
              <w:rPr>
                <w:color w:val="000000"/>
                <w:lang w:val="uk-UA" w:eastAsia="ar-SA"/>
              </w:rPr>
              <w:t>закупівлі у своїй тендерній пропозиції, при цьому</w:t>
            </w:r>
            <w:r w:rsidR="00672B2A" w:rsidRPr="009B7F4D">
              <w:rPr>
                <w:color w:val="000000"/>
                <w:lang w:val="uk-UA" w:eastAsia="ar-SA"/>
              </w:rPr>
              <w:t xml:space="preserve"> </w:t>
            </w:r>
            <w:r w:rsidRPr="009B7F4D">
              <w:rPr>
                <w:color w:val="000000"/>
                <w:lang w:val="uk-UA" w:eastAsia="ar-SA"/>
              </w:rPr>
              <w:t>замовником не вимагається подання такого документа в</w:t>
            </w:r>
            <w:r w:rsidR="00672B2A" w:rsidRPr="009B7F4D">
              <w:rPr>
                <w:color w:val="000000"/>
                <w:lang w:val="uk-UA" w:eastAsia="ar-SA"/>
              </w:rPr>
              <w:t xml:space="preserve"> </w:t>
            </w:r>
            <w:r w:rsidRPr="009B7F4D">
              <w:rPr>
                <w:color w:val="000000"/>
                <w:lang w:val="uk-UA" w:eastAsia="ar-SA"/>
              </w:rPr>
              <w:t>тендерній документації.</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lastRenderedPageBreak/>
              <w:t>6. Подання документа (документів) учасником</w:t>
            </w:r>
            <w:r w:rsidR="00672B2A" w:rsidRPr="009B7F4D">
              <w:rPr>
                <w:color w:val="000000"/>
                <w:lang w:val="uk-UA" w:eastAsia="ar-SA"/>
              </w:rPr>
              <w:t xml:space="preserve"> </w:t>
            </w:r>
            <w:r w:rsidRPr="009B7F4D">
              <w:rPr>
                <w:color w:val="000000"/>
                <w:lang w:val="uk-UA" w:eastAsia="ar-SA"/>
              </w:rPr>
              <w:t>процедури закупівлі у складі тендерної пропозиції, що не</w:t>
            </w:r>
            <w:r w:rsidR="00672B2A" w:rsidRPr="009B7F4D">
              <w:rPr>
                <w:color w:val="000000"/>
                <w:lang w:val="uk-UA" w:eastAsia="ar-SA"/>
              </w:rPr>
              <w:t xml:space="preserve"> </w:t>
            </w:r>
            <w:r w:rsidRPr="009B7F4D">
              <w:rPr>
                <w:color w:val="000000"/>
                <w:lang w:val="uk-UA" w:eastAsia="ar-SA"/>
              </w:rPr>
              <w:t>містить власноручного підпису уповноваженої особи</w:t>
            </w:r>
            <w:r w:rsidR="00672B2A" w:rsidRPr="009B7F4D">
              <w:rPr>
                <w:color w:val="000000"/>
                <w:lang w:val="uk-UA" w:eastAsia="ar-SA"/>
              </w:rPr>
              <w:t xml:space="preserve"> </w:t>
            </w:r>
            <w:r w:rsidRPr="009B7F4D">
              <w:rPr>
                <w:color w:val="000000"/>
                <w:lang w:val="uk-UA" w:eastAsia="ar-SA"/>
              </w:rPr>
              <w:t>учасника процедури закупівлі, якщо на цей документ</w:t>
            </w:r>
            <w:r w:rsidR="00672B2A" w:rsidRPr="009B7F4D">
              <w:rPr>
                <w:color w:val="000000"/>
                <w:lang w:val="uk-UA" w:eastAsia="ar-SA"/>
              </w:rPr>
              <w:t xml:space="preserve"> </w:t>
            </w:r>
            <w:r w:rsidRPr="009B7F4D">
              <w:rPr>
                <w:color w:val="000000"/>
                <w:lang w:val="uk-UA" w:eastAsia="ar-SA"/>
              </w:rPr>
              <w:t>(документи) накладено її кваліфікований електронний</w:t>
            </w:r>
            <w:r w:rsidR="00672B2A" w:rsidRPr="009B7F4D">
              <w:rPr>
                <w:color w:val="000000"/>
                <w:lang w:val="uk-UA" w:eastAsia="ar-SA"/>
              </w:rPr>
              <w:t xml:space="preserve"> </w:t>
            </w:r>
            <w:r w:rsidRPr="009B7F4D">
              <w:rPr>
                <w:color w:val="000000"/>
                <w:lang w:val="uk-UA" w:eastAsia="ar-SA"/>
              </w:rPr>
              <w:t>підпис.</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7. Подання документа (документів) учасником</w:t>
            </w:r>
            <w:r w:rsidR="00672B2A" w:rsidRPr="009B7F4D">
              <w:rPr>
                <w:color w:val="000000"/>
                <w:lang w:val="uk-UA" w:eastAsia="ar-SA"/>
              </w:rPr>
              <w:t xml:space="preserve"> </w:t>
            </w:r>
            <w:r w:rsidRPr="009B7F4D">
              <w:rPr>
                <w:color w:val="000000"/>
                <w:lang w:val="uk-UA" w:eastAsia="ar-SA"/>
              </w:rPr>
              <w:t>процедури закупівлі у складі тендерної пропозиції, що</w:t>
            </w:r>
            <w:r w:rsidR="00672B2A" w:rsidRPr="009B7F4D">
              <w:rPr>
                <w:color w:val="000000"/>
                <w:lang w:val="uk-UA" w:eastAsia="ar-SA"/>
              </w:rPr>
              <w:t xml:space="preserve"> </w:t>
            </w:r>
            <w:r w:rsidRPr="009B7F4D">
              <w:rPr>
                <w:color w:val="000000"/>
                <w:lang w:val="uk-UA" w:eastAsia="ar-SA"/>
              </w:rPr>
              <w:t>складений у довільній формі та не містить вихідного</w:t>
            </w:r>
            <w:r w:rsidR="00672B2A" w:rsidRPr="009B7F4D">
              <w:rPr>
                <w:color w:val="000000"/>
                <w:lang w:val="uk-UA" w:eastAsia="ar-SA"/>
              </w:rPr>
              <w:t xml:space="preserve"> </w:t>
            </w:r>
            <w:r w:rsidRPr="009B7F4D">
              <w:rPr>
                <w:color w:val="000000"/>
                <w:lang w:val="uk-UA" w:eastAsia="ar-SA"/>
              </w:rPr>
              <w:t>номера.</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8. Подання документа учасником процедури закупівлі</w:t>
            </w:r>
            <w:r w:rsidR="00672B2A" w:rsidRPr="009B7F4D">
              <w:rPr>
                <w:color w:val="000000"/>
                <w:lang w:val="uk-UA" w:eastAsia="ar-SA"/>
              </w:rPr>
              <w:t xml:space="preserve"> </w:t>
            </w:r>
            <w:r w:rsidRPr="009B7F4D">
              <w:rPr>
                <w:color w:val="000000"/>
                <w:lang w:val="uk-UA" w:eastAsia="ar-SA"/>
              </w:rPr>
              <w:t>у складі тендерної пропозиції, що є сканованою копією</w:t>
            </w:r>
            <w:r w:rsidR="00672B2A" w:rsidRPr="009B7F4D">
              <w:rPr>
                <w:color w:val="000000"/>
                <w:lang w:val="uk-UA" w:eastAsia="ar-SA"/>
              </w:rPr>
              <w:t xml:space="preserve"> </w:t>
            </w:r>
            <w:r w:rsidRPr="009B7F4D">
              <w:rPr>
                <w:color w:val="000000"/>
                <w:lang w:val="uk-UA" w:eastAsia="ar-SA"/>
              </w:rPr>
              <w:t>оригіналу документа/електронного документа.</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9. Подання документа учасником процедури закупівлі</w:t>
            </w:r>
            <w:r w:rsidR="00672B2A" w:rsidRPr="009B7F4D">
              <w:rPr>
                <w:color w:val="000000"/>
                <w:lang w:val="uk-UA" w:eastAsia="ar-SA"/>
              </w:rPr>
              <w:t xml:space="preserve"> </w:t>
            </w:r>
            <w:r w:rsidRPr="009B7F4D">
              <w:rPr>
                <w:color w:val="000000"/>
                <w:lang w:val="uk-UA" w:eastAsia="ar-SA"/>
              </w:rPr>
              <w:t>у складі тендерної пропозиції, який засвідчений підписом</w:t>
            </w:r>
            <w:r w:rsidR="00672B2A" w:rsidRPr="009B7F4D">
              <w:rPr>
                <w:color w:val="000000"/>
                <w:lang w:val="uk-UA" w:eastAsia="ar-SA"/>
              </w:rPr>
              <w:t xml:space="preserve"> </w:t>
            </w:r>
            <w:r w:rsidRPr="009B7F4D">
              <w:rPr>
                <w:color w:val="000000"/>
                <w:lang w:val="uk-UA" w:eastAsia="ar-SA"/>
              </w:rPr>
              <w:t>уповноваженої особи учасника процедури закупівлі та</w:t>
            </w:r>
            <w:r w:rsidR="00672B2A" w:rsidRPr="009B7F4D">
              <w:rPr>
                <w:color w:val="000000"/>
                <w:lang w:val="uk-UA" w:eastAsia="ar-SA"/>
              </w:rPr>
              <w:t xml:space="preserve"> </w:t>
            </w:r>
            <w:r w:rsidRPr="009B7F4D">
              <w:rPr>
                <w:color w:val="000000"/>
                <w:lang w:val="uk-UA" w:eastAsia="ar-SA"/>
              </w:rPr>
              <w:t>додатково містить підпис (візу) особи, повноваження якої</w:t>
            </w:r>
            <w:r w:rsidR="00672B2A" w:rsidRPr="009B7F4D">
              <w:rPr>
                <w:color w:val="000000"/>
                <w:lang w:val="uk-UA" w:eastAsia="ar-SA"/>
              </w:rPr>
              <w:t xml:space="preserve"> </w:t>
            </w:r>
            <w:r w:rsidRPr="009B7F4D">
              <w:rPr>
                <w:color w:val="000000"/>
                <w:lang w:val="uk-UA" w:eastAsia="ar-SA"/>
              </w:rPr>
              <w:t>учасником процедури закупівлі не підтверджені</w:t>
            </w:r>
            <w:r w:rsidR="00672B2A" w:rsidRPr="009B7F4D">
              <w:rPr>
                <w:color w:val="000000"/>
                <w:lang w:val="uk-UA" w:eastAsia="ar-SA"/>
              </w:rPr>
              <w:t xml:space="preserve"> </w:t>
            </w:r>
            <w:r w:rsidRPr="009B7F4D">
              <w:rPr>
                <w:color w:val="000000"/>
                <w:lang w:val="uk-UA" w:eastAsia="ar-SA"/>
              </w:rPr>
              <w:t>(наприклад, переклад документа завізований перекладачем</w:t>
            </w:r>
            <w:r w:rsidR="00672B2A" w:rsidRPr="009B7F4D">
              <w:rPr>
                <w:color w:val="000000"/>
                <w:lang w:val="uk-UA" w:eastAsia="ar-SA"/>
              </w:rPr>
              <w:t xml:space="preserve"> </w:t>
            </w:r>
            <w:r w:rsidRPr="009B7F4D">
              <w:rPr>
                <w:color w:val="000000"/>
                <w:lang w:val="uk-UA" w:eastAsia="ar-SA"/>
              </w:rPr>
              <w:t>тощо).</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10. Подання документа (документів) учасником</w:t>
            </w:r>
            <w:r w:rsidR="00672B2A" w:rsidRPr="009B7F4D">
              <w:rPr>
                <w:color w:val="000000"/>
                <w:lang w:val="uk-UA" w:eastAsia="ar-SA"/>
              </w:rPr>
              <w:t xml:space="preserve"> </w:t>
            </w:r>
            <w:r w:rsidRPr="009B7F4D">
              <w:rPr>
                <w:color w:val="000000"/>
                <w:lang w:val="uk-UA" w:eastAsia="ar-SA"/>
              </w:rPr>
              <w:t>процедури закупівлі у складі тендерної пропозиції, що</w:t>
            </w:r>
            <w:r w:rsidR="00672B2A" w:rsidRPr="009B7F4D">
              <w:rPr>
                <w:color w:val="000000"/>
                <w:lang w:val="uk-UA" w:eastAsia="ar-SA"/>
              </w:rPr>
              <w:t xml:space="preserve"> </w:t>
            </w:r>
            <w:r w:rsidRPr="009B7F4D">
              <w:rPr>
                <w:color w:val="000000"/>
                <w:lang w:val="uk-UA" w:eastAsia="ar-SA"/>
              </w:rPr>
              <w:t>містить (містять) застарілу інформацію про назву вулиці,</w:t>
            </w:r>
            <w:r w:rsidR="00672B2A" w:rsidRPr="009B7F4D">
              <w:rPr>
                <w:color w:val="000000"/>
                <w:lang w:val="uk-UA" w:eastAsia="ar-SA"/>
              </w:rPr>
              <w:t xml:space="preserve"> </w:t>
            </w:r>
            <w:r w:rsidRPr="009B7F4D">
              <w:rPr>
                <w:color w:val="000000"/>
                <w:lang w:val="uk-UA" w:eastAsia="ar-SA"/>
              </w:rPr>
              <w:t>міста, найменування юридичної особи тощо, у зв</w:t>
            </w:r>
            <w:r w:rsidR="00672B2A" w:rsidRPr="009B7F4D">
              <w:rPr>
                <w:color w:val="000000"/>
                <w:lang w:val="uk-UA" w:eastAsia="ar-SA"/>
              </w:rPr>
              <w:t>‘</w:t>
            </w:r>
            <w:r w:rsidRPr="009B7F4D">
              <w:rPr>
                <w:color w:val="000000"/>
                <w:lang w:val="uk-UA" w:eastAsia="ar-SA"/>
              </w:rPr>
              <w:t>язку з тим,</w:t>
            </w:r>
            <w:r w:rsidR="00672B2A" w:rsidRPr="009B7F4D">
              <w:rPr>
                <w:color w:val="000000"/>
                <w:lang w:val="uk-UA" w:eastAsia="ar-SA"/>
              </w:rPr>
              <w:t xml:space="preserve"> </w:t>
            </w:r>
            <w:r w:rsidRPr="009B7F4D">
              <w:rPr>
                <w:color w:val="000000"/>
                <w:lang w:val="uk-UA" w:eastAsia="ar-SA"/>
              </w:rPr>
              <w:t>що такі назва, найменування були змінені відповідно до</w:t>
            </w:r>
            <w:r w:rsidR="00672B2A" w:rsidRPr="009B7F4D">
              <w:rPr>
                <w:color w:val="000000"/>
                <w:lang w:val="uk-UA" w:eastAsia="ar-SA"/>
              </w:rPr>
              <w:t xml:space="preserve"> </w:t>
            </w:r>
            <w:r w:rsidRPr="009B7F4D">
              <w:rPr>
                <w:color w:val="000000"/>
                <w:lang w:val="uk-UA" w:eastAsia="ar-SA"/>
              </w:rPr>
              <w:t>законодавства після того, як відповідний документ</w:t>
            </w:r>
            <w:r w:rsidR="00672B2A" w:rsidRPr="009B7F4D">
              <w:rPr>
                <w:color w:val="000000"/>
                <w:lang w:val="uk-UA" w:eastAsia="ar-SA"/>
              </w:rPr>
              <w:t xml:space="preserve"> </w:t>
            </w:r>
            <w:r w:rsidRPr="009B7F4D">
              <w:rPr>
                <w:color w:val="000000"/>
                <w:lang w:val="uk-UA" w:eastAsia="ar-SA"/>
              </w:rPr>
              <w:t>(документи) був (були) поданий (подані).</w:t>
            </w:r>
          </w:p>
          <w:p w:rsidR="00D63C65" w:rsidRPr="009B7F4D" w:rsidRDefault="00D63C65" w:rsidP="00D63C65">
            <w:pPr>
              <w:widowControl w:val="0"/>
              <w:suppressAutoHyphens/>
              <w:ind w:right="142"/>
              <w:jc w:val="both"/>
              <w:rPr>
                <w:color w:val="000000"/>
                <w:lang w:val="uk-UA" w:eastAsia="ar-SA"/>
              </w:rPr>
            </w:pPr>
            <w:r w:rsidRPr="009B7F4D">
              <w:rPr>
                <w:color w:val="000000"/>
                <w:lang w:val="uk-UA" w:eastAsia="ar-SA"/>
              </w:rPr>
              <w:t>11. Подання документа (документів) учасником</w:t>
            </w:r>
            <w:r w:rsidR="00672B2A" w:rsidRPr="009B7F4D">
              <w:rPr>
                <w:color w:val="000000"/>
                <w:lang w:val="uk-UA" w:eastAsia="ar-SA"/>
              </w:rPr>
              <w:t xml:space="preserve"> </w:t>
            </w:r>
            <w:r w:rsidRPr="009B7F4D">
              <w:rPr>
                <w:color w:val="000000"/>
                <w:lang w:val="uk-UA" w:eastAsia="ar-SA"/>
              </w:rPr>
              <w:t>процедури закупівлі у складі тендерної пропозиції, в якому</w:t>
            </w:r>
            <w:r w:rsidR="00672B2A" w:rsidRPr="009B7F4D">
              <w:rPr>
                <w:color w:val="000000"/>
                <w:lang w:val="uk-UA" w:eastAsia="ar-SA"/>
              </w:rPr>
              <w:t xml:space="preserve"> </w:t>
            </w:r>
            <w:r w:rsidRPr="009B7F4D">
              <w:rPr>
                <w:color w:val="000000"/>
                <w:lang w:val="uk-UA" w:eastAsia="ar-SA"/>
              </w:rPr>
              <w:t>позиція цифри (цифр) у сумі є некоректною, при цьому</w:t>
            </w:r>
            <w:r w:rsidR="00672B2A" w:rsidRPr="009B7F4D">
              <w:rPr>
                <w:color w:val="000000"/>
                <w:lang w:val="uk-UA" w:eastAsia="ar-SA"/>
              </w:rPr>
              <w:t xml:space="preserve"> </w:t>
            </w:r>
            <w:r w:rsidRPr="009B7F4D">
              <w:rPr>
                <w:color w:val="000000"/>
                <w:lang w:val="uk-UA" w:eastAsia="ar-SA"/>
              </w:rPr>
              <w:t>сума, що зазначена прописом, є правильною.</w:t>
            </w:r>
          </w:p>
          <w:p w:rsidR="00672B2A" w:rsidRDefault="00D63C65" w:rsidP="00D63C65">
            <w:pPr>
              <w:widowControl w:val="0"/>
              <w:suppressAutoHyphens/>
              <w:ind w:right="142"/>
              <w:jc w:val="both"/>
              <w:rPr>
                <w:color w:val="000000"/>
                <w:lang w:val="uk-UA" w:eastAsia="ar-SA"/>
              </w:rPr>
            </w:pPr>
            <w:r w:rsidRPr="009B7F4D">
              <w:rPr>
                <w:color w:val="000000"/>
                <w:lang w:val="uk-UA" w:eastAsia="ar-SA"/>
              </w:rPr>
              <w:t>12. Подання документа (документів) учасником</w:t>
            </w:r>
            <w:r w:rsidR="00672B2A" w:rsidRPr="009B7F4D">
              <w:rPr>
                <w:color w:val="000000"/>
                <w:lang w:val="uk-UA" w:eastAsia="ar-SA"/>
              </w:rPr>
              <w:t xml:space="preserve"> </w:t>
            </w:r>
            <w:r w:rsidRPr="009B7F4D">
              <w:rPr>
                <w:color w:val="000000"/>
                <w:lang w:val="uk-UA" w:eastAsia="ar-SA"/>
              </w:rPr>
              <w:t>процедури закупівлі у складі тендерної пропозиції в</w:t>
            </w:r>
            <w:r w:rsidR="00672B2A" w:rsidRPr="009B7F4D">
              <w:rPr>
                <w:color w:val="000000"/>
                <w:lang w:val="uk-UA" w:eastAsia="ar-SA"/>
              </w:rPr>
              <w:t xml:space="preserve"> </w:t>
            </w:r>
            <w:r w:rsidRPr="009B7F4D">
              <w:rPr>
                <w:color w:val="000000"/>
                <w:lang w:val="uk-UA" w:eastAsia="ar-SA"/>
              </w:rPr>
              <w:t>форматі, що відрізняється від формату, який вимагається</w:t>
            </w:r>
            <w:r w:rsidR="00672B2A" w:rsidRPr="009B7F4D">
              <w:rPr>
                <w:color w:val="000000"/>
                <w:lang w:val="uk-UA" w:eastAsia="ar-SA"/>
              </w:rPr>
              <w:t xml:space="preserve"> </w:t>
            </w:r>
            <w:r w:rsidRPr="009B7F4D">
              <w:rPr>
                <w:color w:val="000000"/>
                <w:lang w:val="uk-UA" w:eastAsia="ar-SA"/>
              </w:rPr>
              <w:t>замовником у тендерній документації, при цьому такий</w:t>
            </w:r>
            <w:r w:rsidR="00672B2A" w:rsidRPr="009B7F4D">
              <w:rPr>
                <w:color w:val="000000"/>
                <w:lang w:val="uk-UA" w:eastAsia="ar-SA"/>
              </w:rPr>
              <w:t xml:space="preserve"> </w:t>
            </w:r>
            <w:r w:rsidRPr="009B7F4D">
              <w:rPr>
                <w:color w:val="000000"/>
                <w:lang w:val="uk-UA" w:eastAsia="ar-SA"/>
              </w:rPr>
              <w:t>формат документа забезпечує можливість його перегляду.</w:t>
            </w:r>
          </w:p>
          <w:p w:rsidR="00A56284" w:rsidRPr="00A56284" w:rsidRDefault="00A56284" w:rsidP="00A56284">
            <w:pPr>
              <w:shd w:val="clear" w:color="auto" w:fill="FFFFFF"/>
              <w:rPr>
                <w:color w:val="000000"/>
                <w:sz w:val="21"/>
                <w:szCs w:val="21"/>
              </w:rPr>
            </w:pPr>
            <w:r w:rsidRPr="00A56284">
              <w:rPr>
                <w:color w:val="000000"/>
              </w:rPr>
              <w:t>Приклади формальних помилок:</w:t>
            </w:r>
          </w:p>
          <w:p w:rsidR="00A56284" w:rsidRPr="00A56284" w:rsidRDefault="00A56284" w:rsidP="00A56284">
            <w:pPr>
              <w:shd w:val="clear" w:color="auto" w:fill="FFFFFF"/>
              <w:rPr>
                <w:color w:val="000000"/>
                <w:sz w:val="21"/>
                <w:szCs w:val="21"/>
              </w:rPr>
            </w:pPr>
            <w:r w:rsidRPr="00A56284">
              <w:rPr>
                <w:color w:val="000000"/>
              </w:rPr>
              <w:t>— «Інформація в довільній формі» замість «Інформація»,</w:t>
            </w:r>
          </w:p>
          <w:p w:rsidR="00A56284" w:rsidRPr="00A56284" w:rsidRDefault="00A56284" w:rsidP="00A56284">
            <w:pPr>
              <w:shd w:val="clear" w:color="auto" w:fill="FFFFFF"/>
              <w:rPr>
                <w:color w:val="000000"/>
                <w:sz w:val="21"/>
                <w:szCs w:val="21"/>
              </w:rPr>
            </w:pPr>
            <w:r w:rsidRPr="00A56284">
              <w:rPr>
                <w:color w:val="000000"/>
              </w:rPr>
              <w:t>«Лист-пояснення» замість «Лист», «довідка» замість</w:t>
            </w:r>
          </w:p>
          <w:p w:rsidR="00A56284" w:rsidRPr="00A56284" w:rsidRDefault="00A56284" w:rsidP="00A56284">
            <w:pPr>
              <w:shd w:val="clear" w:color="auto" w:fill="FFFFFF"/>
              <w:rPr>
                <w:color w:val="000000"/>
                <w:sz w:val="21"/>
                <w:szCs w:val="21"/>
              </w:rPr>
            </w:pPr>
            <w:r w:rsidRPr="00A56284">
              <w:rPr>
                <w:color w:val="000000"/>
              </w:rPr>
              <w:t>«гарантійний лист», «інформація» замість «довідка»;</w:t>
            </w:r>
          </w:p>
          <w:p w:rsidR="00A56284" w:rsidRPr="00A56284" w:rsidRDefault="00A56284" w:rsidP="00A56284">
            <w:pPr>
              <w:shd w:val="clear" w:color="auto" w:fill="FFFFFF"/>
              <w:rPr>
                <w:color w:val="000000"/>
                <w:sz w:val="21"/>
                <w:szCs w:val="21"/>
              </w:rPr>
            </w:pPr>
            <w:r w:rsidRPr="00A56284">
              <w:rPr>
                <w:color w:val="000000"/>
              </w:rPr>
              <w:t>— «м.київ» замість «м.Київ»;</w:t>
            </w:r>
          </w:p>
          <w:p w:rsidR="00A56284" w:rsidRPr="00A56284" w:rsidRDefault="00A56284" w:rsidP="00A56284">
            <w:pPr>
              <w:shd w:val="clear" w:color="auto" w:fill="FFFFFF"/>
              <w:rPr>
                <w:color w:val="000000"/>
                <w:sz w:val="21"/>
                <w:szCs w:val="21"/>
              </w:rPr>
            </w:pPr>
            <w:r w:rsidRPr="00A56284">
              <w:rPr>
                <w:color w:val="000000"/>
              </w:rPr>
              <w:t>— «поряд -ок» замість «поря – док»;</w:t>
            </w:r>
          </w:p>
          <w:p w:rsidR="00A56284" w:rsidRPr="00A56284" w:rsidRDefault="00A56284" w:rsidP="00A56284">
            <w:pPr>
              <w:shd w:val="clear" w:color="auto" w:fill="FFFFFF"/>
              <w:rPr>
                <w:color w:val="000000"/>
                <w:sz w:val="21"/>
                <w:szCs w:val="21"/>
              </w:rPr>
            </w:pPr>
            <w:r w:rsidRPr="00A56284">
              <w:rPr>
                <w:color w:val="000000"/>
              </w:rPr>
              <w:t>— «ненадається» замість «не надається»»;</w:t>
            </w:r>
          </w:p>
          <w:p w:rsidR="00A56284" w:rsidRPr="00A56284" w:rsidRDefault="00A56284" w:rsidP="00A56284">
            <w:pPr>
              <w:shd w:val="clear" w:color="auto" w:fill="FFFFFF"/>
              <w:rPr>
                <w:color w:val="000000"/>
                <w:sz w:val="21"/>
                <w:szCs w:val="21"/>
              </w:rPr>
            </w:pPr>
            <w:r w:rsidRPr="00A56284">
              <w:rPr>
                <w:color w:val="000000"/>
              </w:rPr>
              <w:t>— «______________№_____________» замість «14.08.2020</w:t>
            </w:r>
          </w:p>
          <w:p w:rsidR="00A56284" w:rsidRPr="00A56284" w:rsidRDefault="00A56284" w:rsidP="00A56284">
            <w:pPr>
              <w:shd w:val="clear" w:color="auto" w:fill="FFFFFF"/>
              <w:rPr>
                <w:color w:val="000000"/>
                <w:sz w:val="21"/>
                <w:szCs w:val="21"/>
              </w:rPr>
            </w:pPr>
            <w:r w:rsidRPr="00A56284">
              <w:rPr>
                <w:color w:val="000000"/>
              </w:rPr>
              <w:t>№320/13/14-01»</w:t>
            </w:r>
          </w:p>
          <w:p w:rsidR="00CA3A30" w:rsidRPr="009B7F4D" w:rsidRDefault="00CA3A30" w:rsidP="00D63C65">
            <w:pPr>
              <w:widowControl w:val="0"/>
              <w:suppressAutoHyphens/>
              <w:ind w:right="142"/>
              <w:jc w:val="both"/>
              <w:rPr>
                <w:color w:val="000000"/>
                <w:lang w:val="uk-UA" w:eastAsia="ar-SA"/>
              </w:rPr>
            </w:pPr>
            <w:r w:rsidRPr="009B7F4D">
              <w:rPr>
                <w:color w:val="000000"/>
                <w:lang w:val="uk-UA" w:eastAsia="ar-SA"/>
              </w:rPr>
              <w:t xml:space="preserve"> </w:t>
            </w:r>
            <w:r w:rsidR="00672B2A" w:rsidRPr="009B7F4D">
              <w:rPr>
                <w:color w:val="000000"/>
                <w:lang w:val="uk-UA" w:eastAsia="ar-SA"/>
              </w:rPr>
              <w:t xml:space="preserve">     </w:t>
            </w:r>
            <w:r w:rsidRPr="009B7F4D">
              <w:rPr>
                <w:color w:val="000000"/>
                <w:lang w:val="uk-UA" w:eastAsia="ar-SA"/>
              </w:rPr>
              <w:t>Рішення про віднесення допущеної  учасником помилки до формальної (несуттєвої) ухвалю</w:t>
            </w:r>
            <w:r w:rsidR="009B49A7" w:rsidRPr="009B7F4D">
              <w:rPr>
                <w:color w:val="000000"/>
                <w:lang w:val="uk-UA" w:eastAsia="ar-SA"/>
              </w:rPr>
              <w:t>є</w:t>
            </w:r>
            <w:r w:rsidRPr="009B7F4D">
              <w:rPr>
                <w:color w:val="000000"/>
                <w:lang w:val="uk-UA" w:eastAsia="ar-SA"/>
              </w:rPr>
              <w:t xml:space="preserve"> </w:t>
            </w:r>
            <w:r w:rsidR="00FF0398" w:rsidRPr="009B7F4D">
              <w:rPr>
                <w:color w:val="000000"/>
                <w:lang w:val="uk-UA" w:eastAsia="ar-SA"/>
              </w:rPr>
              <w:t>Уповноважена особа</w:t>
            </w:r>
            <w:r w:rsidRPr="009B7F4D">
              <w:rPr>
                <w:color w:val="000000"/>
                <w:lang w:val="uk-UA" w:eastAsia="ar-SA"/>
              </w:rPr>
              <w:t>.</w:t>
            </w:r>
          </w:p>
          <w:p w:rsidR="00CA3A30" w:rsidRPr="006B1E36" w:rsidRDefault="00CA3A30" w:rsidP="0087766D">
            <w:pPr>
              <w:widowControl w:val="0"/>
              <w:suppressAutoHyphens/>
              <w:ind w:right="142"/>
              <w:jc w:val="both"/>
              <w:rPr>
                <w:color w:val="000000"/>
                <w:lang w:val="uk-UA" w:eastAsia="ar-SA"/>
              </w:rPr>
            </w:pPr>
            <w:r w:rsidRPr="009B7F4D">
              <w:rPr>
                <w:lang w:val="uk-UA" w:eastAsia="ar-S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замість цього надається лист-пояснення в довільній формі, в якому зазначає законодавчі підстави ненадання документів.</w:t>
            </w:r>
          </w:p>
        </w:tc>
      </w:tr>
      <w:tr w:rsidR="00CA3A30" w:rsidRPr="006B1E36" w:rsidTr="00EE61B6">
        <w:trPr>
          <w:gridBefore w:val="1"/>
          <w:wBefore w:w="23" w:type="pct"/>
          <w:tblCellSpacing w:w="22" w:type="dxa"/>
        </w:trPr>
        <w:tc>
          <w:tcPr>
            <w:tcW w:w="183" w:type="pct"/>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lastRenderedPageBreak/>
              <w:t>2</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ED0025">
              <w:rPr>
                <w:b/>
                <w:szCs w:val="24"/>
                <w:lang w:val="uk-UA"/>
              </w:rPr>
              <w:t>Забезпечення тендерної пропозиції</w:t>
            </w:r>
          </w:p>
        </w:tc>
        <w:tc>
          <w:tcPr>
            <w:tcW w:w="3291" w:type="pct"/>
            <w:tcBorders>
              <w:top w:val="outset" w:sz="6" w:space="0" w:color="auto"/>
              <w:left w:val="outset" w:sz="6" w:space="0" w:color="auto"/>
              <w:bottom w:val="outset" w:sz="6" w:space="0" w:color="auto"/>
            </w:tcBorders>
            <w:vAlign w:val="center"/>
          </w:tcPr>
          <w:p w:rsidR="00CA3A30" w:rsidRPr="006B1E36" w:rsidRDefault="00EE2A35" w:rsidP="0085123B">
            <w:pPr>
              <w:jc w:val="both"/>
              <w:rPr>
                <w:lang w:val="uk-UA"/>
              </w:rPr>
            </w:pPr>
            <w:r>
              <w:rPr>
                <w:lang w:val="uk-UA"/>
              </w:rPr>
              <w:t>Не вимагається</w:t>
            </w:r>
          </w:p>
        </w:tc>
      </w:tr>
      <w:tr w:rsidR="00CA3A30" w:rsidRPr="006B1E36" w:rsidTr="00EE61B6">
        <w:trPr>
          <w:trHeight w:val="1118"/>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lastRenderedPageBreak/>
              <w:t>3</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ED0025">
              <w:rPr>
                <w:b/>
                <w:szCs w:val="24"/>
                <w:lang w:val="uk-UA"/>
              </w:rPr>
              <w:t>Умови повернення чи неповернення забезпечення тендерної пропозиції</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85123B">
            <w:pPr>
              <w:jc w:val="both"/>
              <w:rPr>
                <w:lang w:val="uk-UA"/>
              </w:rPr>
            </w:pPr>
            <w:r w:rsidRPr="006B1E36">
              <w:rPr>
                <w:u w:val="single"/>
                <w:lang w:val="uk-UA"/>
              </w:rPr>
              <w:t xml:space="preserve">  Забезпечення тендерної пропозиції повертається учаснику в разі</w:t>
            </w:r>
            <w:r w:rsidRPr="006B1E36">
              <w:rPr>
                <w:lang w:val="uk-UA"/>
              </w:rPr>
              <w:t xml:space="preserve">:                                                                         </w:t>
            </w:r>
          </w:p>
          <w:p w:rsidR="00CA3A30" w:rsidRPr="006B1E36" w:rsidRDefault="00CA3A30" w:rsidP="0085123B">
            <w:pPr>
              <w:jc w:val="both"/>
              <w:rPr>
                <w:lang w:val="uk-UA"/>
              </w:rPr>
            </w:pPr>
            <w:r w:rsidRPr="006B1E36">
              <w:rPr>
                <w:lang w:val="uk-UA"/>
              </w:rPr>
              <w:t xml:space="preserve">1) закінчення строку дії тендерної пропозиції та забезпечення тендерної пропозиції, зазначеного в тендерній документації;                                                     </w:t>
            </w:r>
          </w:p>
          <w:p w:rsidR="00CA3A30" w:rsidRPr="006B1E36" w:rsidRDefault="00CA3A30" w:rsidP="0085123B">
            <w:pPr>
              <w:jc w:val="both"/>
              <w:rPr>
                <w:lang w:val="uk-UA"/>
              </w:rPr>
            </w:pPr>
            <w:r w:rsidRPr="006B1E36">
              <w:rPr>
                <w:lang w:val="uk-UA"/>
              </w:rPr>
              <w:t>2) укладення договору про закупівлю з учасником, який став переможцем процедури закупівлі;</w:t>
            </w:r>
          </w:p>
          <w:p w:rsidR="00CA3A30" w:rsidRPr="006B1E36" w:rsidRDefault="00CA3A30" w:rsidP="0085123B">
            <w:pPr>
              <w:jc w:val="both"/>
              <w:rPr>
                <w:lang w:val="uk-UA"/>
              </w:rPr>
            </w:pPr>
            <w:r w:rsidRPr="006B1E36">
              <w:rPr>
                <w:lang w:val="uk-UA"/>
              </w:rPr>
              <w:t>3) відкликання тендерної пропозиції до закінчення строку її подання;</w:t>
            </w:r>
          </w:p>
          <w:p w:rsidR="00CA3A30" w:rsidRPr="006B1E36" w:rsidRDefault="00CA3A30" w:rsidP="0085123B">
            <w:pPr>
              <w:jc w:val="both"/>
              <w:rPr>
                <w:lang w:val="uk-UA"/>
              </w:rPr>
            </w:pPr>
            <w:r w:rsidRPr="006B1E36">
              <w:rPr>
                <w:lang w:val="uk-UA"/>
              </w:rPr>
              <w:t xml:space="preserve">4) закінчення тендеру в разі неукладення договору про закупівлю з жодним з учасників, які подали тендерні пропозиції.                                  </w:t>
            </w:r>
          </w:p>
          <w:p w:rsidR="00CA3A30" w:rsidRPr="006B1E36" w:rsidRDefault="00CA3A30" w:rsidP="0085123B">
            <w:pPr>
              <w:jc w:val="both"/>
              <w:rPr>
                <w:u w:val="single"/>
                <w:lang w:val="uk-UA"/>
              </w:rPr>
            </w:pPr>
            <w:r w:rsidRPr="006B1E36">
              <w:rPr>
                <w:lang w:val="uk-UA"/>
              </w:rPr>
              <w:t xml:space="preserve"> </w:t>
            </w:r>
            <w:r w:rsidRPr="006B1E36">
              <w:rPr>
                <w:u w:val="single"/>
                <w:lang w:val="uk-UA"/>
              </w:rPr>
              <w:t xml:space="preserve">Забезпечення тендерної пропозиції не повертається у разі:                                                              </w:t>
            </w:r>
          </w:p>
          <w:p w:rsidR="00CA3A30" w:rsidRPr="006B1E36" w:rsidRDefault="00CA3A30" w:rsidP="0085123B">
            <w:pPr>
              <w:jc w:val="both"/>
              <w:rPr>
                <w:lang w:val="uk-UA"/>
              </w:rPr>
            </w:pPr>
            <w:r w:rsidRPr="006B1E36">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2) непідписання договору про закупівлю учасником, який став переможцем тендеру;</w:t>
            </w:r>
          </w:p>
          <w:p w:rsidR="00CA3A30" w:rsidRPr="000866F3" w:rsidRDefault="00CA3A30" w:rsidP="0085123B">
            <w:pPr>
              <w:jc w:val="both"/>
              <w:rPr>
                <w:lang w:val="uk-UA"/>
              </w:rPr>
            </w:pPr>
            <w:r w:rsidRPr="006B1E36">
              <w:rPr>
                <w:lang w:val="uk-UA"/>
              </w:rPr>
              <w:t>3</w:t>
            </w:r>
            <w:r w:rsidRPr="000866F3">
              <w:rPr>
                <w:lang w:val="uk-UA"/>
              </w:rPr>
              <w:t xml:space="preserve">) ненадання переможцем процедури закупівлі у строк, визначений </w:t>
            </w:r>
            <w:r w:rsidR="00294501" w:rsidRPr="000866F3">
              <w:rPr>
                <w:lang w:val="uk-UA"/>
              </w:rPr>
              <w:t>абзацом 15 пункту 4</w:t>
            </w:r>
            <w:r w:rsidR="00A474C1" w:rsidRPr="000866F3">
              <w:rPr>
                <w:lang w:val="uk-UA"/>
              </w:rPr>
              <w:t>7</w:t>
            </w:r>
            <w:r w:rsidR="00294501" w:rsidRPr="000866F3">
              <w:rPr>
                <w:lang w:val="uk-UA"/>
              </w:rPr>
              <w:t xml:space="preserve"> Особливостей</w:t>
            </w:r>
            <w:r w:rsidRPr="000866F3">
              <w:rPr>
                <w:lang w:val="uk-UA"/>
              </w:rPr>
              <w:t xml:space="preserve">, документів, що підтверджують відсутність підстав, установлених </w:t>
            </w:r>
            <w:r w:rsidR="00294501" w:rsidRPr="000866F3">
              <w:rPr>
                <w:lang w:val="uk-UA"/>
              </w:rPr>
              <w:t xml:space="preserve">підпунктами </w:t>
            </w:r>
            <w:r w:rsidR="00A474C1" w:rsidRPr="000866F3">
              <w:rPr>
                <w:lang w:val="uk-UA"/>
              </w:rPr>
              <w:t xml:space="preserve">3, 5, 6 і 12 та в абзаці чотирнадцятому </w:t>
            </w:r>
            <w:r w:rsidR="00294501" w:rsidRPr="000866F3">
              <w:rPr>
                <w:lang w:val="uk-UA"/>
              </w:rPr>
              <w:t>пункту 4</w:t>
            </w:r>
            <w:r w:rsidR="00A474C1" w:rsidRPr="000866F3">
              <w:rPr>
                <w:lang w:val="uk-UA"/>
              </w:rPr>
              <w:t>7</w:t>
            </w:r>
            <w:r w:rsidR="00294501" w:rsidRPr="000866F3">
              <w:rPr>
                <w:lang w:val="uk-UA"/>
              </w:rPr>
              <w:t xml:space="preserve"> Особливостей</w:t>
            </w:r>
            <w:r w:rsidRPr="000866F3">
              <w:rPr>
                <w:lang w:val="uk-UA"/>
              </w:rPr>
              <w:t xml:space="preserve">; </w:t>
            </w:r>
          </w:p>
          <w:p w:rsidR="00CA3A30" w:rsidRPr="006B1E36" w:rsidRDefault="00CA3A30" w:rsidP="00942375">
            <w:pPr>
              <w:jc w:val="both"/>
              <w:rPr>
                <w:lang w:val="uk-UA"/>
              </w:rPr>
            </w:pPr>
            <w:r w:rsidRPr="000866F3">
              <w:rPr>
                <w:lang w:val="uk-UA"/>
              </w:rPr>
              <w:t>4) ненадання переможцем</w:t>
            </w:r>
            <w:r w:rsidRPr="006B1E36">
              <w:rPr>
                <w:lang w:val="uk-UA"/>
              </w:rPr>
              <w:t xml:space="preserve">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A3A30" w:rsidRPr="006B1E36" w:rsidRDefault="00CA3A30" w:rsidP="00942375">
            <w:pPr>
              <w:jc w:val="both"/>
              <w:rPr>
                <w:lang w:val="uk-UA"/>
              </w:rPr>
            </w:pPr>
            <w:r w:rsidRPr="006B1E36">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rsidR="00CA3A30" w:rsidRPr="006B1E36" w:rsidRDefault="00CA3A30" w:rsidP="00942375">
            <w:pPr>
              <w:jc w:val="both"/>
              <w:rPr>
                <w:lang w:val="uk-UA"/>
              </w:rPr>
            </w:pPr>
            <w:r w:rsidRPr="006B1E36">
              <w:rPr>
                <w:lang w:val="uk-UA"/>
              </w:rPr>
              <w:t xml:space="preserve">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A3A30" w:rsidRPr="00FA2471"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4</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Строк, протягом якого тендерні пропозиції є дійсними</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jc w:val="both"/>
              <w:rPr>
                <w:lang w:val="uk-UA"/>
              </w:rPr>
            </w:pPr>
            <w:r w:rsidRPr="006B1E36">
              <w:rPr>
                <w:b/>
                <w:lang w:val="uk-UA"/>
              </w:rPr>
              <w:t xml:space="preserve">   </w:t>
            </w:r>
            <w:r w:rsidRPr="00687DFD">
              <w:rPr>
                <w:lang w:val="uk-UA"/>
              </w:rPr>
              <w:t xml:space="preserve">Тендерні пропозиції вважаються дійсними протягом </w:t>
            </w:r>
            <w:r w:rsidR="00687DFD" w:rsidRPr="00EF4B51">
              <w:rPr>
                <w:b/>
                <w:lang w:val="uk-UA"/>
              </w:rPr>
              <w:t>9</w:t>
            </w:r>
            <w:r w:rsidR="00736989" w:rsidRPr="00EF4B51">
              <w:rPr>
                <w:b/>
                <w:lang w:val="uk-UA"/>
              </w:rPr>
              <w:t>0</w:t>
            </w:r>
            <w:r w:rsidRPr="00EF4B51">
              <w:rPr>
                <w:b/>
                <w:lang w:val="uk-UA"/>
              </w:rPr>
              <w:t xml:space="preserve"> днів</w:t>
            </w:r>
            <w:r w:rsidR="00687DFD" w:rsidRPr="00EF4B51">
              <w:rPr>
                <w:b/>
                <w:lang w:val="uk-UA"/>
              </w:rPr>
              <w:t xml:space="preserve"> </w:t>
            </w:r>
            <w:r w:rsidR="00687DFD" w:rsidRPr="00EF4B51">
              <w:rPr>
                <w:lang w:val="uk-UA"/>
              </w:rPr>
              <w:t>з дати кінцевого строку подання тендерн</w:t>
            </w:r>
            <w:r w:rsidR="00687DFD" w:rsidRPr="00687DFD">
              <w:rPr>
                <w:lang w:val="uk-UA"/>
              </w:rPr>
              <w:t>ої пропозиції</w:t>
            </w:r>
            <w:r w:rsidRPr="00687DFD">
              <w:rPr>
                <w:b/>
                <w:lang w:val="uk-UA"/>
              </w:rPr>
              <w:t>.</w:t>
            </w:r>
            <w:r w:rsidRPr="006B1E36">
              <w:rPr>
                <w:b/>
                <w:lang w:val="uk-UA"/>
              </w:rPr>
              <w:t xml:space="preserve"> </w:t>
            </w:r>
            <w:r w:rsidRPr="006B1E36">
              <w:rPr>
                <w:lang w:val="uk-UA"/>
              </w:rPr>
              <w:t> До закінчення цього строку замовник має право вимагати від учасників продовження строку дії тендерних пропозицій.</w:t>
            </w:r>
          </w:p>
          <w:p w:rsidR="00CA3A30" w:rsidRPr="006B1E36" w:rsidRDefault="00CA3A30" w:rsidP="00AE73D6">
            <w:pPr>
              <w:jc w:val="both"/>
              <w:rPr>
                <w:lang w:val="uk-UA"/>
              </w:rPr>
            </w:pPr>
            <w:r w:rsidRPr="006B1E36">
              <w:rPr>
                <w:lang w:val="uk-UA"/>
              </w:rPr>
              <w:t xml:space="preserve">  Учасник має право:</w:t>
            </w:r>
          </w:p>
          <w:p w:rsidR="00CA3A30" w:rsidRPr="006B1E36" w:rsidRDefault="00CA3A30" w:rsidP="00745A7A">
            <w:pPr>
              <w:pStyle w:val="afb"/>
              <w:numPr>
                <w:ilvl w:val="0"/>
                <w:numId w:val="2"/>
              </w:numPr>
              <w:ind w:left="10" w:firstLine="204"/>
              <w:jc w:val="both"/>
              <w:rPr>
                <w:szCs w:val="24"/>
                <w:lang w:val="uk-UA"/>
              </w:rPr>
            </w:pPr>
            <w:r w:rsidRPr="006B1E36">
              <w:rPr>
                <w:szCs w:val="24"/>
                <w:lang w:val="uk-UA"/>
              </w:rPr>
              <w:t>відхилити таку вимогу, не втрачаючи при цьому наданого ним забезпечення тендерної пропозиції;</w:t>
            </w:r>
          </w:p>
          <w:p w:rsidR="00CA3A30" w:rsidRDefault="00CA3A30" w:rsidP="00745A7A">
            <w:pPr>
              <w:pStyle w:val="afb"/>
              <w:numPr>
                <w:ilvl w:val="0"/>
                <w:numId w:val="2"/>
              </w:numPr>
              <w:ind w:left="10" w:firstLine="204"/>
              <w:jc w:val="both"/>
              <w:rPr>
                <w:szCs w:val="24"/>
                <w:lang w:val="uk-UA"/>
              </w:rPr>
            </w:pPr>
            <w:r w:rsidRPr="006B1E36">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6D6057" w:rsidRPr="006B1E36" w:rsidRDefault="006D6057" w:rsidP="00A83B49">
            <w:pPr>
              <w:pStyle w:val="afb"/>
              <w:ind w:left="0" w:firstLine="214"/>
              <w:jc w:val="both"/>
              <w:rPr>
                <w:szCs w:val="24"/>
                <w:lang w:val="uk-UA"/>
              </w:rPr>
            </w:pPr>
            <w:r w:rsidRPr="00A83B49">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3A30" w:rsidRPr="00FA2471"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5</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294501" w:rsidP="00B302C0">
            <w:pPr>
              <w:pStyle w:val="a7"/>
              <w:spacing w:before="0" w:beforeAutospacing="0" w:after="0" w:afterAutospacing="0"/>
              <w:rPr>
                <w:b/>
                <w:szCs w:val="24"/>
                <w:lang w:val="uk-UA"/>
              </w:rPr>
            </w:pPr>
            <w:r w:rsidRPr="00294501">
              <w:rPr>
                <w:b/>
                <w:szCs w:val="24"/>
                <w:lang w:val="uk-UA"/>
              </w:rPr>
              <w:t xml:space="preserve">Кваліфікаційні критерії до учасників та вимоги, установлені статтею 16 </w:t>
            </w:r>
            <w:r w:rsidRPr="00294501">
              <w:rPr>
                <w:b/>
                <w:szCs w:val="24"/>
                <w:lang w:val="uk-UA"/>
              </w:rPr>
              <w:lastRenderedPageBreak/>
              <w:t xml:space="preserve">Закону та </w:t>
            </w:r>
            <w:r w:rsidRPr="000866F3">
              <w:rPr>
                <w:b/>
                <w:szCs w:val="24"/>
                <w:lang w:val="uk-UA"/>
              </w:rPr>
              <w:t>пунктом 4</w:t>
            </w:r>
            <w:r w:rsidR="00B302C0" w:rsidRPr="000866F3">
              <w:rPr>
                <w:b/>
                <w:szCs w:val="24"/>
                <w:lang w:val="uk-UA"/>
              </w:rPr>
              <w:t>7</w:t>
            </w:r>
            <w:r w:rsidRPr="000866F3">
              <w:rPr>
                <w:b/>
                <w:szCs w:val="24"/>
                <w:lang w:val="uk-UA"/>
              </w:rPr>
              <w:t xml:space="preserve"> Особливостей</w:t>
            </w:r>
          </w:p>
        </w:tc>
        <w:tc>
          <w:tcPr>
            <w:tcW w:w="3291" w:type="pct"/>
            <w:tcBorders>
              <w:top w:val="outset" w:sz="6" w:space="0" w:color="auto"/>
              <w:left w:val="outset" w:sz="6" w:space="0" w:color="auto"/>
              <w:bottom w:val="outset" w:sz="6" w:space="0" w:color="auto"/>
            </w:tcBorders>
            <w:vAlign w:val="center"/>
          </w:tcPr>
          <w:p w:rsidR="00294501" w:rsidRPr="000866F3" w:rsidRDefault="00CA3A30" w:rsidP="00294501">
            <w:pPr>
              <w:ind w:firstLine="226"/>
              <w:jc w:val="both"/>
              <w:rPr>
                <w:lang w:val="uk-UA"/>
              </w:rPr>
            </w:pPr>
            <w:r w:rsidRPr="006B1E36">
              <w:rPr>
                <w:lang w:val="uk-UA"/>
              </w:rPr>
              <w:lastRenderedPageBreak/>
              <w:t xml:space="preserve">   </w:t>
            </w:r>
            <w:r w:rsidR="00294501" w:rsidRPr="006B1E36">
              <w:rPr>
                <w:lang w:val="uk-UA"/>
              </w:rPr>
              <w:t xml:space="preserve">   </w:t>
            </w:r>
            <w:r w:rsidR="00294501" w:rsidRPr="00294501">
              <w:rPr>
                <w:lang w:val="uk-UA"/>
              </w:rPr>
              <w:t xml:space="preserve">Вимоги, установлені статтею 16 Закону, підстави для відмови учаснику </w:t>
            </w:r>
            <w:r w:rsidR="00294501" w:rsidRPr="000866F3">
              <w:rPr>
                <w:lang w:val="uk-UA"/>
              </w:rPr>
              <w:t>процедури закупівлі в участі у відкритих торгах, визначені пунктом 4</w:t>
            </w:r>
            <w:r w:rsidR="00B302C0" w:rsidRPr="000866F3">
              <w:rPr>
                <w:lang w:val="uk-UA"/>
              </w:rPr>
              <w:t>7</w:t>
            </w:r>
            <w:r w:rsidR="00294501" w:rsidRPr="000866F3">
              <w:rPr>
                <w:lang w:val="uk-UA"/>
              </w:rPr>
              <w:t xml:space="preserve"> Особливостей, та інформацію про спосіб </w:t>
            </w:r>
            <w:r w:rsidR="00294501" w:rsidRPr="000866F3">
              <w:rPr>
                <w:lang w:val="uk-UA"/>
              </w:rPr>
              <w:lastRenderedPageBreak/>
              <w:t>підтвердження відповідності учасників установленим вимогам згідно із законодавством зазначені в додатку № 2 до тендерної документації.</w:t>
            </w:r>
          </w:p>
          <w:p w:rsidR="00294501" w:rsidRPr="000866F3" w:rsidRDefault="00294501" w:rsidP="00294501">
            <w:pPr>
              <w:suppressAutoHyphens/>
              <w:ind w:right="142" w:firstLine="226"/>
              <w:jc w:val="both"/>
              <w:rPr>
                <w:lang w:val="uk-UA" w:eastAsia="en-US"/>
              </w:rPr>
            </w:pPr>
            <w:r w:rsidRPr="000866F3">
              <w:rPr>
                <w:lang w:val="uk-UA" w:eastAsia="en-US"/>
              </w:rPr>
              <w:t>Підстави для відмови учаснику процедури закупівлі в участі у відкритих торгах, визначені пунктом 4</w:t>
            </w:r>
            <w:r w:rsidR="00B302C0" w:rsidRPr="000866F3">
              <w:rPr>
                <w:lang w:val="uk-UA" w:eastAsia="en-US"/>
              </w:rPr>
              <w:t>7</w:t>
            </w:r>
            <w:r w:rsidRPr="000866F3">
              <w:rPr>
                <w:lang w:val="uk-UA" w:eastAsia="en-US"/>
              </w:rPr>
              <w:t xml:space="preserve"> Особливостей зазначено в Додатку №2 до тендерної документації.</w:t>
            </w:r>
          </w:p>
          <w:p w:rsidR="00294501" w:rsidRPr="000866F3" w:rsidRDefault="00294501" w:rsidP="00294501">
            <w:pPr>
              <w:suppressAutoHyphens/>
              <w:ind w:right="142" w:firstLine="226"/>
              <w:jc w:val="both"/>
              <w:rPr>
                <w:lang w:val="uk-UA" w:eastAsia="en-US"/>
              </w:rPr>
            </w:pPr>
            <w:r w:rsidRPr="000866F3">
              <w:rPr>
                <w:lang w:val="uk-UA" w:eastAsia="en-US"/>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94501" w:rsidRPr="000866F3" w:rsidRDefault="00294501" w:rsidP="00294501">
            <w:pPr>
              <w:suppressAutoHyphens/>
              <w:ind w:right="142" w:firstLine="226"/>
              <w:jc w:val="both"/>
              <w:rPr>
                <w:lang w:val="uk-UA" w:eastAsia="en-US"/>
              </w:rPr>
            </w:pPr>
            <w:r w:rsidRPr="000866F3">
              <w:rPr>
                <w:lang w:val="uk-UA" w:eastAsia="en-US"/>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AE1175" w:rsidRPr="006B1E36" w:rsidRDefault="00294501" w:rsidP="00B302C0">
            <w:pPr>
              <w:suppressAutoHyphens/>
              <w:ind w:right="142" w:firstLine="226"/>
              <w:jc w:val="both"/>
              <w:rPr>
                <w:color w:val="000000"/>
                <w:lang w:val="uk-UA" w:eastAsia="en-US"/>
              </w:rPr>
            </w:pPr>
            <w:r w:rsidRPr="000866F3">
              <w:rPr>
                <w:color w:val="000000"/>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B302C0" w:rsidRPr="000866F3">
              <w:rPr>
                <w:color w:val="000000"/>
                <w:lang w:val="uk-UA" w:eastAsia="en-US"/>
              </w:rPr>
              <w:t xml:space="preserve">публічних електронних </w:t>
            </w:r>
            <w:r w:rsidRPr="000866F3">
              <w:rPr>
                <w:color w:val="000000"/>
                <w:lang w:val="uk-UA" w:eastAsia="en-US"/>
              </w:rPr>
              <w:t>реєстрах, доступ до яких є вільним, або публічної інформації, що є доступною в електронній системі закупівель, крім випадків, коли</w:t>
            </w:r>
            <w:r w:rsidRPr="00A83B49">
              <w:rPr>
                <w:color w:val="000000"/>
                <w:lang w:val="uk-UA" w:eastAsia="en-US"/>
              </w:rPr>
              <w:t xml:space="preserve"> доступ до такої інформації є обмеженим на момент оприлюднення оголошення про проведення відкритих торгів.</w:t>
            </w:r>
          </w:p>
        </w:tc>
      </w:tr>
      <w:tr w:rsidR="00CA3A30" w:rsidRPr="006B1E36"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lastRenderedPageBreak/>
              <w:t>6</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Інформація про технічні, якісні та кількісні характеристики предмета закупівлі</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15"/>
              <w:widowControl w:val="0"/>
              <w:spacing w:before="48" w:line="240" w:lineRule="auto"/>
              <w:ind w:right="113"/>
              <w:jc w:val="both"/>
              <w:rPr>
                <w:i/>
                <w:color w:val="FF0000"/>
                <w:lang w:val="uk-UA"/>
              </w:rPr>
            </w:pPr>
            <w:r w:rsidRPr="006B1E36">
              <w:rPr>
                <w:rFonts w:ascii="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6B1E36">
              <w:rPr>
                <w:rFonts w:ascii="Times New Roman" w:hAnsi="Times New Roman" w:cs="Times New Roman"/>
                <w:i/>
                <w:color w:val="auto"/>
                <w:sz w:val="24"/>
                <w:szCs w:val="24"/>
                <w:lang w:val="uk-UA"/>
              </w:rPr>
              <w:t>(шляхом викладення таких документів на електронний майданчик подаючи тендерну пропозицію); Технічні характеристики встановлено у додатку №3.</w:t>
            </w:r>
          </w:p>
          <w:p w:rsidR="00CA3A30" w:rsidRPr="006B1E36" w:rsidRDefault="00CA3A30" w:rsidP="0087012B">
            <w:pPr>
              <w:pStyle w:val="a7"/>
              <w:spacing w:before="0" w:beforeAutospacing="0" w:after="0" w:afterAutospacing="0"/>
              <w:jc w:val="both"/>
              <w:rPr>
                <w:szCs w:val="24"/>
                <w:lang w:val="uk-UA"/>
              </w:rPr>
            </w:pPr>
            <w:r w:rsidRPr="006B1E36">
              <w:rPr>
                <w:szCs w:val="24"/>
                <w:lang w:val="uk-UA"/>
              </w:rPr>
              <w:t xml:space="preserve">    Замовником зазначаються вимоги до предмета закупівлі згідно Додатк</w:t>
            </w:r>
            <w:r w:rsidR="0087012B" w:rsidRPr="006B1E36">
              <w:rPr>
                <w:szCs w:val="24"/>
                <w:lang w:val="uk-UA"/>
              </w:rPr>
              <w:t>у</w:t>
            </w:r>
            <w:r w:rsidRPr="006B1E36">
              <w:rPr>
                <w:szCs w:val="24"/>
                <w:lang w:val="uk-UA"/>
              </w:rPr>
              <w:t xml:space="preserve"> №3.</w:t>
            </w:r>
          </w:p>
        </w:tc>
      </w:tr>
      <w:tr w:rsidR="00CA3A30" w:rsidRPr="006B1E36"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 xml:space="preserve">7 </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Інформація про субпідрядника (у випадку закупівлі робіт)</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8E20C1">
            <w:pPr>
              <w:pStyle w:val="a7"/>
              <w:spacing w:before="0" w:beforeAutospacing="0" w:after="0" w:afterAutospacing="0"/>
              <w:jc w:val="both"/>
              <w:rPr>
                <w:szCs w:val="24"/>
                <w:lang w:val="uk-UA"/>
              </w:rPr>
            </w:pPr>
            <w:r w:rsidRPr="006B1E36">
              <w:rPr>
                <w:szCs w:val="24"/>
                <w:lang w:val="uk-UA"/>
              </w:rPr>
              <w:t xml:space="preserve">   Не передбачено (предметом закупівлі не є роботи)</w:t>
            </w:r>
          </w:p>
        </w:tc>
      </w:tr>
      <w:tr w:rsidR="00CA3A30" w:rsidRPr="00FA2471"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8</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Унесення змін або відкликання тендерної пропозиції учасником</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a7"/>
              <w:spacing w:before="0" w:beforeAutospacing="0" w:after="0" w:afterAutospacing="0"/>
              <w:jc w:val="both"/>
              <w:rPr>
                <w:szCs w:val="24"/>
                <w:lang w:val="uk-UA"/>
              </w:rPr>
            </w:pPr>
            <w:r w:rsidRPr="006B1E36">
              <w:rPr>
                <w:szCs w:val="24"/>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вимагалося). Такі зміни або заява про відкликання тендерної пропозиції враховуються в разі, якщо їх отримано електронною системою закупівель </w:t>
            </w:r>
            <w:r w:rsidRPr="006B1E36">
              <w:rPr>
                <w:szCs w:val="24"/>
                <w:u w:val="single"/>
                <w:lang w:val="uk-UA"/>
              </w:rPr>
              <w:t>до закінчення строку подання тендерних пропозицій.</w:t>
            </w:r>
          </w:p>
        </w:tc>
      </w:tr>
      <w:tr w:rsidR="00CA3A30" w:rsidRPr="006B1E36" w:rsidTr="00EE61B6">
        <w:trPr>
          <w:tblCellSpacing w:w="22" w:type="dxa"/>
        </w:trPr>
        <w:tc>
          <w:tcPr>
            <w:tcW w:w="4959" w:type="pct"/>
            <w:gridSpan w:val="4"/>
            <w:tcBorders>
              <w:top w:val="outset" w:sz="6" w:space="0" w:color="auto"/>
              <w:bottom w:val="outset" w:sz="6" w:space="0" w:color="auto"/>
            </w:tcBorders>
            <w:vAlign w:val="center"/>
          </w:tcPr>
          <w:p w:rsidR="00CA3A30" w:rsidRPr="006B1E36" w:rsidRDefault="00CA3A30" w:rsidP="00AE73D6">
            <w:pPr>
              <w:pStyle w:val="a7"/>
              <w:spacing w:before="0" w:beforeAutospacing="0" w:after="0" w:afterAutospacing="0"/>
              <w:jc w:val="center"/>
              <w:rPr>
                <w:szCs w:val="24"/>
                <w:lang w:val="uk-UA"/>
              </w:rPr>
            </w:pPr>
            <w:r w:rsidRPr="006B1E36">
              <w:rPr>
                <w:b/>
                <w:szCs w:val="24"/>
                <w:lang w:val="uk-UA"/>
              </w:rPr>
              <w:t>IV. Подання та розкриття тендерної пропозиції</w:t>
            </w:r>
          </w:p>
        </w:tc>
      </w:tr>
      <w:tr w:rsidR="00CA3A30" w:rsidRPr="006B1E36"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15"/>
              <w:widowControl w:val="0"/>
              <w:spacing w:before="48" w:line="240" w:lineRule="auto"/>
              <w:ind w:right="113"/>
              <w:jc w:val="center"/>
              <w:rPr>
                <w:rFonts w:ascii="Times New Roman" w:hAnsi="Times New Roman" w:cs="Times New Roman"/>
                <w:b/>
                <w:sz w:val="24"/>
                <w:szCs w:val="24"/>
                <w:lang w:val="uk-UA"/>
              </w:rPr>
            </w:pPr>
            <w:r w:rsidRPr="006B1E36">
              <w:rPr>
                <w:rFonts w:ascii="Times New Roman" w:hAnsi="Times New Roman" w:cs="Times New Roman"/>
                <w:b/>
                <w:sz w:val="24"/>
                <w:szCs w:val="24"/>
                <w:lang w:val="uk-UA"/>
              </w:rPr>
              <w:t>1</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15"/>
              <w:widowControl w:val="0"/>
              <w:spacing w:before="48" w:line="240" w:lineRule="auto"/>
              <w:ind w:right="113"/>
              <w:rPr>
                <w:b/>
                <w:lang w:val="uk-UA"/>
              </w:rPr>
            </w:pPr>
            <w:r w:rsidRPr="006B1E36">
              <w:rPr>
                <w:rFonts w:ascii="Times New Roman" w:hAnsi="Times New Roman" w:cs="Times New Roman"/>
                <w:b/>
                <w:sz w:val="24"/>
                <w:szCs w:val="24"/>
                <w:lang w:val="uk-UA"/>
              </w:rPr>
              <w:t>Кінцевий строк подання тендерної пропозиції</w:t>
            </w:r>
          </w:p>
        </w:tc>
        <w:tc>
          <w:tcPr>
            <w:tcW w:w="3291" w:type="pct"/>
            <w:tcBorders>
              <w:top w:val="outset" w:sz="6" w:space="0" w:color="auto"/>
              <w:left w:val="outset" w:sz="6" w:space="0" w:color="auto"/>
              <w:bottom w:val="outset" w:sz="6" w:space="0" w:color="auto"/>
            </w:tcBorders>
            <w:vAlign w:val="center"/>
          </w:tcPr>
          <w:p w:rsidR="00CA3A30" w:rsidRPr="00EE61B6" w:rsidRDefault="00CA3A30" w:rsidP="004E3708">
            <w:pPr>
              <w:jc w:val="both"/>
              <w:rPr>
                <w:lang w:val="uk-UA"/>
              </w:rPr>
            </w:pPr>
            <w:r w:rsidRPr="00EE61B6">
              <w:rPr>
                <w:lang w:val="uk-UA"/>
              </w:rPr>
              <w:t xml:space="preserve"> Кінцевий строк подання тендерних пропозицій </w:t>
            </w:r>
            <w:r w:rsidR="00FA2471">
              <w:rPr>
                <w:lang w:val="uk-UA"/>
              </w:rPr>
              <w:t>27</w:t>
            </w:r>
            <w:r w:rsidR="00EE61B6">
              <w:rPr>
                <w:lang w:val="uk-UA"/>
              </w:rPr>
              <w:t>.04.2024 року</w:t>
            </w:r>
            <w:r w:rsidRPr="00EE61B6">
              <w:rPr>
                <w:lang w:val="uk-UA"/>
              </w:rPr>
              <w:t xml:space="preserve"> </w:t>
            </w:r>
            <w:r w:rsidR="00583A90" w:rsidRPr="00EE61B6">
              <w:rPr>
                <w:lang w:val="uk-UA"/>
              </w:rPr>
              <w:t>0</w:t>
            </w:r>
            <w:r w:rsidR="001F0411" w:rsidRPr="00EE61B6">
              <w:rPr>
                <w:lang w:val="uk-UA"/>
              </w:rPr>
              <w:t>9</w:t>
            </w:r>
            <w:r w:rsidR="00F55362" w:rsidRPr="00EE61B6">
              <w:rPr>
                <w:lang w:val="uk-UA"/>
              </w:rPr>
              <w:t>:</w:t>
            </w:r>
            <w:r w:rsidR="008C6D61" w:rsidRPr="00EE61B6">
              <w:rPr>
                <w:lang w:val="uk-UA"/>
              </w:rPr>
              <w:t>3</w:t>
            </w:r>
            <w:r w:rsidR="00EF4B51" w:rsidRPr="00EE61B6">
              <w:rPr>
                <w:lang w:val="uk-UA"/>
              </w:rPr>
              <w:t>0</w:t>
            </w:r>
            <w:r w:rsidRPr="00EE61B6">
              <w:rPr>
                <w:lang w:val="uk-UA"/>
              </w:rPr>
              <w:t>год.</w:t>
            </w:r>
          </w:p>
          <w:p w:rsidR="00CA3A30" w:rsidRPr="006B1E36" w:rsidRDefault="00CA3A30" w:rsidP="004E3708">
            <w:pPr>
              <w:jc w:val="both"/>
              <w:rPr>
                <w:lang w:val="uk-UA"/>
              </w:rPr>
            </w:pPr>
            <w:r w:rsidRPr="007914F2">
              <w:rPr>
                <w:lang w:val="uk-UA"/>
              </w:rPr>
              <w:t xml:space="preserve">  Отримана тендерна</w:t>
            </w:r>
            <w:r w:rsidRPr="00EF4B51">
              <w:rPr>
                <w:lang w:val="uk-UA"/>
              </w:rPr>
              <w:t xml:space="preserve"> пропозиція автоматично вноситься</w:t>
            </w:r>
            <w:r w:rsidRPr="00ED0025">
              <w:rPr>
                <w:lang w:val="uk-UA"/>
              </w:rPr>
              <w:t xml:space="preserve"> до </w:t>
            </w:r>
            <w:r w:rsidRPr="00ED0025">
              <w:rPr>
                <w:lang w:val="uk-UA"/>
              </w:rPr>
              <w:lastRenderedPageBreak/>
              <w:t>реєстру.</w:t>
            </w:r>
          </w:p>
          <w:p w:rsidR="00CA3A30" w:rsidRPr="006B1E36" w:rsidRDefault="00CA3A30" w:rsidP="004E3708">
            <w:pPr>
              <w:jc w:val="both"/>
              <w:rPr>
                <w:lang w:val="uk-UA"/>
              </w:rPr>
            </w:pPr>
            <w:r w:rsidRPr="006B1E36">
              <w:rPr>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A30" w:rsidRPr="006B1E36" w:rsidRDefault="00CA3A30" w:rsidP="004E3708">
            <w:pPr>
              <w:jc w:val="both"/>
              <w:rPr>
                <w:lang w:val="uk-UA"/>
              </w:rPr>
            </w:pPr>
            <w:r w:rsidRPr="006B1E36">
              <w:rPr>
                <w:lang w:val="uk-UA"/>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CA3A30" w:rsidRPr="00EE2A35" w:rsidRDefault="00A83B49" w:rsidP="00BD72A4">
            <w:pPr>
              <w:jc w:val="both"/>
            </w:pPr>
            <w:r>
              <w:rPr>
                <w:lang w:val="uk-UA"/>
              </w:rPr>
              <w:t xml:space="preserve"> </w:t>
            </w:r>
            <w:r w:rsidR="00EE2A35" w:rsidRPr="00EE2A35">
              <w:rPr>
                <w:lang w:val="uk-UA"/>
              </w:rPr>
              <w:t xml:space="preserve"> </w:t>
            </w:r>
            <w:r w:rsidR="00EE2A35" w:rsidRPr="00A83B49">
              <w:rPr>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CA3A30" w:rsidRPr="00FA2471"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15"/>
              <w:widowControl w:val="0"/>
              <w:spacing w:before="48" w:line="240" w:lineRule="auto"/>
              <w:ind w:right="113"/>
              <w:jc w:val="center"/>
              <w:rPr>
                <w:rFonts w:ascii="Times New Roman" w:hAnsi="Times New Roman" w:cs="Times New Roman"/>
                <w:b/>
                <w:sz w:val="24"/>
                <w:szCs w:val="24"/>
                <w:lang w:val="uk-UA"/>
              </w:rPr>
            </w:pPr>
            <w:r w:rsidRPr="006B1E36">
              <w:rPr>
                <w:rFonts w:ascii="Times New Roman" w:hAnsi="Times New Roman" w:cs="Times New Roman"/>
                <w:b/>
                <w:sz w:val="24"/>
                <w:szCs w:val="24"/>
                <w:lang w:val="uk-UA"/>
              </w:rPr>
              <w:lastRenderedPageBreak/>
              <w:t>2</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823073" w:rsidRDefault="00823073" w:rsidP="00AE73D6">
            <w:pPr>
              <w:pStyle w:val="15"/>
              <w:widowControl w:val="0"/>
              <w:spacing w:before="48" w:line="240" w:lineRule="auto"/>
              <w:ind w:right="113"/>
              <w:rPr>
                <w:rFonts w:ascii="Times New Roman" w:hAnsi="Times New Roman" w:cs="Times New Roman"/>
                <w:b/>
                <w:color w:val="auto"/>
                <w:sz w:val="24"/>
                <w:szCs w:val="24"/>
                <w:lang w:val="uk-UA"/>
              </w:rPr>
            </w:pPr>
            <w:r w:rsidRPr="00823073">
              <w:rPr>
                <w:rFonts w:ascii="Times New Roman" w:hAnsi="Times New Roman" w:cs="Times New Roman"/>
                <w:b/>
                <w:color w:val="auto"/>
                <w:sz w:val="24"/>
                <w:szCs w:val="24"/>
                <w:lang w:val="uk-UA"/>
              </w:rPr>
              <w:t>Дата та час розкриття тендерної пропозиції</w:t>
            </w:r>
          </w:p>
        </w:tc>
        <w:tc>
          <w:tcPr>
            <w:tcW w:w="3291" w:type="pct"/>
            <w:tcBorders>
              <w:top w:val="outset" w:sz="6" w:space="0" w:color="auto"/>
              <w:left w:val="outset" w:sz="6" w:space="0" w:color="auto"/>
              <w:bottom w:val="outset" w:sz="6" w:space="0" w:color="auto"/>
            </w:tcBorders>
            <w:vAlign w:val="center"/>
          </w:tcPr>
          <w:p w:rsidR="00F479EF" w:rsidRPr="000866F3" w:rsidRDefault="00F479EF" w:rsidP="00F479EF">
            <w:pPr>
              <w:jc w:val="both"/>
              <w:rPr>
                <w:lang w:val="uk-UA"/>
              </w:rPr>
            </w:pPr>
            <w:r>
              <w:rPr>
                <w:lang w:val="uk-UA"/>
              </w:rPr>
              <w:t xml:space="preserve">   </w:t>
            </w:r>
            <w:r w:rsidRPr="000866F3">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79EF" w:rsidRPr="000866F3" w:rsidRDefault="00F479EF" w:rsidP="00F479EF">
            <w:pPr>
              <w:jc w:val="both"/>
              <w:rPr>
                <w:lang w:val="uk-UA"/>
              </w:rPr>
            </w:pPr>
            <w:r w:rsidRPr="000866F3">
              <w:rPr>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3A30" w:rsidRPr="00823073" w:rsidRDefault="00F479EF" w:rsidP="00F479EF">
            <w:pPr>
              <w:jc w:val="both"/>
              <w:rPr>
                <w:lang w:val="uk-UA"/>
              </w:rPr>
            </w:pPr>
            <w:r w:rsidRPr="000866F3">
              <w:rPr>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A3A30" w:rsidRPr="006B1E36" w:rsidTr="00EE61B6">
        <w:trPr>
          <w:tblCellSpacing w:w="22" w:type="dxa"/>
        </w:trPr>
        <w:tc>
          <w:tcPr>
            <w:tcW w:w="4959" w:type="pct"/>
            <w:gridSpan w:val="4"/>
            <w:tcBorders>
              <w:top w:val="outset" w:sz="6" w:space="0" w:color="auto"/>
              <w:bottom w:val="outset" w:sz="6" w:space="0" w:color="auto"/>
            </w:tcBorders>
            <w:vAlign w:val="center"/>
          </w:tcPr>
          <w:p w:rsidR="00CA3A30" w:rsidRPr="006B1E36" w:rsidRDefault="00CA3A30" w:rsidP="00AE73D6">
            <w:pPr>
              <w:jc w:val="center"/>
              <w:rPr>
                <w:lang w:val="uk-UA"/>
              </w:rPr>
            </w:pPr>
            <w:r w:rsidRPr="006B1E36">
              <w:rPr>
                <w:b/>
                <w:lang w:val="uk-UA"/>
              </w:rPr>
              <w:t>V. Оцінка тендерної пропозиції</w:t>
            </w:r>
          </w:p>
        </w:tc>
      </w:tr>
      <w:tr w:rsidR="00CA3A30" w:rsidRPr="000B630D"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1</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Перелік критеріїв та методика оцінки тендерної пропозиції із зазначенням питомої ваги критерію</w:t>
            </w:r>
          </w:p>
        </w:tc>
        <w:tc>
          <w:tcPr>
            <w:tcW w:w="3291" w:type="pct"/>
            <w:tcBorders>
              <w:top w:val="outset" w:sz="6" w:space="0" w:color="auto"/>
              <w:left w:val="outset" w:sz="6" w:space="0" w:color="auto"/>
              <w:bottom w:val="outset" w:sz="6" w:space="0" w:color="auto"/>
            </w:tcBorders>
            <w:vAlign w:val="center"/>
          </w:tcPr>
          <w:p w:rsidR="00362351" w:rsidRPr="000866F3" w:rsidRDefault="00362351" w:rsidP="00362351">
            <w:pPr>
              <w:pStyle w:val="15"/>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FF0000"/>
                <w:sz w:val="24"/>
                <w:szCs w:val="24"/>
                <w:lang w:val="uk-UA"/>
              </w:rPr>
              <w:t xml:space="preserve">   </w:t>
            </w:r>
            <w:r w:rsidRPr="000866F3">
              <w:rPr>
                <w:rFonts w:ascii="Times New Roman" w:hAnsi="Times New Roman" w:cs="Times New Roman"/>
                <w:color w:val="auto"/>
                <w:sz w:val="24"/>
                <w:szCs w:val="24"/>
                <w:lang w:val="uk-UA"/>
              </w:rPr>
              <w:t>Розгляд та оцінка тендерних пропозицій здійснюютьсявідповідно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62351" w:rsidRPr="000866F3" w:rsidRDefault="00362351" w:rsidP="00362351">
            <w:pPr>
              <w:pStyle w:val="15"/>
              <w:widowControl w:val="0"/>
              <w:ind w:right="113"/>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2351" w:rsidRPr="000866F3" w:rsidRDefault="00362351" w:rsidP="00362351">
            <w:pPr>
              <w:pStyle w:val="15"/>
              <w:widowControl w:val="0"/>
              <w:ind w:right="113"/>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Критерії та методика оцінки визначаються відповідно до статті 29 Закону.</w:t>
            </w:r>
          </w:p>
          <w:p w:rsidR="00362351" w:rsidRPr="000866F3" w:rsidRDefault="00362351" w:rsidP="00362351">
            <w:pPr>
              <w:pStyle w:val="15"/>
              <w:widowControl w:val="0"/>
              <w:ind w:right="113"/>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362351" w:rsidRPr="000866F3" w:rsidRDefault="00362351" w:rsidP="00362351">
            <w:pPr>
              <w:pStyle w:val="15"/>
              <w:widowControl w:val="0"/>
              <w:ind w:right="113"/>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362351" w:rsidRPr="000866F3" w:rsidRDefault="00362351" w:rsidP="00362351">
            <w:pPr>
              <w:pStyle w:val="15"/>
              <w:widowControl w:val="0"/>
              <w:ind w:right="113"/>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2351" w:rsidRPr="000866F3" w:rsidRDefault="00362351" w:rsidP="00362351">
            <w:pPr>
              <w:pStyle w:val="15"/>
              <w:widowControl w:val="0"/>
              <w:ind w:right="113"/>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3A30" w:rsidRPr="000866F3" w:rsidRDefault="00CA3A30" w:rsidP="00362351">
            <w:pPr>
              <w:jc w:val="both"/>
              <w:rPr>
                <w:b/>
                <w:lang w:val="uk-UA"/>
              </w:rPr>
            </w:pPr>
            <w:r w:rsidRPr="000866F3">
              <w:rPr>
                <w:b/>
                <w:lang w:val="uk-UA"/>
              </w:rPr>
              <w:t xml:space="preserve">  Оцінка тендерних пропозицій учасників здійснюється за єдиним критерієм - «Ціна». Питома вага критерію «ціна»  –  100 %.</w:t>
            </w:r>
          </w:p>
          <w:p w:rsidR="0066497F" w:rsidRPr="000866F3" w:rsidRDefault="0066497F" w:rsidP="00AE73D6">
            <w:pPr>
              <w:jc w:val="both"/>
              <w:rPr>
                <w:b/>
                <w:bCs/>
                <w:lang w:val="uk-UA"/>
              </w:rPr>
            </w:pPr>
            <w:r w:rsidRPr="000866F3">
              <w:rPr>
                <w:b/>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CA3A30" w:rsidRPr="000866F3" w:rsidRDefault="00CA3A30" w:rsidP="00A374C4">
            <w:pPr>
              <w:jc w:val="both"/>
              <w:rPr>
                <w:strike/>
                <w:lang w:val="uk-UA"/>
              </w:rPr>
            </w:pPr>
            <w:r w:rsidRPr="000866F3">
              <w:rPr>
                <w:lang w:val="uk-UA"/>
              </w:rPr>
              <w:t xml:space="preserve">    Загальна вартість пропозиції (ціна тендерної пропозиції) та всі інші ціни повинні бути чітко та остаточно визначені</w:t>
            </w:r>
            <w:r w:rsidR="00173943" w:rsidRPr="000866F3">
              <w:rPr>
                <w:lang w:val="uk-UA"/>
              </w:rPr>
              <w:t xml:space="preserve"> в тендерній пропозиції Учасника</w:t>
            </w:r>
            <w:r w:rsidR="00976968" w:rsidRPr="000866F3">
              <w:rPr>
                <w:lang w:val="uk-UA"/>
              </w:rPr>
              <w:t xml:space="preserve"> (в разі застосування електронного аукціону – за результатами такого аукціону)</w:t>
            </w:r>
            <w:r w:rsidR="00A374C4" w:rsidRPr="000866F3">
              <w:rPr>
                <w:lang w:val="uk-UA"/>
              </w:rPr>
              <w:t>.</w:t>
            </w:r>
          </w:p>
          <w:p w:rsidR="00540AB1" w:rsidRPr="000866F3" w:rsidRDefault="00540AB1" w:rsidP="00540AB1">
            <w:pPr>
              <w:jc w:val="both"/>
              <w:rPr>
                <w:lang w:val="uk-UA"/>
              </w:rPr>
            </w:pPr>
            <w:r w:rsidRPr="000866F3">
              <w:rPr>
                <w:lang w:val="uk-UA"/>
              </w:rPr>
              <w:t xml:space="preserve">   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40AB1" w:rsidRPr="000866F3" w:rsidRDefault="00540AB1" w:rsidP="00540AB1">
            <w:pPr>
              <w:jc w:val="both"/>
              <w:rPr>
                <w:lang w:val="uk-UA"/>
              </w:rPr>
            </w:pPr>
            <w:r w:rsidRPr="000866F3">
              <w:rPr>
                <w:lang w:val="uk-UA"/>
              </w:rPr>
              <w:t xml:space="preserve">   Якщо замовником встановлені інші</w:t>
            </w:r>
            <w:r w:rsidR="00976968" w:rsidRPr="000866F3">
              <w:rPr>
                <w:lang w:val="uk-UA"/>
              </w:rPr>
              <w:t>,</w:t>
            </w:r>
            <w:r w:rsidRPr="000866F3">
              <w:rPr>
                <w:lang w:val="uk-UA"/>
              </w:rPr>
              <w:t xml:space="preserve"> </w:t>
            </w:r>
            <w:r w:rsidR="00976968" w:rsidRPr="000866F3">
              <w:rPr>
                <w:lang w:val="uk-UA"/>
              </w:rPr>
              <w:t xml:space="preserve">крім ціни, </w:t>
            </w:r>
            <w:r w:rsidRPr="000866F3">
              <w:rPr>
                <w:lang w:val="uk-UA"/>
              </w:rPr>
              <w:t xml:space="preserve">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w:t>
            </w:r>
            <w:r w:rsidRPr="000866F3">
              <w:rPr>
                <w:strike/>
                <w:lang w:val="uk-UA"/>
              </w:rPr>
              <w:t xml:space="preserve">та перелік усіх приведених цін </w:t>
            </w:r>
            <w:r w:rsidRPr="000866F3">
              <w:rPr>
                <w:strike/>
                <w:lang w:val="uk-UA"/>
              </w:rPr>
              <w:lastRenderedPageBreak/>
              <w:t>тендерних пропозицій, розташованих у порядку від найнижчої до найвищої ціни</w:t>
            </w:r>
            <w:r w:rsidRPr="000866F3">
              <w:rPr>
                <w:lang w:val="uk-UA"/>
              </w:rPr>
              <w:t>.</w:t>
            </w:r>
          </w:p>
          <w:p w:rsidR="00540AB1" w:rsidRPr="000866F3" w:rsidRDefault="00540AB1" w:rsidP="00540AB1">
            <w:pPr>
              <w:jc w:val="both"/>
              <w:rPr>
                <w:lang w:val="uk-UA"/>
              </w:rPr>
            </w:pPr>
            <w:r w:rsidRPr="000866F3">
              <w:rPr>
                <w:lang w:val="uk-UA"/>
              </w:rPr>
              <w:t xml:space="preserve">   Якщо замовником застосовуються інші</w:t>
            </w:r>
            <w:r w:rsidR="00976968" w:rsidRPr="000866F3">
              <w:rPr>
                <w:lang w:val="uk-UA"/>
              </w:rPr>
              <w:t>,</w:t>
            </w:r>
            <w:r w:rsidRPr="000866F3">
              <w:rPr>
                <w:lang w:val="uk-UA"/>
              </w:rPr>
              <w:t xml:space="preserve"> </w:t>
            </w:r>
            <w:r w:rsidR="00976968" w:rsidRPr="000866F3">
              <w:rPr>
                <w:lang w:val="uk-UA"/>
              </w:rPr>
              <w:t xml:space="preserve">крім ціни, </w:t>
            </w:r>
            <w:r w:rsidRPr="000866F3">
              <w:rPr>
                <w:lang w:val="uk-UA"/>
              </w:rPr>
              <w:t>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976968" w:rsidRPr="000866F3" w:rsidRDefault="00976968" w:rsidP="00540AB1">
            <w:pPr>
              <w:jc w:val="both"/>
              <w:rPr>
                <w:lang w:val="uk-UA"/>
              </w:rPr>
            </w:pPr>
            <w:r w:rsidRPr="000866F3">
              <w:rPr>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40AB1" w:rsidRPr="000866F3" w:rsidRDefault="00540AB1" w:rsidP="00540AB1">
            <w:pPr>
              <w:jc w:val="both"/>
              <w:rPr>
                <w:lang w:val="uk-UA"/>
              </w:rPr>
            </w:pPr>
            <w:r w:rsidRPr="000866F3">
              <w:rPr>
                <w:lang w:val="uk-UA"/>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0AB1" w:rsidRPr="00A374C4" w:rsidRDefault="00540AB1" w:rsidP="00540AB1">
            <w:pPr>
              <w:jc w:val="both"/>
              <w:rPr>
                <w:lang w:val="uk-UA"/>
              </w:rPr>
            </w:pPr>
            <w:r w:rsidRPr="000866F3">
              <w:rPr>
                <w:lang w:val="uk-UA"/>
              </w:rPr>
              <w:t xml:space="preserve">   У разі відхилення замовником найбільш економічно вигідної тендерної пропозиції відповідно до цих особливостей замовник розглядає</w:t>
            </w:r>
            <w:r w:rsidRPr="00A374C4">
              <w:rPr>
                <w:lang w:val="uk-UA"/>
              </w:rPr>
              <w:t xml:space="preserve">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40AB1" w:rsidRPr="00A374C4" w:rsidRDefault="00540AB1" w:rsidP="00540AB1">
            <w:pPr>
              <w:jc w:val="both"/>
              <w:rPr>
                <w:lang w:val="uk-UA"/>
              </w:rPr>
            </w:pPr>
            <w:r w:rsidRPr="00A374C4">
              <w:rPr>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40AB1" w:rsidRPr="00A374C4" w:rsidRDefault="00540AB1" w:rsidP="00540AB1">
            <w:pPr>
              <w:jc w:val="both"/>
              <w:rPr>
                <w:lang w:val="uk-UA"/>
              </w:rPr>
            </w:pPr>
            <w:r w:rsidRPr="00A374C4">
              <w:rPr>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40AB1" w:rsidRPr="000866F3" w:rsidRDefault="00540AB1" w:rsidP="00540AB1">
            <w:pPr>
              <w:jc w:val="both"/>
              <w:rPr>
                <w:lang w:val="uk-UA"/>
              </w:rPr>
            </w:pPr>
            <w:r w:rsidRPr="00A374C4">
              <w:rPr>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sidRPr="000866F3">
              <w:rPr>
                <w:lang w:val="uk-UA"/>
              </w:rPr>
              <w:t xml:space="preserve">аномально низьку тендерну пропозицію в разі ненадходження такого обґрунтування протягом строку, визначеного абзацом </w:t>
            </w:r>
            <w:r w:rsidR="00EC3038" w:rsidRPr="000866F3">
              <w:rPr>
                <w:lang w:val="uk-UA"/>
              </w:rPr>
              <w:t xml:space="preserve">9 </w:t>
            </w:r>
            <w:r w:rsidRPr="000866F3">
              <w:rPr>
                <w:lang w:val="uk-UA"/>
              </w:rPr>
              <w:t>пункту</w:t>
            </w:r>
            <w:r w:rsidR="00EC3038" w:rsidRPr="000866F3">
              <w:rPr>
                <w:lang w:val="uk-UA"/>
              </w:rPr>
              <w:t xml:space="preserve"> 37 Особливостей</w:t>
            </w:r>
            <w:r w:rsidRPr="000866F3">
              <w:rPr>
                <w:lang w:val="uk-UA"/>
              </w:rPr>
              <w:t>.</w:t>
            </w:r>
          </w:p>
          <w:p w:rsidR="00540AB1" w:rsidRPr="000866F3" w:rsidRDefault="00540AB1" w:rsidP="00540AB1">
            <w:pPr>
              <w:jc w:val="both"/>
              <w:rPr>
                <w:lang w:val="uk-UA"/>
              </w:rPr>
            </w:pPr>
            <w:r w:rsidRPr="000866F3">
              <w:rPr>
                <w:lang w:val="uk-UA"/>
              </w:rPr>
              <w:t xml:space="preserve">   Обґрунтування аномально низької тендерної пропозиції може містити інформацію про:</w:t>
            </w:r>
          </w:p>
          <w:p w:rsidR="00540AB1" w:rsidRPr="000866F3" w:rsidRDefault="00540AB1" w:rsidP="00540AB1">
            <w:pPr>
              <w:jc w:val="both"/>
              <w:rPr>
                <w:lang w:val="uk-UA"/>
              </w:rPr>
            </w:pPr>
            <w:r w:rsidRPr="000866F3">
              <w:rPr>
                <w:lang w:val="uk-UA"/>
              </w:rPr>
              <w:t xml:space="preserve">   досягнення економії завдяки застосованому технологічному процесу виробництва товарів, порядку надання послуг чи технології будівництва;</w:t>
            </w:r>
          </w:p>
          <w:p w:rsidR="00540AB1" w:rsidRPr="00A374C4" w:rsidRDefault="00540AB1" w:rsidP="00540AB1">
            <w:pPr>
              <w:jc w:val="both"/>
              <w:rPr>
                <w:lang w:val="uk-UA"/>
              </w:rPr>
            </w:pPr>
            <w:r w:rsidRPr="000866F3">
              <w:rPr>
                <w:lang w:val="uk-UA"/>
              </w:rPr>
              <w:t xml:space="preserve">   сприятливі умови, за яких учасник процедури закупівлі може поставити товари</w:t>
            </w:r>
            <w:r w:rsidRPr="00A374C4">
              <w:rPr>
                <w:lang w:val="uk-UA"/>
              </w:rPr>
              <w:t>, надати послуги чи виконати роботи, зокрема спеціальну цінову пропозицію (знижку) учасника процедури закупівлі;</w:t>
            </w:r>
          </w:p>
          <w:p w:rsidR="00540AB1" w:rsidRPr="00A374C4" w:rsidRDefault="00540AB1" w:rsidP="00540AB1">
            <w:pPr>
              <w:jc w:val="both"/>
              <w:rPr>
                <w:lang w:val="uk-UA"/>
              </w:rPr>
            </w:pPr>
            <w:r w:rsidRPr="00A374C4">
              <w:rPr>
                <w:lang w:val="uk-UA"/>
              </w:rPr>
              <w:t xml:space="preserve">   отримання учасником процедури закупівлі державної допомоги згідно із законодавством.</w:t>
            </w:r>
          </w:p>
          <w:p w:rsidR="00540AB1" w:rsidRPr="00A374C4" w:rsidRDefault="00540AB1" w:rsidP="00540AB1">
            <w:pPr>
              <w:jc w:val="both"/>
              <w:rPr>
                <w:highlight w:val="yellow"/>
                <w:lang w:val="uk-UA"/>
              </w:rPr>
            </w:pPr>
            <w:r w:rsidRPr="00A374C4">
              <w:rPr>
                <w:lang w:val="uk-UA"/>
              </w:rPr>
              <w:t xml:space="preserve">   У разі коли учасник процедури закупівлі стає переможцем кількох або всіх лотів, замовник може укласти один договір про </w:t>
            </w:r>
            <w:r w:rsidRPr="00A374C4">
              <w:rPr>
                <w:lang w:val="uk-UA"/>
              </w:rPr>
              <w:lastRenderedPageBreak/>
              <w:t>закупівлю з переможцем, об'єднавши лоти.</w:t>
            </w:r>
          </w:p>
          <w:p w:rsidR="0093334E" w:rsidRPr="004969D3" w:rsidRDefault="0093334E" w:rsidP="0093334E">
            <w:pPr>
              <w:jc w:val="both"/>
              <w:rPr>
                <w:lang w:val="uk-UA"/>
              </w:rPr>
            </w:pPr>
            <w:r w:rsidRPr="004969D3">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4E" w:rsidRPr="000866F3" w:rsidRDefault="0093334E" w:rsidP="0093334E">
            <w:pPr>
              <w:jc w:val="both"/>
              <w:rPr>
                <w:lang w:val="uk-UA"/>
              </w:rPr>
            </w:pPr>
            <w:r w:rsidRPr="004969D3">
              <w:rPr>
                <w:lang w:val="uk-UA"/>
              </w:rPr>
              <w:t xml:space="preserve">     Під невідповідністю в інформації та/або документах, що подані учасником процедури закупівлі у складі тендерн</w:t>
            </w:r>
            <w:r w:rsidR="00EC3038">
              <w:rPr>
                <w:lang w:val="uk-UA"/>
              </w:rPr>
              <w:t>ої</w:t>
            </w:r>
            <w:r w:rsidRPr="004969D3">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0866F3">
              <w:rPr>
                <w:lang w:val="uk-UA"/>
              </w:rPr>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EC3038" w:rsidRPr="000866F3">
              <w:rPr>
                <w:lang w:val="uk-UA"/>
              </w:rPr>
              <w:t xml:space="preserve"> відсутності</w:t>
            </w:r>
            <w:r w:rsidRPr="000866F3">
              <w:rPr>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81229" w:rsidRPr="00881229" w:rsidRDefault="0093334E" w:rsidP="0093334E">
            <w:pPr>
              <w:jc w:val="both"/>
              <w:rPr>
                <w:lang w:val="uk-UA"/>
              </w:rPr>
            </w:pPr>
            <w:r w:rsidRPr="000866F3">
              <w:rPr>
                <w:lang w:val="uk-UA"/>
              </w:rPr>
              <w:t xml:space="preserve">     Невідповідністю</w:t>
            </w:r>
            <w:r w:rsidRPr="004969D3">
              <w:rPr>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CA3A30" w:rsidRPr="00346896"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lastRenderedPageBreak/>
              <w:t>2</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Інша інформація</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jc w:val="both"/>
              <w:rPr>
                <w:lang w:val="uk-UA"/>
              </w:rPr>
            </w:pPr>
            <w:r w:rsidRPr="006B1E36">
              <w:rPr>
                <w:lang w:val="uk-UA"/>
              </w:rPr>
              <w:t xml:space="preserve">   Загальна ціна тендерної пропозиції – </w:t>
            </w:r>
            <w:r w:rsidRPr="004969D3">
              <w:rPr>
                <w:lang w:val="uk-UA"/>
              </w:rPr>
              <w:t>означає суму, за яку     Учасник передбачає поставити товари</w:t>
            </w:r>
            <w:r w:rsidR="00415BE5" w:rsidRPr="004969D3">
              <w:rPr>
                <w:lang w:val="uk-UA"/>
              </w:rPr>
              <w:t xml:space="preserve"> (виконати роботи, надати послуги)</w:t>
            </w:r>
            <w:r w:rsidRPr="004969D3">
              <w:rPr>
                <w:lang w:val="uk-UA"/>
              </w:rPr>
              <w:t xml:space="preserve"> в обсязі, визначеному</w:t>
            </w:r>
            <w:r w:rsidRPr="006B1E36">
              <w:rPr>
                <w:lang w:val="uk-UA"/>
              </w:rPr>
              <w:t xml:space="preserve"> Замовником з урахуванням усіх податків, зборів та обов’язкових платежів, які сплачує учасник згідно обраної системи оподаткування та усіх інших витрат. </w:t>
            </w:r>
          </w:p>
          <w:p w:rsidR="00CA3A30" w:rsidRPr="006B1E36" w:rsidRDefault="00CA3A30" w:rsidP="00E935FF">
            <w:pPr>
              <w:widowControl w:val="0"/>
              <w:tabs>
                <w:tab w:val="left" w:pos="-45"/>
              </w:tabs>
              <w:suppressAutoHyphens/>
              <w:ind w:right="142"/>
              <w:jc w:val="both"/>
              <w:rPr>
                <w:lang w:val="uk-UA" w:eastAsia="ar-SA"/>
              </w:rPr>
            </w:pPr>
            <w:r w:rsidRPr="006B1E36">
              <w:rPr>
                <w:lang w:val="uk-UA" w:eastAsia="ar-SA"/>
              </w:rPr>
              <w:t xml:space="preserve">    Витрати учасника,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w:t>
            </w:r>
          </w:p>
          <w:p w:rsidR="00CA3A30" w:rsidRPr="006B1E36" w:rsidRDefault="00CA3A30" w:rsidP="00E935FF">
            <w:pPr>
              <w:widowControl w:val="0"/>
              <w:tabs>
                <w:tab w:val="left" w:pos="-45"/>
              </w:tabs>
              <w:suppressAutoHyphens/>
              <w:ind w:right="142"/>
              <w:jc w:val="both"/>
              <w:rPr>
                <w:lang w:val="uk-UA" w:eastAsia="ar-SA"/>
              </w:rPr>
            </w:pPr>
            <w:r w:rsidRPr="006B1E36">
              <w:rPr>
                <w:lang w:val="uk-UA" w:eastAsia="ar-S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p>
          <w:p w:rsidR="00CA3A30" w:rsidRPr="000866F3" w:rsidRDefault="00CA3A30" w:rsidP="00E935FF">
            <w:pPr>
              <w:jc w:val="both"/>
              <w:rPr>
                <w:lang w:val="uk-UA"/>
              </w:rPr>
            </w:pPr>
            <w:r w:rsidRPr="006B1E36">
              <w:rPr>
                <w:lang w:val="uk-UA" w:eastAsia="ar-SA"/>
              </w:rPr>
              <w:t xml:space="preserve">   При вирішенні питань, які виникли у Учасників процедури </w:t>
            </w:r>
            <w:r w:rsidRPr="000866F3">
              <w:rPr>
                <w:lang w:val="uk-UA" w:eastAsia="ar-SA"/>
              </w:rPr>
              <w:t xml:space="preserve">закупівлі та не висвітлені у тендерній документації,  </w:t>
            </w:r>
            <w:r w:rsidR="00415BE5" w:rsidRPr="000866F3">
              <w:rPr>
                <w:lang w:val="uk-UA" w:eastAsia="ar-SA"/>
              </w:rPr>
              <w:t xml:space="preserve">Уповноважена особа </w:t>
            </w:r>
            <w:r w:rsidRPr="000866F3">
              <w:rPr>
                <w:lang w:val="uk-UA" w:eastAsia="ar-SA"/>
              </w:rPr>
              <w:t>та Учасники процедури закупівлі керуються чинними нормативно-правовими актами України.</w:t>
            </w:r>
          </w:p>
          <w:p w:rsidR="00EC3038" w:rsidRPr="000866F3" w:rsidRDefault="00CA3A30" w:rsidP="00AE73D6">
            <w:pPr>
              <w:jc w:val="both"/>
              <w:rPr>
                <w:lang w:val="uk-UA"/>
              </w:rPr>
            </w:pPr>
            <w:r w:rsidRPr="000866F3">
              <w:rPr>
                <w:lang w:val="uk-UA"/>
              </w:rPr>
              <w:lastRenderedPageBreak/>
              <w:t xml:space="preserve">   Замовник має право звернутися за підтвердженням інформації, наданої учасником</w:t>
            </w:r>
            <w:r w:rsidR="00EC3038" w:rsidRPr="000866F3">
              <w:rPr>
                <w:lang w:val="uk-UA"/>
              </w:rPr>
              <w:t>/переможцем процедури закупівлі</w:t>
            </w:r>
            <w:r w:rsidRPr="000866F3">
              <w:rPr>
                <w:lang w:val="uk-UA"/>
              </w:rPr>
              <w:t>, до органів державної влади, підприємств, установ, організаці</w:t>
            </w:r>
            <w:r w:rsidR="00EC3038" w:rsidRPr="000866F3">
              <w:rPr>
                <w:lang w:val="uk-UA"/>
              </w:rPr>
              <w:t>й відповідно до їх компетенції.</w:t>
            </w:r>
          </w:p>
          <w:p w:rsidR="00CA3A30" w:rsidRPr="000866F3" w:rsidRDefault="00EC3038" w:rsidP="00AE73D6">
            <w:pPr>
              <w:jc w:val="both"/>
              <w:rPr>
                <w:lang w:val="uk-UA"/>
              </w:rPr>
            </w:pPr>
            <w:r w:rsidRPr="000866F3">
              <w:rPr>
                <w:lang w:val="uk-UA"/>
              </w:rPr>
              <w:t xml:space="preserve">   </w:t>
            </w:r>
            <w:r w:rsidR="00CA3A30" w:rsidRPr="000866F3">
              <w:rPr>
                <w:lang w:val="uk-UA"/>
              </w:rPr>
              <w:t xml:space="preserve">У разі отримання достовірної інформації про невідповідність </w:t>
            </w:r>
            <w:r w:rsidRPr="000866F3">
              <w:rPr>
                <w:lang w:val="uk-UA"/>
              </w:rPr>
              <w:t xml:space="preserve">учасника процедури закупівлі </w:t>
            </w:r>
            <w:r w:rsidR="00CA3A30" w:rsidRPr="000866F3">
              <w:rPr>
                <w:lang w:val="uk-UA"/>
              </w:rPr>
              <w:t xml:space="preserve">вимогам кваліфікаційних критеріїв, наявність підстав, </w:t>
            </w:r>
            <w:r w:rsidR="00823073" w:rsidRPr="000866F3">
              <w:rPr>
                <w:lang w:val="uk-UA"/>
              </w:rPr>
              <w:t>визначених пунктом 4</w:t>
            </w:r>
            <w:r w:rsidRPr="000866F3">
              <w:rPr>
                <w:lang w:val="uk-UA"/>
              </w:rPr>
              <w:t>7</w:t>
            </w:r>
            <w:r w:rsidR="00823073" w:rsidRPr="000866F3">
              <w:rPr>
                <w:lang w:val="uk-UA"/>
              </w:rPr>
              <w:t xml:space="preserve"> Особливостей</w:t>
            </w:r>
            <w:r w:rsidR="00CA3A30" w:rsidRPr="000866F3">
              <w:rPr>
                <w:lang w:val="uk-UA"/>
              </w:rPr>
              <w:t xml:space="preserve">, або факту зазначення у тендерній пропозиції будь-якої недостовірної інформації, що є суттєвою </w:t>
            </w:r>
            <w:r w:rsidR="00745195" w:rsidRPr="000866F3">
              <w:rPr>
                <w:lang w:val="uk-UA"/>
              </w:rPr>
              <w:t>під час</w:t>
            </w:r>
            <w:r w:rsidR="00CA3A30" w:rsidRPr="000866F3">
              <w:rPr>
                <w:lang w:val="uk-UA"/>
              </w:rPr>
              <w:t xml:space="preserve"> визначенн</w:t>
            </w:r>
            <w:r w:rsidR="00745195" w:rsidRPr="000866F3">
              <w:rPr>
                <w:lang w:val="uk-UA"/>
              </w:rPr>
              <w:t>я</w:t>
            </w:r>
            <w:r w:rsidR="00CA3A30" w:rsidRPr="000866F3">
              <w:rPr>
                <w:lang w:val="uk-UA"/>
              </w:rPr>
              <w:t xml:space="preserve"> результатів </w:t>
            </w:r>
            <w:r w:rsidR="005C01B1" w:rsidRPr="000866F3">
              <w:rPr>
                <w:lang w:val="uk-UA"/>
              </w:rPr>
              <w:t>відкритих торгів</w:t>
            </w:r>
            <w:r w:rsidR="00CA3A30" w:rsidRPr="000866F3">
              <w:rPr>
                <w:lang w:val="uk-UA"/>
              </w:rPr>
              <w:t>, замовник відхиляє тендерну пропозицію такого учасника</w:t>
            </w:r>
            <w:r w:rsidR="00777CC9" w:rsidRPr="000866F3">
              <w:rPr>
                <w:lang w:val="uk-UA"/>
              </w:rPr>
              <w:t xml:space="preserve"> </w:t>
            </w:r>
            <w:r w:rsidR="00745195" w:rsidRPr="000866F3">
              <w:rPr>
                <w:lang w:val="uk-UA"/>
              </w:rPr>
              <w:t>процедури закупівлі</w:t>
            </w:r>
            <w:r w:rsidR="00CA3A30" w:rsidRPr="000866F3">
              <w:rPr>
                <w:lang w:val="uk-UA"/>
              </w:rPr>
              <w:t>.</w:t>
            </w:r>
          </w:p>
          <w:p w:rsidR="00CA3A30" w:rsidRPr="006B1E36" w:rsidRDefault="00CA3A30" w:rsidP="00AE73D6">
            <w:pPr>
              <w:jc w:val="both"/>
              <w:rPr>
                <w:lang w:val="uk-UA"/>
              </w:rPr>
            </w:pPr>
            <w:r w:rsidRPr="000866F3">
              <w:rPr>
                <w:lang w:val="uk-UA"/>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w:t>
            </w:r>
            <w:r w:rsidRPr="006B1E36">
              <w:rPr>
                <w:lang w:val="uk-UA"/>
              </w:rPr>
              <w:t xml:space="preserve">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A12140" w:rsidRPr="004969D3" w:rsidRDefault="00CA3A30" w:rsidP="003A1068">
            <w:pPr>
              <w:pStyle w:val="a7"/>
              <w:spacing w:before="0" w:beforeAutospacing="0" w:after="0" w:afterAutospacing="0"/>
              <w:jc w:val="both"/>
              <w:rPr>
                <w:szCs w:val="24"/>
                <w:lang w:val="uk-UA"/>
              </w:rPr>
            </w:pPr>
            <w:r w:rsidRPr="006B1E36">
              <w:rPr>
                <w:szCs w:val="24"/>
                <w:lang w:val="uk-UA"/>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CA3A30" w:rsidRPr="00FA2471"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lastRenderedPageBreak/>
              <w:t>3</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Відхилення тендерних пропозицій</w:t>
            </w:r>
          </w:p>
        </w:tc>
        <w:tc>
          <w:tcPr>
            <w:tcW w:w="3291" w:type="pct"/>
            <w:tcBorders>
              <w:top w:val="outset" w:sz="6" w:space="0" w:color="auto"/>
              <w:left w:val="outset" w:sz="6" w:space="0" w:color="auto"/>
              <w:bottom w:val="outset" w:sz="6" w:space="0" w:color="auto"/>
            </w:tcBorders>
            <w:vAlign w:val="center"/>
          </w:tcPr>
          <w:p w:rsidR="00823073" w:rsidRPr="000866F3" w:rsidRDefault="00823073" w:rsidP="00823073">
            <w:pPr>
              <w:pStyle w:val="15"/>
              <w:widowControl w:val="0"/>
              <w:spacing w:before="120" w:line="240" w:lineRule="auto"/>
              <w:jc w:val="both"/>
              <w:rPr>
                <w:b/>
                <w:color w:val="auto"/>
                <w:u w:val="single"/>
                <w:lang w:val="uk-UA"/>
              </w:rPr>
            </w:pPr>
            <w:r w:rsidRPr="000866F3">
              <w:rPr>
                <w:rFonts w:ascii="Times New Roman" w:hAnsi="Times New Roman" w:cs="Times New Roman"/>
                <w:b/>
                <w:color w:val="auto"/>
                <w:sz w:val="24"/>
                <w:szCs w:val="24"/>
                <w:u w:val="single"/>
                <w:lang w:val="uk-UA"/>
              </w:rPr>
              <w:t xml:space="preserve">Тендерна пропозиція відхиляється замовником у разі якщо: </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bookmarkStart w:id="2" w:name="h.26in1rg" w:colFirst="0" w:colLast="0"/>
            <w:bookmarkEnd w:id="2"/>
            <w:r w:rsidRPr="000866F3">
              <w:rPr>
                <w:rFonts w:ascii="Times New Roman" w:hAnsi="Times New Roman" w:cs="Times New Roman"/>
                <w:color w:val="auto"/>
                <w:sz w:val="24"/>
                <w:szCs w:val="24"/>
                <w:lang w:val="uk-UA"/>
              </w:rPr>
              <w:t xml:space="preserve">  1) учасник процедури закупівлі:</w:t>
            </w:r>
          </w:p>
          <w:p w:rsidR="00745195" w:rsidRPr="000866F3" w:rsidRDefault="00745195"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підпадає під підстави, встановлені пунктом 47 Особливостей;</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745195" w:rsidRPr="000866F3">
              <w:rPr>
                <w:rFonts w:ascii="Times New Roman" w:hAnsi="Times New Roman" w:cs="Times New Roman"/>
                <w:color w:val="auto"/>
                <w:sz w:val="24"/>
                <w:szCs w:val="24"/>
                <w:lang w:val="uk-UA"/>
              </w:rPr>
              <w:t>1</w:t>
            </w:r>
            <w:r w:rsidRPr="000866F3">
              <w:rPr>
                <w:rFonts w:ascii="Times New Roman" w:hAnsi="Times New Roman" w:cs="Times New Roman"/>
                <w:color w:val="auto"/>
                <w:sz w:val="24"/>
                <w:szCs w:val="24"/>
                <w:lang w:val="uk-UA"/>
              </w:rPr>
              <w:t xml:space="preserve"> </w:t>
            </w:r>
            <w:r w:rsidR="00745195" w:rsidRPr="000866F3">
              <w:rPr>
                <w:rFonts w:ascii="Times New Roman" w:hAnsi="Times New Roman" w:cs="Times New Roman"/>
                <w:color w:val="auto"/>
                <w:sz w:val="24"/>
                <w:szCs w:val="24"/>
                <w:lang w:val="uk-UA"/>
              </w:rPr>
              <w:t>пункту 42 Особливостей</w:t>
            </w:r>
            <w:r w:rsidRPr="000866F3">
              <w:rPr>
                <w:rFonts w:ascii="Times New Roman" w:hAnsi="Times New Roman" w:cs="Times New Roman"/>
                <w:color w:val="auto"/>
                <w:sz w:val="24"/>
                <w:szCs w:val="24"/>
                <w:lang w:val="uk-UA"/>
              </w:rPr>
              <w:t>;</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xml:space="preserve">- не надав забезпечення тендерної пропозиції, якщо таке забезпечення вимагалося замовником, </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xml:space="preserve">- не надав обґрунтування аномально низької ціни тендерної пропозиції протягом строку, визначеного абзацом </w:t>
            </w:r>
            <w:r w:rsidR="00745195" w:rsidRPr="000866F3">
              <w:rPr>
                <w:rFonts w:ascii="Times New Roman" w:hAnsi="Times New Roman" w:cs="Times New Roman"/>
                <w:color w:val="auto"/>
                <w:sz w:val="24"/>
                <w:szCs w:val="24"/>
                <w:lang w:val="uk-UA"/>
              </w:rPr>
              <w:t>1</w:t>
            </w:r>
            <w:r w:rsidRPr="000866F3">
              <w:rPr>
                <w:rFonts w:ascii="Times New Roman" w:hAnsi="Times New Roman" w:cs="Times New Roman"/>
                <w:color w:val="auto"/>
                <w:sz w:val="24"/>
                <w:szCs w:val="24"/>
                <w:lang w:val="uk-UA"/>
              </w:rPr>
              <w:t xml:space="preserve"> </w:t>
            </w:r>
            <w:r w:rsidR="00745195" w:rsidRPr="000866F3">
              <w:rPr>
                <w:rFonts w:ascii="Times New Roman" w:hAnsi="Times New Roman" w:cs="Times New Roman"/>
                <w:color w:val="auto"/>
                <w:sz w:val="24"/>
                <w:szCs w:val="24"/>
                <w:lang w:val="uk-UA"/>
              </w:rPr>
              <w:t>частини 14 статті 29 Закону/абзацом 9 пункту 37 Особливостей</w:t>
            </w:r>
            <w:r w:rsidRPr="000866F3">
              <w:rPr>
                <w:rFonts w:ascii="Times New Roman" w:hAnsi="Times New Roman" w:cs="Times New Roman"/>
                <w:color w:val="auto"/>
                <w:sz w:val="24"/>
                <w:szCs w:val="24"/>
                <w:lang w:val="uk-UA"/>
              </w:rPr>
              <w:t>;</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визначив конфіденційною інформацію, що не може бути визначена як конфіденційна ві</w:t>
            </w:r>
            <w:r w:rsidR="00745195" w:rsidRPr="000866F3">
              <w:rPr>
                <w:rFonts w:ascii="Times New Roman" w:hAnsi="Times New Roman" w:cs="Times New Roman"/>
                <w:color w:val="auto"/>
                <w:sz w:val="24"/>
                <w:szCs w:val="24"/>
                <w:lang w:val="uk-UA"/>
              </w:rPr>
              <w:t>дповідно до вимог</w:t>
            </w:r>
            <w:r w:rsidRPr="000866F3">
              <w:rPr>
                <w:rFonts w:ascii="Times New Roman" w:hAnsi="Times New Roman" w:cs="Times New Roman"/>
                <w:color w:val="auto"/>
                <w:sz w:val="24"/>
                <w:szCs w:val="24"/>
                <w:lang w:val="uk-UA"/>
              </w:rPr>
              <w:t xml:space="preserve"> пункту </w:t>
            </w:r>
            <w:r w:rsidR="00745195" w:rsidRPr="000866F3">
              <w:rPr>
                <w:rFonts w:ascii="Times New Roman" w:hAnsi="Times New Roman" w:cs="Times New Roman"/>
                <w:color w:val="auto"/>
                <w:sz w:val="24"/>
                <w:szCs w:val="24"/>
                <w:lang w:val="uk-UA"/>
              </w:rPr>
              <w:t>40</w:t>
            </w:r>
            <w:r w:rsidRPr="000866F3">
              <w:rPr>
                <w:rFonts w:ascii="Times New Roman" w:hAnsi="Times New Roman" w:cs="Times New Roman"/>
                <w:color w:val="auto"/>
                <w:sz w:val="24"/>
                <w:szCs w:val="24"/>
                <w:lang w:val="uk-UA"/>
              </w:rPr>
              <w:t xml:space="preserve">  </w:t>
            </w:r>
            <w:r w:rsidR="00745195" w:rsidRPr="000866F3">
              <w:rPr>
                <w:rFonts w:ascii="Times New Roman" w:hAnsi="Times New Roman" w:cs="Times New Roman"/>
                <w:color w:val="auto"/>
                <w:sz w:val="24"/>
                <w:szCs w:val="24"/>
                <w:lang w:val="uk-UA"/>
              </w:rPr>
              <w:t>О</w:t>
            </w:r>
            <w:r w:rsidRPr="000866F3">
              <w:rPr>
                <w:rFonts w:ascii="Times New Roman" w:hAnsi="Times New Roman" w:cs="Times New Roman"/>
                <w:color w:val="auto"/>
                <w:sz w:val="24"/>
                <w:szCs w:val="24"/>
                <w:lang w:val="uk-UA"/>
              </w:rPr>
              <w:t>собливостей;</w:t>
            </w:r>
          </w:p>
          <w:p w:rsidR="00745195"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lastRenderedPageBreak/>
              <w:t xml:space="preserve">- </w:t>
            </w:r>
            <w:r w:rsidR="00745195" w:rsidRPr="000866F3">
              <w:rPr>
                <w:rFonts w:ascii="Times New Roman" w:hAnsi="Times New Roman" w:cs="Times New Roman"/>
                <w:color w:val="auto"/>
                <w:sz w:val="24"/>
                <w:szCs w:val="24"/>
                <w:lang w:val="uk-UA"/>
              </w:rPr>
              <w:t>є громадянином Російської Федерації/Республіки Білорусь</w:t>
            </w:r>
            <w:r w:rsidR="007E743A">
              <w:rPr>
                <w:rFonts w:ascii="Times New Roman" w:hAnsi="Times New Roman" w:cs="Times New Roman"/>
                <w:color w:val="auto"/>
                <w:sz w:val="24"/>
                <w:szCs w:val="24"/>
                <w:lang w:val="uk-UA"/>
              </w:rPr>
              <w:t>/</w:t>
            </w:r>
            <w:r w:rsidR="007E743A" w:rsidRPr="007E743A">
              <w:rPr>
                <w:rFonts w:ascii="Times New Roman" w:hAnsi="Times New Roman" w:cs="Times New Roman"/>
                <w:color w:val="auto"/>
                <w:sz w:val="24"/>
                <w:szCs w:val="24"/>
                <w:lang w:val="uk-UA"/>
              </w:rPr>
              <w:t xml:space="preserve"> Ісламської Республіки Іран</w:t>
            </w:r>
            <w:r w:rsidR="00745195" w:rsidRPr="000866F3">
              <w:rPr>
                <w:rFonts w:ascii="Times New Roman" w:hAnsi="Times New Roman" w:cs="Times New Roman"/>
                <w:color w:val="auto"/>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E743A">
              <w:rPr>
                <w:rFonts w:ascii="Times New Roman" w:hAnsi="Times New Roman" w:cs="Times New Roman"/>
                <w:color w:val="auto"/>
                <w:sz w:val="24"/>
                <w:szCs w:val="24"/>
                <w:lang w:val="uk-UA"/>
              </w:rPr>
              <w:t>/</w:t>
            </w:r>
            <w:r w:rsidR="007E743A" w:rsidRPr="007E743A">
              <w:rPr>
                <w:rFonts w:ascii="Times New Roman" w:hAnsi="Times New Roman" w:cs="Times New Roman"/>
                <w:color w:val="auto"/>
                <w:sz w:val="24"/>
                <w:szCs w:val="24"/>
                <w:lang w:val="uk-UA"/>
              </w:rPr>
              <w:t xml:space="preserve"> Ісламської Республіки Іран</w:t>
            </w:r>
            <w:r w:rsidR="00745195" w:rsidRPr="000866F3">
              <w:rPr>
                <w:rFonts w:ascii="Times New Roman" w:hAnsi="Times New Roman" w:cs="Times New Roman"/>
                <w:color w:val="auto"/>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E743A">
              <w:rPr>
                <w:rFonts w:ascii="Times New Roman" w:hAnsi="Times New Roman" w:cs="Times New Roman"/>
                <w:color w:val="auto"/>
                <w:sz w:val="24"/>
                <w:szCs w:val="24"/>
                <w:lang w:val="uk-UA"/>
              </w:rPr>
              <w:t>/</w:t>
            </w:r>
            <w:r w:rsidR="007E743A" w:rsidRPr="007E743A">
              <w:rPr>
                <w:rFonts w:ascii="Times New Roman" w:hAnsi="Times New Roman" w:cs="Times New Roman"/>
                <w:color w:val="auto"/>
                <w:sz w:val="24"/>
                <w:szCs w:val="24"/>
                <w:lang w:val="uk-UA"/>
              </w:rPr>
              <w:t>Ісламської Республіки Іран</w:t>
            </w:r>
            <w:r w:rsidR="00745195" w:rsidRPr="000866F3">
              <w:rPr>
                <w:rFonts w:ascii="Times New Roman" w:hAnsi="Times New Roman" w:cs="Times New Roman"/>
                <w:color w:val="auto"/>
                <w:sz w:val="24"/>
                <w:szCs w:val="24"/>
                <w:lang w:val="uk-UA"/>
              </w:rPr>
              <w:t>, громадянин Російської Федерації/Республіки Білорусь</w:t>
            </w:r>
            <w:r w:rsidR="007E743A">
              <w:rPr>
                <w:rFonts w:ascii="Times New Roman" w:hAnsi="Times New Roman" w:cs="Times New Roman"/>
                <w:color w:val="auto"/>
                <w:sz w:val="24"/>
                <w:szCs w:val="24"/>
                <w:lang w:val="uk-UA"/>
              </w:rPr>
              <w:t>/</w:t>
            </w:r>
            <w:r w:rsidR="007E743A" w:rsidRPr="007E743A">
              <w:rPr>
                <w:rFonts w:ascii="Times New Roman" w:hAnsi="Times New Roman" w:cs="Times New Roman"/>
                <w:color w:val="auto"/>
                <w:sz w:val="24"/>
                <w:szCs w:val="24"/>
                <w:lang w:val="uk-UA"/>
              </w:rPr>
              <w:t xml:space="preserve"> Ісламської Республіки Іран</w:t>
            </w:r>
            <w:r w:rsidR="00745195" w:rsidRPr="000866F3">
              <w:rPr>
                <w:rFonts w:ascii="Times New Roman" w:hAnsi="Times New Roman" w:cs="Times New Roman"/>
                <w:color w:val="auto"/>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E743A">
              <w:rPr>
                <w:rFonts w:ascii="Times New Roman" w:hAnsi="Times New Roman" w:cs="Times New Roman"/>
                <w:color w:val="auto"/>
                <w:sz w:val="24"/>
                <w:szCs w:val="24"/>
                <w:lang w:val="uk-UA"/>
              </w:rPr>
              <w:t>/</w:t>
            </w:r>
            <w:r w:rsidR="007E743A" w:rsidRPr="007E743A">
              <w:rPr>
                <w:rFonts w:ascii="Times New Roman" w:hAnsi="Times New Roman" w:cs="Times New Roman"/>
                <w:color w:val="auto"/>
                <w:sz w:val="24"/>
                <w:szCs w:val="24"/>
                <w:lang w:val="uk-UA"/>
              </w:rPr>
              <w:t xml:space="preserve"> Ісламської Республіки Іран</w:t>
            </w:r>
            <w:r w:rsidR="00745195" w:rsidRPr="000866F3">
              <w:rPr>
                <w:rFonts w:ascii="Times New Roman" w:hAnsi="Times New Roman" w:cs="Times New Roman"/>
                <w:color w:val="auto"/>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E743A">
              <w:rPr>
                <w:rFonts w:ascii="Times New Roman" w:hAnsi="Times New Roman" w:cs="Times New Roman"/>
                <w:color w:val="auto"/>
                <w:sz w:val="24"/>
                <w:szCs w:val="24"/>
                <w:lang w:val="uk-UA"/>
              </w:rPr>
              <w:t>/</w:t>
            </w:r>
            <w:r w:rsidR="007E743A" w:rsidRPr="007E743A">
              <w:rPr>
                <w:rFonts w:ascii="Times New Roman" w:hAnsi="Times New Roman" w:cs="Times New Roman"/>
                <w:color w:val="auto"/>
                <w:sz w:val="24"/>
                <w:szCs w:val="24"/>
                <w:lang w:val="uk-UA"/>
              </w:rPr>
              <w:t>Ісламської Республіки Іран</w:t>
            </w:r>
            <w:r w:rsidR="00745195" w:rsidRPr="000866F3">
              <w:rPr>
                <w:rFonts w:ascii="Times New Roman" w:hAnsi="Times New Roman" w:cs="Times New Roman"/>
                <w:color w:val="auto"/>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2) тендерна пропозиція:</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062D3C" w:rsidRPr="000866F3">
              <w:rPr>
                <w:rFonts w:ascii="Times New Roman" w:hAnsi="Times New Roman" w:cs="Times New Roman"/>
                <w:color w:val="auto"/>
                <w:sz w:val="24"/>
                <w:szCs w:val="24"/>
                <w:lang w:val="uk-UA"/>
              </w:rPr>
              <w:t>3</w:t>
            </w:r>
            <w:r w:rsidRPr="000866F3">
              <w:rPr>
                <w:rFonts w:ascii="Times New Roman" w:hAnsi="Times New Roman" w:cs="Times New Roman"/>
                <w:color w:val="auto"/>
                <w:sz w:val="24"/>
                <w:szCs w:val="24"/>
                <w:lang w:val="uk-UA"/>
              </w:rPr>
              <w:t xml:space="preserve"> Особливостей;</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є такою, строк дії якої закінчився;</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3) переможець процедури закупівлі:</w:t>
            </w:r>
          </w:p>
          <w:p w:rsidR="00823073" w:rsidRPr="000866F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23073" w:rsidRPr="00823073" w:rsidRDefault="00823073" w:rsidP="00823073">
            <w:pPr>
              <w:pStyle w:val="15"/>
              <w:widowControl w:val="0"/>
              <w:spacing w:line="240" w:lineRule="auto"/>
              <w:jc w:val="both"/>
              <w:rPr>
                <w:rFonts w:ascii="Times New Roman" w:hAnsi="Times New Roman" w:cs="Times New Roman"/>
                <w:color w:val="auto"/>
                <w:sz w:val="24"/>
                <w:szCs w:val="24"/>
                <w:lang w:val="uk-UA"/>
              </w:rPr>
            </w:pPr>
            <w:r w:rsidRPr="000866F3">
              <w:rPr>
                <w:rFonts w:ascii="Times New Roman" w:hAnsi="Times New Roman" w:cs="Times New Roman"/>
                <w:color w:val="auto"/>
                <w:sz w:val="24"/>
                <w:szCs w:val="24"/>
                <w:lang w:val="uk-UA"/>
              </w:rPr>
              <w:t xml:space="preserve">- не надав у спосіб, зазначений в тендерній документації, </w:t>
            </w:r>
            <w:r w:rsidRPr="000866F3">
              <w:rPr>
                <w:rFonts w:ascii="Times New Roman" w:hAnsi="Times New Roman" w:cs="Times New Roman"/>
                <w:color w:val="auto"/>
                <w:sz w:val="24"/>
                <w:szCs w:val="24"/>
                <w:lang w:val="uk-UA"/>
              </w:rPr>
              <w:lastRenderedPageBreak/>
              <w:t xml:space="preserve">документи, що підтверджують відсутність підстав, визначених </w:t>
            </w:r>
            <w:r w:rsidR="006437D5" w:rsidRPr="000866F3">
              <w:rPr>
                <w:rFonts w:ascii="Times New Roman" w:hAnsi="Times New Roman" w:cs="Times New Roman"/>
                <w:color w:val="auto"/>
                <w:sz w:val="24"/>
                <w:szCs w:val="24"/>
                <w:lang w:val="uk-UA"/>
              </w:rPr>
              <w:t xml:space="preserve">у визначених у підпунктах 3, 5, 6 і 12 та в абзаці чотирнадцятому пункту 47 </w:t>
            </w:r>
            <w:r w:rsidRPr="000866F3">
              <w:rPr>
                <w:rFonts w:ascii="Times New Roman" w:hAnsi="Times New Roman" w:cs="Times New Roman"/>
                <w:color w:val="auto"/>
                <w:sz w:val="24"/>
                <w:szCs w:val="24"/>
                <w:lang w:val="uk-UA"/>
              </w:rPr>
              <w:t>Особливостей;</w:t>
            </w:r>
          </w:p>
          <w:p w:rsidR="00823073" w:rsidRPr="000866F3" w:rsidRDefault="00823073" w:rsidP="00823073">
            <w:pPr>
              <w:jc w:val="both"/>
              <w:rPr>
                <w:lang w:val="uk-UA"/>
              </w:rPr>
            </w:pPr>
            <w:r w:rsidRPr="00823073">
              <w:rPr>
                <w:lang w:val="uk-UA"/>
              </w:rPr>
              <w:t xml:space="preserve">- не </w:t>
            </w:r>
            <w:r w:rsidRPr="000866F3">
              <w:rPr>
                <w:lang w:val="uk-UA"/>
              </w:rPr>
              <w:t>надав забезпечення виконання договору про закупівлю, якщо таке забезпечення вимагалося замовником;</w:t>
            </w:r>
          </w:p>
          <w:p w:rsidR="00823073" w:rsidRPr="000866F3" w:rsidRDefault="00823073" w:rsidP="00823073">
            <w:pPr>
              <w:jc w:val="both"/>
              <w:rPr>
                <w:lang w:val="uk-UA"/>
              </w:rPr>
            </w:pPr>
            <w:r w:rsidRPr="000866F3">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E26163" w:rsidRPr="000866F3">
              <w:rPr>
                <w:lang w:val="uk-UA"/>
              </w:rPr>
              <w:t>1</w:t>
            </w:r>
            <w:r w:rsidRPr="000866F3">
              <w:rPr>
                <w:lang w:val="uk-UA"/>
              </w:rPr>
              <w:t xml:space="preserve"> пункту </w:t>
            </w:r>
            <w:r w:rsidR="00E26163" w:rsidRPr="000866F3">
              <w:rPr>
                <w:lang w:val="uk-UA"/>
              </w:rPr>
              <w:t>42 О</w:t>
            </w:r>
            <w:r w:rsidRPr="000866F3">
              <w:rPr>
                <w:lang w:val="uk-UA"/>
              </w:rPr>
              <w:t>собливостей.</w:t>
            </w:r>
          </w:p>
          <w:p w:rsidR="00823073" w:rsidRPr="000866F3" w:rsidRDefault="00823073" w:rsidP="00823073">
            <w:pPr>
              <w:jc w:val="both"/>
              <w:rPr>
                <w:lang w:val="uk-UA"/>
              </w:rPr>
            </w:pPr>
            <w:r w:rsidRPr="000866F3">
              <w:rPr>
                <w:lang w:val="uk-UA"/>
              </w:rPr>
              <w:t>Замовник може відхилити тендерну пропозицію із зазначенням аргументації в електронній системі закупівель у разі, коли:</w:t>
            </w:r>
          </w:p>
          <w:p w:rsidR="00823073" w:rsidRPr="000866F3" w:rsidRDefault="00823073" w:rsidP="00823073">
            <w:pPr>
              <w:jc w:val="both"/>
              <w:rPr>
                <w:lang w:val="uk-UA"/>
              </w:rPr>
            </w:pPr>
            <w:r w:rsidRPr="000866F3">
              <w:rPr>
                <w:lang w:val="uk-UA"/>
              </w:rPr>
              <w:t>1)</w:t>
            </w:r>
            <w:r w:rsidRPr="000866F3">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073" w:rsidRPr="000866F3" w:rsidRDefault="00823073" w:rsidP="00823073">
            <w:pPr>
              <w:jc w:val="both"/>
              <w:rPr>
                <w:lang w:val="uk-UA"/>
              </w:rPr>
            </w:pPr>
            <w:r w:rsidRPr="000866F3">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073" w:rsidRPr="000866F3" w:rsidRDefault="00823073" w:rsidP="00823073">
            <w:pPr>
              <w:jc w:val="both"/>
              <w:rPr>
                <w:lang w:val="uk-UA"/>
              </w:rPr>
            </w:pPr>
            <w:r w:rsidRPr="000866F3">
              <w:rPr>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E26163" w:rsidRPr="000866F3">
              <w:rPr>
                <w:lang w:val="uk-UA"/>
              </w:rPr>
              <w:t>/переможцю процедури закупівлі</w:t>
            </w:r>
            <w:r w:rsidRPr="000866F3">
              <w:rPr>
                <w:lang w:val="uk-UA"/>
              </w:rPr>
              <w:t>, тендерна пропозиція якого відхилена, через електронну систему закупівель.</w:t>
            </w:r>
          </w:p>
          <w:p w:rsidR="00E66989" w:rsidRPr="00823073" w:rsidRDefault="00E26163" w:rsidP="00E26163">
            <w:pPr>
              <w:jc w:val="both"/>
              <w:rPr>
                <w:lang w:val="uk-UA"/>
              </w:rPr>
            </w:pPr>
            <w:r w:rsidRPr="000866F3">
              <w:rPr>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00823073" w:rsidRPr="000866F3">
              <w:rPr>
                <w:lang w:val="uk-UA"/>
              </w:rPr>
              <w:t>наявні підстави, визначені підпунктами 1-12 пункту 4</w:t>
            </w:r>
            <w:r w:rsidRPr="000866F3">
              <w:rPr>
                <w:lang w:val="uk-UA"/>
              </w:rPr>
              <w:t>7</w:t>
            </w:r>
            <w:r w:rsidR="00823073" w:rsidRPr="000866F3">
              <w:rPr>
                <w:lang w:val="uk-UA"/>
              </w:rPr>
              <w:t xml:space="preserve"> Особливостей.</w:t>
            </w:r>
          </w:p>
        </w:tc>
      </w:tr>
      <w:tr w:rsidR="00CA3A30" w:rsidRPr="006B1E36" w:rsidTr="00EE61B6">
        <w:trPr>
          <w:tblCellSpacing w:w="22" w:type="dxa"/>
        </w:trPr>
        <w:tc>
          <w:tcPr>
            <w:tcW w:w="4959" w:type="pct"/>
            <w:gridSpan w:val="4"/>
            <w:tcBorders>
              <w:top w:val="outset" w:sz="6" w:space="0" w:color="auto"/>
              <w:bottom w:val="outset" w:sz="6" w:space="0" w:color="auto"/>
            </w:tcBorders>
            <w:vAlign w:val="center"/>
          </w:tcPr>
          <w:p w:rsidR="00CA3A30" w:rsidRPr="006B1E36" w:rsidRDefault="00CA3A30" w:rsidP="00AE73D6">
            <w:pPr>
              <w:pStyle w:val="15"/>
              <w:widowControl w:val="0"/>
              <w:spacing w:before="120" w:line="240" w:lineRule="auto"/>
              <w:jc w:val="center"/>
              <w:rPr>
                <w:rFonts w:ascii="Times New Roman" w:hAnsi="Times New Roman" w:cs="Times New Roman"/>
                <w:b/>
                <w:color w:val="auto"/>
                <w:sz w:val="24"/>
                <w:szCs w:val="24"/>
                <w:lang w:val="uk-UA"/>
              </w:rPr>
            </w:pPr>
            <w:r w:rsidRPr="006B1E36">
              <w:rPr>
                <w:rFonts w:ascii="Times New Roman" w:hAnsi="Times New Roman" w:cs="Times New Roman"/>
                <w:b/>
                <w:color w:val="auto"/>
                <w:sz w:val="24"/>
                <w:szCs w:val="24"/>
                <w:lang w:val="uk-UA"/>
              </w:rPr>
              <w:lastRenderedPageBreak/>
              <w:t>VI. Результати торгів та укладання договору про закупівлю</w:t>
            </w:r>
          </w:p>
        </w:tc>
      </w:tr>
      <w:tr w:rsidR="00CA3A30" w:rsidRPr="006B1E36"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1</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4969D3">
            <w:pPr>
              <w:pStyle w:val="a7"/>
              <w:spacing w:before="0" w:beforeAutospacing="0" w:after="0" w:afterAutospacing="0"/>
              <w:rPr>
                <w:b/>
                <w:szCs w:val="24"/>
                <w:lang w:val="uk-UA"/>
              </w:rPr>
            </w:pPr>
            <w:r w:rsidRPr="006B1E36">
              <w:rPr>
                <w:b/>
                <w:szCs w:val="24"/>
                <w:lang w:val="uk-UA"/>
              </w:rPr>
              <w:t xml:space="preserve">Відміна замовником торгів </w:t>
            </w:r>
          </w:p>
        </w:tc>
        <w:tc>
          <w:tcPr>
            <w:tcW w:w="3291" w:type="pct"/>
            <w:tcBorders>
              <w:top w:val="outset" w:sz="6" w:space="0" w:color="auto"/>
              <w:left w:val="outset" w:sz="6" w:space="0" w:color="auto"/>
              <w:bottom w:val="outset" w:sz="6" w:space="0" w:color="auto"/>
            </w:tcBorders>
            <w:vAlign w:val="center"/>
          </w:tcPr>
          <w:p w:rsidR="00CA3A30" w:rsidRPr="004969D3" w:rsidRDefault="00CA3A30" w:rsidP="00AE73D6">
            <w:pPr>
              <w:pStyle w:val="15"/>
              <w:widowControl w:val="0"/>
              <w:spacing w:before="120" w:line="240" w:lineRule="auto"/>
              <w:ind w:right="113"/>
              <w:rPr>
                <w:b/>
                <w:color w:val="auto"/>
                <w:u w:val="single"/>
                <w:lang w:val="uk-UA"/>
              </w:rPr>
            </w:pPr>
            <w:r w:rsidRPr="004969D3">
              <w:rPr>
                <w:rFonts w:ascii="Times New Roman" w:hAnsi="Times New Roman" w:cs="Times New Roman"/>
                <w:b/>
                <w:color w:val="auto"/>
                <w:sz w:val="24"/>
                <w:szCs w:val="24"/>
                <w:u w:val="single"/>
                <w:lang w:val="uk-UA"/>
              </w:rPr>
              <w:t xml:space="preserve">   Замовник відміняє торги в разі:</w:t>
            </w:r>
          </w:p>
          <w:p w:rsidR="00E66989" w:rsidRPr="004969D3" w:rsidRDefault="00E66989" w:rsidP="00E66989">
            <w:pPr>
              <w:pStyle w:val="15"/>
              <w:widowControl w:val="0"/>
              <w:rPr>
                <w:rFonts w:ascii="Times New Roman" w:hAnsi="Times New Roman" w:cs="Times New Roman"/>
                <w:color w:val="auto"/>
                <w:sz w:val="24"/>
                <w:szCs w:val="24"/>
              </w:rPr>
            </w:pPr>
            <w:r w:rsidRPr="004969D3">
              <w:rPr>
                <w:rFonts w:ascii="Times New Roman" w:hAnsi="Times New Roman" w:cs="Times New Roman"/>
                <w:color w:val="auto"/>
                <w:sz w:val="24"/>
                <w:szCs w:val="24"/>
              </w:rPr>
              <w:t>1) відсутності подальшої потреби в закупівлі товарів, робіт чи послуг;</w:t>
            </w:r>
          </w:p>
          <w:p w:rsidR="00E66989" w:rsidRPr="004969D3" w:rsidRDefault="00E66989" w:rsidP="00E66989">
            <w:pPr>
              <w:pStyle w:val="15"/>
              <w:widowControl w:val="0"/>
              <w:rPr>
                <w:rFonts w:ascii="Times New Roman" w:hAnsi="Times New Roman" w:cs="Times New Roman"/>
                <w:color w:val="auto"/>
                <w:sz w:val="24"/>
                <w:szCs w:val="24"/>
              </w:rPr>
            </w:pPr>
            <w:r w:rsidRPr="004969D3">
              <w:rPr>
                <w:rFonts w:ascii="Times New Roman" w:hAnsi="Times New Roman" w:cs="Times New Roman"/>
                <w:color w:val="auto"/>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989" w:rsidRPr="004969D3" w:rsidRDefault="00E66989" w:rsidP="00E66989">
            <w:pPr>
              <w:pStyle w:val="15"/>
              <w:widowControl w:val="0"/>
              <w:rPr>
                <w:rFonts w:ascii="Times New Roman" w:hAnsi="Times New Roman" w:cs="Times New Roman"/>
                <w:color w:val="auto"/>
                <w:sz w:val="24"/>
                <w:szCs w:val="24"/>
              </w:rPr>
            </w:pPr>
            <w:r w:rsidRPr="004969D3">
              <w:rPr>
                <w:rFonts w:ascii="Times New Roman" w:hAnsi="Times New Roman" w:cs="Times New Roman"/>
                <w:color w:val="auto"/>
                <w:sz w:val="24"/>
                <w:szCs w:val="24"/>
              </w:rPr>
              <w:t>3) скорочення обсягу видатків на здійснення закупівлі товарів, робіт чи послуг;</w:t>
            </w:r>
          </w:p>
          <w:p w:rsidR="00E66989" w:rsidRPr="004969D3" w:rsidRDefault="00E66989" w:rsidP="00366B7A">
            <w:pPr>
              <w:pStyle w:val="15"/>
              <w:widowControl w:val="0"/>
              <w:spacing w:line="240" w:lineRule="auto"/>
              <w:jc w:val="both"/>
              <w:rPr>
                <w:rFonts w:ascii="Times New Roman" w:hAnsi="Times New Roman" w:cs="Times New Roman"/>
                <w:color w:val="auto"/>
                <w:sz w:val="24"/>
                <w:szCs w:val="24"/>
              </w:rPr>
            </w:pPr>
            <w:r w:rsidRPr="004969D3">
              <w:rPr>
                <w:rFonts w:ascii="Times New Roman" w:hAnsi="Times New Roman" w:cs="Times New Roman"/>
                <w:color w:val="auto"/>
                <w:sz w:val="24"/>
                <w:szCs w:val="24"/>
              </w:rPr>
              <w:t>4) коли здійснення закупівлі стало неможливим внаслідок дії обставин непереборної сили.</w:t>
            </w:r>
          </w:p>
          <w:p w:rsidR="008304F5" w:rsidRPr="004969D3" w:rsidRDefault="008304F5" w:rsidP="00366B7A">
            <w:pPr>
              <w:pStyle w:val="15"/>
              <w:widowControl w:val="0"/>
              <w:spacing w:line="240" w:lineRule="auto"/>
              <w:jc w:val="both"/>
              <w:rPr>
                <w:rFonts w:ascii="Times New Roman" w:hAnsi="Times New Roman" w:cs="Times New Roman"/>
                <w:color w:val="auto"/>
                <w:sz w:val="24"/>
                <w:szCs w:val="24"/>
              </w:rPr>
            </w:pPr>
            <w:r w:rsidRPr="004969D3">
              <w:rPr>
                <w:rFonts w:ascii="Times New Roman" w:hAnsi="Times New Roman" w:cs="Times New Roman"/>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4969D3">
              <w:rPr>
                <w:rFonts w:ascii="Times New Roman" w:hAnsi="Times New Roman" w:cs="Times New Roman"/>
                <w:color w:val="auto"/>
                <w:sz w:val="24"/>
                <w:szCs w:val="24"/>
              </w:rPr>
              <w:lastRenderedPageBreak/>
              <w:t>рішення.</w:t>
            </w:r>
          </w:p>
          <w:p w:rsidR="00CA3A30" w:rsidRPr="004969D3" w:rsidRDefault="00CA3A30" w:rsidP="00366B7A">
            <w:pPr>
              <w:pStyle w:val="15"/>
              <w:widowControl w:val="0"/>
              <w:spacing w:line="240" w:lineRule="auto"/>
              <w:jc w:val="both"/>
              <w:rPr>
                <w:rFonts w:ascii="Times New Roman" w:hAnsi="Times New Roman" w:cs="Times New Roman"/>
                <w:b/>
                <w:color w:val="auto"/>
                <w:sz w:val="24"/>
                <w:szCs w:val="24"/>
                <w:u w:val="single"/>
                <w:lang w:val="uk-UA"/>
              </w:rPr>
            </w:pPr>
            <w:r w:rsidRPr="004969D3">
              <w:rPr>
                <w:rFonts w:ascii="Times New Roman" w:hAnsi="Times New Roman" w:cs="Times New Roman"/>
                <w:b/>
                <w:color w:val="auto"/>
                <w:sz w:val="24"/>
                <w:szCs w:val="24"/>
                <w:u w:val="single"/>
                <w:lang w:val="uk-UA"/>
              </w:rPr>
              <w:t xml:space="preserve">    </w:t>
            </w:r>
            <w:r w:rsidR="008304F5" w:rsidRPr="004969D3">
              <w:rPr>
                <w:rFonts w:ascii="Times New Roman" w:hAnsi="Times New Roman" w:cs="Times New Roman"/>
                <w:b/>
                <w:color w:val="auto"/>
                <w:sz w:val="24"/>
                <w:szCs w:val="24"/>
                <w:u w:val="single"/>
                <w:lang w:val="uk-UA"/>
              </w:rPr>
              <w:t>Відкриті торги</w:t>
            </w:r>
            <w:r w:rsidRPr="004969D3">
              <w:rPr>
                <w:rFonts w:ascii="Times New Roman" w:hAnsi="Times New Roman" w:cs="Times New Roman"/>
                <w:b/>
                <w:color w:val="auto"/>
                <w:sz w:val="24"/>
                <w:szCs w:val="24"/>
                <w:u w:val="single"/>
                <w:lang w:val="uk-UA"/>
              </w:rPr>
              <w:t xml:space="preserve"> автоматично відміня</w:t>
            </w:r>
            <w:r w:rsidR="008304F5" w:rsidRPr="004969D3">
              <w:rPr>
                <w:rFonts w:ascii="Times New Roman" w:hAnsi="Times New Roman" w:cs="Times New Roman"/>
                <w:b/>
                <w:color w:val="auto"/>
                <w:sz w:val="24"/>
                <w:szCs w:val="24"/>
                <w:u w:val="single"/>
                <w:lang w:val="uk-UA"/>
              </w:rPr>
              <w:t>ю</w:t>
            </w:r>
            <w:r w:rsidRPr="004969D3">
              <w:rPr>
                <w:rFonts w:ascii="Times New Roman" w:hAnsi="Times New Roman" w:cs="Times New Roman"/>
                <w:b/>
                <w:color w:val="auto"/>
                <w:sz w:val="24"/>
                <w:szCs w:val="24"/>
                <w:u w:val="single"/>
                <w:lang w:val="uk-UA"/>
              </w:rPr>
              <w:t>ться електронною системою закупівель у разі:</w:t>
            </w:r>
          </w:p>
          <w:p w:rsidR="00E66989" w:rsidRPr="004969D3" w:rsidRDefault="00E66989" w:rsidP="00366B7A">
            <w:pPr>
              <w:pStyle w:val="15"/>
              <w:widowControl w:val="0"/>
              <w:jc w:val="both"/>
              <w:rPr>
                <w:rFonts w:ascii="Times New Roman" w:hAnsi="Times New Roman" w:cs="Times New Roman"/>
                <w:color w:val="auto"/>
                <w:sz w:val="24"/>
                <w:szCs w:val="24"/>
              </w:rPr>
            </w:pPr>
            <w:r w:rsidRPr="004969D3">
              <w:rPr>
                <w:rFonts w:ascii="Times New Roman" w:hAnsi="Times New Roman" w:cs="Times New Roman"/>
                <w:color w:val="auto"/>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8304F5" w:rsidRPr="004969D3">
              <w:rPr>
                <w:rFonts w:ascii="Times New Roman" w:hAnsi="Times New Roman" w:cs="Times New Roman"/>
                <w:color w:val="auto"/>
                <w:sz w:val="24"/>
                <w:szCs w:val="24"/>
                <w:lang w:val="uk-UA"/>
              </w:rPr>
              <w:t>О</w:t>
            </w:r>
            <w:r w:rsidRPr="004969D3">
              <w:rPr>
                <w:rFonts w:ascii="Times New Roman" w:hAnsi="Times New Roman" w:cs="Times New Roman"/>
                <w:color w:val="auto"/>
                <w:sz w:val="24"/>
                <w:szCs w:val="24"/>
              </w:rPr>
              <w:t>собливостями;</w:t>
            </w:r>
          </w:p>
          <w:p w:rsidR="00E66989" w:rsidRPr="004969D3" w:rsidRDefault="00E66989" w:rsidP="00366B7A">
            <w:pPr>
              <w:pStyle w:val="15"/>
              <w:widowControl w:val="0"/>
              <w:spacing w:line="240" w:lineRule="auto"/>
              <w:jc w:val="both"/>
              <w:rPr>
                <w:rFonts w:ascii="Times New Roman" w:hAnsi="Times New Roman" w:cs="Times New Roman"/>
                <w:color w:val="auto"/>
                <w:sz w:val="24"/>
                <w:szCs w:val="24"/>
              </w:rPr>
            </w:pPr>
            <w:r w:rsidRPr="004969D3">
              <w:rPr>
                <w:rFonts w:ascii="Times New Roman" w:hAnsi="Times New Roman" w:cs="Times New Roman"/>
                <w:color w:val="auto"/>
                <w:sz w:val="24"/>
                <w:szCs w:val="24"/>
              </w:rPr>
              <w:t xml:space="preserve">2) неподання жодної тендерної пропозиції для участі у відкритих торгах у строк, установлений замовником згідно з  </w:t>
            </w:r>
            <w:r w:rsidR="008304F5" w:rsidRPr="004969D3">
              <w:rPr>
                <w:rFonts w:ascii="Times New Roman" w:hAnsi="Times New Roman" w:cs="Times New Roman"/>
                <w:color w:val="auto"/>
                <w:sz w:val="24"/>
                <w:szCs w:val="24"/>
                <w:lang w:val="uk-UA"/>
              </w:rPr>
              <w:t>О</w:t>
            </w:r>
            <w:r w:rsidRPr="004969D3">
              <w:rPr>
                <w:rFonts w:ascii="Times New Roman" w:hAnsi="Times New Roman" w:cs="Times New Roman"/>
                <w:color w:val="auto"/>
                <w:sz w:val="24"/>
                <w:szCs w:val="24"/>
              </w:rPr>
              <w:t>собливостями.</w:t>
            </w:r>
          </w:p>
          <w:p w:rsidR="008304F5" w:rsidRPr="004969D3" w:rsidRDefault="008304F5" w:rsidP="00366B7A">
            <w:pPr>
              <w:pStyle w:val="15"/>
              <w:widowControl w:val="0"/>
              <w:spacing w:line="240" w:lineRule="auto"/>
              <w:jc w:val="both"/>
              <w:rPr>
                <w:rFonts w:ascii="Times New Roman" w:hAnsi="Times New Roman" w:cs="Times New Roman"/>
                <w:color w:val="auto"/>
                <w:sz w:val="24"/>
                <w:szCs w:val="24"/>
                <w:lang w:val="uk-UA"/>
              </w:rPr>
            </w:pPr>
            <w:r w:rsidRPr="004969D3">
              <w:rPr>
                <w:rFonts w:ascii="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6989" w:rsidRPr="004969D3" w:rsidRDefault="00366B7A" w:rsidP="00366B7A">
            <w:pPr>
              <w:pStyle w:val="15"/>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E66989" w:rsidRPr="004969D3">
              <w:rPr>
                <w:rFonts w:ascii="Times New Roman" w:hAnsi="Times New Roman" w:cs="Times New Roman"/>
                <w:color w:val="auto"/>
                <w:sz w:val="24"/>
                <w:szCs w:val="24"/>
                <w:lang w:val="uk-UA"/>
              </w:rPr>
              <w:t>Відкриті торги можуть бути відмінені частково (за лотом).</w:t>
            </w:r>
          </w:p>
          <w:p w:rsidR="008304F5" w:rsidRPr="004969D3" w:rsidRDefault="008304F5" w:rsidP="00366B7A">
            <w:pPr>
              <w:pStyle w:val="15"/>
              <w:widowControl w:val="0"/>
              <w:spacing w:line="240" w:lineRule="auto"/>
              <w:jc w:val="both"/>
              <w:rPr>
                <w:rFonts w:ascii="Times New Roman" w:hAnsi="Times New Roman" w:cs="Times New Roman"/>
                <w:bCs/>
                <w:color w:val="auto"/>
                <w:sz w:val="24"/>
                <w:szCs w:val="24"/>
                <w:lang w:val="uk-UA"/>
              </w:rPr>
            </w:pPr>
            <w:r w:rsidRPr="004969D3">
              <w:rPr>
                <w:rFonts w:ascii="Times New Roman" w:hAnsi="Times New Roman" w:cs="Times New Roman"/>
                <w:bCs/>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3A30" w:rsidRPr="006B1E36"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lastRenderedPageBreak/>
              <w:t>2</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Строк укладання договору</w:t>
            </w:r>
          </w:p>
        </w:tc>
        <w:tc>
          <w:tcPr>
            <w:tcW w:w="3291" w:type="pct"/>
            <w:tcBorders>
              <w:top w:val="outset" w:sz="6" w:space="0" w:color="auto"/>
              <w:left w:val="outset" w:sz="6" w:space="0" w:color="auto"/>
              <w:bottom w:val="outset" w:sz="6" w:space="0" w:color="auto"/>
            </w:tcBorders>
            <w:vAlign w:val="center"/>
          </w:tcPr>
          <w:p w:rsidR="00956871" w:rsidRPr="004969D3" w:rsidRDefault="00CA3A30" w:rsidP="00AB6088">
            <w:pPr>
              <w:widowControl w:val="0"/>
              <w:spacing w:after="60"/>
              <w:ind w:right="113"/>
              <w:contextualSpacing/>
              <w:jc w:val="both"/>
              <w:rPr>
                <w:lang w:val="uk-UA"/>
              </w:rPr>
            </w:pPr>
            <w:r w:rsidRPr="006B1E36">
              <w:rPr>
                <w:lang w:val="uk-UA"/>
              </w:rPr>
              <w:t xml:space="preserve">   </w:t>
            </w:r>
            <w:r w:rsidRPr="00173943">
              <w:rPr>
                <w:lang w:val="uk-UA"/>
              </w:rPr>
              <w:t>Замовник укладає договір про закупівлю з учасником, як</w:t>
            </w:r>
            <w:r w:rsidR="005C7BEB">
              <w:rPr>
                <w:lang w:val="uk-UA"/>
              </w:rPr>
              <w:t>ий</w:t>
            </w:r>
            <w:r w:rsidRPr="00173943">
              <w:rPr>
                <w:lang w:val="uk-UA"/>
              </w:rPr>
              <w:t xml:space="preserve"> визнан</w:t>
            </w:r>
            <w:r w:rsidR="005C7BEB">
              <w:rPr>
                <w:lang w:val="uk-UA"/>
              </w:rPr>
              <w:t>ий</w:t>
            </w:r>
            <w:r w:rsidRPr="00173943">
              <w:rPr>
                <w:lang w:val="uk-UA"/>
              </w:rPr>
              <w:t xml:space="preserve"> переможцем</w:t>
            </w:r>
            <w:r w:rsidR="004969D3" w:rsidRPr="00173943">
              <w:rPr>
                <w:lang w:val="uk-UA"/>
              </w:rPr>
              <w:t xml:space="preserve"> </w:t>
            </w:r>
            <w:r w:rsidR="00956871" w:rsidRPr="00173943">
              <w:rPr>
                <w:lang w:val="uk-UA"/>
              </w:rPr>
              <w:t>процедури закупівлі</w:t>
            </w:r>
            <w:r w:rsidRPr="00173943">
              <w:rPr>
                <w:lang w:val="uk-UA"/>
              </w:rPr>
              <w:t>, протягом строку дії його пропозиції</w:t>
            </w:r>
            <w:r w:rsidR="00956871" w:rsidRPr="00173943">
              <w:rPr>
                <w:lang w:val="uk-UA"/>
              </w:rPr>
              <w:t>,</w:t>
            </w:r>
            <w:r w:rsidRPr="00173943">
              <w:rPr>
                <w:lang w:val="uk-UA"/>
              </w:rPr>
              <w:t xml:space="preserve"> не пізніше ніж через </w:t>
            </w:r>
            <w:r w:rsidR="00E66989" w:rsidRPr="00173943">
              <w:rPr>
                <w:lang w:val="uk-UA"/>
              </w:rPr>
              <w:t xml:space="preserve">п'ятнадцять </w:t>
            </w:r>
            <w:r w:rsidRPr="00173943">
              <w:rPr>
                <w:lang w:val="uk-UA"/>
              </w:rPr>
              <w:t xml:space="preserve">днів з </w:t>
            </w:r>
            <w:r w:rsidR="00956871" w:rsidRPr="00173943">
              <w:rPr>
                <w:lang w:val="uk-UA"/>
              </w:rPr>
              <w:t>дати</w:t>
            </w:r>
            <w:r w:rsidRPr="00173943">
              <w:rPr>
                <w:lang w:val="uk-UA"/>
              </w:rPr>
              <w:t xml:space="preserve"> прийняття рішення про намір укласти договір про закупівлю відповідно до вимог тендерної документації</w:t>
            </w:r>
            <w:r w:rsidRPr="004969D3">
              <w:rPr>
                <w:lang w:val="uk-UA"/>
              </w:rPr>
              <w:t xml:space="preserve"> та </w:t>
            </w:r>
            <w:r w:rsidR="00956871" w:rsidRPr="004969D3">
              <w:rPr>
                <w:lang w:val="uk-UA"/>
              </w:rPr>
              <w:t>тендерної пропозиції переможця процедури закупівлі</w:t>
            </w:r>
            <w:r w:rsidRPr="004969D3">
              <w:rPr>
                <w:lang w:val="uk-UA"/>
              </w:rPr>
              <w:t>.</w:t>
            </w:r>
          </w:p>
          <w:p w:rsidR="00CA3A30" w:rsidRPr="006B1E36" w:rsidRDefault="00CA3A30" w:rsidP="00AB6088">
            <w:pPr>
              <w:widowControl w:val="0"/>
              <w:spacing w:after="60"/>
              <w:ind w:right="113"/>
              <w:contextualSpacing/>
              <w:jc w:val="both"/>
              <w:rPr>
                <w:lang w:val="uk-UA"/>
              </w:rPr>
            </w:pPr>
            <w:r w:rsidRPr="004969D3">
              <w:rPr>
                <w:lang w:val="uk-UA"/>
              </w:rPr>
              <w:t xml:space="preserve"> </w:t>
            </w:r>
            <w:r w:rsidR="00956871" w:rsidRPr="004969D3">
              <w:rPr>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3A30" w:rsidRPr="006B1E36" w:rsidRDefault="00CA3A30" w:rsidP="004969D3">
            <w:pPr>
              <w:pStyle w:val="15"/>
              <w:widowControl w:val="0"/>
              <w:spacing w:before="120" w:line="240" w:lineRule="auto"/>
              <w:ind w:right="113"/>
              <w:jc w:val="both"/>
              <w:rPr>
                <w:rFonts w:ascii="Times New Roman" w:hAnsi="Times New Roman" w:cs="Times New Roman"/>
                <w:b/>
                <w:sz w:val="24"/>
                <w:szCs w:val="24"/>
                <w:lang w:val="uk-UA"/>
              </w:rPr>
            </w:pPr>
            <w:r w:rsidRPr="006B1E36">
              <w:rPr>
                <w:rFonts w:ascii="Times New Roman" w:hAnsi="Times New Roman" w:cs="Times New Roman"/>
                <w:color w:val="auto"/>
                <w:sz w:val="24"/>
                <w:szCs w:val="24"/>
                <w:lang w:val="uk-UA"/>
              </w:rPr>
              <w:t xml:space="preserve">   З метою забезпечення права на оскарження рішень </w:t>
            </w:r>
            <w:r w:rsidRPr="004969D3">
              <w:rPr>
                <w:rFonts w:ascii="Times New Roman" w:hAnsi="Times New Roman" w:cs="Times New Roman"/>
                <w:color w:val="auto"/>
                <w:sz w:val="24"/>
                <w:szCs w:val="24"/>
                <w:lang w:val="uk-UA"/>
              </w:rPr>
              <w:t xml:space="preserve">замовника </w:t>
            </w:r>
            <w:r w:rsidR="00956871" w:rsidRPr="004969D3">
              <w:rPr>
                <w:rFonts w:ascii="Times New Roman" w:hAnsi="Times New Roman" w:cs="Times New Roman"/>
                <w:color w:val="auto"/>
                <w:sz w:val="24"/>
                <w:szCs w:val="24"/>
                <w:lang w:val="uk-UA"/>
              </w:rPr>
              <w:t xml:space="preserve">до органу оскарження </w:t>
            </w:r>
            <w:r w:rsidRPr="004969D3">
              <w:rPr>
                <w:rFonts w:ascii="Times New Roman" w:hAnsi="Times New Roman" w:cs="Times New Roman"/>
                <w:color w:val="auto"/>
                <w:sz w:val="24"/>
                <w:szCs w:val="24"/>
                <w:lang w:val="uk-UA"/>
              </w:rPr>
              <w:t xml:space="preserve">договір про закупівлю не може бути укладено раніше ніж через </w:t>
            </w:r>
            <w:r w:rsidR="00E66989" w:rsidRPr="004969D3">
              <w:rPr>
                <w:rFonts w:ascii="Times New Roman" w:hAnsi="Times New Roman" w:cs="Times New Roman"/>
                <w:color w:val="auto"/>
                <w:sz w:val="24"/>
                <w:szCs w:val="24"/>
                <w:lang w:val="uk-UA"/>
              </w:rPr>
              <w:t xml:space="preserve">п’ять </w:t>
            </w:r>
            <w:r w:rsidRPr="004969D3">
              <w:rPr>
                <w:rFonts w:ascii="Times New Roman" w:hAnsi="Times New Roman" w:cs="Times New Roman"/>
                <w:color w:val="auto"/>
                <w:sz w:val="24"/>
                <w:szCs w:val="24"/>
                <w:lang w:val="uk-UA"/>
              </w:rPr>
              <w:t xml:space="preserve">днів з дати оприлюднення </w:t>
            </w:r>
            <w:r w:rsidR="004969D3" w:rsidRPr="004969D3">
              <w:rPr>
                <w:rFonts w:ascii="Times New Roman" w:hAnsi="Times New Roman" w:cs="Times New Roman"/>
                <w:color w:val="auto"/>
                <w:sz w:val="24"/>
                <w:szCs w:val="24"/>
                <w:lang w:val="uk-UA"/>
              </w:rPr>
              <w:t>в</w:t>
            </w:r>
            <w:r w:rsidR="00956871" w:rsidRPr="004969D3">
              <w:rPr>
                <w:rFonts w:ascii="Times New Roman" w:hAnsi="Times New Roman" w:cs="Times New Roman"/>
                <w:color w:val="auto"/>
                <w:sz w:val="24"/>
                <w:szCs w:val="24"/>
                <w:lang w:val="uk-UA"/>
              </w:rPr>
              <w:t xml:space="preserve"> електронній системі закупівель</w:t>
            </w:r>
            <w:r w:rsidRPr="004969D3">
              <w:rPr>
                <w:rFonts w:ascii="Times New Roman" w:hAnsi="Times New Roman" w:cs="Times New Roman"/>
                <w:color w:val="auto"/>
                <w:sz w:val="24"/>
                <w:szCs w:val="24"/>
                <w:lang w:val="uk-UA"/>
              </w:rPr>
              <w:t xml:space="preserve"> повідомлення про намір укласти договір про закупівлю.</w:t>
            </w:r>
          </w:p>
        </w:tc>
      </w:tr>
      <w:tr w:rsidR="00CA3A30" w:rsidRPr="006B1E36"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3</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Проект договору про закупівлю</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15"/>
              <w:widowControl w:val="0"/>
              <w:spacing w:before="96" w:line="240" w:lineRule="auto"/>
              <w:ind w:right="113"/>
              <w:jc w:val="both"/>
              <w:rPr>
                <w:rFonts w:ascii="Times New Roman" w:hAnsi="Times New Roman" w:cs="Times New Roman"/>
                <w:sz w:val="24"/>
                <w:szCs w:val="24"/>
                <w:lang w:val="uk-UA"/>
              </w:rPr>
            </w:pPr>
            <w:r w:rsidRPr="006B1E36">
              <w:rPr>
                <w:rFonts w:ascii="Times New Roman" w:hAnsi="Times New Roman" w:cs="Times New Roman"/>
                <w:sz w:val="24"/>
                <w:szCs w:val="24"/>
                <w:lang w:val="uk-UA"/>
              </w:rPr>
              <w:t xml:space="preserve">   Проєкт договору складається замовником з урахуванням особливостей предмету закупівлі.</w:t>
            </w:r>
          </w:p>
          <w:p w:rsidR="00CA3A30" w:rsidRPr="006B1E36" w:rsidRDefault="00CA3A30" w:rsidP="006226F1">
            <w:pPr>
              <w:jc w:val="both"/>
              <w:rPr>
                <w:lang w:val="uk-UA"/>
              </w:rPr>
            </w:pPr>
            <w:r w:rsidRPr="006B1E36">
              <w:rPr>
                <w:lang w:val="uk-UA"/>
              </w:rPr>
              <w:t xml:space="preserve">   Разом з тендерною документацією замовником подається проєкт договору про закупівлю з обов’язковим зазначенням змін його умов Додаток №5 до Тендерної документації.</w:t>
            </w:r>
          </w:p>
        </w:tc>
      </w:tr>
      <w:tr w:rsidR="00823073" w:rsidRPr="009B49A7"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823073" w:rsidRPr="006B1E36" w:rsidRDefault="00823073" w:rsidP="00823073">
            <w:pPr>
              <w:pStyle w:val="a7"/>
              <w:spacing w:before="0" w:beforeAutospacing="0" w:after="0" w:afterAutospacing="0"/>
              <w:jc w:val="center"/>
              <w:rPr>
                <w:b/>
                <w:szCs w:val="24"/>
                <w:lang w:val="uk-UA"/>
              </w:rPr>
            </w:pPr>
            <w:r w:rsidRPr="006B1E36">
              <w:rPr>
                <w:b/>
                <w:szCs w:val="24"/>
                <w:lang w:val="uk-UA"/>
              </w:rPr>
              <w:t>4</w:t>
            </w:r>
          </w:p>
        </w:tc>
        <w:tc>
          <w:tcPr>
            <w:tcW w:w="1400" w:type="pct"/>
            <w:tcBorders>
              <w:top w:val="outset" w:sz="6" w:space="0" w:color="auto"/>
              <w:left w:val="outset" w:sz="6" w:space="0" w:color="auto"/>
              <w:bottom w:val="outset" w:sz="6" w:space="0" w:color="auto"/>
              <w:right w:val="outset" w:sz="6" w:space="0" w:color="auto"/>
            </w:tcBorders>
            <w:vAlign w:val="center"/>
          </w:tcPr>
          <w:p w:rsidR="00823073" w:rsidRPr="006B1E36" w:rsidRDefault="00823073" w:rsidP="00823073">
            <w:pPr>
              <w:pStyle w:val="a7"/>
              <w:spacing w:before="0" w:beforeAutospacing="0" w:after="0" w:afterAutospacing="0"/>
              <w:rPr>
                <w:b/>
                <w:szCs w:val="24"/>
                <w:lang w:val="uk-UA"/>
              </w:rPr>
            </w:pPr>
            <w:r w:rsidRPr="006B1E36">
              <w:rPr>
                <w:b/>
                <w:szCs w:val="24"/>
                <w:lang w:val="uk-UA"/>
              </w:rPr>
              <w:t>Істотні умови, що обов’язково включаються до договору про закупівлю</w:t>
            </w:r>
          </w:p>
        </w:tc>
        <w:tc>
          <w:tcPr>
            <w:tcW w:w="3291" w:type="pct"/>
            <w:tcBorders>
              <w:top w:val="outset" w:sz="6" w:space="0" w:color="auto"/>
              <w:left w:val="outset" w:sz="6" w:space="0" w:color="auto"/>
              <w:bottom w:val="outset" w:sz="6" w:space="0" w:color="auto"/>
            </w:tcBorders>
            <w:vAlign w:val="center"/>
          </w:tcPr>
          <w:p w:rsidR="00823073" w:rsidRPr="000866F3" w:rsidRDefault="00823073" w:rsidP="00823073">
            <w:pPr>
              <w:jc w:val="both"/>
              <w:rPr>
                <w:lang w:val="uk-UA"/>
              </w:rPr>
            </w:pPr>
            <w:r w:rsidRPr="00823073">
              <w:rPr>
                <w:lang w:val="uk-UA"/>
              </w:rPr>
              <w:t xml:space="preserve">   </w:t>
            </w:r>
            <w:r w:rsidR="00A16370" w:rsidRPr="000866F3">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3073" w:rsidRPr="000866F3" w:rsidRDefault="00823073" w:rsidP="00823073">
            <w:pPr>
              <w:jc w:val="both"/>
              <w:rPr>
                <w:lang w:val="uk-UA"/>
              </w:rPr>
            </w:pPr>
            <w:r w:rsidRPr="000866F3">
              <w:rPr>
                <w:lang w:val="uk-UA"/>
              </w:rPr>
              <w:t xml:space="preserve">   </w:t>
            </w:r>
            <w:r w:rsidR="00A16370" w:rsidRPr="000866F3">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866F3">
              <w:rPr>
                <w:lang w:val="uk-UA"/>
              </w:rPr>
              <w:t xml:space="preserve">   Умови договору про закупівлю не повинні відрізнятися від змісту тендерної пропозиції переможця процедури закупівлі,</w:t>
            </w:r>
            <w:r w:rsidR="007F05C7" w:rsidRPr="000866F3">
              <w:t xml:space="preserve"> </w:t>
            </w:r>
            <w:r w:rsidR="007F05C7" w:rsidRPr="000866F3">
              <w:rPr>
                <w:lang w:val="uk-UA"/>
              </w:rPr>
              <w:t xml:space="preserve">у тому числі за результатами електронного аукціону, </w:t>
            </w:r>
            <w:r w:rsidRPr="000866F3">
              <w:rPr>
                <w:lang w:val="uk-UA"/>
              </w:rPr>
              <w:t xml:space="preserve">крім випадків: </w:t>
            </w:r>
          </w:p>
          <w:p w:rsidR="00823073" w:rsidRPr="000866F3" w:rsidRDefault="00823073" w:rsidP="00823073">
            <w:pPr>
              <w:pStyle w:val="afb"/>
              <w:numPr>
                <w:ilvl w:val="0"/>
                <w:numId w:val="2"/>
              </w:numPr>
              <w:jc w:val="both"/>
              <w:rPr>
                <w:lang w:val="uk-UA"/>
              </w:rPr>
            </w:pPr>
            <w:r w:rsidRPr="000866F3">
              <w:rPr>
                <w:lang w:val="uk-UA"/>
              </w:rPr>
              <w:lastRenderedPageBreak/>
              <w:t xml:space="preserve">визначення грошового еквівалента зобов’язання в іноземній валюті; </w:t>
            </w:r>
          </w:p>
          <w:p w:rsidR="00823073" w:rsidRPr="000866F3" w:rsidRDefault="00823073" w:rsidP="00823073">
            <w:pPr>
              <w:pStyle w:val="afb"/>
              <w:numPr>
                <w:ilvl w:val="0"/>
                <w:numId w:val="2"/>
              </w:numPr>
              <w:jc w:val="both"/>
              <w:rPr>
                <w:lang w:val="uk-UA"/>
              </w:rPr>
            </w:pPr>
            <w:r w:rsidRPr="000866F3">
              <w:rPr>
                <w:lang w:val="uk-UA"/>
              </w:rPr>
              <w:t xml:space="preserve">перерахунку ціни в бік зменшення ціни тендерної пропозиції </w:t>
            </w:r>
            <w:r w:rsidR="00CA268E" w:rsidRPr="000866F3">
              <w:rPr>
                <w:lang w:val="uk-UA"/>
              </w:rPr>
              <w:t>переможця</w:t>
            </w:r>
            <w:r w:rsidRPr="000866F3">
              <w:rPr>
                <w:lang w:val="uk-UA"/>
              </w:rPr>
              <w:t xml:space="preserve"> без зменшення обсягів закупівлі;</w:t>
            </w:r>
          </w:p>
          <w:p w:rsidR="00823073" w:rsidRPr="000866F3" w:rsidRDefault="00823073" w:rsidP="00823073">
            <w:pPr>
              <w:pStyle w:val="afb"/>
              <w:numPr>
                <w:ilvl w:val="0"/>
                <w:numId w:val="2"/>
              </w:numPr>
              <w:jc w:val="both"/>
              <w:rPr>
                <w:lang w:val="uk-UA"/>
              </w:rPr>
            </w:pPr>
            <w:r w:rsidRPr="000866F3">
              <w:rPr>
                <w:lang w:val="uk-UA"/>
              </w:rPr>
              <w:t>перерахунку ціни та обсягів товарів в бік зменшення за умови необхідності приведення обсягів товарів до кратності упаковки.</w:t>
            </w:r>
          </w:p>
          <w:p w:rsidR="00823073" w:rsidRPr="000866F3" w:rsidRDefault="00823073" w:rsidP="00823073">
            <w:pPr>
              <w:ind w:right="100"/>
              <w:jc w:val="both"/>
              <w:rPr>
                <w:lang w:val="uk-UA"/>
              </w:rPr>
            </w:pPr>
            <w:r w:rsidRPr="000866F3">
              <w:rPr>
                <w:lang w:val="uk-UA"/>
              </w:rPr>
              <w:t>Основними (істотними) умовами договору про закупівлю є:</w:t>
            </w:r>
          </w:p>
          <w:p w:rsidR="00823073" w:rsidRPr="000866F3" w:rsidRDefault="00823073" w:rsidP="00823073">
            <w:pPr>
              <w:widowControl w:val="0"/>
              <w:numPr>
                <w:ilvl w:val="1"/>
                <w:numId w:val="3"/>
              </w:numPr>
              <w:autoSpaceDE w:val="0"/>
              <w:autoSpaceDN w:val="0"/>
              <w:adjustRightInd w:val="0"/>
              <w:ind w:right="100"/>
              <w:jc w:val="both"/>
              <w:rPr>
                <w:lang w:val="uk-UA"/>
              </w:rPr>
            </w:pPr>
            <w:r w:rsidRPr="000866F3">
              <w:rPr>
                <w:lang w:val="uk-UA"/>
              </w:rPr>
              <w:t xml:space="preserve">предмет договору; </w:t>
            </w:r>
          </w:p>
          <w:p w:rsidR="00823073" w:rsidRPr="000866F3" w:rsidRDefault="00CA268E" w:rsidP="00823073">
            <w:pPr>
              <w:widowControl w:val="0"/>
              <w:numPr>
                <w:ilvl w:val="1"/>
                <w:numId w:val="3"/>
              </w:numPr>
              <w:autoSpaceDE w:val="0"/>
              <w:autoSpaceDN w:val="0"/>
              <w:adjustRightInd w:val="0"/>
              <w:ind w:right="100"/>
              <w:jc w:val="both"/>
              <w:rPr>
                <w:lang w:val="uk-UA"/>
              </w:rPr>
            </w:pPr>
            <w:r w:rsidRPr="000866F3">
              <w:rPr>
                <w:lang w:val="uk-UA"/>
              </w:rPr>
              <w:t>ціна</w:t>
            </w:r>
            <w:r w:rsidR="00823073" w:rsidRPr="000866F3">
              <w:rPr>
                <w:lang w:val="uk-UA"/>
              </w:rPr>
              <w:t xml:space="preserve"> договору, в тому числі ціна за одиницю; </w:t>
            </w:r>
          </w:p>
          <w:p w:rsidR="00823073" w:rsidRPr="00823073" w:rsidRDefault="00823073" w:rsidP="00823073">
            <w:pPr>
              <w:widowControl w:val="0"/>
              <w:numPr>
                <w:ilvl w:val="1"/>
                <w:numId w:val="3"/>
              </w:numPr>
              <w:autoSpaceDE w:val="0"/>
              <w:autoSpaceDN w:val="0"/>
              <w:adjustRightInd w:val="0"/>
              <w:ind w:right="100"/>
              <w:jc w:val="both"/>
              <w:rPr>
                <w:lang w:val="uk-UA"/>
              </w:rPr>
            </w:pPr>
            <w:r w:rsidRPr="00823073">
              <w:rPr>
                <w:lang w:val="uk-UA"/>
              </w:rPr>
              <w:t>строк дії договору;</w:t>
            </w:r>
          </w:p>
          <w:p w:rsidR="00823073" w:rsidRPr="00823073" w:rsidRDefault="00823073" w:rsidP="00823073">
            <w:pPr>
              <w:widowControl w:val="0"/>
              <w:numPr>
                <w:ilvl w:val="1"/>
                <w:numId w:val="3"/>
              </w:numPr>
              <w:autoSpaceDE w:val="0"/>
              <w:autoSpaceDN w:val="0"/>
              <w:adjustRightInd w:val="0"/>
              <w:ind w:right="100"/>
              <w:jc w:val="both"/>
              <w:rPr>
                <w:lang w:val="uk-UA"/>
              </w:rPr>
            </w:pPr>
            <w:r w:rsidRPr="00823073">
              <w:rPr>
                <w:lang w:val="uk-UA"/>
              </w:rPr>
              <w:t xml:space="preserve">строк поставки товарів/ виконання робіт/ надання послуг; </w:t>
            </w:r>
          </w:p>
          <w:p w:rsidR="00823073" w:rsidRPr="00823073" w:rsidRDefault="00823073" w:rsidP="00823073">
            <w:pPr>
              <w:widowControl w:val="0"/>
              <w:numPr>
                <w:ilvl w:val="1"/>
                <w:numId w:val="3"/>
              </w:numPr>
              <w:autoSpaceDE w:val="0"/>
              <w:autoSpaceDN w:val="0"/>
              <w:adjustRightInd w:val="0"/>
              <w:ind w:right="100"/>
              <w:jc w:val="both"/>
              <w:rPr>
                <w:lang w:val="uk-UA"/>
              </w:rPr>
            </w:pPr>
            <w:r w:rsidRPr="00823073">
              <w:rPr>
                <w:lang w:val="uk-UA"/>
              </w:rPr>
              <w:t>якість та кількість товару/ робіт/ послуг</w:t>
            </w:r>
          </w:p>
          <w:p w:rsidR="00823073" w:rsidRPr="00823073" w:rsidRDefault="00823073" w:rsidP="00823073">
            <w:pPr>
              <w:shd w:val="clear" w:color="auto" w:fill="FFFFFF"/>
              <w:ind w:firstLine="448"/>
              <w:jc w:val="both"/>
              <w:rPr>
                <w:lang w:val="uk-UA"/>
              </w:rPr>
            </w:pPr>
            <w:r w:rsidRPr="00823073">
              <w:rPr>
                <w:lang w:val="uk-UA"/>
              </w:rPr>
              <w:t>Істотні умови договору про закупівлю</w:t>
            </w:r>
            <w:r w:rsidR="00CA268E">
              <w:rPr>
                <w:lang w:val="uk-UA"/>
              </w:rPr>
              <w:t xml:space="preserve"> </w:t>
            </w:r>
            <w:r w:rsidRPr="00823073">
              <w:rPr>
                <w:lang w:val="uk-UA"/>
              </w:rPr>
              <w:t>не можуть змінюватися після його підписання до виконання зобов’язань сторонами в повному обсязі, крім випадків:</w:t>
            </w:r>
          </w:p>
          <w:p w:rsidR="00823073" w:rsidRPr="00823073" w:rsidRDefault="00823073" w:rsidP="00823073">
            <w:pPr>
              <w:shd w:val="clear" w:color="auto" w:fill="FFFFFF"/>
              <w:ind w:firstLine="448"/>
              <w:jc w:val="both"/>
            </w:pPr>
            <w:bookmarkStart w:id="3" w:name="n278"/>
            <w:bookmarkStart w:id="4" w:name="n74"/>
            <w:bookmarkEnd w:id="3"/>
            <w:bookmarkEnd w:id="4"/>
            <w:r w:rsidRPr="00823073">
              <w:t>1) зменшення обсягів закупівлі, зокрема з урахуванням фактичного обсягу видатків замовника;</w:t>
            </w:r>
          </w:p>
          <w:p w:rsidR="00823073" w:rsidRPr="00823073" w:rsidRDefault="00823073" w:rsidP="00823073">
            <w:pPr>
              <w:shd w:val="clear" w:color="auto" w:fill="FFFFFF"/>
              <w:ind w:firstLine="448"/>
              <w:jc w:val="both"/>
            </w:pPr>
            <w:bookmarkStart w:id="5" w:name="n75"/>
            <w:bookmarkEnd w:id="5"/>
            <w:r w:rsidRPr="0082307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3073" w:rsidRPr="00823073" w:rsidRDefault="00823073" w:rsidP="00823073">
            <w:pPr>
              <w:shd w:val="clear" w:color="auto" w:fill="FFFFFF"/>
              <w:ind w:firstLine="448"/>
              <w:jc w:val="both"/>
            </w:pPr>
            <w:bookmarkStart w:id="6" w:name="n76"/>
            <w:bookmarkEnd w:id="6"/>
            <w:r w:rsidRPr="00823073">
              <w:t>3) покращення якості предмета закупівлі за умови, що таке покращення не призведе до збільшення суми, визначеної в договорі про закупівлю;</w:t>
            </w:r>
          </w:p>
          <w:p w:rsidR="00823073" w:rsidRPr="00823073" w:rsidRDefault="00823073" w:rsidP="00823073">
            <w:pPr>
              <w:shd w:val="clear" w:color="auto" w:fill="FFFFFF"/>
              <w:ind w:firstLine="448"/>
              <w:jc w:val="both"/>
            </w:pPr>
            <w:bookmarkStart w:id="7" w:name="n77"/>
            <w:bookmarkEnd w:id="7"/>
            <w:r w:rsidRPr="0082307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3073" w:rsidRPr="00823073" w:rsidRDefault="00823073" w:rsidP="00823073">
            <w:pPr>
              <w:shd w:val="clear" w:color="auto" w:fill="FFFFFF"/>
              <w:ind w:firstLine="448"/>
              <w:jc w:val="both"/>
            </w:pPr>
            <w:bookmarkStart w:id="8" w:name="n374"/>
            <w:bookmarkStart w:id="9" w:name="n78"/>
            <w:bookmarkEnd w:id="8"/>
            <w:bookmarkEnd w:id="9"/>
            <w:r w:rsidRPr="00823073">
              <w:t>5) погодження зміни ціни в договорі про закупівлю в бік зменшення (без зміни кількості (обсягу) та якості товарів, робіт і послуг);</w:t>
            </w:r>
          </w:p>
          <w:p w:rsidR="00823073" w:rsidRPr="00823073" w:rsidRDefault="00823073" w:rsidP="00823073">
            <w:pPr>
              <w:shd w:val="clear" w:color="auto" w:fill="FFFFFF"/>
              <w:ind w:firstLine="448"/>
              <w:jc w:val="both"/>
            </w:pPr>
            <w:bookmarkStart w:id="10" w:name="n79"/>
            <w:bookmarkEnd w:id="10"/>
            <w:r w:rsidRPr="0082307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3073" w:rsidRPr="00823073" w:rsidRDefault="00823073" w:rsidP="00823073">
            <w:pPr>
              <w:shd w:val="clear" w:color="auto" w:fill="FFFFFF"/>
              <w:ind w:firstLine="448"/>
              <w:jc w:val="both"/>
            </w:pPr>
            <w:bookmarkStart w:id="11" w:name="n80"/>
            <w:bookmarkEnd w:id="11"/>
            <w:r w:rsidRPr="00823073">
              <w:t xml:space="preserve">7) зміни встановленого згідно із законодавством органами державної статистики індексу споживчих цін, зміни курсу </w:t>
            </w:r>
            <w:r w:rsidRPr="00823073">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3073" w:rsidRPr="00823073" w:rsidRDefault="00823073" w:rsidP="00823073">
            <w:pPr>
              <w:shd w:val="clear" w:color="auto" w:fill="FFFFFF"/>
              <w:ind w:firstLine="448"/>
              <w:jc w:val="both"/>
            </w:pPr>
            <w:bookmarkStart w:id="12" w:name="n81"/>
            <w:bookmarkEnd w:id="12"/>
            <w:r w:rsidRPr="00823073">
              <w:t>8) зміни умов у зв’язку із застосуванням положень </w:t>
            </w:r>
            <w:hyperlink r:id="rId10" w:anchor="n1778" w:tgtFrame="_blank" w:history="1">
              <w:r w:rsidRPr="00823073">
                <w:rPr>
                  <w:u w:val="single"/>
                </w:rPr>
                <w:t>частини шостої</w:t>
              </w:r>
            </w:hyperlink>
            <w:r w:rsidRPr="00823073">
              <w:t> статті 41 Закону.</w:t>
            </w:r>
          </w:p>
          <w:p w:rsidR="00823073" w:rsidRPr="00823073" w:rsidRDefault="00823073" w:rsidP="00823073">
            <w:pPr>
              <w:jc w:val="both"/>
              <w:rPr>
                <w:lang w:val="uk-UA"/>
              </w:rPr>
            </w:pPr>
            <w:r w:rsidRPr="00823073">
              <w:rPr>
                <w:lang w:val="uk-UA"/>
              </w:rPr>
              <w:t xml:space="preserve">   Договір про закупівлю є нікчемним у разі:</w:t>
            </w:r>
          </w:p>
          <w:p w:rsidR="00823073" w:rsidRPr="00823073" w:rsidRDefault="00823073" w:rsidP="00823073">
            <w:pPr>
              <w:jc w:val="both"/>
              <w:rPr>
                <w:lang w:val="uk-UA"/>
              </w:rPr>
            </w:pPr>
            <w:r w:rsidRPr="00823073">
              <w:rPr>
                <w:lang w:val="uk-UA"/>
              </w:rPr>
              <w:t>1) коли замовник уклав договір про закупівлю з порушенням вимог, визначених пунктом 5 Особливостей;</w:t>
            </w:r>
          </w:p>
          <w:p w:rsidR="00823073" w:rsidRPr="00823073" w:rsidRDefault="00823073" w:rsidP="00823073">
            <w:pPr>
              <w:jc w:val="both"/>
              <w:rPr>
                <w:lang w:val="uk-UA"/>
              </w:rPr>
            </w:pPr>
            <w:r w:rsidRPr="00823073">
              <w:rPr>
                <w:lang w:val="uk-UA"/>
              </w:rPr>
              <w:t>2) укладення договору про закупівлю з порушенням вимог пункту 18 Особливостей;</w:t>
            </w:r>
          </w:p>
          <w:p w:rsidR="00823073" w:rsidRPr="00823073" w:rsidRDefault="00823073" w:rsidP="00823073">
            <w:pPr>
              <w:jc w:val="both"/>
              <w:rPr>
                <w:lang w:val="uk-UA"/>
              </w:rPr>
            </w:pPr>
            <w:r w:rsidRPr="00823073">
              <w:rPr>
                <w:lang w:val="uk-UA"/>
              </w:rPr>
              <w:t>3) укладення договору про закупівлю в період оскарження відкритих торгів відповідно до статті 18 Закону та Особливостей;</w:t>
            </w:r>
          </w:p>
          <w:p w:rsidR="00823073" w:rsidRPr="000866F3" w:rsidRDefault="00823073" w:rsidP="00823073">
            <w:pPr>
              <w:jc w:val="both"/>
              <w:rPr>
                <w:lang w:val="uk-UA"/>
              </w:rPr>
            </w:pPr>
            <w:r w:rsidRPr="00823073">
              <w:rPr>
                <w:lang w:val="uk-UA"/>
              </w:rPr>
              <w:t xml:space="preserve">4) укладення </w:t>
            </w:r>
            <w:r w:rsidRPr="000866F3">
              <w:rPr>
                <w:lang w:val="uk-UA"/>
              </w:rPr>
              <w:t>договору з порушенням строків, передбачених абзацами третім та четвертим пункту 4</w:t>
            </w:r>
            <w:r w:rsidR="00CA268E" w:rsidRPr="000866F3">
              <w:rPr>
                <w:lang w:val="uk-UA"/>
              </w:rPr>
              <w:t>9</w:t>
            </w:r>
            <w:r w:rsidRPr="000866F3">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23073" w:rsidRPr="00823073" w:rsidRDefault="00823073" w:rsidP="00CA268E">
            <w:pPr>
              <w:jc w:val="both"/>
              <w:rPr>
                <w:lang w:val="uk-UA"/>
              </w:rPr>
            </w:pPr>
            <w:r w:rsidRPr="000866F3">
              <w:rPr>
                <w:lang w:val="uk-UA"/>
              </w:rPr>
              <w:t>5) коли на</w:t>
            </w:r>
            <w:r w:rsidR="00CA268E" w:rsidRPr="000866F3">
              <w:rPr>
                <w:lang w:val="uk-UA"/>
              </w:rPr>
              <w:t xml:space="preserve">зва </w:t>
            </w:r>
            <w:r w:rsidRPr="000866F3">
              <w:rPr>
                <w:lang w:val="uk-UA"/>
              </w:rPr>
              <w:t>предмета закупівлі із зазначенням коду за Єдиним закупівельним словником не відповідає товарам, роботам чи послугам, що фактично</w:t>
            </w:r>
            <w:r w:rsidRPr="00823073">
              <w:rPr>
                <w:lang w:val="uk-UA"/>
              </w:rPr>
              <w:t xml:space="preserve"> закуплені замовником.</w:t>
            </w:r>
          </w:p>
        </w:tc>
      </w:tr>
      <w:tr w:rsidR="00CA3A30" w:rsidRPr="009B49A7"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lastRenderedPageBreak/>
              <w:t>5</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Дії замовника при відмові переможця торгів підписати договір про закупівлю</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CA268E">
            <w:pPr>
              <w:pStyle w:val="15"/>
              <w:widowControl w:val="0"/>
              <w:spacing w:before="96" w:line="240" w:lineRule="auto"/>
              <w:ind w:right="113"/>
              <w:jc w:val="both"/>
              <w:rPr>
                <w:rFonts w:ascii="Times New Roman" w:hAnsi="Times New Roman" w:cs="Times New Roman"/>
                <w:color w:val="auto"/>
                <w:sz w:val="24"/>
                <w:szCs w:val="24"/>
                <w:lang w:val="uk-UA"/>
              </w:rPr>
            </w:pPr>
            <w:r w:rsidRPr="006B1E36">
              <w:rPr>
                <w:color w:val="auto"/>
                <w:lang w:val="uk-UA"/>
              </w:rPr>
              <w:t xml:space="preserve">   </w:t>
            </w:r>
            <w:r w:rsidRPr="006B1E36">
              <w:rPr>
                <w:rFonts w:ascii="Times New Roman" w:hAnsi="Times New Roman" w:cs="Times New Roman"/>
                <w:color w:val="auto"/>
                <w:sz w:val="24"/>
                <w:szCs w:val="24"/>
                <w:lang w:val="uk-UA"/>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w:t>
            </w:r>
            <w:r w:rsidRPr="004969D3">
              <w:rPr>
                <w:rFonts w:ascii="Times New Roman" w:hAnsi="Times New Roman" w:cs="Times New Roman"/>
                <w:color w:val="auto"/>
                <w:sz w:val="24"/>
                <w:szCs w:val="24"/>
                <w:lang w:val="uk-UA"/>
              </w:rPr>
              <w:t xml:space="preserve">учасників </w:t>
            </w:r>
            <w:r w:rsidR="000C7D3C" w:rsidRPr="004969D3">
              <w:rPr>
                <w:rFonts w:ascii="Times New Roman" w:hAnsi="Times New Roman" w:cs="Times New Roman"/>
                <w:color w:val="auto"/>
                <w:sz w:val="24"/>
                <w:szCs w:val="24"/>
                <w:lang w:val="uk-UA"/>
              </w:rPr>
              <w:t xml:space="preserve">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000C7D3C" w:rsidRPr="000866F3">
              <w:rPr>
                <w:rFonts w:ascii="Times New Roman" w:hAnsi="Times New Roman" w:cs="Times New Roman"/>
                <w:color w:val="auto"/>
                <w:sz w:val="24"/>
                <w:szCs w:val="24"/>
                <w:lang w:val="uk-UA"/>
              </w:rPr>
              <w:t>приймає рішення про намір укласти договір про закупівлю у порядку та на умовах, визначених статтею 33 Закону та пунктом 4</w:t>
            </w:r>
            <w:r w:rsidR="00CA268E" w:rsidRPr="000866F3">
              <w:rPr>
                <w:rFonts w:ascii="Times New Roman" w:hAnsi="Times New Roman" w:cs="Times New Roman"/>
                <w:color w:val="auto"/>
                <w:sz w:val="24"/>
                <w:szCs w:val="24"/>
                <w:lang w:val="uk-UA"/>
              </w:rPr>
              <w:t>9</w:t>
            </w:r>
            <w:r w:rsidR="000C7D3C" w:rsidRPr="000866F3">
              <w:rPr>
                <w:rFonts w:ascii="Times New Roman" w:hAnsi="Times New Roman" w:cs="Times New Roman"/>
                <w:color w:val="auto"/>
                <w:sz w:val="24"/>
                <w:szCs w:val="24"/>
                <w:lang w:val="uk-UA"/>
              </w:rPr>
              <w:t xml:space="preserve"> Особливостей</w:t>
            </w:r>
            <w:r w:rsidRPr="000866F3">
              <w:rPr>
                <w:rFonts w:ascii="Times New Roman" w:hAnsi="Times New Roman" w:cs="Times New Roman"/>
                <w:color w:val="auto"/>
                <w:sz w:val="24"/>
                <w:szCs w:val="24"/>
                <w:lang w:val="uk-UA"/>
              </w:rPr>
              <w:t>.</w:t>
            </w:r>
          </w:p>
        </w:tc>
      </w:tr>
      <w:tr w:rsidR="00CA3A30" w:rsidRPr="006B1E36" w:rsidTr="00EE61B6">
        <w:trPr>
          <w:tblCellSpacing w:w="22" w:type="dxa"/>
        </w:trPr>
        <w:tc>
          <w:tcPr>
            <w:tcW w:w="227" w:type="pct"/>
            <w:gridSpan w:val="2"/>
            <w:tcBorders>
              <w:top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jc w:val="center"/>
              <w:rPr>
                <w:b/>
                <w:szCs w:val="24"/>
                <w:lang w:val="uk-UA"/>
              </w:rPr>
            </w:pPr>
            <w:r w:rsidRPr="006B1E36">
              <w:rPr>
                <w:b/>
                <w:szCs w:val="24"/>
                <w:lang w:val="uk-UA"/>
              </w:rPr>
              <w:t>6</w:t>
            </w:r>
          </w:p>
        </w:tc>
        <w:tc>
          <w:tcPr>
            <w:tcW w:w="1400" w:type="pct"/>
            <w:tcBorders>
              <w:top w:val="outset" w:sz="6" w:space="0" w:color="auto"/>
              <w:left w:val="outset" w:sz="6" w:space="0" w:color="auto"/>
              <w:bottom w:val="outset" w:sz="6" w:space="0" w:color="auto"/>
              <w:right w:val="outset" w:sz="6" w:space="0" w:color="auto"/>
            </w:tcBorders>
            <w:vAlign w:val="center"/>
          </w:tcPr>
          <w:p w:rsidR="00CA3A30" w:rsidRPr="006B1E36" w:rsidRDefault="00CA3A30" w:rsidP="00AE73D6">
            <w:pPr>
              <w:pStyle w:val="a7"/>
              <w:spacing w:before="0" w:beforeAutospacing="0" w:after="0" w:afterAutospacing="0"/>
              <w:rPr>
                <w:b/>
                <w:szCs w:val="24"/>
                <w:lang w:val="uk-UA"/>
              </w:rPr>
            </w:pPr>
            <w:r w:rsidRPr="006B1E36">
              <w:rPr>
                <w:b/>
                <w:szCs w:val="24"/>
                <w:lang w:val="uk-UA"/>
              </w:rPr>
              <w:t>Забезпечення виконання договору про закупівлю</w:t>
            </w:r>
          </w:p>
        </w:tc>
        <w:tc>
          <w:tcPr>
            <w:tcW w:w="3291" w:type="pct"/>
            <w:tcBorders>
              <w:top w:val="outset" w:sz="6" w:space="0" w:color="auto"/>
              <w:left w:val="outset" w:sz="6" w:space="0" w:color="auto"/>
              <w:bottom w:val="outset" w:sz="6" w:space="0" w:color="auto"/>
            </w:tcBorders>
            <w:vAlign w:val="center"/>
          </w:tcPr>
          <w:p w:rsidR="00CA3A30" w:rsidRPr="006B1E36" w:rsidRDefault="00CA3A30" w:rsidP="00AE73D6">
            <w:pPr>
              <w:pStyle w:val="15"/>
              <w:widowControl w:val="0"/>
              <w:spacing w:before="96" w:line="240" w:lineRule="auto"/>
              <w:ind w:right="113"/>
              <w:jc w:val="both"/>
              <w:rPr>
                <w:rFonts w:ascii="Times New Roman" w:hAnsi="Times New Roman" w:cs="Times New Roman"/>
                <w:sz w:val="24"/>
                <w:szCs w:val="24"/>
                <w:lang w:val="uk-UA"/>
              </w:rPr>
            </w:pPr>
            <w:r w:rsidRPr="006B1E36">
              <w:rPr>
                <w:rFonts w:ascii="Times New Roman" w:hAnsi="Times New Roman"/>
                <w:sz w:val="24"/>
                <w:szCs w:val="24"/>
                <w:lang w:val="uk-UA"/>
              </w:rPr>
              <w:t xml:space="preserve">   Забезпечення виконання договору про закупівлю не вимагається.</w:t>
            </w:r>
          </w:p>
        </w:tc>
      </w:tr>
    </w:tbl>
    <w:p w:rsidR="00B077DC" w:rsidRPr="002D23E0" w:rsidRDefault="00B077DC" w:rsidP="002D23E0">
      <w:pPr>
        <w:jc w:val="both"/>
        <w:outlineLvl w:val="0"/>
      </w:pPr>
    </w:p>
    <w:sectPr w:rsidR="00B077DC" w:rsidRPr="002D23E0" w:rsidSect="00ED0025">
      <w:footerReference w:type="even" r:id="rId11"/>
      <w:footerReference w:type="default" r:id="rId12"/>
      <w:footerReference w:type="first" r:id="rId13"/>
      <w:type w:val="continuous"/>
      <w:pgSz w:w="11906" w:h="16838"/>
      <w:pgMar w:top="993" w:right="70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70" w:rsidRDefault="00FA1B70">
      <w:r>
        <w:separator/>
      </w:r>
    </w:p>
  </w:endnote>
  <w:endnote w:type="continuationSeparator" w:id="0">
    <w:p w:rsidR="00FA1B70" w:rsidRDefault="00FA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D14E8D" w:rsidP="00AE73D6">
    <w:pPr>
      <w:pStyle w:val="ad"/>
      <w:framePr w:wrap="around" w:vAnchor="text" w:hAnchor="margin" w:xAlign="outside" w:y="1"/>
      <w:rPr>
        <w:rStyle w:val="af"/>
      </w:rPr>
    </w:pPr>
    <w:r>
      <w:rPr>
        <w:noProof/>
      </w:rPr>
      <w:pict>
        <v:shapetype id="_x0000_t202" coordsize="21600,21600" o:spt="202" path="m,l,21600r21600,l21600,xe">
          <v:stroke joinstyle="miter"/>
          <v:path gradientshapeok="t" o:connecttype="rect"/>
        </v:shapetype>
        <v:shape id="Text Box 2" o:spid="_x0000_s24578" type="#_x0000_t202" alt="Classified as Business" style="position:absolute;margin-left:0;margin-top:.05pt;width:34.95pt;height:34.95pt;z-index:251659264;visibility:visible;mso-wrap-style:non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7V3iEKgIAAFQEAAAOAAAAAAAAAAAAAAAAAC4CAABkcnMvZTJvRG9jLnht&#10;bFBLAQItABQABgAIAAAAIQCEsNMo1gAAAAMBAAAPAAAAAAAAAAAAAAAAAIQEAABkcnMvZG93bnJl&#10;di54bWxQSwUGAAAAAAQABADzAAAAhwUAAAAA&#10;" filled="f" stroked="f">
          <v:textbox style="mso-fit-shape-to-text:t" inset="0,0,0,0">
            <w:txbxContent>
              <w:p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w:r>
    <w:r>
      <w:rPr>
        <w:rStyle w:val="af"/>
      </w:rPr>
      <w:fldChar w:fldCharType="begin"/>
    </w:r>
    <w:r w:rsidR="00F80086">
      <w:rPr>
        <w:rStyle w:val="af"/>
      </w:rPr>
      <w:instrText xml:space="preserve">PAGE  </w:instrText>
    </w:r>
    <w:r>
      <w:rPr>
        <w:rStyle w:val="af"/>
      </w:rPr>
      <w:fldChar w:fldCharType="separate"/>
    </w:r>
    <w:r w:rsidR="00F80086">
      <w:rPr>
        <w:rStyle w:val="af"/>
        <w:noProof/>
      </w:rPr>
      <w:t>29</w:t>
    </w:r>
    <w:r>
      <w:rPr>
        <w:rStyle w:val="af"/>
      </w:rPr>
      <w:fldChar w:fldCharType="end"/>
    </w:r>
  </w:p>
  <w:p w:rsidR="00F80086" w:rsidRDefault="00F80086" w:rsidP="00AE73D6">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D14E8D" w:rsidP="00AE73D6">
    <w:pPr>
      <w:pStyle w:val="ad"/>
      <w:framePr w:wrap="around" w:vAnchor="text" w:hAnchor="margin" w:xAlign="outside" w:y="1"/>
      <w:rPr>
        <w:rStyle w:val="af"/>
      </w:rPr>
    </w:pPr>
    <w:r>
      <w:rPr>
        <w:rStyle w:val="af"/>
      </w:rPr>
      <w:fldChar w:fldCharType="begin"/>
    </w:r>
    <w:r w:rsidR="00F80086">
      <w:rPr>
        <w:rStyle w:val="af"/>
      </w:rPr>
      <w:instrText xml:space="preserve">PAGE  </w:instrText>
    </w:r>
    <w:r>
      <w:rPr>
        <w:rStyle w:val="af"/>
      </w:rPr>
      <w:fldChar w:fldCharType="separate"/>
    </w:r>
    <w:r w:rsidR="00FA2471">
      <w:rPr>
        <w:rStyle w:val="af"/>
        <w:noProof/>
      </w:rPr>
      <w:t>14</w:t>
    </w:r>
    <w:r>
      <w:rPr>
        <w:rStyle w:val="af"/>
      </w:rPr>
      <w:fldChar w:fldCharType="end"/>
    </w:r>
  </w:p>
  <w:p w:rsidR="00F80086" w:rsidRDefault="00F80086" w:rsidP="00AE73D6">
    <w:pPr>
      <w:pStyle w:val="ad"/>
      <w:ind w:right="360" w:firstLine="360"/>
      <w:jc w:val="center"/>
    </w:pPr>
  </w:p>
  <w:p w:rsidR="00F80086" w:rsidRDefault="00F8008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D14E8D">
    <w:pPr>
      <w:pStyle w:val="ad"/>
    </w:pPr>
    <w:r>
      <w:rPr>
        <w:noProof/>
      </w:rPr>
      <w:pict>
        <v:shapetype id="_x0000_t202" coordsize="21600,21600" o:spt="202" path="m,l,21600r21600,l21600,xe">
          <v:stroke joinstyle="miter"/>
          <v:path gradientshapeok="t" o:connecttype="rect"/>
        </v:shapetype>
        <v:shape id="Text Box 1" o:spid="_x0000_s24577" type="#_x0000_t202" alt="Classified as Business" style="position:absolute;margin-left:0;margin-top:.05pt;width:34.95pt;height:34.95pt;z-index:251658240;visibility:visible;mso-wrap-style:non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7VH5+ysCAABbBAAADgAAAAAAAAAAAAAAAAAuAgAAZHJzL2Uyb0RvYy54&#10;bWxQSwECLQAUAAYACAAAACEAhLDTKNYAAAADAQAADwAAAAAAAAAAAAAAAACFBAAAZHJzL2Rvd25y&#10;ZXYueG1sUEsFBgAAAAAEAAQA8wAAAIgFAAAAAA==&#10;" filled="f" stroked="f">
          <v:textbox style="mso-fit-shape-to-text:t" inset="0,0,0,0">
            <w:txbxContent>
              <w:p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70" w:rsidRDefault="00FA1B70">
      <w:r>
        <w:separator/>
      </w:r>
    </w:p>
  </w:footnote>
  <w:footnote w:type="continuationSeparator" w:id="0">
    <w:p w:rsidR="00FA1B70" w:rsidRDefault="00FA1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7242CC"/>
    <w:multiLevelType w:val="multilevel"/>
    <w:tmpl w:val="AEDA7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81B9F"/>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nsid w:val="0FC35815"/>
    <w:multiLevelType w:val="hybridMultilevel"/>
    <w:tmpl w:val="81EA4D6E"/>
    <w:lvl w:ilvl="0" w:tplc="B45CA07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63A0C"/>
    <w:multiLevelType w:val="hybridMultilevel"/>
    <w:tmpl w:val="F440CFB8"/>
    <w:lvl w:ilvl="0" w:tplc="FA369B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6F84D4F"/>
    <w:multiLevelType w:val="hybridMultilevel"/>
    <w:tmpl w:val="1AE29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B11070"/>
    <w:multiLevelType w:val="hybridMultilevel"/>
    <w:tmpl w:val="57629B4E"/>
    <w:lvl w:ilvl="0" w:tplc="744CFF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A1EF2"/>
    <w:multiLevelType w:val="hybridMultilevel"/>
    <w:tmpl w:val="B3B49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1B5C05"/>
    <w:multiLevelType w:val="hybridMultilevel"/>
    <w:tmpl w:val="E77AE38A"/>
    <w:lvl w:ilvl="0" w:tplc="7222DB8A">
      <w:start w:val="2"/>
      <w:numFmt w:val="bullet"/>
      <w:lvlText w:val="-"/>
      <w:lvlJc w:val="left"/>
      <w:pPr>
        <w:ind w:left="1440" w:hanging="360"/>
      </w:pPr>
      <w:rPr>
        <w:rFonts w:ascii="Arial" w:eastAsia="Times New Roman"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3507805"/>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F31FA"/>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2B7D2117"/>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B846A2"/>
    <w:multiLevelType w:val="multilevel"/>
    <w:tmpl w:val="01DE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2207A6"/>
    <w:multiLevelType w:val="multilevel"/>
    <w:tmpl w:val="5C4EA30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9E53CC5"/>
    <w:multiLevelType w:val="hybridMultilevel"/>
    <w:tmpl w:val="88604C58"/>
    <w:lvl w:ilvl="0" w:tplc="0C74175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6417D7"/>
    <w:multiLevelType w:val="multilevel"/>
    <w:tmpl w:val="0419001D"/>
    <w:styleLink w:val="111111"/>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Roman"/>
      <w:lvlText w:val="%3)"/>
      <w:lvlJc w:val="left"/>
      <w:pPr>
        <w:tabs>
          <w:tab w:val="num" w:pos="2160"/>
        </w:tabs>
        <w:ind w:left="216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0">
    <w:nsid w:val="3D996086"/>
    <w:multiLevelType w:val="hybridMultilevel"/>
    <w:tmpl w:val="D81E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FF2F6D"/>
    <w:multiLevelType w:val="hybridMultilevel"/>
    <w:tmpl w:val="6B74B9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13C5345"/>
    <w:multiLevelType w:val="multilevel"/>
    <w:tmpl w:val="C6B82B1E"/>
    <w:numStyleLink w:val="a"/>
  </w:abstractNum>
  <w:abstractNum w:abstractNumId="23">
    <w:nsid w:val="42AD16FD"/>
    <w:multiLevelType w:val="hybridMultilevel"/>
    <w:tmpl w:val="025C059C"/>
    <w:lvl w:ilvl="0" w:tplc="B0A8B36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nsid w:val="48617D80"/>
    <w:multiLevelType w:val="hybridMultilevel"/>
    <w:tmpl w:val="C29E9A7E"/>
    <w:lvl w:ilvl="0" w:tplc="7222DB8A">
      <w:start w:val="2"/>
      <w:numFmt w:val="bullet"/>
      <w:lvlText w:val="-"/>
      <w:lvlJc w:val="left"/>
      <w:pPr>
        <w:ind w:left="815" w:hanging="360"/>
      </w:pPr>
      <w:rPr>
        <w:rFonts w:ascii="Arial" w:eastAsia="Times New Roman" w:hAnsi="Aria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25">
    <w:nsid w:val="4B1E0F31"/>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E5B4C"/>
    <w:multiLevelType w:val="hybridMultilevel"/>
    <w:tmpl w:val="7B28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84249"/>
    <w:multiLevelType w:val="hybridMultilevel"/>
    <w:tmpl w:val="63BEDD5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00B08C8"/>
    <w:multiLevelType w:val="hybridMultilevel"/>
    <w:tmpl w:val="E66A19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0871278"/>
    <w:multiLevelType w:val="multilevel"/>
    <w:tmpl w:val="7716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114751"/>
    <w:multiLevelType w:val="multilevel"/>
    <w:tmpl w:val="794A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4D1214"/>
    <w:multiLevelType w:val="hybridMultilevel"/>
    <w:tmpl w:val="742E899E"/>
    <w:lvl w:ilvl="0" w:tplc="50F072FA">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9BA4F69"/>
    <w:multiLevelType w:val="hybridMultilevel"/>
    <w:tmpl w:val="CA4C3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19"/>
  </w:num>
  <w:num w:numId="2">
    <w:abstractNumId w:val="34"/>
  </w:num>
  <w:num w:numId="3">
    <w:abstractNumId w:val="33"/>
  </w:num>
  <w:num w:numId="4">
    <w:abstractNumId w:val="23"/>
  </w:num>
  <w:num w:numId="5">
    <w:abstractNumId w:val="30"/>
  </w:num>
  <w:num w:numId="6">
    <w:abstractNumId w:val="16"/>
  </w:num>
  <w:num w:numId="7">
    <w:abstractNumId w:val="25"/>
  </w:num>
  <w:num w:numId="8">
    <w:abstractNumId w:val="5"/>
  </w:num>
  <w:num w:numId="9">
    <w:abstractNumId w:val="2"/>
  </w:num>
  <w:num w:numId="10">
    <w:abstractNumId w:val="7"/>
  </w:num>
  <w:num w:numId="11">
    <w:abstractNumId w:val="4"/>
  </w:num>
  <w:num w:numId="12">
    <w:abstractNumId w:val="3"/>
  </w:num>
  <w:num w:numId="13">
    <w:abstractNumId w:val="22"/>
    <w:lvlOverride w:ilvl="0">
      <w:lvl w:ilvl="0">
        <w:numFmt w:val="decimal"/>
        <w:pStyle w:val="a0"/>
        <w:lvlText w:val=""/>
        <w:lvlJc w:val="left"/>
      </w:lvl>
    </w:lvlOverride>
    <w:lvlOverride w:ilvl="1">
      <w:lvl w:ilvl="1">
        <w:start w:val="1"/>
        <w:numFmt w:val="decimal"/>
        <w:pStyle w:val="a1"/>
        <w:lvlText w:val="%1.%2."/>
        <w:lvlJc w:val="left"/>
        <w:pPr>
          <w:tabs>
            <w:tab w:val="num" w:pos="3199"/>
          </w:tabs>
          <w:ind w:left="2127" w:firstLine="567"/>
        </w:pPr>
        <w:rPr>
          <w:rFonts w:ascii="Times New Roman" w:hAnsi="Times New Roman" w:cs="Times New Roman" w:hint="default"/>
          <w:b w:val="0"/>
          <w:i w:val="0"/>
          <w:sz w:val="24"/>
          <w:szCs w:val="24"/>
        </w:rPr>
      </w:lvl>
    </w:lvlOverride>
  </w:num>
  <w:num w:numId="14">
    <w:abstractNumId w:val="3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5"/>
  </w:num>
  <w:num w:numId="19">
    <w:abstractNumId w:val="11"/>
  </w:num>
  <w:num w:numId="20">
    <w:abstractNumId w:val="12"/>
  </w:num>
  <w:num w:numId="21">
    <w:abstractNumId w:val="28"/>
  </w:num>
  <w:num w:numId="22">
    <w:abstractNumId w:val="18"/>
  </w:num>
  <w:num w:numId="23">
    <w:abstractNumId w:val="0"/>
  </w:num>
  <w:num w:numId="24">
    <w:abstractNumId w:val="9"/>
  </w:num>
  <w:num w:numId="25">
    <w:abstractNumId w:val="21"/>
  </w:num>
  <w:num w:numId="26">
    <w:abstractNumId w:val="10"/>
  </w:num>
  <w:num w:numId="27">
    <w:abstractNumId w:val="17"/>
  </w:num>
  <w:num w:numId="28">
    <w:abstractNumId w:val="1"/>
  </w:num>
  <w:num w:numId="29">
    <w:abstractNumId w:val="6"/>
  </w:num>
  <w:num w:numId="30">
    <w:abstractNumId w:val="26"/>
  </w:num>
  <w:num w:numId="31">
    <w:abstractNumId w:val="8"/>
  </w:num>
  <w:num w:numId="32">
    <w:abstractNumId w:val="24"/>
  </w:num>
  <w:num w:numId="33">
    <w:abstractNumId w:val="20"/>
  </w:num>
  <w:num w:numId="34">
    <w:abstractNumId w:val="27"/>
  </w:num>
  <w:num w:numId="35">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9698"/>
    <o:shapelayout v:ext="edit">
      <o:idmap v:ext="edit" data="24"/>
    </o:shapelayout>
  </w:hdrShapeDefaults>
  <w:footnotePr>
    <w:footnote w:id="-1"/>
    <w:footnote w:id="0"/>
  </w:footnotePr>
  <w:endnotePr>
    <w:endnote w:id="-1"/>
    <w:endnote w:id="0"/>
  </w:endnotePr>
  <w:compat/>
  <w:rsids>
    <w:rsidRoot w:val="00D25A02"/>
    <w:rsid w:val="00002466"/>
    <w:rsid w:val="0000286B"/>
    <w:rsid w:val="00004C99"/>
    <w:rsid w:val="00004F92"/>
    <w:rsid w:val="00006290"/>
    <w:rsid w:val="000069C9"/>
    <w:rsid w:val="00010373"/>
    <w:rsid w:val="00012C23"/>
    <w:rsid w:val="00013EE2"/>
    <w:rsid w:val="00014685"/>
    <w:rsid w:val="00014A0C"/>
    <w:rsid w:val="00015D7A"/>
    <w:rsid w:val="00015DE8"/>
    <w:rsid w:val="00021707"/>
    <w:rsid w:val="00023284"/>
    <w:rsid w:val="00023463"/>
    <w:rsid w:val="00023492"/>
    <w:rsid w:val="00025352"/>
    <w:rsid w:val="0002568A"/>
    <w:rsid w:val="0002694C"/>
    <w:rsid w:val="00026B38"/>
    <w:rsid w:val="00026C2F"/>
    <w:rsid w:val="00027779"/>
    <w:rsid w:val="000306B1"/>
    <w:rsid w:val="00033E98"/>
    <w:rsid w:val="00033E9E"/>
    <w:rsid w:val="00034842"/>
    <w:rsid w:val="0003567A"/>
    <w:rsid w:val="00035CAC"/>
    <w:rsid w:val="00035D19"/>
    <w:rsid w:val="00036D5C"/>
    <w:rsid w:val="0003767A"/>
    <w:rsid w:val="00042018"/>
    <w:rsid w:val="000437B0"/>
    <w:rsid w:val="000437FF"/>
    <w:rsid w:val="00044048"/>
    <w:rsid w:val="000455D3"/>
    <w:rsid w:val="00047DB8"/>
    <w:rsid w:val="00053F60"/>
    <w:rsid w:val="00054101"/>
    <w:rsid w:val="0005541E"/>
    <w:rsid w:val="000555AC"/>
    <w:rsid w:val="000614F6"/>
    <w:rsid w:val="0006179A"/>
    <w:rsid w:val="00061C37"/>
    <w:rsid w:val="00062D3C"/>
    <w:rsid w:val="000632C5"/>
    <w:rsid w:val="00063CD2"/>
    <w:rsid w:val="0006578B"/>
    <w:rsid w:val="00070793"/>
    <w:rsid w:val="000715DB"/>
    <w:rsid w:val="000726A1"/>
    <w:rsid w:val="0007290E"/>
    <w:rsid w:val="00072B1B"/>
    <w:rsid w:val="000736BF"/>
    <w:rsid w:val="00073C07"/>
    <w:rsid w:val="0008060C"/>
    <w:rsid w:val="00082258"/>
    <w:rsid w:val="000845CB"/>
    <w:rsid w:val="00085290"/>
    <w:rsid w:val="000866F3"/>
    <w:rsid w:val="00093E18"/>
    <w:rsid w:val="00094FAD"/>
    <w:rsid w:val="000961CE"/>
    <w:rsid w:val="00097928"/>
    <w:rsid w:val="000A1882"/>
    <w:rsid w:val="000A3144"/>
    <w:rsid w:val="000A4A0D"/>
    <w:rsid w:val="000A6373"/>
    <w:rsid w:val="000A7C4D"/>
    <w:rsid w:val="000B0001"/>
    <w:rsid w:val="000B10C5"/>
    <w:rsid w:val="000B19FD"/>
    <w:rsid w:val="000B2929"/>
    <w:rsid w:val="000B3C21"/>
    <w:rsid w:val="000B5EF5"/>
    <w:rsid w:val="000B630D"/>
    <w:rsid w:val="000C0692"/>
    <w:rsid w:val="000C118A"/>
    <w:rsid w:val="000C263B"/>
    <w:rsid w:val="000C4196"/>
    <w:rsid w:val="000C7CEE"/>
    <w:rsid w:val="000C7D3C"/>
    <w:rsid w:val="000D0114"/>
    <w:rsid w:val="000D0C7D"/>
    <w:rsid w:val="000D0DD8"/>
    <w:rsid w:val="000D100F"/>
    <w:rsid w:val="000D1334"/>
    <w:rsid w:val="000D2E57"/>
    <w:rsid w:val="000D3A3F"/>
    <w:rsid w:val="000D5C68"/>
    <w:rsid w:val="000D6A1D"/>
    <w:rsid w:val="000D6ACA"/>
    <w:rsid w:val="000D6BDC"/>
    <w:rsid w:val="000E2FDA"/>
    <w:rsid w:val="000E31EB"/>
    <w:rsid w:val="000E4764"/>
    <w:rsid w:val="000E5B67"/>
    <w:rsid w:val="000E5F71"/>
    <w:rsid w:val="000E64B0"/>
    <w:rsid w:val="000F042F"/>
    <w:rsid w:val="000F34DE"/>
    <w:rsid w:val="000F491B"/>
    <w:rsid w:val="000F607E"/>
    <w:rsid w:val="000F72F4"/>
    <w:rsid w:val="000F7ADC"/>
    <w:rsid w:val="0010245A"/>
    <w:rsid w:val="00102C05"/>
    <w:rsid w:val="00104121"/>
    <w:rsid w:val="001041B3"/>
    <w:rsid w:val="00110B2F"/>
    <w:rsid w:val="00111848"/>
    <w:rsid w:val="00112023"/>
    <w:rsid w:val="00115571"/>
    <w:rsid w:val="001203D3"/>
    <w:rsid w:val="001223EB"/>
    <w:rsid w:val="00123CF4"/>
    <w:rsid w:val="001260F2"/>
    <w:rsid w:val="00126241"/>
    <w:rsid w:val="0012660D"/>
    <w:rsid w:val="001308B3"/>
    <w:rsid w:val="00134AE6"/>
    <w:rsid w:val="00135842"/>
    <w:rsid w:val="001368F1"/>
    <w:rsid w:val="001369C8"/>
    <w:rsid w:val="00140372"/>
    <w:rsid w:val="00142448"/>
    <w:rsid w:val="00142916"/>
    <w:rsid w:val="00142AA0"/>
    <w:rsid w:val="00143C3E"/>
    <w:rsid w:val="00146C5C"/>
    <w:rsid w:val="00147928"/>
    <w:rsid w:val="001502DE"/>
    <w:rsid w:val="0015032E"/>
    <w:rsid w:val="00151678"/>
    <w:rsid w:val="0015205C"/>
    <w:rsid w:val="00155A7E"/>
    <w:rsid w:val="00155E6A"/>
    <w:rsid w:val="0015639B"/>
    <w:rsid w:val="00157F45"/>
    <w:rsid w:val="00160859"/>
    <w:rsid w:val="00160A11"/>
    <w:rsid w:val="00160C4A"/>
    <w:rsid w:val="00161081"/>
    <w:rsid w:val="0016268D"/>
    <w:rsid w:val="0016287E"/>
    <w:rsid w:val="001639EF"/>
    <w:rsid w:val="00163ACC"/>
    <w:rsid w:val="001642B7"/>
    <w:rsid w:val="0016485D"/>
    <w:rsid w:val="0016595A"/>
    <w:rsid w:val="00166986"/>
    <w:rsid w:val="001676FF"/>
    <w:rsid w:val="0017003F"/>
    <w:rsid w:val="00170D37"/>
    <w:rsid w:val="0017234C"/>
    <w:rsid w:val="00172D3B"/>
    <w:rsid w:val="00173943"/>
    <w:rsid w:val="001757CD"/>
    <w:rsid w:val="00175ED7"/>
    <w:rsid w:val="00180173"/>
    <w:rsid w:val="0018029E"/>
    <w:rsid w:val="001804D6"/>
    <w:rsid w:val="00180EA1"/>
    <w:rsid w:val="001830C6"/>
    <w:rsid w:val="001834EA"/>
    <w:rsid w:val="001835F4"/>
    <w:rsid w:val="00185F56"/>
    <w:rsid w:val="00186C8B"/>
    <w:rsid w:val="00186E06"/>
    <w:rsid w:val="001910B2"/>
    <w:rsid w:val="00191EFD"/>
    <w:rsid w:val="00192EEA"/>
    <w:rsid w:val="00193A8F"/>
    <w:rsid w:val="00193AB9"/>
    <w:rsid w:val="00195553"/>
    <w:rsid w:val="00195C29"/>
    <w:rsid w:val="001A0699"/>
    <w:rsid w:val="001A4891"/>
    <w:rsid w:val="001A541E"/>
    <w:rsid w:val="001A5D78"/>
    <w:rsid w:val="001A6566"/>
    <w:rsid w:val="001A6899"/>
    <w:rsid w:val="001A7082"/>
    <w:rsid w:val="001B043C"/>
    <w:rsid w:val="001B18D7"/>
    <w:rsid w:val="001B26C2"/>
    <w:rsid w:val="001B31F5"/>
    <w:rsid w:val="001B42EC"/>
    <w:rsid w:val="001B563D"/>
    <w:rsid w:val="001B5D05"/>
    <w:rsid w:val="001C0370"/>
    <w:rsid w:val="001C3FFE"/>
    <w:rsid w:val="001C46B8"/>
    <w:rsid w:val="001C7343"/>
    <w:rsid w:val="001C7396"/>
    <w:rsid w:val="001D00F7"/>
    <w:rsid w:val="001D34EB"/>
    <w:rsid w:val="001D3690"/>
    <w:rsid w:val="001D51B9"/>
    <w:rsid w:val="001D5AA6"/>
    <w:rsid w:val="001E11AD"/>
    <w:rsid w:val="001E14C5"/>
    <w:rsid w:val="001E397D"/>
    <w:rsid w:val="001E4026"/>
    <w:rsid w:val="001E42AD"/>
    <w:rsid w:val="001E4682"/>
    <w:rsid w:val="001E48E4"/>
    <w:rsid w:val="001E49EC"/>
    <w:rsid w:val="001E5047"/>
    <w:rsid w:val="001E6853"/>
    <w:rsid w:val="001E6F06"/>
    <w:rsid w:val="001E72F0"/>
    <w:rsid w:val="001F0411"/>
    <w:rsid w:val="001F0C96"/>
    <w:rsid w:val="001F0D8C"/>
    <w:rsid w:val="001F2075"/>
    <w:rsid w:val="001F2CD9"/>
    <w:rsid w:val="001F3D23"/>
    <w:rsid w:val="001F5B05"/>
    <w:rsid w:val="001F6911"/>
    <w:rsid w:val="002005C5"/>
    <w:rsid w:val="00202B4B"/>
    <w:rsid w:val="0020460B"/>
    <w:rsid w:val="00205F36"/>
    <w:rsid w:val="00206877"/>
    <w:rsid w:val="0021128D"/>
    <w:rsid w:val="00212038"/>
    <w:rsid w:val="002132DD"/>
    <w:rsid w:val="0021515C"/>
    <w:rsid w:val="00215D89"/>
    <w:rsid w:val="00216F9C"/>
    <w:rsid w:val="002179A1"/>
    <w:rsid w:val="00217C93"/>
    <w:rsid w:val="00224BAD"/>
    <w:rsid w:val="00232FC9"/>
    <w:rsid w:val="00233DD2"/>
    <w:rsid w:val="0023631F"/>
    <w:rsid w:val="00240FD2"/>
    <w:rsid w:val="00241A89"/>
    <w:rsid w:val="00242B06"/>
    <w:rsid w:val="0024317C"/>
    <w:rsid w:val="00243D19"/>
    <w:rsid w:val="00243F99"/>
    <w:rsid w:val="00246705"/>
    <w:rsid w:val="00250E8E"/>
    <w:rsid w:val="002522D1"/>
    <w:rsid w:val="00253102"/>
    <w:rsid w:val="00254256"/>
    <w:rsid w:val="00257274"/>
    <w:rsid w:val="00264602"/>
    <w:rsid w:val="00264A34"/>
    <w:rsid w:val="002665EF"/>
    <w:rsid w:val="00266A25"/>
    <w:rsid w:val="00272A2E"/>
    <w:rsid w:val="0027597F"/>
    <w:rsid w:val="002768C3"/>
    <w:rsid w:val="00276B92"/>
    <w:rsid w:val="002776E9"/>
    <w:rsid w:val="002838A2"/>
    <w:rsid w:val="0028426B"/>
    <w:rsid w:val="00284AFB"/>
    <w:rsid w:val="00285F79"/>
    <w:rsid w:val="00286020"/>
    <w:rsid w:val="002861A5"/>
    <w:rsid w:val="0028727D"/>
    <w:rsid w:val="00287876"/>
    <w:rsid w:val="00287B42"/>
    <w:rsid w:val="00287F98"/>
    <w:rsid w:val="002900C1"/>
    <w:rsid w:val="00291AAE"/>
    <w:rsid w:val="00292359"/>
    <w:rsid w:val="0029386F"/>
    <w:rsid w:val="00294501"/>
    <w:rsid w:val="002951C9"/>
    <w:rsid w:val="00297CF0"/>
    <w:rsid w:val="002A08E1"/>
    <w:rsid w:val="002A0CD2"/>
    <w:rsid w:val="002A1BA3"/>
    <w:rsid w:val="002A6605"/>
    <w:rsid w:val="002A66A6"/>
    <w:rsid w:val="002A6F23"/>
    <w:rsid w:val="002A7305"/>
    <w:rsid w:val="002B050F"/>
    <w:rsid w:val="002B124B"/>
    <w:rsid w:val="002B13F9"/>
    <w:rsid w:val="002B294E"/>
    <w:rsid w:val="002B38CB"/>
    <w:rsid w:val="002B58F9"/>
    <w:rsid w:val="002B6DC8"/>
    <w:rsid w:val="002C6111"/>
    <w:rsid w:val="002C6195"/>
    <w:rsid w:val="002C72C5"/>
    <w:rsid w:val="002D05F6"/>
    <w:rsid w:val="002D1692"/>
    <w:rsid w:val="002D23E0"/>
    <w:rsid w:val="002D3658"/>
    <w:rsid w:val="002D43A8"/>
    <w:rsid w:val="002D4482"/>
    <w:rsid w:val="002E1CFF"/>
    <w:rsid w:val="002E1DDA"/>
    <w:rsid w:val="002E602E"/>
    <w:rsid w:val="002E6E56"/>
    <w:rsid w:val="002E71CF"/>
    <w:rsid w:val="002F03DB"/>
    <w:rsid w:val="002F318B"/>
    <w:rsid w:val="002F5B6C"/>
    <w:rsid w:val="002F7D0B"/>
    <w:rsid w:val="003000C8"/>
    <w:rsid w:val="00301EE7"/>
    <w:rsid w:val="00303881"/>
    <w:rsid w:val="00303EE7"/>
    <w:rsid w:val="00304713"/>
    <w:rsid w:val="00305F73"/>
    <w:rsid w:val="00310B7D"/>
    <w:rsid w:val="00311149"/>
    <w:rsid w:val="00311851"/>
    <w:rsid w:val="00312F01"/>
    <w:rsid w:val="00313380"/>
    <w:rsid w:val="00315516"/>
    <w:rsid w:val="003158CD"/>
    <w:rsid w:val="00320577"/>
    <w:rsid w:val="00321CB7"/>
    <w:rsid w:val="0032339B"/>
    <w:rsid w:val="003238BD"/>
    <w:rsid w:val="0032398C"/>
    <w:rsid w:val="003245E1"/>
    <w:rsid w:val="00324F71"/>
    <w:rsid w:val="00326065"/>
    <w:rsid w:val="0032642C"/>
    <w:rsid w:val="003276A8"/>
    <w:rsid w:val="003305C2"/>
    <w:rsid w:val="0033568F"/>
    <w:rsid w:val="00335AC3"/>
    <w:rsid w:val="00337D76"/>
    <w:rsid w:val="003459D3"/>
    <w:rsid w:val="00346896"/>
    <w:rsid w:val="00347821"/>
    <w:rsid w:val="00347BD0"/>
    <w:rsid w:val="00350C93"/>
    <w:rsid w:val="00351382"/>
    <w:rsid w:val="003534A9"/>
    <w:rsid w:val="00360181"/>
    <w:rsid w:val="00360A5B"/>
    <w:rsid w:val="00360CC0"/>
    <w:rsid w:val="00361E23"/>
    <w:rsid w:val="00362351"/>
    <w:rsid w:val="00362941"/>
    <w:rsid w:val="00366B7A"/>
    <w:rsid w:val="00367FFD"/>
    <w:rsid w:val="003708AA"/>
    <w:rsid w:val="003708E5"/>
    <w:rsid w:val="00370CEE"/>
    <w:rsid w:val="0037134E"/>
    <w:rsid w:val="00371550"/>
    <w:rsid w:val="003816E0"/>
    <w:rsid w:val="0038216C"/>
    <w:rsid w:val="00383036"/>
    <w:rsid w:val="00384166"/>
    <w:rsid w:val="00384F63"/>
    <w:rsid w:val="00385902"/>
    <w:rsid w:val="003915CC"/>
    <w:rsid w:val="00391B00"/>
    <w:rsid w:val="00394084"/>
    <w:rsid w:val="00394890"/>
    <w:rsid w:val="003A0333"/>
    <w:rsid w:val="003A1068"/>
    <w:rsid w:val="003A1280"/>
    <w:rsid w:val="003A1898"/>
    <w:rsid w:val="003A402A"/>
    <w:rsid w:val="003A4EE0"/>
    <w:rsid w:val="003A5B9A"/>
    <w:rsid w:val="003A6818"/>
    <w:rsid w:val="003A7588"/>
    <w:rsid w:val="003B3104"/>
    <w:rsid w:val="003B46EF"/>
    <w:rsid w:val="003B48E7"/>
    <w:rsid w:val="003B5B05"/>
    <w:rsid w:val="003B6F3E"/>
    <w:rsid w:val="003B7945"/>
    <w:rsid w:val="003C267C"/>
    <w:rsid w:val="003C2CC1"/>
    <w:rsid w:val="003C311A"/>
    <w:rsid w:val="003C383E"/>
    <w:rsid w:val="003C651F"/>
    <w:rsid w:val="003D0F2D"/>
    <w:rsid w:val="003D1E86"/>
    <w:rsid w:val="003D269F"/>
    <w:rsid w:val="003D3904"/>
    <w:rsid w:val="003D40A6"/>
    <w:rsid w:val="003D4EC4"/>
    <w:rsid w:val="003D624B"/>
    <w:rsid w:val="003D67A3"/>
    <w:rsid w:val="003D7052"/>
    <w:rsid w:val="003D72A8"/>
    <w:rsid w:val="003D7383"/>
    <w:rsid w:val="003D77D2"/>
    <w:rsid w:val="003E0B83"/>
    <w:rsid w:val="003E1495"/>
    <w:rsid w:val="003E25EB"/>
    <w:rsid w:val="003E439B"/>
    <w:rsid w:val="003E6182"/>
    <w:rsid w:val="003F12EC"/>
    <w:rsid w:val="003F15B8"/>
    <w:rsid w:val="003F3171"/>
    <w:rsid w:val="003F36AB"/>
    <w:rsid w:val="003F5D9D"/>
    <w:rsid w:val="003F6352"/>
    <w:rsid w:val="003F666A"/>
    <w:rsid w:val="003F7F99"/>
    <w:rsid w:val="0040077E"/>
    <w:rsid w:val="00401C17"/>
    <w:rsid w:val="00402310"/>
    <w:rsid w:val="0040338E"/>
    <w:rsid w:val="004041AB"/>
    <w:rsid w:val="00404EDF"/>
    <w:rsid w:val="00405192"/>
    <w:rsid w:val="00405EA2"/>
    <w:rsid w:val="0040642B"/>
    <w:rsid w:val="00406AF1"/>
    <w:rsid w:val="0041033B"/>
    <w:rsid w:val="00410C54"/>
    <w:rsid w:val="0041125A"/>
    <w:rsid w:val="0041287D"/>
    <w:rsid w:val="0041467A"/>
    <w:rsid w:val="00414B1C"/>
    <w:rsid w:val="00415BE5"/>
    <w:rsid w:val="00416907"/>
    <w:rsid w:val="00416983"/>
    <w:rsid w:val="00417637"/>
    <w:rsid w:val="004221E8"/>
    <w:rsid w:val="00423FBC"/>
    <w:rsid w:val="004252E8"/>
    <w:rsid w:val="004269AA"/>
    <w:rsid w:val="00427520"/>
    <w:rsid w:val="00430D17"/>
    <w:rsid w:val="00431726"/>
    <w:rsid w:val="00433ED1"/>
    <w:rsid w:val="00436756"/>
    <w:rsid w:val="00440358"/>
    <w:rsid w:val="00443F80"/>
    <w:rsid w:val="00444AD6"/>
    <w:rsid w:val="0044529A"/>
    <w:rsid w:val="00446E94"/>
    <w:rsid w:val="0044709B"/>
    <w:rsid w:val="00447AC9"/>
    <w:rsid w:val="004501EB"/>
    <w:rsid w:val="00450391"/>
    <w:rsid w:val="004573B7"/>
    <w:rsid w:val="00460484"/>
    <w:rsid w:val="004621C3"/>
    <w:rsid w:val="004623D1"/>
    <w:rsid w:val="00462D22"/>
    <w:rsid w:val="00463426"/>
    <w:rsid w:val="004639BF"/>
    <w:rsid w:val="00464440"/>
    <w:rsid w:val="00464C68"/>
    <w:rsid w:val="00465639"/>
    <w:rsid w:val="00466202"/>
    <w:rsid w:val="00467E5C"/>
    <w:rsid w:val="00471632"/>
    <w:rsid w:val="00473FB5"/>
    <w:rsid w:val="00474CFE"/>
    <w:rsid w:val="004764ED"/>
    <w:rsid w:val="00476A79"/>
    <w:rsid w:val="00476D2E"/>
    <w:rsid w:val="00477047"/>
    <w:rsid w:val="004778DE"/>
    <w:rsid w:val="004809B8"/>
    <w:rsid w:val="004812E0"/>
    <w:rsid w:val="0048185E"/>
    <w:rsid w:val="00482F09"/>
    <w:rsid w:val="00483648"/>
    <w:rsid w:val="004856A2"/>
    <w:rsid w:val="00487D24"/>
    <w:rsid w:val="00491018"/>
    <w:rsid w:val="00493102"/>
    <w:rsid w:val="00495F79"/>
    <w:rsid w:val="0049612A"/>
    <w:rsid w:val="004969D3"/>
    <w:rsid w:val="004A207A"/>
    <w:rsid w:val="004A4F96"/>
    <w:rsid w:val="004A56C7"/>
    <w:rsid w:val="004A65AB"/>
    <w:rsid w:val="004A6FDE"/>
    <w:rsid w:val="004B023F"/>
    <w:rsid w:val="004B03CD"/>
    <w:rsid w:val="004B0AB8"/>
    <w:rsid w:val="004B2254"/>
    <w:rsid w:val="004B2600"/>
    <w:rsid w:val="004B262C"/>
    <w:rsid w:val="004B322D"/>
    <w:rsid w:val="004B373A"/>
    <w:rsid w:val="004B3DBA"/>
    <w:rsid w:val="004B6D92"/>
    <w:rsid w:val="004B755D"/>
    <w:rsid w:val="004C2939"/>
    <w:rsid w:val="004C38C1"/>
    <w:rsid w:val="004C532C"/>
    <w:rsid w:val="004C5CBA"/>
    <w:rsid w:val="004C776B"/>
    <w:rsid w:val="004C7C19"/>
    <w:rsid w:val="004D223A"/>
    <w:rsid w:val="004D2A6A"/>
    <w:rsid w:val="004D3A95"/>
    <w:rsid w:val="004D3CAD"/>
    <w:rsid w:val="004E12BB"/>
    <w:rsid w:val="004E3708"/>
    <w:rsid w:val="004E6853"/>
    <w:rsid w:val="004E6D0C"/>
    <w:rsid w:val="004F1F19"/>
    <w:rsid w:val="004F3489"/>
    <w:rsid w:val="004F4083"/>
    <w:rsid w:val="004F4D3B"/>
    <w:rsid w:val="004F4F43"/>
    <w:rsid w:val="004F689D"/>
    <w:rsid w:val="004F74CB"/>
    <w:rsid w:val="00500C7C"/>
    <w:rsid w:val="0050277F"/>
    <w:rsid w:val="00502B3E"/>
    <w:rsid w:val="005113EB"/>
    <w:rsid w:val="00514E1A"/>
    <w:rsid w:val="00515A0A"/>
    <w:rsid w:val="0051653D"/>
    <w:rsid w:val="00517F2B"/>
    <w:rsid w:val="00520A8F"/>
    <w:rsid w:val="00526ED2"/>
    <w:rsid w:val="00530A81"/>
    <w:rsid w:val="005322E9"/>
    <w:rsid w:val="00532B14"/>
    <w:rsid w:val="0053356C"/>
    <w:rsid w:val="005337A8"/>
    <w:rsid w:val="00533C08"/>
    <w:rsid w:val="00534BFB"/>
    <w:rsid w:val="00534D42"/>
    <w:rsid w:val="00535573"/>
    <w:rsid w:val="00540AB1"/>
    <w:rsid w:val="005427B5"/>
    <w:rsid w:val="005429BF"/>
    <w:rsid w:val="0055053C"/>
    <w:rsid w:val="00550B93"/>
    <w:rsid w:val="00551DC1"/>
    <w:rsid w:val="00553BB7"/>
    <w:rsid w:val="00556699"/>
    <w:rsid w:val="00557DC7"/>
    <w:rsid w:val="0056020F"/>
    <w:rsid w:val="00562FE9"/>
    <w:rsid w:val="0056508E"/>
    <w:rsid w:val="0056553B"/>
    <w:rsid w:val="00565C2A"/>
    <w:rsid w:val="00566234"/>
    <w:rsid w:val="005674C5"/>
    <w:rsid w:val="00567836"/>
    <w:rsid w:val="0057039E"/>
    <w:rsid w:val="005723FC"/>
    <w:rsid w:val="00572A4E"/>
    <w:rsid w:val="0057717F"/>
    <w:rsid w:val="005777C9"/>
    <w:rsid w:val="00577D45"/>
    <w:rsid w:val="00580C64"/>
    <w:rsid w:val="00580DE2"/>
    <w:rsid w:val="00583A90"/>
    <w:rsid w:val="00584B3E"/>
    <w:rsid w:val="0058775D"/>
    <w:rsid w:val="0058777B"/>
    <w:rsid w:val="00587FCA"/>
    <w:rsid w:val="00590273"/>
    <w:rsid w:val="005920C1"/>
    <w:rsid w:val="005948BB"/>
    <w:rsid w:val="005960C2"/>
    <w:rsid w:val="00596D8E"/>
    <w:rsid w:val="00597C8C"/>
    <w:rsid w:val="005A06D0"/>
    <w:rsid w:val="005A0880"/>
    <w:rsid w:val="005A2F76"/>
    <w:rsid w:val="005A4B83"/>
    <w:rsid w:val="005A5514"/>
    <w:rsid w:val="005A5896"/>
    <w:rsid w:val="005A5AB4"/>
    <w:rsid w:val="005A5E0D"/>
    <w:rsid w:val="005A5E6A"/>
    <w:rsid w:val="005A675E"/>
    <w:rsid w:val="005A6E0A"/>
    <w:rsid w:val="005B059D"/>
    <w:rsid w:val="005B067C"/>
    <w:rsid w:val="005B068D"/>
    <w:rsid w:val="005B06FF"/>
    <w:rsid w:val="005B5586"/>
    <w:rsid w:val="005B68CD"/>
    <w:rsid w:val="005B79AB"/>
    <w:rsid w:val="005C01B1"/>
    <w:rsid w:val="005C04B6"/>
    <w:rsid w:val="005C10C7"/>
    <w:rsid w:val="005C1D75"/>
    <w:rsid w:val="005C2C2B"/>
    <w:rsid w:val="005C2EE1"/>
    <w:rsid w:val="005C4995"/>
    <w:rsid w:val="005C5E27"/>
    <w:rsid w:val="005C6760"/>
    <w:rsid w:val="005C7BEB"/>
    <w:rsid w:val="005D04F2"/>
    <w:rsid w:val="005D583C"/>
    <w:rsid w:val="005D5AC3"/>
    <w:rsid w:val="005E008E"/>
    <w:rsid w:val="005E051A"/>
    <w:rsid w:val="005E0522"/>
    <w:rsid w:val="005E1525"/>
    <w:rsid w:val="005E1E2A"/>
    <w:rsid w:val="005E21FF"/>
    <w:rsid w:val="005E361F"/>
    <w:rsid w:val="005E405B"/>
    <w:rsid w:val="005E719F"/>
    <w:rsid w:val="005F2007"/>
    <w:rsid w:val="005F2640"/>
    <w:rsid w:val="005F344F"/>
    <w:rsid w:val="005F39E0"/>
    <w:rsid w:val="005F3A49"/>
    <w:rsid w:val="005F55E4"/>
    <w:rsid w:val="005F74DA"/>
    <w:rsid w:val="00601BFD"/>
    <w:rsid w:val="006057C9"/>
    <w:rsid w:val="00610C91"/>
    <w:rsid w:val="00611421"/>
    <w:rsid w:val="0061352D"/>
    <w:rsid w:val="00613B62"/>
    <w:rsid w:val="00614B9E"/>
    <w:rsid w:val="00614F0C"/>
    <w:rsid w:val="006164E5"/>
    <w:rsid w:val="00617EE2"/>
    <w:rsid w:val="00621D40"/>
    <w:rsid w:val="006225D7"/>
    <w:rsid w:val="006226F1"/>
    <w:rsid w:val="00622931"/>
    <w:rsid w:val="00622E3B"/>
    <w:rsid w:val="006238A4"/>
    <w:rsid w:val="0063042E"/>
    <w:rsid w:val="0063072A"/>
    <w:rsid w:val="0063075B"/>
    <w:rsid w:val="00630914"/>
    <w:rsid w:val="006332CF"/>
    <w:rsid w:val="00633CDE"/>
    <w:rsid w:val="00634C72"/>
    <w:rsid w:val="00635038"/>
    <w:rsid w:val="00636E00"/>
    <w:rsid w:val="00640D1F"/>
    <w:rsid w:val="00641660"/>
    <w:rsid w:val="00641EDD"/>
    <w:rsid w:val="006437D5"/>
    <w:rsid w:val="00644E06"/>
    <w:rsid w:val="006463EA"/>
    <w:rsid w:val="006479F5"/>
    <w:rsid w:val="006501CC"/>
    <w:rsid w:val="00654930"/>
    <w:rsid w:val="00654C0B"/>
    <w:rsid w:val="006557B9"/>
    <w:rsid w:val="00655E7E"/>
    <w:rsid w:val="0065691F"/>
    <w:rsid w:val="00657194"/>
    <w:rsid w:val="0066213D"/>
    <w:rsid w:val="00662A16"/>
    <w:rsid w:val="0066497F"/>
    <w:rsid w:val="00665F74"/>
    <w:rsid w:val="00672B2A"/>
    <w:rsid w:val="00674308"/>
    <w:rsid w:val="00674465"/>
    <w:rsid w:val="00675454"/>
    <w:rsid w:val="00676308"/>
    <w:rsid w:val="006767D0"/>
    <w:rsid w:val="00681011"/>
    <w:rsid w:val="006824FA"/>
    <w:rsid w:val="006834C6"/>
    <w:rsid w:val="00683E87"/>
    <w:rsid w:val="006852B0"/>
    <w:rsid w:val="006856AB"/>
    <w:rsid w:val="00685D32"/>
    <w:rsid w:val="00686DB4"/>
    <w:rsid w:val="00686F03"/>
    <w:rsid w:val="00687DFD"/>
    <w:rsid w:val="006965F0"/>
    <w:rsid w:val="006966F4"/>
    <w:rsid w:val="006A046B"/>
    <w:rsid w:val="006A0A15"/>
    <w:rsid w:val="006A2D13"/>
    <w:rsid w:val="006A538C"/>
    <w:rsid w:val="006A5C95"/>
    <w:rsid w:val="006A5CA6"/>
    <w:rsid w:val="006A658A"/>
    <w:rsid w:val="006A7AA3"/>
    <w:rsid w:val="006B007B"/>
    <w:rsid w:val="006B05E2"/>
    <w:rsid w:val="006B1995"/>
    <w:rsid w:val="006B1BB6"/>
    <w:rsid w:val="006B1E36"/>
    <w:rsid w:val="006B2B07"/>
    <w:rsid w:val="006B42EC"/>
    <w:rsid w:val="006B4BB2"/>
    <w:rsid w:val="006B58D7"/>
    <w:rsid w:val="006B5C12"/>
    <w:rsid w:val="006C047E"/>
    <w:rsid w:val="006C0A52"/>
    <w:rsid w:val="006C197F"/>
    <w:rsid w:val="006C2C0B"/>
    <w:rsid w:val="006C2D65"/>
    <w:rsid w:val="006C4856"/>
    <w:rsid w:val="006C7E5B"/>
    <w:rsid w:val="006D0556"/>
    <w:rsid w:val="006D05EE"/>
    <w:rsid w:val="006D26B9"/>
    <w:rsid w:val="006D27AA"/>
    <w:rsid w:val="006D4776"/>
    <w:rsid w:val="006D53DD"/>
    <w:rsid w:val="006D5E6B"/>
    <w:rsid w:val="006D6057"/>
    <w:rsid w:val="006D7815"/>
    <w:rsid w:val="006E0831"/>
    <w:rsid w:val="006E0ACB"/>
    <w:rsid w:val="006E2061"/>
    <w:rsid w:val="006E485B"/>
    <w:rsid w:val="006E54DA"/>
    <w:rsid w:val="006E6C32"/>
    <w:rsid w:val="006F0222"/>
    <w:rsid w:val="006F137A"/>
    <w:rsid w:val="006F19E1"/>
    <w:rsid w:val="006F2377"/>
    <w:rsid w:val="006F44F5"/>
    <w:rsid w:val="006F4731"/>
    <w:rsid w:val="006F52AA"/>
    <w:rsid w:val="006F6897"/>
    <w:rsid w:val="006F7D68"/>
    <w:rsid w:val="007012AF"/>
    <w:rsid w:val="00702023"/>
    <w:rsid w:val="00702935"/>
    <w:rsid w:val="0070436A"/>
    <w:rsid w:val="00704C67"/>
    <w:rsid w:val="00707DEF"/>
    <w:rsid w:val="00713AAC"/>
    <w:rsid w:val="007142A0"/>
    <w:rsid w:val="00715F14"/>
    <w:rsid w:val="00716FE3"/>
    <w:rsid w:val="00722CCE"/>
    <w:rsid w:val="00727577"/>
    <w:rsid w:val="007303B8"/>
    <w:rsid w:val="00733CF3"/>
    <w:rsid w:val="00734DDC"/>
    <w:rsid w:val="0073529E"/>
    <w:rsid w:val="00736156"/>
    <w:rsid w:val="00736940"/>
    <w:rsid w:val="00736989"/>
    <w:rsid w:val="00736A3C"/>
    <w:rsid w:val="00737D3C"/>
    <w:rsid w:val="00745195"/>
    <w:rsid w:val="00745A7A"/>
    <w:rsid w:val="007468BA"/>
    <w:rsid w:val="007471B4"/>
    <w:rsid w:val="0075069D"/>
    <w:rsid w:val="00751A66"/>
    <w:rsid w:val="00751BDF"/>
    <w:rsid w:val="007536AC"/>
    <w:rsid w:val="00757B1A"/>
    <w:rsid w:val="007619A3"/>
    <w:rsid w:val="007620EA"/>
    <w:rsid w:val="00764076"/>
    <w:rsid w:val="007640BC"/>
    <w:rsid w:val="0076475C"/>
    <w:rsid w:val="007649CA"/>
    <w:rsid w:val="00766ED1"/>
    <w:rsid w:val="00772E54"/>
    <w:rsid w:val="0077423A"/>
    <w:rsid w:val="00775D3F"/>
    <w:rsid w:val="00777600"/>
    <w:rsid w:val="007776B0"/>
    <w:rsid w:val="00777CC9"/>
    <w:rsid w:val="00782808"/>
    <w:rsid w:val="00782E86"/>
    <w:rsid w:val="00785174"/>
    <w:rsid w:val="007857AF"/>
    <w:rsid w:val="00786396"/>
    <w:rsid w:val="007914F2"/>
    <w:rsid w:val="007915EA"/>
    <w:rsid w:val="00793E37"/>
    <w:rsid w:val="0079405A"/>
    <w:rsid w:val="0079480E"/>
    <w:rsid w:val="007974AA"/>
    <w:rsid w:val="007A487F"/>
    <w:rsid w:val="007A619F"/>
    <w:rsid w:val="007A62D6"/>
    <w:rsid w:val="007B1E1C"/>
    <w:rsid w:val="007B1ECE"/>
    <w:rsid w:val="007B3572"/>
    <w:rsid w:val="007B5D16"/>
    <w:rsid w:val="007B6533"/>
    <w:rsid w:val="007B7E4A"/>
    <w:rsid w:val="007C0AB8"/>
    <w:rsid w:val="007C1096"/>
    <w:rsid w:val="007C13B9"/>
    <w:rsid w:val="007C173B"/>
    <w:rsid w:val="007C2B49"/>
    <w:rsid w:val="007C540C"/>
    <w:rsid w:val="007C55B0"/>
    <w:rsid w:val="007C6154"/>
    <w:rsid w:val="007C688F"/>
    <w:rsid w:val="007C7525"/>
    <w:rsid w:val="007D08EE"/>
    <w:rsid w:val="007D0BA1"/>
    <w:rsid w:val="007D2511"/>
    <w:rsid w:val="007D2781"/>
    <w:rsid w:val="007D2818"/>
    <w:rsid w:val="007D2BC3"/>
    <w:rsid w:val="007D340A"/>
    <w:rsid w:val="007D738A"/>
    <w:rsid w:val="007E1AB4"/>
    <w:rsid w:val="007E320F"/>
    <w:rsid w:val="007E4D6A"/>
    <w:rsid w:val="007E52F2"/>
    <w:rsid w:val="007E5AD7"/>
    <w:rsid w:val="007E743A"/>
    <w:rsid w:val="007E7EA3"/>
    <w:rsid w:val="007F00F2"/>
    <w:rsid w:val="007F05C7"/>
    <w:rsid w:val="007F2897"/>
    <w:rsid w:val="007F424F"/>
    <w:rsid w:val="007F6241"/>
    <w:rsid w:val="007F7F1D"/>
    <w:rsid w:val="00801BB5"/>
    <w:rsid w:val="008035AE"/>
    <w:rsid w:val="00803AEE"/>
    <w:rsid w:val="00804444"/>
    <w:rsid w:val="00804B15"/>
    <w:rsid w:val="008053AA"/>
    <w:rsid w:val="00805D90"/>
    <w:rsid w:val="0080794A"/>
    <w:rsid w:val="00811B57"/>
    <w:rsid w:val="00812CAE"/>
    <w:rsid w:val="00814E50"/>
    <w:rsid w:val="00817C8F"/>
    <w:rsid w:val="008211BC"/>
    <w:rsid w:val="0082137C"/>
    <w:rsid w:val="00823073"/>
    <w:rsid w:val="00823094"/>
    <w:rsid w:val="00824839"/>
    <w:rsid w:val="00824B8C"/>
    <w:rsid w:val="00826C79"/>
    <w:rsid w:val="00827941"/>
    <w:rsid w:val="00827ED8"/>
    <w:rsid w:val="008304F5"/>
    <w:rsid w:val="00831988"/>
    <w:rsid w:val="008331FB"/>
    <w:rsid w:val="00833C89"/>
    <w:rsid w:val="008357CC"/>
    <w:rsid w:val="00835F38"/>
    <w:rsid w:val="00835FDA"/>
    <w:rsid w:val="00835FEF"/>
    <w:rsid w:val="0083757B"/>
    <w:rsid w:val="008402EC"/>
    <w:rsid w:val="00845326"/>
    <w:rsid w:val="00850CEE"/>
    <w:rsid w:val="0085123B"/>
    <w:rsid w:val="00852022"/>
    <w:rsid w:val="008525C4"/>
    <w:rsid w:val="00853DE7"/>
    <w:rsid w:val="00856C09"/>
    <w:rsid w:val="008615B7"/>
    <w:rsid w:val="00862818"/>
    <w:rsid w:val="00863463"/>
    <w:rsid w:val="0087012B"/>
    <w:rsid w:val="008703A5"/>
    <w:rsid w:val="00870763"/>
    <w:rsid w:val="00870DF9"/>
    <w:rsid w:val="0087301F"/>
    <w:rsid w:val="00873975"/>
    <w:rsid w:val="00874209"/>
    <w:rsid w:val="00875744"/>
    <w:rsid w:val="00876FFC"/>
    <w:rsid w:val="0087766D"/>
    <w:rsid w:val="008800A5"/>
    <w:rsid w:val="008802A7"/>
    <w:rsid w:val="008804CE"/>
    <w:rsid w:val="00881229"/>
    <w:rsid w:val="00882DD2"/>
    <w:rsid w:val="00883391"/>
    <w:rsid w:val="00886B7E"/>
    <w:rsid w:val="008877B3"/>
    <w:rsid w:val="00887FB5"/>
    <w:rsid w:val="0089010C"/>
    <w:rsid w:val="0089155C"/>
    <w:rsid w:val="00892446"/>
    <w:rsid w:val="0089263E"/>
    <w:rsid w:val="008929D0"/>
    <w:rsid w:val="00893B2F"/>
    <w:rsid w:val="00894D79"/>
    <w:rsid w:val="008956B1"/>
    <w:rsid w:val="00895D55"/>
    <w:rsid w:val="00895D91"/>
    <w:rsid w:val="008976E4"/>
    <w:rsid w:val="008A267E"/>
    <w:rsid w:val="008A318F"/>
    <w:rsid w:val="008A3888"/>
    <w:rsid w:val="008A391F"/>
    <w:rsid w:val="008A53F3"/>
    <w:rsid w:val="008A63F5"/>
    <w:rsid w:val="008A6865"/>
    <w:rsid w:val="008A75D5"/>
    <w:rsid w:val="008B1055"/>
    <w:rsid w:val="008B2480"/>
    <w:rsid w:val="008B5F5F"/>
    <w:rsid w:val="008B62B2"/>
    <w:rsid w:val="008C17CB"/>
    <w:rsid w:val="008C1A50"/>
    <w:rsid w:val="008C26E8"/>
    <w:rsid w:val="008C4C8E"/>
    <w:rsid w:val="008C6D61"/>
    <w:rsid w:val="008D1ED3"/>
    <w:rsid w:val="008D24DA"/>
    <w:rsid w:val="008D3808"/>
    <w:rsid w:val="008D4584"/>
    <w:rsid w:val="008D5386"/>
    <w:rsid w:val="008D5750"/>
    <w:rsid w:val="008D667F"/>
    <w:rsid w:val="008D6762"/>
    <w:rsid w:val="008D7F0F"/>
    <w:rsid w:val="008E0290"/>
    <w:rsid w:val="008E1840"/>
    <w:rsid w:val="008E20C1"/>
    <w:rsid w:val="008E3DCB"/>
    <w:rsid w:val="008F0C48"/>
    <w:rsid w:val="008F31B8"/>
    <w:rsid w:val="008F7285"/>
    <w:rsid w:val="009019A2"/>
    <w:rsid w:val="0090213E"/>
    <w:rsid w:val="00902B76"/>
    <w:rsid w:val="009052FD"/>
    <w:rsid w:val="0090682A"/>
    <w:rsid w:val="00910594"/>
    <w:rsid w:val="00911AAC"/>
    <w:rsid w:val="00913E1F"/>
    <w:rsid w:val="00914BC3"/>
    <w:rsid w:val="009172EC"/>
    <w:rsid w:val="00920440"/>
    <w:rsid w:val="009209FA"/>
    <w:rsid w:val="00921899"/>
    <w:rsid w:val="00921BF8"/>
    <w:rsid w:val="00923E9C"/>
    <w:rsid w:val="00924D81"/>
    <w:rsid w:val="00926017"/>
    <w:rsid w:val="00926360"/>
    <w:rsid w:val="00926FAD"/>
    <w:rsid w:val="00927228"/>
    <w:rsid w:val="00927895"/>
    <w:rsid w:val="00927DDF"/>
    <w:rsid w:val="0093149A"/>
    <w:rsid w:val="00931BF5"/>
    <w:rsid w:val="0093334E"/>
    <w:rsid w:val="00935248"/>
    <w:rsid w:val="00935DB3"/>
    <w:rsid w:val="009411C9"/>
    <w:rsid w:val="009419D2"/>
    <w:rsid w:val="00942375"/>
    <w:rsid w:val="00946916"/>
    <w:rsid w:val="00947067"/>
    <w:rsid w:val="00950125"/>
    <w:rsid w:val="00954A01"/>
    <w:rsid w:val="00955510"/>
    <w:rsid w:val="00955666"/>
    <w:rsid w:val="00956871"/>
    <w:rsid w:val="009568CF"/>
    <w:rsid w:val="00956A2E"/>
    <w:rsid w:val="009576C5"/>
    <w:rsid w:val="00961B1C"/>
    <w:rsid w:val="00964C7C"/>
    <w:rsid w:val="0096563E"/>
    <w:rsid w:val="00966B81"/>
    <w:rsid w:val="009733EC"/>
    <w:rsid w:val="00976968"/>
    <w:rsid w:val="009770BE"/>
    <w:rsid w:val="009810E1"/>
    <w:rsid w:val="00981CFE"/>
    <w:rsid w:val="00981EB9"/>
    <w:rsid w:val="0098212C"/>
    <w:rsid w:val="009845FA"/>
    <w:rsid w:val="009858D0"/>
    <w:rsid w:val="00987664"/>
    <w:rsid w:val="00987DF7"/>
    <w:rsid w:val="00991C89"/>
    <w:rsid w:val="00995139"/>
    <w:rsid w:val="00995BEC"/>
    <w:rsid w:val="009A0EC9"/>
    <w:rsid w:val="009A0F5B"/>
    <w:rsid w:val="009A22E3"/>
    <w:rsid w:val="009A4AF7"/>
    <w:rsid w:val="009A6054"/>
    <w:rsid w:val="009A668A"/>
    <w:rsid w:val="009A6864"/>
    <w:rsid w:val="009B020F"/>
    <w:rsid w:val="009B044B"/>
    <w:rsid w:val="009B1B42"/>
    <w:rsid w:val="009B3BD0"/>
    <w:rsid w:val="009B49A7"/>
    <w:rsid w:val="009B526C"/>
    <w:rsid w:val="009B52EB"/>
    <w:rsid w:val="009B7222"/>
    <w:rsid w:val="009B76AC"/>
    <w:rsid w:val="009B7B9A"/>
    <w:rsid w:val="009B7F4D"/>
    <w:rsid w:val="009C1CF6"/>
    <w:rsid w:val="009C29D2"/>
    <w:rsid w:val="009C2F2D"/>
    <w:rsid w:val="009C3B4E"/>
    <w:rsid w:val="009C49AF"/>
    <w:rsid w:val="009C6CC4"/>
    <w:rsid w:val="009D0B85"/>
    <w:rsid w:val="009D2D88"/>
    <w:rsid w:val="009D3840"/>
    <w:rsid w:val="009D61F7"/>
    <w:rsid w:val="009D774A"/>
    <w:rsid w:val="009D7A6B"/>
    <w:rsid w:val="009E0590"/>
    <w:rsid w:val="009E195D"/>
    <w:rsid w:val="009E1F9A"/>
    <w:rsid w:val="009E2637"/>
    <w:rsid w:val="009E30D0"/>
    <w:rsid w:val="009E3D25"/>
    <w:rsid w:val="009E4D63"/>
    <w:rsid w:val="009E69DA"/>
    <w:rsid w:val="009E727E"/>
    <w:rsid w:val="009F229D"/>
    <w:rsid w:val="009F2F8A"/>
    <w:rsid w:val="009F38AD"/>
    <w:rsid w:val="009F496C"/>
    <w:rsid w:val="009F4BA8"/>
    <w:rsid w:val="009F50B2"/>
    <w:rsid w:val="009F5628"/>
    <w:rsid w:val="00A0073B"/>
    <w:rsid w:val="00A027AE"/>
    <w:rsid w:val="00A03302"/>
    <w:rsid w:val="00A03A09"/>
    <w:rsid w:val="00A03FCF"/>
    <w:rsid w:val="00A052FB"/>
    <w:rsid w:val="00A06992"/>
    <w:rsid w:val="00A069E3"/>
    <w:rsid w:val="00A114AA"/>
    <w:rsid w:val="00A11F68"/>
    <w:rsid w:val="00A12140"/>
    <w:rsid w:val="00A12759"/>
    <w:rsid w:val="00A16332"/>
    <w:rsid w:val="00A16370"/>
    <w:rsid w:val="00A1764D"/>
    <w:rsid w:val="00A20E2F"/>
    <w:rsid w:val="00A20FBD"/>
    <w:rsid w:val="00A21092"/>
    <w:rsid w:val="00A23BF8"/>
    <w:rsid w:val="00A2420D"/>
    <w:rsid w:val="00A24F50"/>
    <w:rsid w:val="00A26D26"/>
    <w:rsid w:val="00A30E02"/>
    <w:rsid w:val="00A318B6"/>
    <w:rsid w:val="00A31B47"/>
    <w:rsid w:val="00A31D6C"/>
    <w:rsid w:val="00A32FF7"/>
    <w:rsid w:val="00A33131"/>
    <w:rsid w:val="00A34E5C"/>
    <w:rsid w:val="00A35BAE"/>
    <w:rsid w:val="00A374C4"/>
    <w:rsid w:val="00A37D1C"/>
    <w:rsid w:val="00A41AE2"/>
    <w:rsid w:val="00A42DF5"/>
    <w:rsid w:val="00A431B1"/>
    <w:rsid w:val="00A4528D"/>
    <w:rsid w:val="00A474C1"/>
    <w:rsid w:val="00A52AE6"/>
    <w:rsid w:val="00A53F69"/>
    <w:rsid w:val="00A55BEC"/>
    <w:rsid w:val="00A56284"/>
    <w:rsid w:val="00A56561"/>
    <w:rsid w:val="00A56D75"/>
    <w:rsid w:val="00A5700E"/>
    <w:rsid w:val="00A6057A"/>
    <w:rsid w:val="00A6119C"/>
    <w:rsid w:val="00A61C90"/>
    <w:rsid w:val="00A6252D"/>
    <w:rsid w:val="00A64347"/>
    <w:rsid w:val="00A644C0"/>
    <w:rsid w:val="00A650C6"/>
    <w:rsid w:val="00A66A39"/>
    <w:rsid w:val="00A66C4D"/>
    <w:rsid w:val="00A67277"/>
    <w:rsid w:val="00A67B19"/>
    <w:rsid w:val="00A73287"/>
    <w:rsid w:val="00A7389D"/>
    <w:rsid w:val="00A7548B"/>
    <w:rsid w:val="00A80177"/>
    <w:rsid w:val="00A80195"/>
    <w:rsid w:val="00A83244"/>
    <w:rsid w:val="00A83B49"/>
    <w:rsid w:val="00A85B04"/>
    <w:rsid w:val="00A87926"/>
    <w:rsid w:val="00A916F0"/>
    <w:rsid w:val="00A92B8B"/>
    <w:rsid w:val="00A93483"/>
    <w:rsid w:val="00A936A5"/>
    <w:rsid w:val="00A938BC"/>
    <w:rsid w:val="00A94913"/>
    <w:rsid w:val="00A95499"/>
    <w:rsid w:val="00A9589F"/>
    <w:rsid w:val="00AA15C0"/>
    <w:rsid w:val="00AA3BB7"/>
    <w:rsid w:val="00AA4A85"/>
    <w:rsid w:val="00AA7879"/>
    <w:rsid w:val="00AA7CD0"/>
    <w:rsid w:val="00AA7EB8"/>
    <w:rsid w:val="00AB1785"/>
    <w:rsid w:val="00AB21AF"/>
    <w:rsid w:val="00AB3AB5"/>
    <w:rsid w:val="00AB4E1C"/>
    <w:rsid w:val="00AB57BE"/>
    <w:rsid w:val="00AB6088"/>
    <w:rsid w:val="00AC29D2"/>
    <w:rsid w:val="00AC42FB"/>
    <w:rsid w:val="00AC6005"/>
    <w:rsid w:val="00AC6A74"/>
    <w:rsid w:val="00AD0E0D"/>
    <w:rsid w:val="00AD37AF"/>
    <w:rsid w:val="00AD57BC"/>
    <w:rsid w:val="00AD5CDB"/>
    <w:rsid w:val="00AE0CC1"/>
    <w:rsid w:val="00AE1175"/>
    <w:rsid w:val="00AE52F9"/>
    <w:rsid w:val="00AE6DFB"/>
    <w:rsid w:val="00AE738F"/>
    <w:rsid w:val="00AE73D6"/>
    <w:rsid w:val="00AF1B49"/>
    <w:rsid w:val="00AF6C50"/>
    <w:rsid w:val="00B007B4"/>
    <w:rsid w:val="00B02A07"/>
    <w:rsid w:val="00B02E1D"/>
    <w:rsid w:val="00B03BDF"/>
    <w:rsid w:val="00B053E4"/>
    <w:rsid w:val="00B05A8E"/>
    <w:rsid w:val="00B05DE6"/>
    <w:rsid w:val="00B0776F"/>
    <w:rsid w:val="00B077DC"/>
    <w:rsid w:val="00B07D02"/>
    <w:rsid w:val="00B10120"/>
    <w:rsid w:val="00B10968"/>
    <w:rsid w:val="00B1132E"/>
    <w:rsid w:val="00B11B19"/>
    <w:rsid w:val="00B12584"/>
    <w:rsid w:val="00B133B1"/>
    <w:rsid w:val="00B13CA5"/>
    <w:rsid w:val="00B141B3"/>
    <w:rsid w:val="00B1498E"/>
    <w:rsid w:val="00B1745D"/>
    <w:rsid w:val="00B174F6"/>
    <w:rsid w:val="00B17CA6"/>
    <w:rsid w:val="00B20073"/>
    <w:rsid w:val="00B24041"/>
    <w:rsid w:val="00B26C13"/>
    <w:rsid w:val="00B2715A"/>
    <w:rsid w:val="00B27DB8"/>
    <w:rsid w:val="00B302C0"/>
    <w:rsid w:val="00B303DB"/>
    <w:rsid w:val="00B3690E"/>
    <w:rsid w:val="00B36AB1"/>
    <w:rsid w:val="00B36B25"/>
    <w:rsid w:val="00B37185"/>
    <w:rsid w:val="00B37D9B"/>
    <w:rsid w:val="00B40A08"/>
    <w:rsid w:val="00B40FDC"/>
    <w:rsid w:val="00B41953"/>
    <w:rsid w:val="00B41B57"/>
    <w:rsid w:val="00B450DF"/>
    <w:rsid w:val="00B459B4"/>
    <w:rsid w:val="00B45A03"/>
    <w:rsid w:val="00B474A3"/>
    <w:rsid w:val="00B5119A"/>
    <w:rsid w:val="00B56F87"/>
    <w:rsid w:val="00B637DB"/>
    <w:rsid w:val="00B63FBF"/>
    <w:rsid w:val="00B6456B"/>
    <w:rsid w:val="00B64861"/>
    <w:rsid w:val="00B64AB3"/>
    <w:rsid w:val="00B65118"/>
    <w:rsid w:val="00B65A9B"/>
    <w:rsid w:val="00B65BBD"/>
    <w:rsid w:val="00B661E7"/>
    <w:rsid w:val="00B67413"/>
    <w:rsid w:val="00B676ED"/>
    <w:rsid w:val="00B72F1B"/>
    <w:rsid w:val="00B761C4"/>
    <w:rsid w:val="00B773FA"/>
    <w:rsid w:val="00B813E7"/>
    <w:rsid w:val="00B8180D"/>
    <w:rsid w:val="00B81F6F"/>
    <w:rsid w:val="00B81FE5"/>
    <w:rsid w:val="00B82C50"/>
    <w:rsid w:val="00B83569"/>
    <w:rsid w:val="00B835BC"/>
    <w:rsid w:val="00B836DE"/>
    <w:rsid w:val="00B85795"/>
    <w:rsid w:val="00B8708E"/>
    <w:rsid w:val="00B8768F"/>
    <w:rsid w:val="00B90355"/>
    <w:rsid w:val="00B90D4E"/>
    <w:rsid w:val="00B9339D"/>
    <w:rsid w:val="00B94A01"/>
    <w:rsid w:val="00B97E57"/>
    <w:rsid w:val="00BA09ED"/>
    <w:rsid w:val="00BA0CB0"/>
    <w:rsid w:val="00BA12B6"/>
    <w:rsid w:val="00BA1AC3"/>
    <w:rsid w:val="00BA266A"/>
    <w:rsid w:val="00BA3DB1"/>
    <w:rsid w:val="00BA3DBA"/>
    <w:rsid w:val="00BA4189"/>
    <w:rsid w:val="00BA4F24"/>
    <w:rsid w:val="00BA6A73"/>
    <w:rsid w:val="00BB20D7"/>
    <w:rsid w:val="00BB225E"/>
    <w:rsid w:val="00BB439D"/>
    <w:rsid w:val="00BB5369"/>
    <w:rsid w:val="00BB6413"/>
    <w:rsid w:val="00BB6DD8"/>
    <w:rsid w:val="00BB729D"/>
    <w:rsid w:val="00BB7F87"/>
    <w:rsid w:val="00BC1CAA"/>
    <w:rsid w:val="00BC2933"/>
    <w:rsid w:val="00BD66D1"/>
    <w:rsid w:val="00BD72A4"/>
    <w:rsid w:val="00BE0D76"/>
    <w:rsid w:val="00BE1041"/>
    <w:rsid w:val="00BE138D"/>
    <w:rsid w:val="00BE2D54"/>
    <w:rsid w:val="00BE3EA2"/>
    <w:rsid w:val="00BE4298"/>
    <w:rsid w:val="00BE6213"/>
    <w:rsid w:val="00BE7472"/>
    <w:rsid w:val="00BE7838"/>
    <w:rsid w:val="00BF06DC"/>
    <w:rsid w:val="00BF173D"/>
    <w:rsid w:val="00BF1E12"/>
    <w:rsid w:val="00C00242"/>
    <w:rsid w:val="00C00656"/>
    <w:rsid w:val="00C0283F"/>
    <w:rsid w:val="00C10843"/>
    <w:rsid w:val="00C1093C"/>
    <w:rsid w:val="00C122DE"/>
    <w:rsid w:val="00C1390E"/>
    <w:rsid w:val="00C17ED7"/>
    <w:rsid w:val="00C20848"/>
    <w:rsid w:val="00C218FA"/>
    <w:rsid w:val="00C21E91"/>
    <w:rsid w:val="00C25500"/>
    <w:rsid w:val="00C26F15"/>
    <w:rsid w:val="00C277FB"/>
    <w:rsid w:val="00C31D7A"/>
    <w:rsid w:val="00C31EA8"/>
    <w:rsid w:val="00C328EF"/>
    <w:rsid w:val="00C32E74"/>
    <w:rsid w:val="00C33217"/>
    <w:rsid w:val="00C34F29"/>
    <w:rsid w:val="00C3605A"/>
    <w:rsid w:val="00C4257A"/>
    <w:rsid w:val="00C44C81"/>
    <w:rsid w:val="00C44F3A"/>
    <w:rsid w:val="00C450C7"/>
    <w:rsid w:val="00C454EB"/>
    <w:rsid w:val="00C45938"/>
    <w:rsid w:val="00C45EEB"/>
    <w:rsid w:val="00C51B75"/>
    <w:rsid w:val="00C52020"/>
    <w:rsid w:val="00C52C64"/>
    <w:rsid w:val="00C55058"/>
    <w:rsid w:val="00C55841"/>
    <w:rsid w:val="00C55D21"/>
    <w:rsid w:val="00C61210"/>
    <w:rsid w:val="00C61543"/>
    <w:rsid w:val="00C630F4"/>
    <w:rsid w:val="00C64872"/>
    <w:rsid w:val="00C65483"/>
    <w:rsid w:val="00C6575C"/>
    <w:rsid w:val="00C73016"/>
    <w:rsid w:val="00C742E2"/>
    <w:rsid w:val="00C75534"/>
    <w:rsid w:val="00C75577"/>
    <w:rsid w:val="00C77775"/>
    <w:rsid w:val="00C80EC5"/>
    <w:rsid w:val="00C81A3F"/>
    <w:rsid w:val="00C81ACA"/>
    <w:rsid w:val="00C82A4A"/>
    <w:rsid w:val="00C84A9B"/>
    <w:rsid w:val="00C860C0"/>
    <w:rsid w:val="00C86302"/>
    <w:rsid w:val="00C9110D"/>
    <w:rsid w:val="00C921C0"/>
    <w:rsid w:val="00C92D53"/>
    <w:rsid w:val="00C92DD8"/>
    <w:rsid w:val="00C9387E"/>
    <w:rsid w:val="00C97A77"/>
    <w:rsid w:val="00CA0994"/>
    <w:rsid w:val="00CA268E"/>
    <w:rsid w:val="00CA3A30"/>
    <w:rsid w:val="00CA6215"/>
    <w:rsid w:val="00CA7BC6"/>
    <w:rsid w:val="00CB013D"/>
    <w:rsid w:val="00CB0339"/>
    <w:rsid w:val="00CB0372"/>
    <w:rsid w:val="00CB0610"/>
    <w:rsid w:val="00CB07D8"/>
    <w:rsid w:val="00CB0D8F"/>
    <w:rsid w:val="00CB1FAC"/>
    <w:rsid w:val="00CB37AA"/>
    <w:rsid w:val="00CB4420"/>
    <w:rsid w:val="00CB5163"/>
    <w:rsid w:val="00CB5C56"/>
    <w:rsid w:val="00CC0689"/>
    <w:rsid w:val="00CC4779"/>
    <w:rsid w:val="00CC70A3"/>
    <w:rsid w:val="00CC7520"/>
    <w:rsid w:val="00CD01A4"/>
    <w:rsid w:val="00CD2B26"/>
    <w:rsid w:val="00CD36F1"/>
    <w:rsid w:val="00CD4AAA"/>
    <w:rsid w:val="00CD4D9D"/>
    <w:rsid w:val="00CD71FA"/>
    <w:rsid w:val="00CE032B"/>
    <w:rsid w:val="00CE27B7"/>
    <w:rsid w:val="00CE59F0"/>
    <w:rsid w:val="00CF03A7"/>
    <w:rsid w:val="00CF09BB"/>
    <w:rsid w:val="00CF1472"/>
    <w:rsid w:val="00CF5DAF"/>
    <w:rsid w:val="00CF60D9"/>
    <w:rsid w:val="00CF6740"/>
    <w:rsid w:val="00CF759E"/>
    <w:rsid w:val="00D009EB"/>
    <w:rsid w:val="00D00F70"/>
    <w:rsid w:val="00D01252"/>
    <w:rsid w:val="00D020B4"/>
    <w:rsid w:val="00D0300E"/>
    <w:rsid w:val="00D03A3A"/>
    <w:rsid w:val="00D03E88"/>
    <w:rsid w:val="00D06072"/>
    <w:rsid w:val="00D06A57"/>
    <w:rsid w:val="00D06FD8"/>
    <w:rsid w:val="00D10F35"/>
    <w:rsid w:val="00D12DBB"/>
    <w:rsid w:val="00D14B54"/>
    <w:rsid w:val="00D14E8D"/>
    <w:rsid w:val="00D157E4"/>
    <w:rsid w:val="00D16A13"/>
    <w:rsid w:val="00D20F18"/>
    <w:rsid w:val="00D21161"/>
    <w:rsid w:val="00D21349"/>
    <w:rsid w:val="00D2394D"/>
    <w:rsid w:val="00D24A36"/>
    <w:rsid w:val="00D252E6"/>
    <w:rsid w:val="00D259B0"/>
    <w:rsid w:val="00D25A02"/>
    <w:rsid w:val="00D25C45"/>
    <w:rsid w:val="00D260B7"/>
    <w:rsid w:val="00D269E2"/>
    <w:rsid w:val="00D3074E"/>
    <w:rsid w:val="00D311AE"/>
    <w:rsid w:val="00D316CD"/>
    <w:rsid w:val="00D34665"/>
    <w:rsid w:val="00D35BB6"/>
    <w:rsid w:val="00D375B9"/>
    <w:rsid w:val="00D4044E"/>
    <w:rsid w:val="00D4062B"/>
    <w:rsid w:val="00D41C94"/>
    <w:rsid w:val="00D41DEB"/>
    <w:rsid w:val="00D433A1"/>
    <w:rsid w:val="00D4621B"/>
    <w:rsid w:val="00D46807"/>
    <w:rsid w:val="00D51704"/>
    <w:rsid w:val="00D52562"/>
    <w:rsid w:val="00D53A7E"/>
    <w:rsid w:val="00D55609"/>
    <w:rsid w:val="00D55811"/>
    <w:rsid w:val="00D5663B"/>
    <w:rsid w:val="00D56946"/>
    <w:rsid w:val="00D56B03"/>
    <w:rsid w:val="00D60C43"/>
    <w:rsid w:val="00D62E57"/>
    <w:rsid w:val="00D63C65"/>
    <w:rsid w:val="00D71065"/>
    <w:rsid w:val="00D71715"/>
    <w:rsid w:val="00D75178"/>
    <w:rsid w:val="00D771D7"/>
    <w:rsid w:val="00D77D1A"/>
    <w:rsid w:val="00D800FD"/>
    <w:rsid w:val="00D82098"/>
    <w:rsid w:val="00D83507"/>
    <w:rsid w:val="00D83F92"/>
    <w:rsid w:val="00D86842"/>
    <w:rsid w:val="00D87F26"/>
    <w:rsid w:val="00D90F44"/>
    <w:rsid w:val="00D938F6"/>
    <w:rsid w:val="00D9406A"/>
    <w:rsid w:val="00D943BB"/>
    <w:rsid w:val="00D947AD"/>
    <w:rsid w:val="00DA2EBE"/>
    <w:rsid w:val="00DA36C2"/>
    <w:rsid w:val="00DA3D81"/>
    <w:rsid w:val="00DA583A"/>
    <w:rsid w:val="00DA658E"/>
    <w:rsid w:val="00DA7515"/>
    <w:rsid w:val="00DA7EB9"/>
    <w:rsid w:val="00DB1ABB"/>
    <w:rsid w:val="00DB297B"/>
    <w:rsid w:val="00DB5738"/>
    <w:rsid w:val="00DB683D"/>
    <w:rsid w:val="00DB6BBE"/>
    <w:rsid w:val="00DB6D00"/>
    <w:rsid w:val="00DC029B"/>
    <w:rsid w:val="00DC039A"/>
    <w:rsid w:val="00DC2043"/>
    <w:rsid w:val="00DC46D6"/>
    <w:rsid w:val="00DC4774"/>
    <w:rsid w:val="00DC56D1"/>
    <w:rsid w:val="00DC636F"/>
    <w:rsid w:val="00DC6772"/>
    <w:rsid w:val="00DC70AD"/>
    <w:rsid w:val="00DC7EBB"/>
    <w:rsid w:val="00DD07BF"/>
    <w:rsid w:val="00DD1798"/>
    <w:rsid w:val="00DD281E"/>
    <w:rsid w:val="00DD3597"/>
    <w:rsid w:val="00DD48E9"/>
    <w:rsid w:val="00DD4E02"/>
    <w:rsid w:val="00DD512B"/>
    <w:rsid w:val="00DD6D64"/>
    <w:rsid w:val="00DD758B"/>
    <w:rsid w:val="00DD7D8C"/>
    <w:rsid w:val="00DD7F64"/>
    <w:rsid w:val="00DE0072"/>
    <w:rsid w:val="00DE0E3E"/>
    <w:rsid w:val="00DE270A"/>
    <w:rsid w:val="00DE5C6E"/>
    <w:rsid w:val="00DE7D92"/>
    <w:rsid w:val="00DF02FA"/>
    <w:rsid w:val="00DF0ADF"/>
    <w:rsid w:val="00DF174A"/>
    <w:rsid w:val="00DF1BA6"/>
    <w:rsid w:val="00DF1C1F"/>
    <w:rsid w:val="00DF2894"/>
    <w:rsid w:val="00DF310E"/>
    <w:rsid w:val="00DF7A6E"/>
    <w:rsid w:val="00DF7F89"/>
    <w:rsid w:val="00E06210"/>
    <w:rsid w:val="00E10D6A"/>
    <w:rsid w:val="00E141BE"/>
    <w:rsid w:val="00E1685F"/>
    <w:rsid w:val="00E170E5"/>
    <w:rsid w:val="00E210A4"/>
    <w:rsid w:val="00E2286F"/>
    <w:rsid w:val="00E25A80"/>
    <w:rsid w:val="00E26163"/>
    <w:rsid w:val="00E27E22"/>
    <w:rsid w:val="00E320CA"/>
    <w:rsid w:val="00E3292C"/>
    <w:rsid w:val="00E32DFC"/>
    <w:rsid w:val="00E334AE"/>
    <w:rsid w:val="00E33CEA"/>
    <w:rsid w:val="00E33FD2"/>
    <w:rsid w:val="00E341E1"/>
    <w:rsid w:val="00E363B0"/>
    <w:rsid w:val="00E36975"/>
    <w:rsid w:val="00E42668"/>
    <w:rsid w:val="00E4302B"/>
    <w:rsid w:val="00E4339F"/>
    <w:rsid w:val="00E4347B"/>
    <w:rsid w:val="00E46E13"/>
    <w:rsid w:val="00E51B56"/>
    <w:rsid w:val="00E5229E"/>
    <w:rsid w:val="00E55F16"/>
    <w:rsid w:val="00E5703D"/>
    <w:rsid w:val="00E571E3"/>
    <w:rsid w:val="00E635F7"/>
    <w:rsid w:val="00E640AB"/>
    <w:rsid w:val="00E65876"/>
    <w:rsid w:val="00E65D07"/>
    <w:rsid w:val="00E664D4"/>
    <w:rsid w:val="00E66989"/>
    <w:rsid w:val="00E66AB7"/>
    <w:rsid w:val="00E671C2"/>
    <w:rsid w:val="00E7008D"/>
    <w:rsid w:val="00E704C3"/>
    <w:rsid w:val="00E70503"/>
    <w:rsid w:val="00E7132D"/>
    <w:rsid w:val="00E7165E"/>
    <w:rsid w:val="00E71ABC"/>
    <w:rsid w:val="00E71BC3"/>
    <w:rsid w:val="00E7329D"/>
    <w:rsid w:val="00E75094"/>
    <w:rsid w:val="00E766D3"/>
    <w:rsid w:val="00E76893"/>
    <w:rsid w:val="00E76F90"/>
    <w:rsid w:val="00E771AC"/>
    <w:rsid w:val="00E836E3"/>
    <w:rsid w:val="00E83A95"/>
    <w:rsid w:val="00E84BEF"/>
    <w:rsid w:val="00E86E28"/>
    <w:rsid w:val="00E91A1E"/>
    <w:rsid w:val="00E92F25"/>
    <w:rsid w:val="00E935FF"/>
    <w:rsid w:val="00E95845"/>
    <w:rsid w:val="00EA170A"/>
    <w:rsid w:val="00EA1958"/>
    <w:rsid w:val="00EA2D77"/>
    <w:rsid w:val="00EA3C48"/>
    <w:rsid w:val="00EA4946"/>
    <w:rsid w:val="00EA4A65"/>
    <w:rsid w:val="00EA72E3"/>
    <w:rsid w:val="00EB1FEA"/>
    <w:rsid w:val="00EB2454"/>
    <w:rsid w:val="00EB2BD7"/>
    <w:rsid w:val="00EB3AB2"/>
    <w:rsid w:val="00EB4EED"/>
    <w:rsid w:val="00EC0A8A"/>
    <w:rsid w:val="00EC2981"/>
    <w:rsid w:val="00EC3038"/>
    <w:rsid w:val="00EC3D68"/>
    <w:rsid w:val="00EC47EE"/>
    <w:rsid w:val="00EC6C81"/>
    <w:rsid w:val="00EC6CEA"/>
    <w:rsid w:val="00EC7393"/>
    <w:rsid w:val="00ED0025"/>
    <w:rsid w:val="00ED1911"/>
    <w:rsid w:val="00ED22CE"/>
    <w:rsid w:val="00ED40D7"/>
    <w:rsid w:val="00ED4120"/>
    <w:rsid w:val="00ED4C2F"/>
    <w:rsid w:val="00ED558E"/>
    <w:rsid w:val="00ED777D"/>
    <w:rsid w:val="00ED7E78"/>
    <w:rsid w:val="00EE0D09"/>
    <w:rsid w:val="00EE0E2E"/>
    <w:rsid w:val="00EE1E80"/>
    <w:rsid w:val="00EE1ED5"/>
    <w:rsid w:val="00EE2A35"/>
    <w:rsid w:val="00EE61B6"/>
    <w:rsid w:val="00EE6332"/>
    <w:rsid w:val="00EE7CDB"/>
    <w:rsid w:val="00EE7F92"/>
    <w:rsid w:val="00EF0AC9"/>
    <w:rsid w:val="00EF1288"/>
    <w:rsid w:val="00EF4014"/>
    <w:rsid w:val="00EF468E"/>
    <w:rsid w:val="00EF4B51"/>
    <w:rsid w:val="00EF52CB"/>
    <w:rsid w:val="00EF6B62"/>
    <w:rsid w:val="00EF796A"/>
    <w:rsid w:val="00EF79B5"/>
    <w:rsid w:val="00F05DC6"/>
    <w:rsid w:val="00F075E1"/>
    <w:rsid w:val="00F07E34"/>
    <w:rsid w:val="00F12C5B"/>
    <w:rsid w:val="00F13C50"/>
    <w:rsid w:val="00F15829"/>
    <w:rsid w:val="00F1623B"/>
    <w:rsid w:val="00F16259"/>
    <w:rsid w:val="00F20D1D"/>
    <w:rsid w:val="00F21CEE"/>
    <w:rsid w:val="00F230CD"/>
    <w:rsid w:val="00F23D58"/>
    <w:rsid w:val="00F2438A"/>
    <w:rsid w:val="00F25FDB"/>
    <w:rsid w:val="00F3026A"/>
    <w:rsid w:val="00F31E1A"/>
    <w:rsid w:val="00F31E3A"/>
    <w:rsid w:val="00F326E3"/>
    <w:rsid w:val="00F3286E"/>
    <w:rsid w:val="00F334B8"/>
    <w:rsid w:val="00F337EF"/>
    <w:rsid w:val="00F35EDB"/>
    <w:rsid w:val="00F36D90"/>
    <w:rsid w:val="00F373C8"/>
    <w:rsid w:val="00F40FE3"/>
    <w:rsid w:val="00F41DA3"/>
    <w:rsid w:val="00F420A3"/>
    <w:rsid w:val="00F42969"/>
    <w:rsid w:val="00F4308C"/>
    <w:rsid w:val="00F479EF"/>
    <w:rsid w:val="00F50030"/>
    <w:rsid w:val="00F55362"/>
    <w:rsid w:val="00F555AF"/>
    <w:rsid w:val="00F61CFB"/>
    <w:rsid w:val="00F620E0"/>
    <w:rsid w:val="00F62D2A"/>
    <w:rsid w:val="00F6317D"/>
    <w:rsid w:val="00F6617F"/>
    <w:rsid w:val="00F668C3"/>
    <w:rsid w:val="00F67145"/>
    <w:rsid w:val="00F702C4"/>
    <w:rsid w:val="00F70A1F"/>
    <w:rsid w:val="00F71824"/>
    <w:rsid w:val="00F7378D"/>
    <w:rsid w:val="00F75886"/>
    <w:rsid w:val="00F77C7F"/>
    <w:rsid w:val="00F80086"/>
    <w:rsid w:val="00F82EFF"/>
    <w:rsid w:val="00F832AE"/>
    <w:rsid w:val="00F83C6F"/>
    <w:rsid w:val="00F87A48"/>
    <w:rsid w:val="00F87DAE"/>
    <w:rsid w:val="00F9085E"/>
    <w:rsid w:val="00F94D7D"/>
    <w:rsid w:val="00F95BB5"/>
    <w:rsid w:val="00F97612"/>
    <w:rsid w:val="00F97D64"/>
    <w:rsid w:val="00FA067B"/>
    <w:rsid w:val="00FA11B7"/>
    <w:rsid w:val="00FA175E"/>
    <w:rsid w:val="00FA1B70"/>
    <w:rsid w:val="00FA2471"/>
    <w:rsid w:val="00FA266B"/>
    <w:rsid w:val="00FA5751"/>
    <w:rsid w:val="00FA58CA"/>
    <w:rsid w:val="00FB0C8F"/>
    <w:rsid w:val="00FB3F80"/>
    <w:rsid w:val="00FB62EA"/>
    <w:rsid w:val="00FB68DE"/>
    <w:rsid w:val="00FB7F24"/>
    <w:rsid w:val="00FC35F7"/>
    <w:rsid w:val="00FC38BB"/>
    <w:rsid w:val="00FC420E"/>
    <w:rsid w:val="00FC4E83"/>
    <w:rsid w:val="00FC5259"/>
    <w:rsid w:val="00FC6D7C"/>
    <w:rsid w:val="00FD0C12"/>
    <w:rsid w:val="00FD15D7"/>
    <w:rsid w:val="00FD218F"/>
    <w:rsid w:val="00FD27CF"/>
    <w:rsid w:val="00FD28E0"/>
    <w:rsid w:val="00FD3452"/>
    <w:rsid w:val="00FD3904"/>
    <w:rsid w:val="00FD4AD6"/>
    <w:rsid w:val="00FD6361"/>
    <w:rsid w:val="00FD7457"/>
    <w:rsid w:val="00FD750C"/>
    <w:rsid w:val="00FE1820"/>
    <w:rsid w:val="00FE3F3B"/>
    <w:rsid w:val="00FE562F"/>
    <w:rsid w:val="00FE7C8F"/>
    <w:rsid w:val="00FF0398"/>
    <w:rsid w:val="00FF12D7"/>
    <w:rsid w:val="00FF26FB"/>
    <w:rsid w:val="00FF5EE2"/>
    <w:rsid w:val="00FF6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D938F6"/>
    <w:rPr>
      <w:rFonts w:ascii="Times New Roman" w:eastAsia="Times New Roman" w:hAnsi="Times New Roman"/>
      <w:sz w:val="24"/>
      <w:szCs w:val="24"/>
    </w:rPr>
  </w:style>
  <w:style w:type="paragraph" w:styleId="1">
    <w:name w:val="heading 1"/>
    <w:basedOn w:val="a3"/>
    <w:next w:val="a3"/>
    <w:link w:val="10"/>
    <w:uiPriority w:val="99"/>
    <w:qFormat/>
    <w:rsid w:val="0087766D"/>
    <w:pPr>
      <w:keepNext/>
      <w:keepLines/>
      <w:spacing w:before="240"/>
      <w:outlineLvl w:val="0"/>
    </w:pPr>
    <w:rPr>
      <w:rFonts w:ascii="Calibri Light" w:hAnsi="Calibri Light"/>
      <w:color w:val="2E74B5"/>
      <w:sz w:val="32"/>
      <w:szCs w:val="32"/>
    </w:rPr>
  </w:style>
  <w:style w:type="paragraph" w:styleId="2">
    <w:name w:val="heading 2"/>
    <w:basedOn w:val="a3"/>
    <w:link w:val="20"/>
    <w:uiPriority w:val="9"/>
    <w:qFormat/>
    <w:rsid w:val="00D25A02"/>
    <w:pPr>
      <w:spacing w:before="100" w:beforeAutospacing="1" w:after="100" w:afterAutospacing="1"/>
      <w:outlineLvl w:val="1"/>
    </w:pPr>
    <w:rPr>
      <w:b/>
      <w:bCs/>
      <w:sz w:val="36"/>
      <w:szCs w:val="36"/>
    </w:rPr>
  </w:style>
  <w:style w:type="paragraph" w:styleId="3">
    <w:name w:val="heading 3"/>
    <w:basedOn w:val="a3"/>
    <w:link w:val="30"/>
    <w:uiPriority w:val="99"/>
    <w:qFormat/>
    <w:rsid w:val="00D25A02"/>
    <w:pPr>
      <w:spacing w:before="100" w:beforeAutospacing="1" w:after="100" w:afterAutospacing="1"/>
      <w:outlineLvl w:val="2"/>
    </w:pPr>
    <w:rPr>
      <w:b/>
      <w:bCs/>
      <w:sz w:val="27"/>
      <w:szCs w:val="27"/>
    </w:rPr>
  </w:style>
  <w:style w:type="paragraph" w:styleId="4">
    <w:name w:val="heading 4"/>
    <w:basedOn w:val="a3"/>
    <w:next w:val="a3"/>
    <w:link w:val="40"/>
    <w:uiPriority w:val="99"/>
    <w:qFormat/>
    <w:rsid w:val="000D6BDC"/>
    <w:pPr>
      <w:keepNext/>
      <w:keepLines/>
      <w:spacing w:before="40"/>
      <w:outlineLvl w:val="3"/>
    </w:pPr>
    <w:rPr>
      <w:rFonts w:ascii="Calibri Light" w:hAnsi="Calibri Light"/>
      <w:i/>
      <w:iCs/>
      <w:color w:val="2E74B5"/>
    </w:rPr>
  </w:style>
  <w:style w:type="paragraph" w:styleId="5">
    <w:name w:val="heading 5"/>
    <w:basedOn w:val="a3"/>
    <w:next w:val="a3"/>
    <w:link w:val="50"/>
    <w:uiPriority w:val="9"/>
    <w:semiHidden/>
    <w:unhideWhenUsed/>
    <w:qFormat/>
    <w:locked/>
    <w:rsid w:val="005674C5"/>
    <w:pPr>
      <w:keepNext/>
      <w:keepLines/>
      <w:spacing w:before="4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87766D"/>
    <w:rPr>
      <w:rFonts w:ascii="Calibri Light" w:hAnsi="Calibri Light" w:cs="Times New Roman"/>
      <w:color w:val="2E74B5"/>
      <w:sz w:val="32"/>
      <w:szCs w:val="32"/>
      <w:lang w:eastAsia="ru-RU"/>
    </w:rPr>
  </w:style>
  <w:style w:type="character" w:customStyle="1" w:styleId="20">
    <w:name w:val="Заголовок 2 Знак"/>
    <w:basedOn w:val="a4"/>
    <w:link w:val="2"/>
    <w:uiPriority w:val="9"/>
    <w:locked/>
    <w:rsid w:val="00D25A02"/>
    <w:rPr>
      <w:rFonts w:ascii="Times New Roman" w:hAnsi="Times New Roman" w:cs="Times New Roman"/>
      <w:b/>
      <w:bCs/>
      <w:sz w:val="36"/>
      <w:szCs w:val="36"/>
      <w:lang w:eastAsia="ru-RU"/>
    </w:rPr>
  </w:style>
  <w:style w:type="character" w:customStyle="1" w:styleId="30">
    <w:name w:val="Заголовок 3 Знак"/>
    <w:basedOn w:val="a4"/>
    <w:link w:val="3"/>
    <w:uiPriority w:val="99"/>
    <w:locked/>
    <w:rsid w:val="00D25A02"/>
    <w:rPr>
      <w:rFonts w:ascii="Times New Roman" w:hAnsi="Times New Roman" w:cs="Times New Roman"/>
      <w:b/>
      <w:bCs/>
      <w:sz w:val="27"/>
      <w:szCs w:val="27"/>
      <w:lang w:eastAsia="ru-RU"/>
    </w:rPr>
  </w:style>
  <w:style w:type="character" w:customStyle="1" w:styleId="40">
    <w:name w:val="Заголовок 4 Знак"/>
    <w:basedOn w:val="a4"/>
    <w:link w:val="4"/>
    <w:uiPriority w:val="99"/>
    <w:locked/>
    <w:rsid w:val="000D6BDC"/>
    <w:rPr>
      <w:rFonts w:ascii="Calibri Light" w:hAnsi="Calibri Light" w:cs="Times New Roman"/>
      <w:i/>
      <w:iCs/>
      <w:color w:val="2E74B5"/>
      <w:sz w:val="24"/>
      <w:szCs w:val="24"/>
      <w:lang w:eastAsia="ru-RU"/>
    </w:rPr>
  </w:style>
  <w:style w:type="paragraph" w:styleId="a7">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
    <w:basedOn w:val="a3"/>
    <w:link w:val="a8"/>
    <w:uiPriority w:val="99"/>
    <w:qFormat/>
    <w:rsid w:val="00D25A02"/>
    <w:pPr>
      <w:spacing w:before="100" w:beforeAutospacing="1" w:after="100" w:afterAutospacing="1"/>
    </w:pPr>
    <w:rPr>
      <w:rFonts w:eastAsia="Calibri"/>
      <w:szCs w:val="20"/>
    </w:rPr>
  </w:style>
  <w:style w:type="paragraph" w:styleId="a9">
    <w:name w:val="Balloon Text"/>
    <w:basedOn w:val="a3"/>
    <w:link w:val="aa"/>
    <w:uiPriority w:val="99"/>
    <w:semiHidden/>
    <w:rsid w:val="00D25A02"/>
    <w:rPr>
      <w:rFonts w:ascii="Tahoma" w:hAnsi="Tahoma" w:cs="Tahoma"/>
      <w:sz w:val="16"/>
      <w:szCs w:val="16"/>
    </w:rPr>
  </w:style>
  <w:style w:type="character" w:customStyle="1" w:styleId="aa">
    <w:name w:val="Текст выноски Знак"/>
    <w:basedOn w:val="a4"/>
    <w:link w:val="a9"/>
    <w:uiPriority w:val="99"/>
    <w:semiHidden/>
    <w:locked/>
    <w:rsid w:val="00D25A02"/>
    <w:rPr>
      <w:rFonts w:ascii="Tahoma" w:hAnsi="Tahoma" w:cs="Tahoma"/>
      <w:sz w:val="16"/>
      <w:szCs w:val="16"/>
      <w:lang w:eastAsia="ru-RU"/>
    </w:rPr>
  </w:style>
  <w:style w:type="paragraph" w:styleId="ab">
    <w:name w:val="header"/>
    <w:basedOn w:val="a3"/>
    <w:link w:val="ac"/>
    <w:uiPriority w:val="99"/>
    <w:rsid w:val="00D25A02"/>
    <w:pPr>
      <w:tabs>
        <w:tab w:val="center" w:pos="4677"/>
        <w:tab w:val="right" w:pos="9355"/>
      </w:tabs>
    </w:pPr>
  </w:style>
  <w:style w:type="character" w:customStyle="1" w:styleId="ac">
    <w:name w:val="Верхний колонтитул Знак"/>
    <w:basedOn w:val="a4"/>
    <w:link w:val="ab"/>
    <w:uiPriority w:val="99"/>
    <w:locked/>
    <w:rsid w:val="00D25A02"/>
    <w:rPr>
      <w:rFonts w:ascii="Times New Roman" w:hAnsi="Times New Roman" w:cs="Times New Roman"/>
      <w:sz w:val="24"/>
      <w:szCs w:val="24"/>
      <w:lang w:eastAsia="ru-RU"/>
    </w:rPr>
  </w:style>
  <w:style w:type="paragraph" w:styleId="ad">
    <w:name w:val="footer"/>
    <w:basedOn w:val="a3"/>
    <w:link w:val="ae"/>
    <w:uiPriority w:val="99"/>
    <w:rsid w:val="00D25A02"/>
    <w:pPr>
      <w:tabs>
        <w:tab w:val="center" w:pos="4677"/>
        <w:tab w:val="right" w:pos="9355"/>
      </w:tabs>
    </w:pPr>
  </w:style>
  <w:style w:type="character" w:customStyle="1" w:styleId="ae">
    <w:name w:val="Нижний колонтитул Знак"/>
    <w:basedOn w:val="a4"/>
    <w:link w:val="ad"/>
    <w:uiPriority w:val="99"/>
    <w:locked/>
    <w:rsid w:val="00D25A02"/>
    <w:rPr>
      <w:rFonts w:ascii="Times New Roman" w:hAnsi="Times New Roman" w:cs="Times New Roman"/>
      <w:sz w:val="24"/>
      <w:szCs w:val="24"/>
      <w:lang w:eastAsia="ru-RU"/>
    </w:rPr>
  </w:style>
  <w:style w:type="character" w:styleId="af">
    <w:name w:val="page number"/>
    <w:basedOn w:val="a4"/>
    <w:uiPriority w:val="99"/>
    <w:rsid w:val="00D25A02"/>
    <w:rPr>
      <w:rFonts w:cs="Times New Roman"/>
    </w:rPr>
  </w:style>
  <w:style w:type="table" w:styleId="af0">
    <w:name w:val="Table Grid"/>
    <w:basedOn w:val="a5"/>
    <w:uiPriority w:val="59"/>
    <w:rsid w:val="00D25A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D25A02"/>
    <w:pPr>
      <w:widowControl w:val="0"/>
      <w:ind w:left="40"/>
      <w:jc w:val="both"/>
    </w:pPr>
    <w:rPr>
      <w:rFonts w:ascii="Times New Roman" w:eastAsia="Times New Roman" w:hAnsi="Times New Roman"/>
      <w:sz w:val="20"/>
      <w:szCs w:val="20"/>
      <w:lang w:val="uk-UA" w:eastAsia="en-US"/>
    </w:rPr>
  </w:style>
  <w:style w:type="character" w:customStyle="1" w:styleId="af1">
    <w:name w:val="Основной текст Знак"/>
    <w:basedOn w:val="a4"/>
    <w:link w:val="af2"/>
    <w:uiPriority w:val="99"/>
    <w:locked/>
    <w:rsid w:val="00D25A02"/>
    <w:rPr>
      <w:rFonts w:cs="Times New Roman"/>
      <w:sz w:val="26"/>
      <w:szCs w:val="26"/>
      <w:shd w:val="clear" w:color="auto" w:fill="FFFFFF"/>
    </w:rPr>
  </w:style>
  <w:style w:type="paragraph" w:styleId="af2">
    <w:name w:val="Body Text"/>
    <w:basedOn w:val="a3"/>
    <w:link w:val="af1"/>
    <w:uiPriority w:val="99"/>
    <w:rsid w:val="00D25A02"/>
    <w:pPr>
      <w:shd w:val="clear" w:color="auto" w:fill="FFFFFF"/>
      <w:spacing w:before="360" w:after="360" w:line="240" w:lineRule="atLeast"/>
      <w:ind w:hanging="280"/>
      <w:jc w:val="both"/>
    </w:pPr>
    <w:rPr>
      <w:rFonts w:ascii="Calibri" w:eastAsia="Calibri" w:hAnsi="Calibri"/>
      <w:sz w:val="26"/>
      <w:szCs w:val="26"/>
      <w:lang w:eastAsia="en-US"/>
    </w:rPr>
  </w:style>
  <w:style w:type="character" w:customStyle="1" w:styleId="BodyTextChar1">
    <w:name w:val="Body Text Char1"/>
    <w:basedOn w:val="a4"/>
    <w:uiPriority w:val="99"/>
    <w:semiHidden/>
    <w:rsid w:val="00FD6361"/>
    <w:rPr>
      <w:rFonts w:ascii="Times New Roman" w:hAnsi="Times New Roman" w:cs="Times New Roman"/>
      <w:sz w:val="24"/>
      <w:szCs w:val="24"/>
    </w:rPr>
  </w:style>
  <w:style w:type="character" w:customStyle="1" w:styleId="11">
    <w:name w:val="Основной текст Знак1"/>
    <w:basedOn w:val="a4"/>
    <w:uiPriority w:val="99"/>
    <w:semiHidden/>
    <w:rsid w:val="00D25A02"/>
    <w:rPr>
      <w:rFonts w:ascii="Times New Roman" w:hAnsi="Times New Roman" w:cs="Times New Roman"/>
      <w:sz w:val="24"/>
      <w:szCs w:val="24"/>
      <w:lang w:eastAsia="ru-RU"/>
    </w:rPr>
  </w:style>
  <w:style w:type="paragraph" w:customStyle="1" w:styleId="af3">
    <w:name w:val="Знак Знак Знак Знак Знак Знак"/>
    <w:basedOn w:val="a3"/>
    <w:uiPriority w:val="99"/>
    <w:rsid w:val="00D25A02"/>
    <w:rPr>
      <w:rFonts w:ascii="Verdana" w:hAnsi="Verdana" w:cs="Verdana"/>
      <w:sz w:val="20"/>
      <w:szCs w:val="20"/>
      <w:lang w:val="en-US" w:eastAsia="en-US"/>
    </w:rPr>
  </w:style>
  <w:style w:type="character" w:customStyle="1" w:styleId="-1pt">
    <w:name w:val="Основной текст + Интервал -1 pt"/>
    <w:basedOn w:val="af1"/>
    <w:uiPriority w:val="99"/>
    <w:rsid w:val="00D25A02"/>
    <w:rPr>
      <w:rFonts w:ascii="Times New Roman" w:hAnsi="Times New Roman" w:cs="Times New Roman"/>
      <w:spacing w:val="-30"/>
      <w:sz w:val="27"/>
      <w:szCs w:val="27"/>
      <w:shd w:val="clear" w:color="auto" w:fill="FFFFFF"/>
    </w:rPr>
  </w:style>
  <w:style w:type="character" w:customStyle="1" w:styleId="af4">
    <w:name w:val="Подпись к картинке_"/>
    <w:basedOn w:val="a4"/>
    <w:link w:val="af5"/>
    <w:uiPriority w:val="99"/>
    <w:locked/>
    <w:rsid w:val="00D25A02"/>
    <w:rPr>
      <w:rFonts w:cs="Times New Roman"/>
      <w:sz w:val="27"/>
      <w:szCs w:val="27"/>
      <w:shd w:val="clear" w:color="auto" w:fill="FFFFFF"/>
    </w:rPr>
  </w:style>
  <w:style w:type="character" w:customStyle="1" w:styleId="1pt">
    <w:name w:val="Основной текст + Интервал 1 pt"/>
    <w:basedOn w:val="af1"/>
    <w:uiPriority w:val="99"/>
    <w:rsid w:val="00D25A02"/>
    <w:rPr>
      <w:rFonts w:ascii="Times New Roman" w:hAnsi="Times New Roman" w:cs="Times New Roman"/>
      <w:spacing w:val="20"/>
      <w:sz w:val="27"/>
      <w:szCs w:val="27"/>
      <w:shd w:val="clear" w:color="auto" w:fill="FFFFFF"/>
    </w:rPr>
  </w:style>
  <w:style w:type="paragraph" w:customStyle="1" w:styleId="af5">
    <w:name w:val="Подпись к картинке"/>
    <w:basedOn w:val="a3"/>
    <w:link w:val="af4"/>
    <w:uiPriority w:val="99"/>
    <w:rsid w:val="00D25A02"/>
    <w:pPr>
      <w:shd w:val="clear" w:color="auto" w:fill="FFFFFF"/>
      <w:spacing w:line="240" w:lineRule="atLeast"/>
    </w:pPr>
    <w:rPr>
      <w:rFonts w:ascii="Calibri" w:eastAsia="Calibri" w:hAnsi="Calibri"/>
      <w:sz w:val="27"/>
      <w:szCs w:val="27"/>
      <w:lang w:eastAsia="en-US"/>
    </w:rPr>
  </w:style>
  <w:style w:type="paragraph" w:customStyle="1" w:styleId="af6">
    <w:name w:val="Знак Знак Знак Знак"/>
    <w:basedOn w:val="a3"/>
    <w:uiPriority w:val="99"/>
    <w:rsid w:val="00D25A02"/>
    <w:rPr>
      <w:rFonts w:ascii="Verdana" w:hAnsi="Verdana" w:cs="Verdana"/>
      <w:sz w:val="20"/>
      <w:szCs w:val="20"/>
      <w:lang w:val="en-US" w:eastAsia="en-US"/>
    </w:rPr>
  </w:style>
  <w:style w:type="character" w:customStyle="1" w:styleId="FranklinGothicHeavy">
    <w:name w:val="Основной текст + Franklin Gothic Heavy"/>
    <w:aliases w:val="12,5 pt"/>
    <w:basedOn w:val="af1"/>
    <w:uiPriority w:val="99"/>
    <w:rsid w:val="00D25A02"/>
    <w:rPr>
      <w:rFonts w:ascii="Franklin Gothic Heavy" w:hAnsi="Franklin Gothic Heavy" w:cs="Franklin Gothic Heavy"/>
      <w:spacing w:val="0"/>
      <w:sz w:val="25"/>
      <w:szCs w:val="25"/>
      <w:shd w:val="clear" w:color="auto" w:fill="FFFFFF"/>
    </w:rPr>
  </w:style>
  <w:style w:type="character" w:customStyle="1" w:styleId="a8">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7"/>
    <w:uiPriority w:val="99"/>
    <w:qFormat/>
    <w:locked/>
    <w:rsid w:val="00D25A02"/>
    <w:rPr>
      <w:rFonts w:ascii="Times New Roman" w:hAnsi="Times New Roman"/>
      <w:sz w:val="24"/>
      <w:lang w:eastAsia="ru-RU"/>
    </w:rPr>
  </w:style>
  <w:style w:type="character" w:styleId="af7">
    <w:name w:val="Hyperlink"/>
    <w:basedOn w:val="a4"/>
    <w:uiPriority w:val="99"/>
    <w:rsid w:val="00D25A02"/>
    <w:rPr>
      <w:rFonts w:cs="Times New Roman"/>
      <w:color w:val="0000FF"/>
      <w:u w:val="single"/>
    </w:rPr>
  </w:style>
  <w:style w:type="character" w:customStyle="1" w:styleId="21">
    <w:name w:val="Основной текст (2)_"/>
    <w:basedOn w:val="a4"/>
    <w:link w:val="22"/>
    <w:uiPriority w:val="99"/>
    <w:locked/>
    <w:rsid w:val="00D25A02"/>
    <w:rPr>
      <w:rFonts w:cs="Times New Roman"/>
      <w:sz w:val="21"/>
      <w:szCs w:val="21"/>
      <w:shd w:val="clear" w:color="auto" w:fill="FFFFFF"/>
    </w:rPr>
  </w:style>
  <w:style w:type="character" w:customStyle="1" w:styleId="28pt">
    <w:name w:val="Основной текст (2) + 8 pt"/>
    <w:aliases w:val="Не полужирный,Малые прописные"/>
    <w:basedOn w:val="21"/>
    <w:uiPriority w:val="99"/>
    <w:rsid w:val="00D25A02"/>
    <w:rPr>
      <w:rFonts w:cs="Times New Roman"/>
      <w:b/>
      <w:bCs/>
      <w:smallCaps/>
      <w:sz w:val="16"/>
      <w:szCs w:val="16"/>
      <w:shd w:val="clear" w:color="auto" w:fill="FFFFFF"/>
    </w:rPr>
  </w:style>
  <w:style w:type="character" w:customStyle="1" w:styleId="12">
    <w:name w:val="Основной текст1"/>
    <w:basedOn w:val="af1"/>
    <w:uiPriority w:val="99"/>
    <w:rsid w:val="00D25A02"/>
    <w:rPr>
      <w:rFonts w:ascii="Times New Roman" w:hAnsi="Times New Roman" w:cs="Times New Roman"/>
      <w:spacing w:val="0"/>
      <w:sz w:val="22"/>
      <w:szCs w:val="22"/>
      <w:u w:val="single"/>
      <w:shd w:val="clear" w:color="auto" w:fill="FFFFFF"/>
    </w:rPr>
  </w:style>
  <w:style w:type="character" w:customStyle="1" w:styleId="100">
    <w:name w:val="Основной текст + 10"/>
    <w:aliases w:val="5 pt1,Полужирный"/>
    <w:basedOn w:val="af1"/>
    <w:uiPriority w:val="99"/>
    <w:rsid w:val="00D25A02"/>
    <w:rPr>
      <w:rFonts w:ascii="Times New Roman" w:hAnsi="Times New Roman" w:cs="Times New Roman"/>
      <w:b/>
      <w:bCs/>
      <w:spacing w:val="0"/>
      <w:sz w:val="21"/>
      <w:szCs w:val="21"/>
      <w:shd w:val="clear" w:color="auto" w:fill="FFFFFF"/>
    </w:rPr>
  </w:style>
  <w:style w:type="character" w:customStyle="1" w:styleId="13">
    <w:name w:val="Заголовок №1_"/>
    <w:basedOn w:val="a4"/>
    <w:link w:val="14"/>
    <w:uiPriority w:val="99"/>
    <w:locked/>
    <w:rsid w:val="00D25A02"/>
    <w:rPr>
      <w:rFonts w:cs="Times New Roman"/>
      <w:sz w:val="21"/>
      <w:szCs w:val="21"/>
      <w:shd w:val="clear" w:color="auto" w:fill="FFFFFF"/>
    </w:rPr>
  </w:style>
  <w:style w:type="paragraph" w:customStyle="1" w:styleId="23">
    <w:name w:val="Основной текст2"/>
    <w:basedOn w:val="a3"/>
    <w:link w:val="af8"/>
    <w:uiPriority w:val="99"/>
    <w:rsid w:val="00D25A02"/>
    <w:pPr>
      <w:shd w:val="clear" w:color="auto" w:fill="FFFFFF"/>
      <w:spacing w:before="240" w:after="420" w:line="240" w:lineRule="atLeast"/>
      <w:ind w:hanging="360"/>
    </w:pPr>
    <w:rPr>
      <w:color w:val="000000"/>
      <w:sz w:val="22"/>
      <w:szCs w:val="22"/>
    </w:rPr>
  </w:style>
  <w:style w:type="paragraph" w:customStyle="1" w:styleId="22">
    <w:name w:val="Основной текст (2)"/>
    <w:basedOn w:val="a3"/>
    <w:link w:val="21"/>
    <w:uiPriority w:val="99"/>
    <w:rsid w:val="00D25A02"/>
    <w:pPr>
      <w:shd w:val="clear" w:color="auto" w:fill="FFFFFF"/>
      <w:spacing w:after="240" w:line="317" w:lineRule="exact"/>
      <w:jc w:val="center"/>
    </w:pPr>
    <w:rPr>
      <w:rFonts w:ascii="Calibri" w:eastAsia="Calibri" w:hAnsi="Calibri"/>
      <w:sz w:val="21"/>
      <w:szCs w:val="21"/>
      <w:lang w:eastAsia="en-US"/>
    </w:rPr>
  </w:style>
  <w:style w:type="paragraph" w:customStyle="1" w:styleId="14">
    <w:name w:val="Заголовок №1"/>
    <w:basedOn w:val="a3"/>
    <w:link w:val="13"/>
    <w:uiPriority w:val="99"/>
    <w:rsid w:val="00D25A02"/>
    <w:pPr>
      <w:shd w:val="clear" w:color="auto" w:fill="FFFFFF"/>
      <w:spacing w:line="317" w:lineRule="exact"/>
      <w:outlineLvl w:val="0"/>
    </w:pPr>
    <w:rPr>
      <w:rFonts w:ascii="Calibri" w:eastAsia="Calibri" w:hAnsi="Calibri"/>
      <w:sz w:val="21"/>
      <w:szCs w:val="21"/>
      <w:lang w:eastAsia="en-US"/>
    </w:rPr>
  </w:style>
  <w:style w:type="character" w:customStyle="1" w:styleId="FontStyle22">
    <w:name w:val="Font Style22"/>
    <w:basedOn w:val="a4"/>
    <w:uiPriority w:val="99"/>
    <w:rsid w:val="00D25A02"/>
    <w:rPr>
      <w:rFonts w:ascii="Times New Roman" w:hAnsi="Times New Roman" w:cs="Times New Roman"/>
      <w:sz w:val="22"/>
      <w:szCs w:val="22"/>
    </w:rPr>
  </w:style>
  <w:style w:type="character" w:customStyle="1" w:styleId="rvts0">
    <w:name w:val="rvts0"/>
    <w:basedOn w:val="a4"/>
    <w:uiPriority w:val="99"/>
    <w:rsid w:val="00D25A02"/>
    <w:rPr>
      <w:rFonts w:cs="Times New Roman"/>
    </w:rPr>
  </w:style>
  <w:style w:type="character" w:customStyle="1" w:styleId="af8">
    <w:name w:val="Основной текст_"/>
    <w:basedOn w:val="a4"/>
    <w:link w:val="23"/>
    <w:uiPriority w:val="99"/>
    <w:locked/>
    <w:rsid w:val="00D25A02"/>
    <w:rPr>
      <w:rFonts w:ascii="Times New Roman" w:hAnsi="Times New Roman" w:cs="Times New Roman"/>
      <w:color w:val="000000"/>
      <w:shd w:val="clear" w:color="auto" w:fill="FFFFFF"/>
      <w:lang w:eastAsia="ru-RU"/>
    </w:rPr>
  </w:style>
  <w:style w:type="paragraph" w:styleId="24">
    <w:name w:val="Body Text 2"/>
    <w:basedOn w:val="a3"/>
    <w:link w:val="25"/>
    <w:uiPriority w:val="99"/>
    <w:rsid w:val="00D25A02"/>
    <w:pPr>
      <w:jc w:val="center"/>
    </w:pPr>
    <w:rPr>
      <w:b/>
      <w:lang w:eastAsia="en-US"/>
    </w:rPr>
  </w:style>
  <w:style w:type="character" w:customStyle="1" w:styleId="25">
    <w:name w:val="Основной текст 2 Знак"/>
    <w:basedOn w:val="a4"/>
    <w:link w:val="24"/>
    <w:uiPriority w:val="99"/>
    <w:locked/>
    <w:rsid w:val="00D25A02"/>
    <w:rPr>
      <w:rFonts w:ascii="Times New Roman" w:hAnsi="Times New Roman" w:cs="Times New Roman"/>
      <w:b/>
      <w:sz w:val="24"/>
      <w:szCs w:val="24"/>
    </w:rPr>
  </w:style>
  <w:style w:type="paragraph" w:styleId="af9">
    <w:name w:val="No Spacing"/>
    <w:link w:val="afa"/>
    <w:uiPriority w:val="1"/>
    <w:qFormat/>
    <w:rsid w:val="00D25A02"/>
    <w:rPr>
      <w:lang w:val="uk-UA" w:eastAsia="en-US"/>
    </w:rPr>
  </w:style>
  <w:style w:type="paragraph" w:customStyle="1" w:styleId="rvps7">
    <w:name w:val="rvps7"/>
    <w:basedOn w:val="a3"/>
    <w:uiPriority w:val="99"/>
    <w:rsid w:val="00D25A02"/>
    <w:pPr>
      <w:spacing w:before="100" w:beforeAutospacing="1" w:after="100" w:afterAutospacing="1"/>
    </w:pPr>
  </w:style>
  <w:style w:type="paragraph" w:customStyle="1" w:styleId="rvps2">
    <w:name w:val="rvps2"/>
    <w:basedOn w:val="a3"/>
    <w:rsid w:val="00D25A02"/>
    <w:pPr>
      <w:spacing w:before="100" w:beforeAutospacing="1" w:after="100" w:afterAutospacing="1"/>
    </w:pPr>
  </w:style>
  <w:style w:type="character" w:customStyle="1" w:styleId="apple-converted-space">
    <w:name w:val="apple-converted-space"/>
    <w:basedOn w:val="a4"/>
    <w:uiPriority w:val="99"/>
    <w:rsid w:val="00D25A02"/>
    <w:rPr>
      <w:rFonts w:cs="Times New Roman"/>
    </w:rPr>
  </w:style>
  <w:style w:type="character" w:customStyle="1" w:styleId="rvts46">
    <w:name w:val="rvts46"/>
    <w:basedOn w:val="a4"/>
    <w:uiPriority w:val="99"/>
    <w:rsid w:val="00D25A02"/>
    <w:rPr>
      <w:rFonts w:cs="Times New Roman"/>
    </w:rPr>
  </w:style>
  <w:style w:type="character" w:customStyle="1" w:styleId="postbody">
    <w:name w:val="postbody"/>
    <w:basedOn w:val="a4"/>
    <w:uiPriority w:val="99"/>
    <w:rsid w:val="00D25A02"/>
    <w:rPr>
      <w:rFonts w:cs="Times New Roman"/>
    </w:rPr>
  </w:style>
  <w:style w:type="character" w:customStyle="1" w:styleId="rvts37">
    <w:name w:val="rvts37"/>
    <w:basedOn w:val="a4"/>
    <w:uiPriority w:val="99"/>
    <w:rsid w:val="00D25A02"/>
    <w:rPr>
      <w:rFonts w:cs="Times New Roman"/>
    </w:rPr>
  </w:style>
  <w:style w:type="character" w:customStyle="1" w:styleId="spelle">
    <w:name w:val="spelle"/>
    <w:basedOn w:val="a4"/>
    <w:uiPriority w:val="99"/>
    <w:rsid w:val="00D25A02"/>
    <w:rPr>
      <w:rFonts w:cs="Times New Roman"/>
    </w:rPr>
  </w:style>
  <w:style w:type="character" w:customStyle="1" w:styleId="grame">
    <w:name w:val="grame"/>
    <w:basedOn w:val="a4"/>
    <w:uiPriority w:val="99"/>
    <w:rsid w:val="00D25A02"/>
    <w:rPr>
      <w:rFonts w:cs="Times New Roman"/>
    </w:rPr>
  </w:style>
  <w:style w:type="character" w:customStyle="1" w:styleId="rvts9">
    <w:name w:val="rvts9"/>
    <w:basedOn w:val="a4"/>
    <w:uiPriority w:val="99"/>
    <w:rsid w:val="00D25A02"/>
    <w:rPr>
      <w:rFonts w:cs="Times New Roman"/>
    </w:rPr>
  </w:style>
  <w:style w:type="paragraph" w:customStyle="1" w:styleId="Default">
    <w:name w:val="Default"/>
    <w:uiPriority w:val="99"/>
    <w:rsid w:val="00D25A02"/>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rvts44">
    <w:name w:val="rvts44"/>
    <w:basedOn w:val="a4"/>
    <w:uiPriority w:val="99"/>
    <w:rsid w:val="00D25A02"/>
    <w:rPr>
      <w:rFonts w:cs="Times New Roman"/>
    </w:rPr>
  </w:style>
  <w:style w:type="paragraph" w:customStyle="1" w:styleId="15">
    <w:name w:val="Обычный1"/>
    <w:uiPriority w:val="99"/>
    <w:rsid w:val="00D25A02"/>
    <w:pPr>
      <w:spacing w:line="276" w:lineRule="auto"/>
    </w:pPr>
    <w:rPr>
      <w:rFonts w:ascii="Arial" w:hAnsi="Arial" w:cs="Arial"/>
      <w:color w:val="000000"/>
    </w:rPr>
  </w:style>
  <w:style w:type="paragraph" w:styleId="afb">
    <w:name w:val="List Paragraph"/>
    <w:aliases w:val="CA bullets,EBRD List,Chapter10,Список уровня 2,название табл/рис,Elenco Normale,----"/>
    <w:basedOn w:val="a3"/>
    <w:link w:val="afc"/>
    <w:uiPriority w:val="34"/>
    <w:qFormat/>
    <w:rsid w:val="00253102"/>
    <w:pPr>
      <w:ind w:left="720"/>
      <w:contextualSpacing/>
    </w:pPr>
    <w:rPr>
      <w:rFonts w:eastAsia="Calibri"/>
      <w:szCs w:val="20"/>
    </w:rPr>
  </w:style>
  <w:style w:type="paragraph" w:styleId="afd">
    <w:name w:val="Body Text Indent"/>
    <w:basedOn w:val="a3"/>
    <w:link w:val="afe"/>
    <w:uiPriority w:val="99"/>
    <w:semiHidden/>
    <w:rsid w:val="00E935FF"/>
    <w:pPr>
      <w:spacing w:after="120"/>
      <w:ind w:left="283"/>
    </w:pPr>
  </w:style>
  <w:style w:type="character" w:customStyle="1" w:styleId="afe">
    <w:name w:val="Основной текст с отступом Знак"/>
    <w:basedOn w:val="a4"/>
    <w:link w:val="afd"/>
    <w:uiPriority w:val="99"/>
    <w:semiHidden/>
    <w:locked/>
    <w:rsid w:val="00E935FF"/>
    <w:rPr>
      <w:rFonts w:ascii="Times New Roman" w:hAnsi="Times New Roman" w:cs="Times New Roman"/>
      <w:sz w:val="24"/>
      <w:szCs w:val="24"/>
      <w:lang w:eastAsia="ru-RU"/>
    </w:rPr>
  </w:style>
  <w:style w:type="paragraph" w:styleId="26">
    <w:name w:val="Body Text Indent 2"/>
    <w:basedOn w:val="a3"/>
    <w:link w:val="27"/>
    <w:rsid w:val="00566234"/>
    <w:pPr>
      <w:spacing w:after="120" w:line="480" w:lineRule="auto"/>
      <w:ind w:left="283"/>
    </w:pPr>
  </w:style>
  <w:style w:type="character" w:customStyle="1" w:styleId="27">
    <w:name w:val="Основной текст с отступом 2 Знак"/>
    <w:basedOn w:val="a4"/>
    <w:link w:val="26"/>
    <w:locked/>
    <w:rsid w:val="00566234"/>
    <w:rPr>
      <w:rFonts w:ascii="Times New Roman" w:hAnsi="Times New Roman" w:cs="Times New Roman"/>
      <w:sz w:val="24"/>
      <w:szCs w:val="24"/>
      <w:lang w:eastAsia="ru-RU"/>
    </w:rPr>
  </w:style>
  <w:style w:type="paragraph" w:customStyle="1" w:styleId="16">
    <w:name w:val="Обычный (веб)1"/>
    <w:basedOn w:val="a3"/>
    <w:uiPriority w:val="99"/>
    <w:rsid w:val="0087766D"/>
    <w:pPr>
      <w:suppressAutoHyphens/>
      <w:spacing w:after="150" w:line="100" w:lineRule="atLeast"/>
    </w:pPr>
    <w:rPr>
      <w:lang w:eastAsia="ar-SA"/>
    </w:rPr>
  </w:style>
  <w:style w:type="character" w:customStyle="1" w:styleId="docdata">
    <w:name w:val="docdata"/>
    <w:aliases w:val="docy,v5,1785,baiaagaaboqcaaadiguaaauwbqaaaaaaaaaaaaaaaaaaaaaaaaaaaaaaaaaaaaaaaaaaaaaaaaaaaaaaaaaaaaaaaaaaaaaaaaaaaaaaaaaaaaaaaaaaaaaaaaaaaaaaaaaaaaaaaaaaaaaaaaaaaaaaaaaaaaaaaaaaaaaaaaaaaaaaaaaaaaaaaaaaaaaaaaaaaaaaaaaaaaaaaaaaaaaaaaaaaaaaaaaaaaa"/>
    <w:basedOn w:val="a4"/>
    <w:uiPriority w:val="99"/>
    <w:rsid w:val="00F83C6F"/>
    <w:rPr>
      <w:rFonts w:cs="Times New Roman"/>
    </w:rPr>
  </w:style>
  <w:style w:type="character" w:styleId="aff">
    <w:name w:val="annotation reference"/>
    <w:basedOn w:val="a4"/>
    <w:uiPriority w:val="99"/>
    <w:semiHidden/>
    <w:rsid w:val="00193AB9"/>
    <w:rPr>
      <w:rFonts w:cs="Times New Roman"/>
      <w:sz w:val="16"/>
      <w:szCs w:val="16"/>
    </w:rPr>
  </w:style>
  <w:style w:type="paragraph" w:styleId="aff0">
    <w:name w:val="annotation text"/>
    <w:basedOn w:val="a3"/>
    <w:link w:val="aff1"/>
    <w:uiPriority w:val="99"/>
    <w:semiHidden/>
    <w:rsid w:val="00193AB9"/>
    <w:rPr>
      <w:sz w:val="20"/>
      <w:szCs w:val="20"/>
    </w:rPr>
  </w:style>
  <w:style w:type="character" w:customStyle="1" w:styleId="aff1">
    <w:name w:val="Текст примечания Знак"/>
    <w:basedOn w:val="a4"/>
    <w:link w:val="aff0"/>
    <w:uiPriority w:val="99"/>
    <w:semiHidden/>
    <w:locked/>
    <w:rsid w:val="00193AB9"/>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193AB9"/>
    <w:rPr>
      <w:b/>
      <w:bCs/>
    </w:rPr>
  </w:style>
  <w:style w:type="character" w:customStyle="1" w:styleId="aff3">
    <w:name w:val="Тема примечания Знак"/>
    <w:basedOn w:val="aff1"/>
    <w:link w:val="aff2"/>
    <w:uiPriority w:val="99"/>
    <w:semiHidden/>
    <w:locked/>
    <w:rsid w:val="00193AB9"/>
    <w:rPr>
      <w:rFonts w:ascii="Times New Roman" w:hAnsi="Times New Roman" w:cs="Times New Roman"/>
      <w:b/>
      <w:bCs/>
      <w:sz w:val="20"/>
      <w:szCs w:val="20"/>
      <w:lang w:eastAsia="ru-RU"/>
    </w:rPr>
  </w:style>
  <w:style w:type="paragraph" w:styleId="aff4">
    <w:name w:val="Subtitle"/>
    <w:basedOn w:val="a3"/>
    <w:next w:val="a3"/>
    <w:link w:val="17"/>
    <w:uiPriority w:val="99"/>
    <w:qFormat/>
    <w:rsid w:val="00134AE6"/>
    <w:pPr>
      <w:keepNext/>
      <w:keepLines/>
      <w:spacing w:before="360" w:after="80" w:line="276" w:lineRule="auto"/>
    </w:pPr>
    <w:rPr>
      <w:rFonts w:ascii="Georgia" w:eastAsia="Calibri" w:hAnsi="Georgia" w:cs="Georgia"/>
      <w:i/>
      <w:color w:val="666666"/>
      <w:sz w:val="48"/>
      <w:szCs w:val="48"/>
    </w:rPr>
  </w:style>
  <w:style w:type="character" w:customStyle="1" w:styleId="17">
    <w:name w:val="Подзаголовок Знак1"/>
    <w:basedOn w:val="a4"/>
    <w:link w:val="aff4"/>
    <w:uiPriority w:val="99"/>
    <w:locked/>
    <w:rsid w:val="00134AE6"/>
    <w:rPr>
      <w:rFonts w:ascii="Georgia" w:hAnsi="Georgia" w:cs="Georgia"/>
      <w:i/>
      <w:color w:val="666666"/>
      <w:sz w:val="48"/>
      <w:szCs w:val="48"/>
      <w:lang w:eastAsia="ru-RU"/>
    </w:rPr>
  </w:style>
  <w:style w:type="character" w:customStyle="1" w:styleId="aff5">
    <w:name w:val="Подзаголовок Знак"/>
    <w:basedOn w:val="a4"/>
    <w:uiPriority w:val="99"/>
    <w:rsid w:val="00134AE6"/>
    <w:rPr>
      <w:rFonts w:eastAsia="Times New Roman" w:cs="Times New Roman"/>
      <w:color w:val="5A5A5A"/>
      <w:spacing w:val="15"/>
      <w:lang w:eastAsia="ru-RU"/>
    </w:rPr>
  </w:style>
  <w:style w:type="character" w:customStyle="1" w:styleId="afc">
    <w:name w:val="Абзац списка Знак"/>
    <w:aliases w:val="CA bullets Знак,EBRD List Знак,Chapter10 Знак,Список уровня 2 Знак,название табл/рис Знак,Elenco Normale Знак,---- Знак"/>
    <w:link w:val="afb"/>
    <w:uiPriority w:val="99"/>
    <w:locked/>
    <w:rsid w:val="000845CB"/>
    <w:rPr>
      <w:rFonts w:ascii="Times New Roman" w:hAnsi="Times New Roman"/>
      <w:sz w:val="24"/>
      <w:lang w:eastAsia="ru-RU"/>
    </w:rPr>
  </w:style>
  <w:style w:type="numbering" w:styleId="111111">
    <w:name w:val="Outline List 2"/>
    <w:aliases w:val="1 / 1.1 / 1"/>
    <w:basedOn w:val="a6"/>
    <w:uiPriority w:val="99"/>
    <w:semiHidden/>
    <w:unhideWhenUsed/>
    <w:locked/>
    <w:rsid w:val="00DC6247"/>
    <w:pPr>
      <w:numPr>
        <w:numId w:val="1"/>
      </w:numPr>
    </w:pPr>
  </w:style>
  <w:style w:type="paragraph" w:customStyle="1" w:styleId="97055">
    <w:name w:val="97055"/>
    <w:aliases w:val="baiaagaaboqcaaaddhqbaavmeqeaaaaaaaaaaaaaaaaaaaaaaaaaaaaaaaaaaaaaaaaaaaaaaaaaaaaaaaaaaaaaaaaaaaaaaaaaaaaaaaaaaaaaaaaaaaaaaaaaaaaaaaaaaaaaaaaaaaaaaaaaaaaaaaaaaaaaaaaaaaaaaaaaaaaaaaaaaaaaaaaaaaaaaaaaaaaaaaaaaaaaaaaaaaaaaaaaaaaaaaaaaaa"/>
    <w:basedOn w:val="a3"/>
    <w:rsid w:val="0077423A"/>
    <w:pPr>
      <w:spacing w:before="100" w:beforeAutospacing="1" w:after="100" w:afterAutospacing="1"/>
    </w:pPr>
  </w:style>
  <w:style w:type="paragraph" w:customStyle="1" w:styleId="135133">
    <w:name w:val="135133"/>
    <w:aliases w:val="baiaagaaboqcaaadqp0baav5cwiaaaaaaaaaaaaaaaaaaaaaaaaaaaaaaaaaaaaaaaaaaaaaaaaaaaaaaaaaaaaaaaaaaaaaaaaaaaaaaaaaaaaaaaaaaaaaaaaaaaaaaaaaaaaaaaaaaaaaaaaaaaaaaaaaaaaaaaaaaaaaaaaaaaaaaaaaaaaaaaaaaaaaaaaaaaaaaaaaaaaaaaaaaaaaaaaaaaaaaaaaaa"/>
    <w:basedOn w:val="a3"/>
    <w:rsid w:val="00DC6772"/>
    <w:pPr>
      <w:spacing w:before="100" w:beforeAutospacing="1" w:after="100" w:afterAutospacing="1"/>
    </w:pPr>
  </w:style>
  <w:style w:type="character" w:customStyle="1" w:styleId="jlqj4b">
    <w:name w:val="jlqj4b"/>
    <w:rsid w:val="00C122DE"/>
  </w:style>
  <w:style w:type="character" w:customStyle="1" w:styleId="afa">
    <w:name w:val="Без интервала Знак"/>
    <w:link w:val="af9"/>
    <w:uiPriority w:val="1"/>
    <w:rsid w:val="00D311AE"/>
    <w:rPr>
      <w:lang w:val="uk-UA" w:eastAsia="en-US"/>
    </w:rPr>
  </w:style>
  <w:style w:type="numbering" w:customStyle="1" w:styleId="a">
    <w:name w:val="Моя нумерация"/>
    <w:rsid w:val="00A9589F"/>
    <w:pPr>
      <w:numPr>
        <w:numId w:val="12"/>
      </w:numPr>
    </w:pPr>
  </w:style>
  <w:style w:type="paragraph" w:customStyle="1" w:styleId="a0">
    <w:name w:val="&gt;Название статей договора"/>
    <w:basedOn w:val="a3"/>
    <w:qFormat/>
    <w:rsid w:val="00A9589F"/>
    <w:pPr>
      <w:numPr>
        <w:numId w:val="13"/>
      </w:numPr>
      <w:spacing w:before="240" w:after="60"/>
    </w:pPr>
    <w:rPr>
      <w:rFonts w:ascii="Georgia" w:hAnsi="Georgia"/>
      <w:b/>
      <w:bCs/>
      <w:sz w:val="18"/>
      <w:szCs w:val="18"/>
      <w:lang w:val="uk-UA"/>
    </w:rPr>
  </w:style>
  <w:style w:type="paragraph" w:customStyle="1" w:styleId="a1">
    <w:name w:val="&gt;Основной текст договора"/>
    <w:basedOn w:val="a3"/>
    <w:link w:val="aff6"/>
    <w:qFormat/>
    <w:rsid w:val="00A9589F"/>
    <w:pPr>
      <w:numPr>
        <w:ilvl w:val="1"/>
        <w:numId w:val="13"/>
      </w:numPr>
      <w:ind w:right="-12"/>
      <w:jc w:val="both"/>
    </w:pPr>
    <w:rPr>
      <w:sz w:val="20"/>
      <w:szCs w:val="20"/>
      <w:lang w:val="uk-UA"/>
    </w:rPr>
  </w:style>
  <w:style w:type="character" w:customStyle="1" w:styleId="aff6">
    <w:name w:val="&gt;Основной текст договора Знак"/>
    <w:link w:val="a1"/>
    <w:rsid w:val="00A9589F"/>
    <w:rPr>
      <w:rFonts w:ascii="Times New Roman" w:eastAsia="Times New Roman" w:hAnsi="Times New Roman"/>
      <w:sz w:val="20"/>
      <w:szCs w:val="20"/>
      <w:lang w:val="uk-UA"/>
    </w:rPr>
  </w:style>
  <w:style w:type="paragraph" w:customStyle="1" w:styleId="a2">
    <w:name w:val="&gt;Стиль нумерации"/>
    <w:basedOn w:val="a1"/>
    <w:qFormat/>
    <w:rsid w:val="00A9589F"/>
    <w:pPr>
      <w:numPr>
        <w:ilvl w:val="2"/>
      </w:numPr>
      <w:tabs>
        <w:tab w:val="clear" w:pos="1418"/>
        <w:tab w:val="num" w:pos="360"/>
        <w:tab w:val="num" w:pos="2160"/>
      </w:tabs>
      <w:ind w:left="2160" w:hanging="180"/>
    </w:pPr>
  </w:style>
  <w:style w:type="paragraph" w:customStyle="1" w:styleId="Standard">
    <w:name w:val="Standard"/>
    <w:qFormat/>
    <w:rsid w:val="00F97D64"/>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Normal1">
    <w:name w:val="Normal1"/>
    <w:uiPriority w:val="99"/>
    <w:qFormat/>
    <w:rsid w:val="00F97D64"/>
    <w:pPr>
      <w:widowControl w:val="0"/>
      <w:suppressAutoHyphens/>
    </w:pPr>
    <w:rPr>
      <w:rFonts w:ascii="Times New Roman" w:eastAsia="Times New Roman" w:hAnsi="Times New Roman" w:cs="Calibri"/>
      <w:kern w:val="2"/>
      <w:sz w:val="20"/>
      <w:szCs w:val="20"/>
      <w:lang w:eastAsia="ar-SA"/>
    </w:rPr>
  </w:style>
  <w:style w:type="table" w:customStyle="1" w:styleId="28">
    <w:name w:val="Сетка таблицы2"/>
    <w:basedOn w:val="a5"/>
    <w:next w:val="af0"/>
    <w:uiPriority w:val="59"/>
    <w:rsid w:val="00C6487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 в заданном формате"/>
    <w:basedOn w:val="a3"/>
    <w:rsid w:val="00CD71FA"/>
    <w:pPr>
      <w:widowControl w:val="0"/>
      <w:suppressAutoHyphens/>
    </w:pPr>
    <w:rPr>
      <w:rFonts w:ascii="Courier New" w:eastAsia="Courier New" w:hAnsi="Courier New" w:cs="Courier New"/>
      <w:sz w:val="20"/>
      <w:szCs w:val="20"/>
      <w:lang w:eastAsia="en-US"/>
    </w:rPr>
  </w:style>
  <w:style w:type="paragraph" w:customStyle="1" w:styleId="aff8">
    <w:name w:val="Базовый"/>
    <w:uiPriority w:val="99"/>
    <w:semiHidden/>
    <w:qFormat/>
    <w:rsid w:val="009B76AC"/>
    <w:pPr>
      <w:tabs>
        <w:tab w:val="left" w:pos="709"/>
      </w:tabs>
      <w:suppressAutoHyphens/>
      <w:spacing w:after="200" w:line="276" w:lineRule="auto"/>
    </w:pPr>
    <w:rPr>
      <w:rFonts w:ascii="Times New Roman" w:eastAsia="Times New Roman" w:hAnsi="Times New Roman"/>
      <w:lang w:eastAsia="en-US"/>
    </w:rPr>
  </w:style>
  <w:style w:type="character" w:customStyle="1" w:styleId="50">
    <w:name w:val="Заголовок 5 Знак"/>
    <w:basedOn w:val="a4"/>
    <w:link w:val="5"/>
    <w:uiPriority w:val="9"/>
    <w:semiHidden/>
    <w:rsid w:val="005674C5"/>
    <w:rPr>
      <w:rFonts w:asciiTheme="majorHAnsi" w:eastAsiaTheme="majorEastAsia" w:hAnsiTheme="majorHAnsi" w:cstheme="majorBidi"/>
      <w:color w:val="365F91" w:themeColor="accent1" w:themeShade="BF"/>
      <w:sz w:val="24"/>
      <w:szCs w:val="24"/>
    </w:rPr>
  </w:style>
  <w:style w:type="paragraph" w:customStyle="1" w:styleId="aff9">
    <w:name w:val="Содержимое таблицы"/>
    <w:basedOn w:val="a3"/>
    <w:qFormat/>
    <w:rsid w:val="005674C5"/>
    <w:pPr>
      <w:suppressAutoHyphens/>
      <w:spacing w:line="276" w:lineRule="auto"/>
    </w:pPr>
    <w:rPr>
      <w:rFonts w:ascii="Liberation Serif" w:eastAsia="Tahoma" w:hAnsi="Liberation Serif" w:cs="Lohit Devanagari"/>
      <w:color w:val="00000A"/>
      <w:lang w:val="uk-UA" w:eastAsia="zh-CN" w:bidi="hi-IN"/>
    </w:rPr>
  </w:style>
  <w:style w:type="paragraph" w:styleId="affa">
    <w:name w:val="Plain Text"/>
    <w:link w:val="affb"/>
    <w:semiHidden/>
    <w:unhideWhenUsed/>
    <w:qFormat/>
    <w:locked/>
    <w:rsid w:val="005674C5"/>
    <w:pPr>
      <w:widowControl w:val="0"/>
      <w:suppressAutoHyphens/>
      <w:spacing w:line="210" w:lineRule="atLeast"/>
      <w:ind w:firstLine="454"/>
      <w:jc w:val="both"/>
    </w:pPr>
    <w:rPr>
      <w:rFonts w:ascii="Times New Roman" w:eastAsia="Times New Roman" w:hAnsi="Times New Roman"/>
      <w:color w:val="000000"/>
      <w:sz w:val="24"/>
      <w:szCs w:val="20"/>
      <w:lang w:val="en-US" w:eastAsia="zh-CN"/>
    </w:rPr>
  </w:style>
  <w:style w:type="character" w:customStyle="1" w:styleId="affb">
    <w:name w:val="Текст Знак"/>
    <w:basedOn w:val="a4"/>
    <w:link w:val="affa"/>
    <w:semiHidden/>
    <w:rsid w:val="005674C5"/>
    <w:rPr>
      <w:rFonts w:ascii="Times New Roman" w:eastAsia="Times New Roman" w:hAnsi="Times New Roman"/>
      <w:color w:val="000000"/>
      <w:sz w:val="24"/>
      <w:szCs w:val="20"/>
      <w:lang w:val="en-US" w:eastAsia="zh-CN"/>
    </w:rPr>
  </w:style>
  <w:style w:type="character" w:customStyle="1" w:styleId="UnresolvedMention">
    <w:name w:val="Unresolved Mention"/>
    <w:basedOn w:val="a4"/>
    <w:uiPriority w:val="99"/>
    <w:semiHidden/>
    <w:unhideWhenUsed/>
    <w:rsid w:val="00BA4189"/>
    <w:rPr>
      <w:color w:val="605E5C"/>
      <w:shd w:val="clear" w:color="auto" w:fill="E1DFDD"/>
    </w:rPr>
  </w:style>
  <w:style w:type="character" w:customStyle="1" w:styleId="51">
    <w:name w:val="Основной шрифт абзаца5"/>
    <w:rsid w:val="00467E5C"/>
  </w:style>
</w:styles>
</file>

<file path=word/webSettings.xml><?xml version="1.0" encoding="utf-8"?>
<w:webSettings xmlns:r="http://schemas.openxmlformats.org/officeDocument/2006/relationships" xmlns:w="http://schemas.openxmlformats.org/wordprocessingml/2006/main">
  <w:divs>
    <w:div w:id="21905060">
      <w:bodyDiv w:val="1"/>
      <w:marLeft w:val="0"/>
      <w:marRight w:val="0"/>
      <w:marTop w:val="0"/>
      <w:marBottom w:val="0"/>
      <w:divBdr>
        <w:top w:val="none" w:sz="0" w:space="0" w:color="auto"/>
        <w:left w:val="none" w:sz="0" w:space="0" w:color="auto"/>
        <w:bottom w:val="none" w:sz="0" w:space="0" w:color="auto"/>
        <w:right w:val="none" w:sz="0" w:space="0" w:color="auto"/>
      </w:divBdr>
    </w:div>
    <w:div w:id="51386892">
      <w:bodyDiv w:val="1"/>
      <w:marLeft w:val="0"/>
      <w:marRight w:val="0"/>
      <w:marTop w:val="0"/>
      <w:marBottom w:val="0"/>
      <w:divBdr>
        <w:top w:val="none" w:sz="0" w:space="0" w:color="auto"/>
        <w:left w:val="none" w:sz="0" w:space="0" w:color="auto"/>
        <w:bottom w:val="none" w:sz="0" w:space="0" w:color="auto"/>
        <w:right w:val="none" w:sz="0" w:space="0" w:color="auto"/>
      </w:divBdr>
    </w:div>
    <w:div w:id="61218216">
      <w:bodyDiv w:val="1"/>
      <w:marLeft w:val="0"/>
      <w:marRight w:val="0"/>
      <w:marTop w:val="0"/>
      <w:marBottom w:val="0"/>
      <w:divBdr>
        <w:top w:val="none" w:sz="0" w:space="0" w:color="auto"/>
        <w:left w:val="none" w:sz="0" w:space="0" w:color="auto"/>
        <w:bottom w:val="none" w:sz="0" w:space="0" w:color="auto"/>
        <w:right w:val="none" w:sz="0" w:space="0" w:color="auto"/>
      </w:divBdr>
    </w:div>
    <w:div w:id="69622941">
      <w:bodyDiv w:val="1"/>
      <w:marLeft w:val="0"/>
      <w:marRight w:val="0"/>
      <w:marTop w:val="0"/>
      <w:marBottom w:val="0"/>
      <w:divBdr>
        <w:top w:val="none" w:sz="0" w:space="0" w:color="auto"/>
        <w:left w:val="none" w:sz="0" w:space="0" w:color="auto"/>
        <w:bottom w:val="none" w:sz="0" w:space="0" w:color="auto"/>
        <w:right w:val="none" w:sz="0" w:space="0" w:color="auto"/>
      </w:divBdr>
    </w:div>
    <w:div w:id="85541630">
      <w:bodyDiv w:val="1"/>
      <w:marLeft w:val="0"/>
      <w:marRight w:val="0"/>
      <w:marTop w:val="0"/>
      <w:marBottom w:val="0"/>
      <w:divBdr>
        <w:top w:val="none" w:sz="0" w:space="0" w:color="auto"/>
        <w:left w:val="none" w:sz="0" w:space="0" w:color="auto"/>
        <w:bottom w:val="none" w:sz="0" w:space="0" w:color="auto"/>
        <w:right w:val="none" w:sz="0" w:space="0" w:color="auto"/>
      </w:divBdr>
    </w:div>
    <w:div w:id="102499983">
      <w:bodyDiv w:val="1"/>
      <w:marLeft w:val="0"/>
      <w:marRight w:val="0"/>
      <w:marTop w:val="0"/>
      <w:marBottom w:val="0"/>
      <w:divBdr>
        <w:top w:val="none" w:sz="0" w:space="0" w:color="auto"/>
        <w:left w:val="none" w:sz="0" w:space="0" w:color="auto"/>
        <w:bottom w:val="none" w:sz="0" w:space="0" w:color="auto"/>
        <w:right w:val="none" w:sz="0" w:space="0" w:color="auto"/>
      </w:divBdr>
    </w:div>
    <w:div w:id="156112718">
      <w:bodyDiv w:val="1"/>
      <w:marLeft w:val="0"/>
      <w:marRight w:val="0"/>
      <w:marTop w:val="0"/>
      <w:marBottom w:val="0"/>
      <w:divBdr>
        <w:top w:val="none" w:sz="0" w:space="0" w:color="auto"/>
        <w:left w:val="none" w:sz="0" w:space="0" w:color="auto"/>
        <w:bottom w:val="none" w:sz="0" w:space="0" w:color="auto"/>
        <w:right w:val="none" w:sz="0" w:space="0" w:color="auto"/>
      </w:divBdr>
    </w:div>
    <w:div w:id="157814456">
      <w:bodyDiv w:val="1"/>
      <w:marLeft w:val="0"/>
      <w:marRight w:val="0"/>
      <w:marTop w:val="0"/>
      <w:marBottom w:val="0"/>
      <w:divBdr>
        <w:top w:val="none" w:sz="0" w:space="0" w:color="auto"/>
        <w:left w:val="none" w:sz="0" w:space="0" w:color="auto"/>
        <w:bottom w:val="none" w:sz="0" w:space="0" w:color="auto"/>
        <w:right w:val="none" w:sz="0" w:space="0" w:color="auto"/>
      </w:divBdr>
    </w:div>
    <w:div w:id="195432521">
      <w:bodyDiv w:val="1"/>
      <w:marLeft w:val="0"/>
      <w:marRight w:val="0"/>
      <w:marTop w:val="0"/>
      <w:marBottom w:val="0"/>
      <w:divBdr>
        <w:top w:val="none" w:sz="0" w:space="0" w:color="auto"/>
        <w:left w:val="none" w:sz="0" w:space="0" w:color="auto"/>
        <w:bottom w:val="none" w:sz="0" w:space="0" w:color="auto"/>
        <w:right w:val="none" w:sz="0" w:space="0" w:color="auto"/>
      </w:divBdr>
    </w:div>
    <w:div w:id="212423247">
      <w:bodyDiv w:val="1"/>
      <w:marLeft w:val="0"/>
      <w:marRight w:val="0"/>
      <w:marTop w:val="0"/>
      <w:marBottom w:val="0"/>
      <w:divBdr>
        <w:top w:val="none" w:sz="0" w:space="0" w:color="auto"/>
        <w:left w:val="none" w:sz="0" w:space="0" w:color="auto"/>
        <w:bottom w:val="none" w:sz="0" w:space="0" w:color="auto"/>
        <w:right w:val="none" w:sz="0" w:space="0" w:color="auto"/>
      </w:divBdr>
    </w:div>
    <w:div w:id="217597257">
      <w:bodyDiv w:val="1"/>
      <w:marLeft w:val="0"/>
      <w:marRight w:val="0"/>
      <w:marTop w:val="0"/>
      <w:marBottom w:val="0"/>
      <w:divBdr>
        <w:top w:val="none" w:sz="0" w:space="0" w:color="auto"/>
        <w:left w:val="none" w:sz="0" w:space="0" w:color="auto"/>
        <w:bottom w:val="none" w:sz="0" w:space="0" w:color="auto"/>
        <w:right w:val="none" w:sz="0" w:space="0" w:color="auto"/>
      </w:divBdr>
    </w:div>
    <w:div w:id="267005388">
      <w:bodyDiv w:val="1"/>
      <w:marLeft w:val="0"/>
      <w:marRight w:val="0"/>
      <w:marTop w:val="0"/>
      <w:marBottom w:val="0"/>
      <w:divBdr>
        <w:top w:val="none" w:sz="0" w:space="0" w:color="auto"/>
        <w:left w:val="none" w:sz="0" w:space="0" w:color="auto"/>
        <w:bottom w:val="none" w:sz="0" w:space="0" w:color="auto"/>
        <w:right w:val="none" w:sz="0" w:space="0" w:color="auto"/>
      </w:divBdr>
    </w:div>
    <w:div w:id="275450857">
      <w:bodyDiv w:val="1"/>
      <w:marLeft w:val="0"/>
      <w:marRight w:val="0"/>
      <w:marTop w:val="0"/>
      <w:marBottom w:val="0"/>
      <w:divBdr>
        <w:top w:val="none" w:sz="0" w:space="0" w:color="auto"/>
        <w:left w:val="none" w:sz="0" w:space="0" w:color="auto"/>
        <w:bottom w:val="none" w:sz="0" w:space="0" w:color="auto"/>
        <w:right w:val="none" w:sz="0" w:space="0" w:color="auto"/>
      </w:divBdr>
    </w:div>
    <w:div w:id="289871560">
      <w:bodyDiv w:val="1"/>
      <w:marLeft w:val="0"/>
      <w:marRight w:val="0"/>
      <w:marTop w:val="0"/>
      <w:marBottom w:val="0"/>
      <w:divBdr>
        <w:top w:val="none" w:sz="0" w:space="0" w:color="auto"/>
        <w:left w:val="none" w:sz="0" w:space="0" w:color="auto"/>
        <w:bottom w:val="none" w:sz="0" w:space="0" w:color="auto"/>
        <w:right w:val="none" w:sz="0" w:space="0" w:color="auto"/>
      </w:divBdr>
    </w:div>
    <w:div w:id="321588626">
      <w:bodyDiv w:val="1"/>
      <w:marLeft w:val="0"/>
      <w:marRight w:val="0"/>
      <w:marTop w:val="0"/>
      <w:marBottom w:val="0"/>
      <w:divBdr>
        <w:top w:val="none" w:sz="0" w:space="0" w:color="auto"/>
        <w:left w:val="none" w:sz="0" w:space="0" w:color="auto"/>
        <w:bottom w:val="none" w:sz="0" w:space="0" w:color="auto"/>
        <w:right w:val="none" w:sz="0" w:space="0" w:color="auto"/>
      </w:divBdr>
    </w:div>
    <w:div w:id="331371648">
      <w:bodyDiv w:val="1"/>
      <w:marLeft w:val="0"/>
      <w:marRight w:val="0"/>
      <w:marTop w:val="0"/>
      <w:marBottom w:val="0"/>
      <w:divBdr>
        <w:top w:val="none" w:sz="0" w:space="0" w:color="auto"/>
        <w:left w:val="none" w:sz="0" w:space="0" w:color="auto"/>
        <w:bottom w:val="none" w:sz="0" w:space="0" w:color="auto"/>
        <w:right w:val="none" w:sz="0" w:space="0" w:color="auto"/>
      </w:divBdr>
    </w:div>
    <w:div w:id="351883548">
      <w:bodyDiv w:val="1"/>
      <w:marLeft w:val="0"/>
      <w:marRight w:val="0"/>
      <w:marTop w:val="0"/>
      <w:marBottom w:val="0"/>
      <w:divBdr>
        <w:top w:val="none" w:sz="0" w:space="0" w:color="auto"/>
        <w:left w:val="none" w:sz="0" w:space="0" w:color="auto"/>
        <w:bottom w:val="none" w:sz="0" w:space="0" w:color="auto"/>
        <w:right w:val="none" w:sz="0" w:space="0" w:color="auto"/>
      </w:divBdr>
    </w:div>
    <w:div w:id="403575639">
      <w:bodyDiv w:val="1"/>
      <w:marLeft w:val="0"/>
      <w:marRight w:val="0"/>
      <w:marTop w:val="0"/>
      <w:marBottom w:val="0"/>
      <w:divBdr>
        <w:top w:val="none" w:sz="0" w:space="0" w:color="auto"/>
        <w:left w:val="none" w:sz="0" w:space="0" w:color="auto"/>
        <w:bottom w:val="none" w:sz="0" w:space="0" w:color="auto"/>
        <w:right w:val="none" w:sz="0" w:space="0" w:color="auto"/>
      </w:divBdr>
    </w:div>
    <w:div w:id="417214179">
      <w:bodyDiv w:val="1"/>
      <w:marLeft w:val="0"/>
      <w:marRight w:val="0"/>
      <w:marTop w:val="0"/>
      <w:marBottom w:val="0"/>
      <w:divBdr>
        <w:top w:val="none" w:sz="0" w:space="0" w:color="auto"/>
        <w:left w:val="none" w:sz="0" w:space="0" w:color="auto"/>
        <w:bottom w:val="none" w:sz="0" w:space="0" w:color="auto"/>
        <w:right w:val="none" w:sz="0" w:space="0" w:color="auto"/>
      </w:divBdr>
    </w:div>
    <w:div w:id="432167943">
      <w:bodyDiv w:val="1"/>
      <w:marLeft w:val="0"/>
      <w:marRight w:val="0"/>
      <w:marTop w:val="0"/>
      <w:marBottom w:val="0"/>
      <w:divBdr>
        <w:top w:val="none" w:sz="0" w:space="0" w:color="auto"/>
        <w:left w:val="none" w:sz="0" w:space="0" w:color="auto"/>
        <w:bottom w:val="none" w:sz="0" w:space="0" w:color="auto"/>
        <w:right w:val="none" w:sz="0" w:space="0" w:color="auto"/>
      </w:divBdr>
    </w:div>
    <w:div w:id="435712215">
      <w:bodyDiv w:val="1"/>
      <w:marLeft w:val="0"/>
      <w:marRight w:val="0"/>
      <w:marTop w:val="0"/>
      <w:marBottom w:val="0"/>
      <w:divBdr>
        <w:top w:val="none" w:sz="0" w:space="0" w:color="auto"/>
        <w:left w:val="none" w:sz="0" w:space="0" w:color="auto"/>
        <w:bottom w:val="none" w:sz="0" w:space="0" w:color="auto"/>
        <w:right w:val="none" w:sz="0" w:space="0" w:color="auto"/>
      </w:divBdr>
    </w:div>
    <w:div w:id="486359185">
      <w:bodyDiv w:val="1"/>
      <w:marLeft w:val="0"/>
      <w:marRight w:val="0"/>
      <w:marTop w:val="0"/>
      <w:marBottom w:val="0"/>
      <w:divBdr>
        <w:top w:val="none" w:sz="0" w:space="0" w:color="auto"/>
        <w:left w:val="none" w:sz="0" w:space="0" w:color="auto"/>
        <w:bottom w:val="none" w:sz="0" w:space="0" w:color="auto"/>
        <w:right w:val="none" w:sz="0" w:space="0" w:color="auto"/>
      </w:divBdr>
    </w:div>
    <w:div w:id="506289367">
      <w:bodyDiv w:val="1"/>
      <w:marLeft w:val="0"/>
      <w:marRight w:val="0"/>
      <w:marTop w:val="0"/>
      <w:marBottom w:val="0"/>
      <w:divBdr>
        <w:top w:val="none" w:sz="0" w:space="0" w:color="auto"/>
        <w:left w:val="none" w:sz="0" w:space="0" w:color="auto"/>
        <w:bottom w:val="none" w:sz="0" w:space="0" w:color="auto"/>
        <w:right w:val="none" w:sz="0" w:space="0" w:color="auto"/>
      </w:divBdr>
    </w:div>
    <w:div w:id="534539141">
      <w:bodyDiv w:val="1"/>
      <w:marLeft w:val="0"/>
      <w:marRight w:val="0"/>
      <w:marTop w:val="0"/>
      <w:marBottom w:val="0"/>
      <w:divBdr>
        <w:top w:val="none" w:sz="0" w:space="0" w:color="auto"/>
        <w:left w:val="none" w:sz="0" w:space="0" w:color="auto"/>
        <w:bottom w:val="none" w:sz="0" w:space="0" w:color="auto"/>
        <w:right w:val="none" w:sz="0" w:space="0" w:color="auto"/>
      </w:divBdr>
    </w:div>
    <w:div w:id="559438085">
      <w:bodyDiv w:val="1"/>
      <w:marLeft w:val="0"/>
      <w:marRight w:val="0"/>
      <w:marTop w:val="0"/>
      <w:marBottom w:val="0"/>
      <w:divBdr>
        <w:top w:val="none" w:sz="0" w:space="0" w:color="auto"/>
        <w:left w:val="none" w:sz="0" w:space="0" w:color="auto"/>
        <w:bottom w:val="none" w:sz="0" w:space="0" w:color="auto"/>
        <w:right w:val="none" w:sz="0" w:space="0" w:color="auto"/>
      </w:divBdr>
    </w:div>
    <w:div w:id="588855167">
      <w:bodyDiv w:val="1"/>
      <w:marLeft w:val="0"/>
      <w:marRight w:val="0"/>
      <w:marTop w:val="0"/>
      <w:marBottom w:val="0"/>
      <w:divBdr>
        <w:top w:val="none" w:sz="0" w:space="0" w:color="auto"/>
        <w:left w:val="none" w:sz="0" w:space="0" w:color="auto"/>
        <w:bottom w:val="none" w:sz="0" w:space="0" w:color="auto"/>
        <w:right w:val="none" w:sz="0" w:space="0" w:color="auto"/>
      </w:divBdr>
    </w:div>
    <w:div w:id="599608007">
      <w:bodyDiv w:val="1"/>
      <w:marLeft w:val="0"/>
      <w:marRight w:val="0"/>
      <w:marTop w:val="0"/>
      <w:marBottom w:val="0"/>
      <w:divBdr>
        <w:top w:val="none" w:sz="0" w:space="0" w:color="auto"/>
        <w:left w:val="none" w:sz="0" w:space="0" w:color="auto"/>
        <w:bottom w:val="none" w:sz="0" w:space="0" w:color="auto"/>
        <w:right w:val="none" w:sz="0" w:space="0" w:color="auto"/>
      </w:divBdr>
    </w:div>
    <w:div w:id="670838422">
      <w:bodyDiv w:val="1"/>
      <w:marLeft w:val="0"/>
      <w:marRight w:val="0"/>
      <w:marTop w:val="0"/>
      <w:marBottom w:val="0"/>
      <w:divBdr>
        <w:top w:val="none" w:sz="0" w:space="0" w:color="auto"/>
        <w:left w:val="none" w:sz="0" w:space="0" w:color="auto"/>
        <w:bottom w:val="none" w:sz="0" w:space="0" w:color="auto"/>
        <w:right w:val="none" w:sz="0" w:space="0" w:color="auto"/>
      </w:divBdr>
    </w:div>
    <w:div w:id="672029990">
      <w:bodyDiv w:val="1"/>
      <w:marLeft w:val="0"/>
      <w:marRight w:val="0"/>
      <w:marTop w:val="0"/>
      <w:marBottom w:val="0"/>
      <w:divBdr>
        <w:top w:val="none" w:sz="0" w:space="0" w:color="auto"/>
        <w:left w:val="none" w:sz="0" w:space="0" w:color="auto"/>
        <w:bottom w:val="none" w:sz="0" w:space="0" w:color="auto"/>
        <w:right w:val="none" w:sz="0" w:space="0" w:color="auto"/>
      </w:divBdr>
    </w:div>
    <w:div w:id="677849950">
      <w:bodyDiv w:val="1"/>
      <w:marLeft w:val="0"/>
      <w:marRight w:val="0"/>
      <w:marTop w:val="0"/>
      <w:marBottom w:val="0"/>
      <w:divBdr>
        <w:top w:val="none" w:sz="0" w:space="0" w:color="auto"/>
        <w:left w:val="none" w:sz="0" w:space="0" w:color="auto"/>
        <w:bottom w:val="none" w:sz="0" w:space="0" w:color="auto"/>
        <w:right w:val="none" w:sz="0" w:space="0" w:color="auto"/>
      </w:divBdr>
    </w:div>
    <w:div w:id="706683792">
      <w:bodyDiv w:val="1"/>
      <w:marLeft w:val="0"/>
      <w:marRight w:val="0"/>
      <w:marTop w:val="0"/>
      <w:marBottom w:val="0"/>
      <w:divBdr>
        <w:top w:val="none" w:sz="0" w:space="0" w:color="auto"/>
        <w:left w:val="none" w:sz="0" w:space="0" w:color="auto"/>
        <w:bottom w:val="none" w:sz="0" w:space="0" w:color="auto"/>
        <w:right w:val="none" w:sz="0" w:space="0" w:color="auto"/>
      </w:divBdr>
    </w:div>
    <w:div w:id="803892758">
      <w:bodyDiv w:val="1"/>
      <w:marLeft w:val="0"/>
      <w:marRight w:val="0"/>
      <w:marTop w:val="0"/>
      <w:marBottom w:val="0"/>
      <w:divBdr>
        <w:top w:val="none" w:sz="0" w:space="0" w:color="auto"/>
        <w:left w:val="none" w:sz="0" w:space="0" w:color="auto"/>
        <w:bottom w:val="none" w:sz="0" w:space="0" w:color="auto"/>
        <w:right w:val="none" w:sz="0" w:space="0" w:color="auto"/>
      </w:divBdr>
    </w:div>
    <w:div w:id="815799798">
      <w:bodyDiv w:val="1"/>
      <w:marLeft w:val="0"/>
      <w:marRight w:val="0"/>
      <w:marTop w:val="0"/>
      <w:marBottom w:val="0"/>
      <w:divBdr>
        <w:top w:val="none" w:sz="0" w:space="0" w:color="auto"/>
        <w:left w:val="none" w:sz="0" w:space="0" w:color="auto"/>
        <w:bottom w:val="none" w:sz="0" w:space="0" w:color="auto"/>
        <w:right w:val="none" w:sz="0" w:space="0" w:color="auto"/>
      </w:divBdr>
    </w:div>
    <w:div w:id="823012086">
      <w:bodyDiv w:val="1"/>
      <w:marLeft w:val="0"/>
      <w:marRight w:val="0"/>
      <w:marTop w:val="0"/>
      <w:marBottom w:val="0"/>
      <w:divBdr>
        <w:top w:val="none" w:sz="0" w:space="0" w:color="auto"/>
        <w:left w:val="none" w:sz="0" w:space="0" w:color="auto"/>
        <w:bottom w:val="none" w:sz="0" w:space="0" w:color="auto"/>
        <w:right w:val="none" w:sz="0" w:space="0" w:color="auto"/>
      </w:divBdr>
    </w:div>
    <w:div w:id="829562256">
      <w:bodyDiv w:val="1"/>
      <w:marLeft w:val="0"/>
      <w:marRight w:val="0"/>
      <w:marTop w:val="0"/>
      <w:marBottom w:val="0"/>
      <w:divBdr>
        <w:top w:val="none" w:sz="0" w:space="0" w:color="auto"/>
        <w:left w:val="none" w:sz="0" w:space="0" w:color="auto"/>
        <w:bottom w:val="none" w:sz="0" w:space="0" w:color="auto"/>
        <w:right w:val="none" w:sz="0" w:space="0" w:color="auto"/>
      </w:divBdr>
    </w:div>
    <w:div w:id="848448725">
      <w:bodyDiv w:val="1"/>
      <w:marLeft w:val="0"/>
      <w:marRight w:val="0"/>
      <w:marTop w:val="0"/>
      <w:marBottom w:val="0"/>
      <w:divBdr>
        <w:top w:val="none" w:sz="0" w:space="0" w:color="auto"/>
        <w:left w:val="none" w:sz="0" w:space="0" w:color="auto"/>
        <w:bottom w:val="none" w:sz="0" w:space="0" w:color="auto"/>
        <w:right w:val="none" w:sz="0" w:space="0" w:color="auto"/>
      </w:divBdr>
    </w:div>
    <w:div w:id="855272754">
      <w:bodyDiv w:val="1"/>
      <w:marLeft w:val="0"/>
      <w:marRight w:val="0"/>
      <w:marTop w:val="0"/>
      <w:marBottom w:val="0"/>
      <w:divBdr>
        <w:top w:val="none" w:sz="0" w:space="0" w:color="auto"/>
        <w:left w:val="none" w:sz="0" w:space="0" w:color="auto"/>
        <w:bottom w:val="none" w:sz="0" w:space="0" w:color="auto"/>
        <w:right w:val="none" w:sz="0" w:space="0" w:color="auto"/>
      </w:divBdr>
    </w:div>
    <w:div w:id="866530047">
      <w:bodyDiv w:val="1"/>
      <w:marLeft w:val="0"/>
      <w:marRight w:val="0"/>
      <w:marTop w:val="0"/>
      <w:marBottom w:val="0"/>
      <w:divBdr>
        <w:top w:val="none" w:sz="0" w:space="0" w:color="auto"/>
        <w:left w:val="none" w:sz="0" w:space="0" w:color="auto"/>
        <w:bottom w:val="none" w:sz="0" w:space="0" w:color="auto"/>
        <w:right w:val="none" w:sz="0" w:space="0" w:color="auto"/>
      </w:divBdr>
    </w:div>
    <w:div w:id="1074009638">
      <w:bodyDiv w:val="1"/>
      <w:marLeft w:val="0"/>
      <w:marRight w:val="0"/>
      <w:marTop w:val="0"/>
      <w:marBottom w:val="0"/>
      <w:divBdr>
        <w:top w:val="none" w:sz="0" w:space="0" w:color="auto"/>
        <w:left w:val="none" w:sz="0" w:space="0" w:color="auto"/>
        <w:bottom w:val="none" w:sz="0" w:space="0" w:color="auto"/>
        <w:right w:val="none" w:sz="0" w:space="0" w:color="auto"/>
      </w:divBdr>
    </w:div>
    <w:div w:id="1081223652">
      <w:bodyDiv w:val="1"/>
      <w:marLeft w:val="0"/>
      <w:marRight w:val="0"/>
      <w:marTop w:val="0"/>
      <w:marBottom w:val="0"/>
      <w:divBdr>
        <w:top w:val="none" w:sz="0" w:space="0" w:color="auto"/>
        <w:left w:val="none" w:sz="0" w:space="0" w:color="auto"/>
        <w:bottom w:val="none" w:sz="0" w:space="0" w:color="auto"/>
        <w:right w:val="none" w:sz="0" w:space="0" w:color="auto"/>
      </w:divBdr>
    </w:div>
    <w:div w:id="1168248781">
      <w:bodyDiv w:val="1"/>
      <w:marLeft w:val="0"/>
      <w:marRight w:val="0"/>
      <w:marTop w:val="0"/>
      <w:marBottom w:val="0"/>
      <w:divBdr>
        <w:top w:val="none" w:sz="0" w:space="0" w:color="auto"/>
        <w:left w:val="none" w:sz="0" w:space="0" w:color="auto"/>
        <w:bottom w:val="none" w:sz="0" w:space="0" w:color="auto"/>
        <w:right w:val="none" w:sz="0" w:space="0" w:color="auto"/>
      </w:divBdr>
    </w:div>
    <w:div w:id="1168522058">
      <w:bodyDiv w:val="1"/>
      <w:marLeft w:val="0"/>
      <w:marRight w:val="0"/>
      <w:marTop w:val="0"/>
      <w:marBottom w:val="0"/>
      <w:divBdr>
        <w:top w:val="none" w:sz="0" w:space="0" w:color="auto"/>
        <w:left w:val="none" w:sz="0" w:space="0" w:color="auto"/>
        <w:bottom w:val="none" w:sz="0" w:space="0" w:color="auto"/>
        <w:right w:val="none" w:sz="0" w:space="0" w:color="auto"/>
      </w:divBdr>
    </w:div>
    <w:div w:id="1177816702">
      <w:bodyDiv w:val="1"/>
      <w:marLeft w:val="0"/>
      <w:marRight w:val="0"/>
      <w:marTop w:val="0"/>
      <w:marBottom w:val="0"/>
      <w:divBdr>
        <w:top w:val="none" w:sz="0" w:space="0" w:color="auto"/>
        <w:left w:val="none" w:sz="0" w:space="0" w:color="auto"/>
        <w:bottom w:val="none" w:sz="0" w:space="0" w:color="auto"/>
        <w:right w:val="none" w:sz="0" w:space="0" w:color="auto"/>
      </w:divBdr>
    </w:div>
    <w:div w:id="1267956315">
      <w:bodyDiv w:val="1"/>
      <w:marLeft w:val="0"/>
      <w:marRight w:val="0"/>
      <w:marTop w:val="0"/>
      <w:marBottom w:val="0"/>
      <w:divBdr>
        <w:top w:val="none" w:sz="0" w:space="0" w:color="auto"/>
        <w:left w:val="none" w:sz="0" w:space="0" w:color="auto"/>
        <w:bottom w:val="none" w:sz="0" w:space="0" w:color="auto"/>
        <w:right w:val="none" w:sz="0" w:space="0" w:color="auto"/>
      </w:divBdr>
    </w:div>
    <w:div w:id="1285038679">
      <w:bodyDiv w:val="1"/>
      <w:marLeft w:val="0"/>
      <w:marRight w:val="0"/>
      <w:marTop w:val="0"/>
      <w:marBottom w:val="0"/>
      <w:divBdr>
        <w:top w:val="none" w:sz="0" w:space="0" w:color="auto"/>
        <w:left w:val="none" w:sz="0" w:space="0" w:color="auto"/>
        <w:bottom w:val="none" w:sz="0" w:space="0" w:color="auto"/>
        <w:right w:val="none" w:sz="0" w:space="0" w:color="auto"/>
      </w:divBdr>
    </w:div>
    <w:div w:id="1288127253">
      <w:bodyDiv w:val="1"/>
      <w:marLeft w:val="0"/>
      <w:marRight w:val="0"/>
      <w:marTop w:val="0"/>
      <w:marBottom w:val="0"/>
      <w:divBdr>
        <w:top w:val="none" w:sz="0" w:space="0" w:color="auto"/>
        <w:left w:val="none" w:sz="0" w:space="0" w:color="auto"/>
        <w:bottom w:val="none" w:sz="0" w:space="0" w:color="auto"/>
        <w:right w:val="none" w:sz="0" w:space="0" w:color="auto"/>
      </w:divBdr>
    </w:div>
    <w:div w:id="1306011691">
      <w:bodyDiv w:val="1"/>
      <w:marLeft w:val="0"/>
      <w:marRight w:val="0"/>
      <w:marTop w:val="0"/>
      <w:marBottom w:val="0"/>
      <w:divBdr>
        <w:top w:val="none" w:sz="0" w:space="0" w:color="auto"/>
        <w:left w:val="none" w:sz="0" w:space="0" w:color="auto"/>
        <w:bottom w:val="none" w:sz="0" w:space="0" w:color="auto"/>
        <w:right w:val="none" w:sz="0" w:space="0" w:color="auto"/>
      </w:divBdr>
    </w:div>
    <w:div w:id="1334916989">
      <w:bodyDiv w:val="1"/>
      <w:marLeft w:val="0"/>
      <w:marRight w:val="0"/>
      <w:marTop w:val="0"/>
      <w:marBottom w:val="0"/>
      <w:divBdr>
        <w:top w:val="none" w:sz="0" w:space="0" w:color="auto"/>
        <w:left w:val="none" w:sz="0" w:space="0" w:color="auto"/>
        <w:bottom w:val="none" w:sz="0" w:space="0" w:color="auto"/>
        <w:right w:val="none" w:sz="0" w:space="0" w:color="auto"/>
      </w:divBdr>
    </w:div>
    <w:div w:id="1345092252">
      <w:bodyDiv w:val="1"/>
      <w:marLeft w:val="0"/>
      <w:marRight w:val="0"/>
      <w:marTop w:val="0"/>
      <w:marBottom w:val="0"/>
      <w:divBdr>
        <w:top w:val="none" w:sz="0" w:space="0" w:color="auto"/>
        <w:left w:val="none" w:sz="0" w:space="0" w:color="auto"/>
        <w:bottom w:val="none" w:sz="0" w:space="0" w:color="auto"/>
        <w:right w:val="none" w:sz="0" w:space="0" w:color="auto"/>
      </w:divBdr>
    </w:div>
    <w:div w:id="1379890403">
      <w:bodyDiv w:val="1"/>
      <w:marLeft w:val="0"/>
      <w:marRight w:val="0"/>
      <w:marTop w:val="0"/>
      <w:marBottom w:val="0"/>
      <w:divBdr>
        <w:top w:val="none" w:sz="0" w:space="0" w:color="auto"/>
        <w:left w:val="none" w:sz="0" w:space="0" w:color="auto"/>
        <w:bottom w:val="none" w:sz="0" w:space="0" w:color="auto"/>
        <w:right w:val="none" w:sz="0" w:space="0" w:color="auto"/>
      </w:divBdr>
    </w:div>
    <w:div w:id="1399787282">
      <w:bodyDiv w:val="1"/>
      <w:marLeft w:val="0"/>
      <w:marRight w:val="0"/>
      <w:marTop w:val="0"/>
      <w:marBottom w:val="0"/>
      <w:divBdr>
        <w:top w:val="none" w:sz="0" w:space="0" w:color="auto"/>
        <w:left w:val="none" w:sz="0" w:space="0" w:color="auto"/>
        <w:bottom w:val="none" w:sz="0" w:space="0" w:color="auto"/>
        <w:right w:val="none" w:sz="0" w:space="0" w:color="auto"/>
      </w:divBdr>
    </w:div>
    <w:div w:id="1428693774">
      <w:bodyDiv w:val="1"/>
      <w:marLeft w:val="0"/>
      <w:marRight w:val="0"/>
      <w:marTop w:val="0"/>
      <w:marBottom w:val="0"/>
      <w:divBdr>
        <w:top w:val="none" w:sz="0" w:space="0" w:color="auto"/>
        <w:left w:val="none" w:sz="0" w:space="0" w:color="auto"/>
        <w:bottom w:val="none" w:sz="0" w:space="0" w:color="auto"/>
        <w:right w:val="none" w:sz="0" w:space="0" w:color="auto"/>
      </w:divBdr>
    </w:div>
    <w:div w:id="1451893490">
      <w:bodyDiv w:val="1"/>
      <w:marLeft w:val="0"/>
      <w:marRight w:val="0"/>
      <w:marTop w:val="0"/>
      <w:marBottom w:val="0"/>
      <w:divBdr>
        <w:top w:val="none" w:sz="0" w:space="0" w:color="auto"/>
        <w:left w:val="none" w:sz="0" w:space="0" w:color="auto"/>
        <w:bottom w:val="none" w:sz="0" w:space="0" w:color="auto"/>
        <w:right w:val="none" w:sz="0" w:space="0" w:color="auto"/>
      </w:divBdr>
    </w:div>
    <w:div w:id="1460302914">
      <w:bodyDiv w:val="1"/>
      <w:marLeft w:val="0"/>
      <w:marRight w:val="0"/>
      <w:marTop w:val="0"/>
      <w:marBottom w:val="0"/>
      <w:divBdr>
        <w:top w:val="none" w:sz="0" w:space="0" w:color="auto"/>
        <w:left w:val="none" w:sz="0" w:space="0" w:color="auto"/>
        <w:bottom w:val="none" w:sz="0" w:space="0" w:color="auto"/>
        <w:right w:val="none" w:sz="0" w:space="0" w:color="auto"/>
      </w:divBdr>
    </w:div>
    <w:div w:id="1462188575">
      <w:bodyDiv w:val="1"/>
      <w:marLeft w:val="0"/>
      <w:marRight w:val="0"/>
      <w:marTop w:val="0"/>
      <w:marBottom w:val="0"/>
      <w:divBdr>
        <w:top w:val="none" w:sz="0" w:space="0" w:color="auto"/>
        <w:left w:val="none" w:sz="0" w:space="0" w:color="auto"/>
        <w:bottom w:val="none" w:sz="0" w:space="0" w:color="auto"/>
        <w:right w:val="none" w:sz="0" w:space="0" w:color="auto"/>
      </w:divBdr>
    </w:div>
    <w:div w:id="1471510750">
      <w:bodyDiv w:val="1"/>
      <w:marLeft w:val="0"/>
      <w:marRight w:val="0"/>
      <w:marTop w:val="0"/>
      <w:marBottom w:val="0"/>
      <w:divBdr>
        <w:top w:val="none" w:sz="0" w:space="0" w:color="auto"/>
        <w:left w:val="none" w:sz="0" w:space="0" w:color="auto"/>
        <w:bottom w:val="none" w:sz="0" w:space="0" w:color="auto"/>
        <w:right w:val="none" w:sz="0" w:space="0" w:color="auto"/>
      </w:divBdr>
    </w:div>
    <w:div w:id="1505166535">
      <w:bodyDiv w:val="1"/>
      <w:marLeft w:val="0"/>
      <w:marRight w:val="0"/>
      <w:marTop w:val="0"/>
      <w:marBottom w:val="0"/>
      <w:divBdr>
        <w:top w:val="none" w:sz="0" w:space="0" w:color="auto"/>
        <w:left w:val="none" w:sz="0" w:space="0" w:color="auto"/>
        <w:bottom w:val="none" w:sz="0" w:space="0" w:color="auto"/>
        <w:right w:val="none" w:sz="0" w:space="0" w:color="auto"/>
      </w:divBdr>
    </w:div>
    <w:div w:id="1523282664">
      <w:bodyDiv w:val="1"/>
      <w:marLeft w:val="0"/>
      <w:marRight w:val="0"/>
      <w:marTop w:val="0"/>
      <w:marBottom w:val="0"/>
      <w:divBdr>
        <w:top w:val="none" w:sz="0" w:space="0" w:color="auto"/>
        <w:left w:val="none" w:sz="0" w:space="0" w:color="auto"/>
        <w:bottom w:val="none" w:sz="0" w:space="0" w:color="auto"/>
        <w:right w:val="none" w:sz="0" w:space="0" w:color="auto"/>
      </w:divBdr>
    </w:div>
    <w:div w:id="1528639538">
      <w:bodyDiv w:val="1"/>
      <w:marLeft w:val="0"/>
      <w:marRight w:val="0"/>
      <w:marTop w:val="0"/>
      <w:marBottom w:val="0"/>
      <w:divBdr>
        <w:top w:val="none" w:sz="0" w:space="0" w:color="auto"/>
        <w:left w:val="none" w:sz="0" w:space="0" w:color="auto"/>
        <w:bottom w:val="none" w:sz="0" w:space="0" w:color="auto"/>
        <w:right w:val="none" w:sz="0" w:space="0" w:color="auto"/>
      </w:divBdr>
    </w:div>
    <w:div w:id="1534078172">
      <w:bodyDiv w:val="1"/>
      <w:marLeft w:val="0"/>
      <w:marRight w:val="0"/>
      <w:marTop w:val="0"/>
      <w:marBottom w:val="0"/>
      <w:divBdr>
        <w:top w:val="none" w:sz="0" w:space="0" w:color="auto"/>
        <w:left w:val="none" w:sz="0" w:space="0" w:color="auto"/>
        <w:bottom w:val="none" w:sz="0" w:space="0" w:color="auto"/>
        <w:right w:val="none" w:sz="0" w:space="0" w:color="auto"/>
      </w:divBdr>
    </w:div>
    <w:div w:id="1584489854">
      <w:bodyDiv w:val="1"/>
      <w:marLeft w:val="0"/>
      <w:marRight w:val="0"/>
      <w:marTop w:val="0"/>
      <w:marBottom w:val="0"/>
      <w:divBdr>
        <w:top w:val="none" w:sz="0" w:space="0" w:color="auto"/>
        <w:left w:val="none" w:sz="0" w:space="0" w:color="auto"/>
        <w:bottom w:val="none" w:sz="0" w:space="0" w:color="auto"/>
        <w:right w:val="none" w:sz="0" w:space="0" w:color="auto"/>
      </w:divBdr>
    </w:div>
    <w:div w:id="1593395249">
      <w:bodyDiv w:val="1"/>
      <w:marLeft w:val="0"/>
      <w:marRight w:val="0"/>
      <w:marTop w:val="0"/>
      <w:marBottom w:val="0"/>
      <w:divBdr>
        <w:top w:val="none" w:sz="0" w:space="0" w:color="auto"/>
        <w:left w:val="none" w:sz="0" w:space="0" w:color="auto"/>
        <w:bottom w:val="none" w:sz="0" w:space="0" w:color="auto"/>
        <w:right w:val="none" w:sz="0" w:space="0" w:color="auto"/>
      </w:divBdr>
    </w:div>
    <w:div w:id="1599095512">
      <w:bodyDiv w:val="1"/>
      <w:marLeft w:val="0"/>
      <w:marRight w:val="0"/>
      <w:marTop w:val="0"/>
      <w:marBottom w:val="0"/>
      <w:divBdr>
        <w:top w:val="none" w:sz="0" w:space="0" w:color="auto"/>
        <w:left w:val="none" w:sz="0" w:space="0" w:color="auto"/>
        <w:bottom w:val="none" w:sz="0" w:space="0" w:color="auto"/>
        <w:right w:val="none" w:sz="0" w:space="0" w:color="auto"/>
      </w:divBdr>
    </w:div>
    <w:div w:id="1608581476">
      <w:bodyDiv w:val="1"/>
      <w:marLeft w:val="0"/>
      <w:marRight w:val="0"/>
      <w:marTop w:val="0"/>
      <w:marBottom w:val="0"/>
      <w:divBdr>
        <w:top w:val="none" w:sz="0" w:space="0" w:color="auto"/>
        <w:left w:val="none" w:sz="0" w:space="0" w:color="auto"/>
        <w:bottom w:val="none" w:sz="0" w:space="0" w:color="auto"/>
        <w:right w:val="none" w:sz="0" w:space="0" w:color="auto"/>
      </w:divBdr>
    </w:div>
    <w:div w:id="1616983206">
      <w:bodyDiv w:val="1"/>
      <w:marLeft w:val="0"/>
      <w:marRight w:val="0"/>
      <w:marTop w:val="0"/>
      <w:marBottom w:val="0"/>
      <w:divBdr>
        <w:top w:val="none" w:sz="0" w:space="0" w:color="auto"/>
        <w:left w:val="none" w:sz="0" w:space="0" w:color="auto"/>
        <w:bottom w:val="none" w:sz="0" w:space="0" w:color="auto"/>
        <w:right w:val="none" w:sz="0" w:space="0" w:color="auto"/>
      </w:divBdr>
    </w:div>
    <w:div w:id="1658072371">
      <w:bodyDiv w:val="1"/>
      <w:marLeft w:val="0"/>
      <w:marRight w:val="0"/>
      <w:marTop w:val="0"/>
      <w:marBottom w:val="0"/>
      <w:divBdr>
        <w:top w:val="none" w:sz="0" w:space="0" w:color="auto"/>
        <w:left w:val="none" w:sz="0" w:space="0" w:color="auto"/>
        <w:bottom w:val="none" w:sz="0" w:space="0" w:color="auto"/>
        <w:right w:val="none" w:sz="0" w:space="0" w:color="auto"/>
      </w:divBdr>
    </w:div>
    <w:div w:id="1684237637">
      <w:bodyDiv w:val="1"/>
      <w:marLeft w:val="0"/>
      <w:marRight w:val="0"/>
      <w:marTop w:val="0"/>
      <w:marBottom w:val="0"/>
      <w:divBdr>
        <w:top w:val="none" w:sz="0" w:space="0" w:color="auto"/>
        <w:left w:val="none" w:sz="0" w:space="0" w:color="auto"/>
        <w:bottom w:val="none" w:sz="0" w:space="0" w:color="auto"/>
        <w:right w:val="none" w:sz="0" w:space="0" w:color="auto"/>
      </w:divBdr>
    </w:div>
    <w:div w:id="1719357786">
      <w:bodyDiv w:val="1"/>
      <w:marLeft w:val="0"/>
      <w:marRight w:val="0"/>
      <w:marTop w:val="0"/>
      <w:marBottom w:val="0"/>
      <w:divBdr>
        <w:top w:val="none" w:sz="0" w:space="0" w:color="auto"/>
        <w:left w:val="none" w:sz="0" w:space="0" w:color="auto"/>
        <w:bottom w:val="none" w:sz="0" w:space="0" w:color="auto"/>
        <w:right w:val="none" w:sz="0" w:space="0" w:color="auto"/>
      </w:divBdr>
    </w:div>
    <w:div w:id="1722561068">
      <w:marLeft w:val="0"/>
      <w:marRight w:val="0"/>
      <w:marTop w:val="0"/>
      <w:marBottom w:val="0"/>
      <w:divBdr>
        <w:top w:val="none" w:sz="0" w:space="0" w:color="auto"/>
        <w:left w:val="none" w:sz="0" w:space="0" w:color="auto"/>
        <w:bottom w:val="none" w:sz="0" w:space="0" w:color="auto"/>
        <w:right w:val="none" w:sz="0" w:space="0" w:color="auto"/>
      </w:divBdr>
    </w:div>
    <w:div w:id="1722561069">
      <w:marLeft w:val="0"/>
      <w:marRight w:val="0"/>
      <w:marTop w:val="0"/>
      <w:marBottom w:val="0"/>
      <w:divBdr>
        <w:top w:val="none" w:sz="0" w:space="0" w:color="auto"/>
        <w:left w:val="none" w:sz="0" w:space="0" w:color="auto"/>
        <w:bottom w:val="none" w:sz="0" w:space="0" w:color="auto"/>
        <w:right w:val="none" w:sz="0" w:space="0" w:color="auto"/>
      </w:divBdr>
    </w:div>
    <w:div w:id="1722561070">
      <w:marLeft w:val="0"/>
      <w:marRight w:val="0"/>
      <w:marTop w:val="0"/>
      <w:marBottom w:val="0"/>
      <w:divBdr>
        <w:top w:val="none" w:sz="0" w:space="0" w:color="auto"/>
        <w:left w:val="none" w:sz="0" w:space="0" w:color="auto"/>
        <w:bottom w:val="none" w:sz="0" w:space="0" w:color="auto"/>
        <w:right w:val="none" w:sz="0" w:space="0" w:color="auto"/>
      </w:divBdr>
    </w:div>
    <w:div w:id="1722561071">
      <w:marLeft w:val="0"/>
      <w:marRight w:val="0"/>
      <w:marTop w:val="0"/>
      <w:marBottom w:val="0"/>
      <w:divBdr>
        <w:top w:val="none" w:sz="0" w:space="0" w:color="auto"/>
        <w:left w:val="none" w:sz="0" w:space="0" w:color="auto"/>
        <w:bottom w:val="none" w:sz="0" w:space="0" w:color="auto"/>
        <w:right w:val="none" w:sz="0" w:space="0" w:color="auto"/>
      </w:divBdr>
    </w:div>
    <w:div w:id="1722561072">
      <w:marLeft w:val="0"/>
      <w:marRight w:val="0"/>
      <w:marTop w:val="0"/>
      <w:marBottom w:val="0"/>
      <w:divBdr>
        <w:top w:val="none" w:sz="0" w:space="0" w:color="auto"/>
        <w:left w:val="none" w:sz="0" w:space="0" w:color="auto"/>
        <w:bottom w:val="none" w:sz="0" w:space="0" w:color="auto"/>
        <w:right w:val="none" w:sz="0" w:space="0" w:color="auto"/>
      </w:divBdr>
    </w:div>
    <w:div w:id="1723749967">
      <w:bodyDiv w:val="1"/>
      <w:marLeft w:val="0"/>
      <w:marRight w:val="0"/>
      <w:marTop w:val="0"/>
      <w:marBottom w:val="0"/>
      <w:divBdr>
        <w:top w:val="none" w:sz="0" w:space="0" w:color="auto"/>
        <w:left w:val="none" w:sz="0" w:space="0" w:color="auto"/>
        <w:bottom w:val="none" w:sz="0" w:space="0" w:color="auto"/>
        <w:right w:val="none" w:sz="0" w:space="0" w:color="auto"/>
      </w:divBdr>
    </w:div>
    <w:div w:id="1725563928">
      <w:bodyDiv w:val="1"/>
      <w:marLeft w:val="0"/>
      <w:marRight w:val="0"/>
      <w:marTop w:val="0"/>
      <w:marBottom w:val="0"/>
      <w:divBdr>
        <w:top w:val="none" w:sz="0" w:space="0" w:color="auto"/>
        <w:left w:val="none" w:sz="0" w:space="0" w:color="auto"/>
        <w:bottom w:val="none" w:sz="0" w:space="0" w:color="auto"/>
        <w:right w:val="none" w:sz="0" w:space="0" w:color="auto"/>
      </w:divBdr>
    </w:div>
    <w:div w:id="1753579224">
      <w:bodyDiv w:val="1"/>
      <w:marLeft w:val="0"/>
      <w:marRight w:val="0"/>
      <w:marTop w:val="0"/>
      <w:marBottom w:val="0"/>
      <w:divBdr>
        <w:top w:val="none" w:sz="0" w:space="0" w:color="auto"/>
        <w:left w:val="none" w:sz="0" w:space="0" w:color="auto"/>
        <w:bottom w:val="none" w:sz="0" w:space="0" w:color="auto"/>
        <w:right w:val="none" w:sz="0" w:space="0" w:color="auto"/>
      </w:divBdr>
    </w:div>
    <w:div w:id="1817453111">
      <w:bodyDiv w:val="1"/>
      <w:marLeft w:val="0"/>
      <w:marRight w:val="0"/>
      <w:marTop w:val="0"/>
      <w:marBottom w:val="0"/>
      <w:divBdr>
        <w:top w:val="none" w:sz="0" w:space="0" w:color="auto"/>
        <w:left w:val="none" w:sz="0" w:space="0" w:color="auto"/>
        <w:bottom w:val="none" w:sz="0" w:space="0" w:color="auto"/>
        <w:right w:val="none" w:sz="0" w:space="0" w:color="auto"/>
      </w:divBdr>
    </w:div>
    <w:div w:id="1876966397">
      <w:bodyDiv w:val="1"/>
      <w:marLeft w:val="0"/>
      <w:marRight w:val="0"/>
      <w:marTop w:val="0"/>
      <w:marBottom w:val="0"/>
      <w:divBdr>
        <w:top w:val="none" w:sz="0" w:space="0" w:color="auto"/>
        <w:left w:val="none" w:sz="0" w:space="0" w:color="auto"/>
        <w:bottom w:val="none" w:sz="0" w:space="0" w:color="auto"/>
        <w:right w:val="none" w:sz="0" w:space="0" w:color="auto"/>
      </w:divBdr>
    </w:div>
    <w:div w:id="1929803411">
      <w:bodyDiv w:val="1"/>
      <w:marLeft w:val="0"/>
      <w:marRight w:val="0"/>
      <w:marTop w:val="0"/>
      <w:marBottom w:val="0"/>
      <w:divBdr>
        <w:top w:val="none" w:sz="0" w:space="0" w:color="auto"/>
        <w:left w:val="none" w:sz="0" w:space="0" w:color="auto"/>
        <w:bottom w:val="none" w:sz="0" w:space="0" w:color="auto"/>
        <w:right w:val="none" w:sz="0" w:space="0" w:color="auto"/>
      </w:divBdr>
    </w:div>
    <w:div w:id="1969896424">
      <w:bodyDiv w:val="1"/>
      <w:marLeft w:val="0"/>
      <w:marRight w:val="0"/>
      <w:marTop w:val="0"/>
      <w:marBottom w:val="0"/>
      <w:divBdr>
        <w:top w:val="none" w:sz="0" w:space="0" w:color="auto"/>
        <w:left w:val="none" w:sz="0" w:space="0" w:color="auto"/>
        <w:bottom w:val="none" w:sz="0" w:space="0" w:color="auto"/>
        <w:right w:val="none" w:sz="0" w:space="0" w:color="auto"/>
      </w:divBdr>
    </w:div>
    <w:div w:id="1969973707">
      <w:bodyDiv w:val="1"/>
      <w:marLeft w:val="0"/>
      <w:marRight w:val="0"/>
      <w:marTop w:val="0"/>
      <w:marBottom w:val="0"/>
      <w:divBdr>
        <w:top w:val="none" w:sz="0" w:space="0" w:color="auto"/>
        <w:left w:val="none" w:sz="0" w:space="0" w:color="auto"/>
        <w:bottom w:val="none" w:sz="0" w:space="0" w:color="auto"/>
        <w:right w:val="none" w:sz="0" w:space="0" w:color="auto"/>
      </w:divBdr>
    </w:div>
    <w:div w:id="2026784131">
      <w:bodyDiv w:val="1"/>
      <w:marLeft w:val="0"/>
      <w:marRight w:val="0"/>
      <w:marTop w:val="0"/>
      <w:marBottom w:val="0"/>
      <w:divBdr>
        <w:top w:val="none" w:sz="0" w:space="0" w:color="auto"/>
        <w:left w:val="none" w:sz="0" w:space="0" w:color="auto"/>
        <w:bottom w:val="none" w:sz="0" w:space="0" w:color="auto"/>
        <w:right w:val="none" w:sz="0" w:space="0" w:color="auto"/>
      </w:divBdr>
    </w:div>
    <w:div w:id="2041513640">
      <w:bodyDiv w:val="1"/>
      <w:marLeft w:val="0"/>
      <w:marRight w:val="0"/>
      <w:marTop w:val="0"/>
      <w:marBottom w:val="0"/>
      <w:divBdr>
        <w:top w:val="none" w:sz="0" w:space="0" w:color="auto"/>
        <w:left w:val="none" w:sz="0" w:space="0" w:color="auto"/>
        <w:bottom w:val="none" w:sz="0" w:space="0" w:color="auto"/>
        <w:right w:val="none" w:sz="0" w:space="0" w:color="auto"/>
      </w:divBdr>
    </w:div>
    <w:div w:id="2113937436">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465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ntm-teplo@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312F-8ECF-4F49-9EF4-EF9F60582424}">
  <ds:schemaRefs>
    <ds:schemaRef ds:uri="http://schemas.openxmlformats.org/officeDocument/2006/bibliography"/>
  </ds:schemaRefs>
</ds:datastoreItem>
</file>

<file path=docMetadata/LabelInfo.xml><?xml version="1.0" encoding="utf-8"?>
<clbl:labelList xmlns:clbl="http://schemas.microsoft.com/office/2020/mipLabelMetadata">
  <clbl:label id="{8d6a82de-332f-43b8-a8a7-1928fd67507f}" enabled="1" method="Standard" siteId="{097464b8-069c-453e-9254-c17ec707310d}" removed="0"/>
</clbl:labelList>
</file>

<file path=docProps/app.xml><?xml version="1.0" encoding="utf-8"?>
<Properties xmlns="http://schemas.openxmlformats.org/officeDocument/2006/extended-properties" xmlns:vt="http://schemas.openxmlformats.org/officeDocument/2006/docPropsVTypes">
  <Template>Normal.dotm</Template>
  <TotalTime>910</TotalTime>
  <Pages>1</Pages>
  <Words>8527</Words>
  <Characters>48609</Characters>
  <Application>Microsoft Office Word</Application>
  <DocSecurity>0</DocSecurity>
  <Lines>405</Lines>
  <Paragraphs>114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vtv1</cp:lastModifiedBy>
  <cp:revision>122</cp:revision>
  <cp:lastPrinted>2024-04-16T11:14:00Z</cp:lastPrinted>
  <dcterms:created xsi:type="dcterms:W3CDTF">2023-05-22T10:39:00Z</dcterms:created>
  <dcterms:modified xsi:type="dcterms:W3CDTF">2024-04-18T08:09:00Z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f,1,2,3</vt:lpwstr>
  </property>
  <property fmtid="{D5CDD505-2E9C-101B-9397-08002B2CF9AE}" pid="3" name="ClassificationContentMarkingFooterFontProps">
    <vt:lpwstr>#000000,10,Calibri</vt:lpwstr>
  </property>
  <property fmtid="{D5CDD505-2E9C-101B-9397-08002B2CF9AE}" pid="4" name="ClassificationContentMarkingFooterText">
    <vt:lpwstr>Classified as Business</vt:lpwstr>
  </property>
</Properties>
</file>