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7809FD" w:rsidRDefault="002D1B82" w:rsidP="002D1B82">
            <w:pPr>
              <w:rPr>
                <w:rFonts w:eastAsia="Calibri"/>
                <w:bCs/>
                <w:noProof/>
                <w:lang w:val="uk-UA" w:eastAsia="en-US"/>
              </w:rPr>
            </w:pPr>
            <w:r w:rsidRPr="006F383F">
              <w:rPr>
                <w:rFonts w:eastAsia="Calibri"/>
                <w:bCs/>
                <w:noProof/>
                <w:lang w:val="uk-UA" w:eastAsia="en-US"/>
              </w:rPr>
              <w:t xml:space="preserve">          </w:t>
            </w:r>
            <w:r w:rsidRPr="007809FD">
              <w:rPr>
                <w:rFonts w:eastAsia="Calibri"/>
                <w:bCs/>
                <w:noProof/>
                <w:lang w:val="uk-UA" w:eastAsia="en-US"/>
              </w:rPr>
              <w:t xml:space="preserve">від  </w:t>
            </w:r>
            <w:r w:rsidR="00926B9F" w:rsidRPr="005339C6">
              <w:rPr>
                <w:rFonts w:eastAsia="Calibri"/>
                <w:bCs/>
                <w:noProof/>
                <w:lang w:eastAsia="en-US"/>
              </w:rPr>
              <w:t>«2</w:t>
            </w:r>
            <w:r w:rsidR="00C60DEA">
              <w:rPr>
                <w:rFonts w:eastAsia="Calibri"/>
                <w:bCs/>
                <w:noProof/>
                <w:lang w:val="uk-UA" w:eastAsia="en-US"/>
              </w:rPr>
              <w:t>5</w:t>
            </w:r>
            <w:r w:rsidR="00926B9F" w:rsidRPr="005339C6">
              <w:rPr>
                <w:rFonts w:eastAsia="Calibri"/>
                <w:bCs/>
                <w:noProof/>
                <w:lang w:eastAsia="en-US"/>
              </w:rPr>
              <w:t xml:space="preserve">» </w:t>
            </w:r>
            <w:r w:rsidR="005339C6" w:rsidRPr="005339C6">
              <w:rPr>
                <w:rFonts w:eastAsia="Calibri"/>
                <w:bCs/>
                <w:noProof/>
                <w:lang w:val="uk-UA" w:eastAsia="en-US"/>
              </w:rPr>
              <w:t>квітня</w:t>
            </w:r>
            <w:r w:rsidR="00926B9F" w:rsidRPr="005339C6">
              <w:rPr>
                <w:rFonts w:eastAsia="Calibri"/>
                <w:bCs/>
                <w:noProof/>
                <w:lang w:eastAsia="en-US"/>
              </w:rPr>
              <w:t xml:space="preserve"> 2024 року</w:t>
            </w:r>
            <w:r w:rsidR="00926B9F" w:rsidRPr="00926B9F">
              <w:rPr>
                <w:rFonts w:eastAsia="Calibri"/>
                <w:bCs/>
                <w:noProof/>
                <w:lang w:eastAsia="en-US"/>
              </w:rPr>
              <w:t>,</w:t>
            </w:r>
            <w:r w:rsidRPr="007809FD">
              <w:rPr>
                <w:rFonts w:eastAsia="Calibri"/>
                <w:bCs/>
                <w:noProof/>
                <w:lang w:val="uk-UA" w:eastAsia="en-US"/>
              </w:rPr>
              <w:t xml:space="preserve"> </w:t>
            </w:r>
          </w:p>
          <w:p w:rsidR="002D1B82" w:rsidRPr="00926B9F" w:rsidRDefault="002D1B82" w:rsidP="002D1B82">
            <w:pPr>
              <w:rPr>
                <w:rFonts w:eastAsia="Calibri"/>
                <w:bCs/>
                <w:noProof/>
                <w:lang w:eastAsia="en-US"/>
              </w:rPr>
            </w:pPr>
            <w:r w:rsidRPr="007809FD">
              <w:rPr>
                <w:rFonts w:eastAsia="Calibri"/>
                <w:bCs/>
                <w:noProof/>
                <w:lang w:val="uk-UA" w:eastAsia="en-US"/>
              </w:rPr>
              <w:t xml:space="preserve">          </w:t>
            </w:r>
            <w:r w:rsidR="00297B1F" w:rsidRPr="007809FD">
              <w:rPr>
                <w:rFonts w:eastAsia="Calibri"/>
                <w:bCs/>
                <w:noProof/>
                <w:lang w:val="uk-UA" w:eastAsia="en-US"/>
              </w:rPr>
              <w:t xml:space="preserve">протокол </w:t>
            </w:r>
            <w:r w:rsidR="005339C6" w:rsidRPr="005339C6">
              <w:rPr>
                <w:rFonts w:eastAsia="Calibri"/>
                <w:bCs/>
                <w:noProof/>
                <w:lang w:val="uk-UA" w:eastAsia="en-US"/>
              </w:rPr>
              <w:t xml:space="preserve">№ </w:t>
            </w:r>
            <w:r w:rsidR="005339C6">
              <w:rPr>
                <w:rFonts w:eastAsia="Calibri"/>
                <w:bCs/>
                <w:noProof/>
                <w:lang w:val="uk-UA" w:eastAsia="en-US"/>
              </w:rPr>
              <w:t>85</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140C4E" w:rsidP="0020152F">
      <w:pPr>
        <w:jc w:val="center"/>
        <w:rPr>
          <w:b/>
          <w:bCs/>
          <w:lang w:val="uk-UA"/>
        </w:rPr>
      </w:pPr>
      <w:r>
        <w:rPr>
          <w:b/>
          <w:bCs/>
          <w:lang w:val="uk-UA"/>
        </w:rPr>
        <w:t>на закупівлю робіт</w:t>
      </w:r>
      <w:bookmarkStart w:id="0" w:name="_GoBack"/>
      <w:bookmarkEnd w:id="0"/>
      <w:r w:rsidR="0096550D" w:rsidRPr="0096550D">
        <w:rPr>
          <w:b/>
          <w:bCs/>
          <w:lang w:val="uk-UA"/>
        </w:rPr>
        <w:t xml:space="preserve"> за кодом ДК 021:2015 код –</w:t>
      </w:r>
      <w:r w:rsidR="007809FD" w:rsidRPr="007809FD">
        <w:rPr>
          <w:b/>
          <w:bCs/>
        </w:rPr>
        <w:t xml:space="preserve"> </w:t>
      </w:r>
      <w:r w:rsidR="00A86175" w:rsidRPr="00A86175">
        <w:rPr>
          <w:b/>
          <w:bCs/>
        </w:rPr>
        <w:t>45450000-6 - Інші завершальні будівельні роботи (45454000-4 Реконструкція)</w:t>
      </w:r>
      <w:r w:rsidR="007809FD" w:rsidRPr="007809FD">
        <w:rPr>
          <w:b/>
          <w:bCs/>
        </w:rPr>
        <w:t xml:space="preserve"> </w:t>
      </w:r>
      <w:r w:rsidR="0053748F" w:rsidRPr="0053748F">
        <w:rPr>
          <w:b/>
          <w:bCs/>
          <w:lang w:val="uk-UA"/>
        </w:rPr>
        <w:t>(</w:t>
      </w:r>
      <w:r w:rsidR="00A86175" w:rsidRPr="00A86175">
        <w:rPr>
          <w:b/>
          <w:bCs/>
          <w:lang w:val="uk-UA"/>
        </w:rPr>
        <w:t>Роботи по об’єкту: «Реконструкція теплової мережі від ВТ-5 на просп. Перемоги, 12 до ВТ-66 на просп. Перемоги, 13а в м. Луцьку»</w:t>
      </w:r>
      <w:r w:rsidR="0053748F" w:rsidRPr="0053748F">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AE6C96" w:rsidRDefault="00AE6C96" w:rsidP="00BB2DB8">
      <w:pPr>
        <w:widowControl w:val="0"/>
        <w:autoSpaceDE w:val="0"/>
        <w:autoSpaceDN w:val="0"/>
        <w:adjustRightInd w:val="0"/>
        <w:rPr>
          <w:rFonts w:eastAsia="SimSun"/>
          <w:color w:val="000000"/>
          <w:sz w:val="28"/>
          <w:szCs w:val="28"/>
          <w:lang w:val="uk-UA" w:eastAsia="uk-UA"/>
        </w:rPr>
      </w:pPr>
    </w:p>
    <w:p w:rsidR="00BB2DB8" w:rsidRDefault="00BB2DB8" w:rsidP="00BB2DB8">
      <w:pPr>
        <w:widowControl w:val="0"/>
        <w:autoSpaceDE w:val="0"/>
        <w:autoSpaceDN w:val="0"/>
        <w:adjustRightInd w:val="0"/>
        <w:rPr>
          <w:rFonts w:eastAsia="SimSun"/>
          <w:color w:val="000000"/>
          <w:sz w:val="28"/>
          <w:szCs w:val="28"/>
          <w:lang w:val="uk-UA" w:eastAsia="uk-UA"/>
        </w:rPr>
      </w:pPr>
    </w:p>
    <w:p w:rsidR="007809FD" w:rsidRDefault="007809FD" w:rsidP="002301B7">
      <w:pPr>
        <w:widowControl w:val="0"/>
        <w:autoSpaceDE w:val="0"/>
        <w:autoSpaceDN w:val="0"/>
        <w:adjustRightInd w:val="0"/>
        <w:jc w:val="center"/>
        <w:rPr>
          <w:rFonts w:eastAsia="SimSun"/>
          <w:color w:val="000000"/>
          <w:sz w:val="28"/>
          <w:szCs w:val="28"/>
          <w:lang w:val="uk-UA" w:eastAsia="uk-UA"/>
        </w:rPr>
      </w:pPr>
    </w:p>
    <w:p w:rsidR="007809FD" w:rsidRDefault="007809FD"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140C4E"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F37034"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D235E">
            <w:pPr>
              <w:jc w:val="both"/>
              <w:rPr>
                <w:lang w:val="uk-UA"/>
              </w:rPr>
            </w:pPr>
            <w:r>
              <w:rPr>
                <w:bCs/>
                <w:lang w:val="uk-UA"/>
              </w:rPr>
              <w:t xml:space="preserve"> </w:t>
            </w:r>
            <w:r w:rsidR="009B68BA" w:rsidRPr="00B766EE">
              <w:rPr>
                <w:bCs/>
                <w:lang w:val="uk-UA"/>
              </w:rPr>
              <w:t>ДК 021:2015 код –</w:t>
            </w:r>
            <w:r w:rsidR="00783BB9" w:rsidRPr="00783BB9">
              <w:rPr>
                <w:bCs/>
              </w:rPr>
              <w:t xml:space="preserve"> </w:t>
            </w:r>
            <w:r w:rsidR="000D235E" w:rsidRPr="000D235E">
              <w:rPr>
                <w:bCs/>
              </w:rPr>
              <w:t>45450000-6 - Інші завершальні будівельні роботи (45454000-4 Реконструкція) (Роботи по об’єкту: «Реконструкція теплової мережі від ВТ-5 на просп. Перемоги, 12 до ВТ-66 на просп. Перемоги, 13а в м. Луцьку»)</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1" w:name="61"/>
            <w:bookmarkStart w:id="2" w:name="62"/>
            <w:bookmarkEnd w:id="1"/>
            <w:bookmarkEnd w:id="2"/>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 xml:space="preserve">місце, кількість, обсяг поставки товарів (надання </w:t>
            </w:r>
            <w:r w:rsidRPr="00D235AB">
              <w:rPr>
                <w:lang w:val="uk-UA"/>
              </w:rPr>
              <w:lastRenderedPageBreak/>
              <w:t>послуг, виконання робіт)</w:t>
            </w:r>
          </w:p>
        </w:tc>
        <w:tc>
          <w:tcPr>
            <w:tcW w:w="7750" w:type="dxa"/>
          </w:tcPr>
          <w:p w:rsidR="006C25BB" w:rsidRPr="006C25BB" w:rsidRDefault="006C25BB" w:rsidP="006C25BB">
            <w:pPr>
              <w:jc w:val="both"/>
              <w:rPr>
                <w:lang w:val="uk-UA"/>
              </w:rPr>
            </w:pPr>
            <w:r w:rsidRPr="006C25BB">
              <w:rPr>
                <w:lang w:val="uk-UA"/>
              </w:rPr>
              <w:lastRenderedPageBreak/>
              <w:t>430</w:t>
            </w:r>
            <w:r w:rsidR="002F529D">
              <w:rPr>
                <w:lang w:val="uk-UA"/>
              </w:rPr>
              <w:t>00, м. Луцьк,</w:t>
            </w:r>
            <w:r w:rsidR="00061129" w:rsidRPr="002F529D">
              <w:t xml:space="preserve"> </w:t>
            </w:r>
            <w:r w:rsidR="002F529D" w:rsidRPr="002F529D">
              <w:t>просп. Перемоги</w:t>
            </w:r>
            <w:r w:rsidRPr="006C25BB">
              <w:rPr>
                <w:lang w:val="uk-UA"/>
              </w:rPr>
              <w:t xml:space="preserve">; </w:t>
            </w:r>
          </w:p>
          <w:p w:rsidR="00B7752C" w:rsidRPr="0024455A" w:rsidRDefault="006C25BB" w:rsidP="006C25BB">
            <w:pPr>
              <w:jc w:val="both"/>
            </w:pPr>
            <w:r w:rsidRPr="006C25BB">
              <w:rPr>
                <w:lang w:val="uk-UA"/>
              </w:rPr>
              <w:t xml:space="preserve"> 1 робота</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A730B4" w:rsidRDefault="00E11C6E" w:rsidP="007F4BD4">
            <w:pPr>
              <w:jc w:val="both"/>
              <w:rPr>
                <w:bCs/>
                <w:lang w:val="en-US"/>
              </w:rPr>
            </w:pPr>
            <w:r>
              <w:rPr>
                <w:b/>
                <w:bCs/>
                <w:lang w:val="uk-UA"/>
              </w:rPr>
              <w:t xml:space="preserve"> </w:t>
            </w:r>
            <w:r w:rsidR="00634D36" w:rsidRPr="00634D36">
              <w:rPr>
                <w:bCs/>
              </w:rPr>
              <w:t xml:space="preserve">до </w:t>
            </w:r>
            <w:r w:rsidR="00634D36" w:rsidRPr="00634D36">
              <w:rPr>
                <w:bCs/>
                <w:lang w:val="uk-UA"/>
              </w:rPr>
              <w:t>01</w:t>
            </w:r>
            <w:r w:rsidRPr="00634D36">
              <w:rPr>
                <w:bCs/>
              </w:rPr>
              <w:t>.09.2024р.</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00B250E4" w:rsidRPr="00A56B36">
              <w:rPr>
                <w:color w:val="000000"/>
                <w:shd w:val="solid" w:color="FFFFFF" w:fill="FFFFFF"/>
                <w:lang w:eastAsia="en-US"/>
              </w:rPr>
              <w:lastRenderedPageBreak/>
              <w:t>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lastRenderedPageBreak/>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C8335F" w:rsidRDefault="00AA1D0F" w:rsidP="00A233F5">
            <w:pPr>
              <w:spacing w:before="120"/>
              <w:ind w:firstLine="567"/>
              <w:jc w:val="both"/>
              <w:rPr>
                <w:strike/>
                <w:color w:val="000000"/>
                <w:shd w:val="solid" w:color="FFFFFF" w:fill="FFFFFF"/>
              </w:rPr>
            </w:pPr>
            <w:r w:rsidRPr="00A56B36">
              <w:rPr>
                <w:color w:val="000000"/>
                <w:lang w:val="uk-UA"/>
              </w:rPr>
              <w:t xml:space="preserve"> </w:t>
            </w:r>
            <w:r w:rsidR="00D132AB" w:rsidRPr="00C8335F">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A233F5" w:rsidRPr="00C8335F" w:rsidRDefault="00F5128D" w:rsidP="00A233F5">
            <w:pPr>
              <w:spacing w:before="120"/>
              <w:ind w:firstLine="567"/>
              <w:jc w:val="both"/>
              <w:rPr>
                <w:color w:val="000000"/>
                <w:shd w:val="solid" w:color="FFFFFF" w:fill="FFFFFF"/>
              </w:rPr>
            </w:pPr>
            <w:r w:rsidRPr="00C8335F">
              <w:rPr>
                <w:color w:val="000000"/>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A233F5" w:rsidRPr="00A56B36" w:rsidRDefault="00F5128D" w:rsidP="00A233F5">
            <w:pPr>
              <w:spacing w:before="120"/>
              <w:ind w:firstLine="567"/>
              <w:jc w:val="both"/>
              <w:rPr>
                <w:color w:val="000000"/>
                <w:shd w:val="solid" w:color="FFFFFF" w:fill="FFFFFF"/>
              </w:rPr>
            </w:pPr>
            <w:r w:rsidRPr="00C8335F">
              <w:rPr>
                <w:color w:val="000000"/>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C8335F" w:rsidRDefault="00AA1D0F" w:rsidP="00A233F5">
            <w:pPr>
              <w:spacing w:before="120"/>
              <w:ind w:firstLine="567"/>
              <w:jc w:val="both"/>
              <w:rPr>
                <w:color w:val="000000"/>
                <w:shd w:val="solid" w:color="FFFFFF" w:fill="FFFFFF"/>
              </w:rPr>
            </w:pPr>
            <w:r w:rsidRPr="00A56B36">
              <w:t xml:space="preserve"> </w:t>
            </w:r>
            <w:r w:rsidR="00B10207" w:rsidRPr="00C8335F">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8968A9" w:rsidRPr="00A56B36" w:rsidRDefault="00BA4F42" w:rsidP="00B1106A">
            <w:pPr>
              <w:spacing w:before="120"/>
              <w:ind w:firstLine="567"/>
              <w:jc w:val="both"/>
              <w:rPr>
                <w:color w:val="000000"/>
                <w:shd w:val="solid" w:color="FFFFFF" w:fill="FFFFFF"/>
                <w:lang w:val="uk-UA"/>
              </w:rPr>
            </w:pPr>
            <w:r w:rsidRPr="00C8335F">
              <w:rPr>
                <w:color w:val="000000"/>
                <w:shd w:val="solid" w:color="FFFFFF" w:fill="FFFFFF"/>
                <w:lang w:eastAsia="en-US"/>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lastRenderedPageBreak/>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і в тендерній документації, та шляхом 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w:t>
            </w:r>
            <w:r w:rsidRPr="00A56B36">
              <w:rPr>
                <w:shd w:val="clear" w:color="auto" w:fill="FFFFFF"/>
                <w:lang w:val="uk-UA"/>
              </w:rPr>
              <w:lastRenderedPageBreak/>
              <w:t>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A730B4" w:rsidRPr="007F0BDA" w:rsidRDefault="00A730B4" w:rsidP="00A730B4">
            <w:pPr>
              <w:widowControl w:val="0"/>
              <w:ind w:left="33" w:right="113"/>
              <w:contextualSpacing/>
              <w:jc w:val="both"/>
            </w:pPr>
            <w:r w:rsidRPr="007F0BDA">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730B4" w:rsidRPr="007F0BDA" w:rsidRDefault="00A730B4" w:rsidP="00A730B4">
            <w:pPr>
              <w:widowControl w:val="0"/>
              <w:numPr>
                <w:ilvl w:val="0"/>
                <w:numId w:val="18"/>
              </w:numPr>
              <w:ind w:left="25" w:right="113" w:firstLine="654"/>
              <w:contextualSpacing/>
              <w:jc w:val="both"/>
            </w:pPr>
            <w:r w:rsidRPr="007F0BDA">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proofErr w:type="gramStart"/>
            <w:r w:rsidRPr="007F0BDA">
              <w:t>«..</w:t>
            </w:r>
            <w:proofErr w:type="gramEnd"/>
            <w:r w:rsidRPr="007F0BDA">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730B4" w:rsidRPr="007F0BDA" w:rsidRDefault="00A730B4" w:rsidP="00A730B4">
            <w:pPr>
              <w:widowControl w:val="0"/>
              <w:numPr>
                <w:ilvl w:val="0"/>
                <w:numId w:val="18"/>
              </w:numPr>
              <w:ind w:left="25" w:right="113" w:firstLine="654"/>
              <w:contextualSpacing/>
              <w:jc w:val="both"/>
            </w:pPr>
            <w:r w:rsidRPr="007F0BDA">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r w:rsidRPr="007F0BDA">
              <w:rPr>
                <w:color w:val="000000"/>
              </w:rPr>
              <w:t>Документи, видані державними органами, повинні відповідати вимогам нормативних актів, відповідно до яких такі документи видані.</w:t>
            </w:r>
          </w:p>
          <w:p w:rsidR="00A730B4" w:rsidRPr="007F0BDA" w:rsidRDefault="00A730B4" w:rsidP="00A730B4">
            <w:pPr>
              <w:widowControl w:val="0"/>
              <w:numPr>
                <w:ilvl w:val="0"/>
                <w:numId w:val="18"/>
              </w:numPr>
              <w:ind w:left="25" w:right="113" w:firstLine="654"/>
              <w:contextualSpacing/>
              <w:jc w:val="both"/>
            </w:pPr>
            <w:r w:rsidRPr="007F0BDA">
              <w:rPr>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730B4" w:rsidRPr="007F0BDA" w:rsidRDefault="00A730B4" w:rsidP="00A730B4">
            <w:pPr>
              <w:widowControl w:val="0"/>
              <w:numPr>
                <w:ilvl w:val="0"/>
                <w:numId w:val="18"/>
              </w:numPr>
              <w:ind w:left="25" w:right="113" w:firstLine="654"/>
              <w:contextualSpacing/>
              <w:jc w:val="both"/>
            </w:pPr>
            <w:r w:rsidRPr="007F0BDA">
              <w:t xml:space="preserve">Забороняється обмежувати перегляд цих файлів шляхом встановлення на них паролів або у будь-який інший спосіб. </w:t>
            </w:r>
          </w:p>
          <w:p w:rsidR="00A730B4" w:rsidRPr="007F0BDA" w:rsidRDefault="00A730B4" w:rsidP="00A730B4">
            <w:pPr>
              <w:widowControl w:val="0"/>
              <w:ind w:left="30"/>
              <w:jc w:val="both"/>
              <w:rPr>
                <w:rFonts w:eastAsia="Arial"/>
                <w:color w:val="000000"/>
              </w:rPr>
            </w:pPr>
            <w:r w:rsidRPr="007F0BDA">
              <w:rPr>
                <w:rFonts w:eastAsia="Arial"/>
                <w:color w:val="000000"/>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w:t>
            </w:r>
            <w:r w:rsidRPr="007F0BDA">
              <w:rPr>
                <w:rFonts w:eastAsia="Arial"/>
                <w:color w:val="000000"/>
              </w:rPr>
              <w:lastRenderedPageBreak/>
              <w:t>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A730B4" w:rsidRPr="007F0BDA" w:rsidRDefault="00A730B4" w:rsidP="00A730B4">
            <w:pPr>
              <w:ind w:firstLine="566"/>
              <w:jc w:val="both"/>
              <w:rPr>
                <w:shd w:val="solid" w:color="FFFFFF" w:fill="FFFFFF"/>
                <w:lang w:eastAsia="en-US"/>
              </w:rPr>
            </w:pPr>
            <w:r w:rsidRPr="007F0BDA">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730B4" w:rsidRPr="007F0BDA" w:rsidRDefault="00A730B4" w:rsidP="00A730B4">
            <w:pPr>
              <w:ind w:firstLine="450"/>
              <w:jc w:val="both"/>
              <w:rPr>
                <w:shd w:val="solid" w:color="FFFFFF" w:fill="FFFFFF"/>
                <w:lang w:eastAsia="en-US"/>
              </w:rPr>
            </w:pPr>
            <w:r w:rsidRPr="007F0BDA">
              <w:rPr>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30B4" w:rsidRPr="007F0BDA" w:rsidRDefault="00A730B4" w:rsidP="00A730B4">
            <w:pPr>
              <w:ind w:firstLine="450"/>
              <w:jc w:val="both"/>
              <w:rPr>
                <w:shd w:val="solid" w:color="FFFFFF" w:fill="FFFFFF"/>
                <w:lang w:eastAsia="en-US"/>
              </w:rPr>
            </w:pPr>
            <w:r w:rsidRPr="007F0BDA">
              <w:rPr>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30B4" w:rsidRPr="007F0BDA" w:rsidRDefault="00A730B4" w:rsidP="00A730B4">
            <w:pPr>
              <w:ind w:left="20"/>
              <w:jc w:val="both"/>
              <w:rPr>
                <w:color w:val="000000"/>
              </w:rPr>
            </w:pPr>
            <w:r w:rsidRPr="007F0BDA">
              <w:rPr>
                <w:color w:val="000000"/>
              </w:rPr>
              <w:t>1.</w:t>
            </w:r>
            <w:r w:rsidRPr="007F0BDA">
              <w:rPr>
                <w:color w:val="000000"/>
                <w:lang w:val="uk-UA"/>
              </w:rPr>
              <w:t>5</w:t>
            </w:r>
            <w:r w:rsidRPr="007F0BDA">
              <w:rPr>
                <w:color w:val="00000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730B4" w:rsidRPr="007F0BDA" w:rsidRDefault="00A730B4" w:rsidP="00A730B4">
            <w:pPr>
              <w:ind w:left="20"/>
              <w:jc w:val="both"/>
              <w:rPr>
                <w:shd w:val="solid" w:color="FFFFFF" w:fill="FFFFFF"/>
                <w:lang w:eastAsia="en-US"/>
              </w:rPr>
            </w:pPr>
            <w:r w:rsidRPr="007F0BDA">
              <w:rPr>
                <w:color w:val="000000"/>
              </w:rPr>
              <w:t>1.</w:t>
            </w:r>
            <w:r w:rsidRPr="007F0BDA">
              <w:rPr>
                <w:color w:val="000000"/>
                <w:lang w:val="uk-UA"/>
              </w:rPr>
              <w:t>6</w:t>
            </w:r>
            <w:r w:rsidRPr="007F0BDA">
              <w:rPr>
                <w:color w:val="000000"/>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sidRPr="007F0BDA">
              <w:rPr>
                <w:color w:val="000000"/>
              </w:rPr>
              <w:t>ненадання  відповідних</w:t>
            </w:r>
            <w:proofErr w:type="gramEnd"/>
            <w:r w:rsidRPr="007F0BDA">
              <w:rPr>
                <w:color w:val="000000"/>
              </w:rPr>
              <w:t xml:space="preserve"> документів або копію/ії роз`яснення/нь державних органів.</w:t>
            </w:r>
          </w:p>
          <w:p w:rsidR="00A730B4" w:rsidRPr="007F0BDA" w:rsidRDefault="00A730B4" w:rsidP="00A730B4">
            <w:pPr>
              <w:widowControl w:val="0"/>
              <w:ind w:left="20" w:right="113"/>
              <w:contextualSpacing/>
              <w:jc w:val="both"/>
            </w:pPr>
            <w:r w:rsidRPr="007F0BDA">
              <w:t>1.</w:t>
            </w:r>
            <w:r w:rsidRPr="007F0BDA">
              <w:rPr>
                <w:lang w:val="uk-UA"/>
              </w:rPr>
              <w:t>7</w:t>
            </w:r>
            <w:r w:rsidRPr="007F0BDA">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438E2" w:rsidRPr="00A56B36" w:rsidRDefault="00A730B4" w:rsidP="00A730B4">
            <w:pPr>
              <w:shd w:val="clear" w:color="auto" w:fill="FFFFFF"/>
              <w:jc w:val="both"/>
              <w:rPr>
                <w:shd w:val="clear" w:color="auto" w:fill="FFFFFF"/>
                <w:lang w:val="uk-UA"/>
              </w:rPr>
            </w:pPr>
            <w:r w:rsidRPr="007F0BDA">
              <w:t>1.</w:t>
            </w:r>
            <w:r w:rsidRPr="007F0BDA">
              <w:rPr>
                <w:lang w:val="uk-UA"/>
              </w:rPr>
              <w:t>8</w:t>
            </w:r>
            <w:r w:rsidRPr="007F0BDA">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140C4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 xml:space="preserve">Строк, протягом якого тендерні </w:t>
            </w:r>
            <w:r w:rsidRPr="00A56B36">
              <w:rPr>
                <w:iCs/>
                <w:lang w:val="uk-UA"/>
              </w:rPr>
              <w:lastRenderedPageBreak/>
              <w:t>пропозиції є дійсними</w:t>
            </w:r>
          </w:p>
        </w:tc>
        <w:tc>
          <w:tcPr>
            <w:tcW w:w="7750" w:type="dxa"/>
          </w:tcPr>
          <w:p w:rsidR="004E1F4C" w:rsidRPr="00A56B36" w:rsidRDefault="00AA1D0F" w:rsidP="00BC02D2">
            <w:pPr>
              <w:ind w:left="151"/>
              <w:jc w:val="both"/>
              <w:rPr>
                <w:lang w:val="uk-UA"/>
              </w:rPr>
            </w:pPr>
            <w:r w:rsidRPr="00A56B36">
              <w:rPr>
                <w:lang w:val="uk-UA"/>
              </w:rPr>
              <w:lastRenderedPageBreak/>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w:t>
            </w:r>
            <w:r w:rsidR="00B7254F" w:rsidRPr="00A56B36">
              <w:rPr>
                <w:lang w:val="uk-UA"/>
              </w:rPr>
              <w:lastRenderedPageBreak/>
              <w:t>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140C4E"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3" w:name="n399"/>
            <w:bookmarkEnd w:id="3"/>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4" w:name="n400"/>
            <w:bookmarkEnd w:id="4"/>
            <w:r w:rsidRPr="00A56B36">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5" w:name="n401"/>
            <w:bookmarkEnd w:id="5"/>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6" w:name="n402"/>
            <w:bookmarkEnd w:id="6"/>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7" w:name="n403"/>
            <w:bookmarkEnd w:id="7"/>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8" w:name="n404"/>
            <w:bookmarkEnd w:id="8"/>
            <w:r w:rsidRPr="00A56B36">
              <w:rPr>
                <w:color w:val="333333"/>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9" w:name="n405"/>
            <w:bookmarkEnd w:id="9"/>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10" w:name="n406"/>
            <w:bookmarkEnd w:id="10"/>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1" w:name="n407"/>
            <w:bookmarkEnd w:id="11"/>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2" w:name="n408"/>
            <w:bookmarkEnd w:id="12"/>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3" w:name="n409"/>
            <w:bookmarkEnd w:id="13"/>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62943" w:rsidRDefault="00397936" w:rsidP="00A62943">
            <w:pPr>
              <w:shd w:val="clear" w:color="auto" w:fill="FFFFFF"/>
              <w:spacing w:after="150"/>
              <w:ind w:firstLine="450"/>
              <w:jc w:val="both"/>
              <w:rPr>
                <w:color w:val="333333"/>
              </w:rPr>
            </w:pPr>
            <w:bookmarkStart w:id="14" w:name="n410"/>
            <w:bookmarkEnd w:id="14"/>
            <w:r w:rsidRPr="00A56B36">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5" w:name="n411"/>
            <w:bookmarkEnd w:id="15"/>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6" w:name="n412"/>
            <w:bookmarkEnd w:id="16"/>
          </w:p>
          <w:p w:rsidR="00810EB9" w:rsidRPr="00A56B36" w:rsidRDefault="007969AF" w:rsidP="00AF36CC">
            <w:pPr>
              <w:shd w:val="clear" w:color="auto" w:fill="FFFFFF"/>
              <w:spacing w:after="150"/>
              <w:ind w:firstLine="450"/>
              <w:jc w:val="both"/>
              <w:rPr>
                <w:color w:val="333333"/>
              </w:rPr>
            </w:pPr>
            <w:r w:rsidRPr="00A56B36">
              <w:rPr>
                <w:color w:val="333333"/>
              </w:rPr>
              <w:lastRenderedPageBreak/>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7" w:name="n413"/>
            <w:bookmarkEnd w:id="17"/>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w:t>
            </w:r>
            <w:r w:rsidR="00BA0C61">
              <w:rPr>
                <w:color w:val="333333"/>
              </w:rPr>
              <w:t>них закупівель</w:t>
            </w:r>
            <w:r w:rsidRPr="00A56B36">
              <w:rPr>
                <w:color w:val="333333"/>
              </w:rPr>
              <w:t xml:space="preserve">, крім самостійного декларування відсутності таких підстав учасником процедури закупівлі відповідно </w:t>
            </w:r>
            <w:proofErr w:type="gramStart"/>
            <w:r w:rsidRPr="00A56B36">
              <w:rPr>
                <w:color w:val="333333"/>
              </w:rPr>
              <w:t>до абзацу</w:t>
            </w:r>
            <w:proofErr w:type="gramEnd"/>
            <w:r w:rsidRPr="00A56B36">
              <w:rPr>
                <w:color w:val="333333"/>
              </w:rPr>
              <w:t xml:space="preserve"> шістнадцятого пункту 47 Особливостей здійснення публічних закупівель.</w:t>
            </w:r>
            <w:bookmarkStart w:id="18" w:name="n414"/>
            <w:bookmarkEnd w:id="18"/>
          </w:p>
          <w:p w:rsidR="00E86C5F" w:rsidRPr="00A56B36" w:rsidRDefault="00E86C5F" w:rsidP="00E86C5F">
            <w:pPr>
              <w:shd w:val="clear" w:color="auto" w:fill="FFFFFF"/>
              <w:spacing w:after="150"/>
              <w:ind w:firstLine="450"/>
              <w:jc w:val="both"/>
              <w:rPr>
                <w:color w:val="333333"/>
              </w:rPr>
            </w:pPr>
            <w:r w:rsidRPr="00A56B36">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9" w:name="n415"/>
            <w:bookmarkEnd w:id="19"/>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w:t>
            </w:r>
            <w:r w:rsidRPr="00A56B36">
              <w:rPr>
                <w:iCs/>
                <w:lang w:val="uk-UA"/>
              </w:rPr>
              <w:lastRenderedPageBreak/>
              <w:t>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lastRenderedPageBreak/>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 xml:space="preserve">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w:t>
            </w:r>
            <w:r w:rsidR="00AA1D0F" w:rsidRPr="00A56B36">
              <w:rPr>
                <w:lang w:val="uk-UA"/>
              </w:rPr>
              <w:lastRenderedPageBreak/>
              <w:t>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140C4E"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lastRenderedPageBreak/>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Кінцевий строк подання тендерної пропозиції</w:t>
            </w:r>
          </w:p>
        </w:tc>
        <w:tc>
          <w:tcPr>
            <w:tcW w:w="7750" w:type="dxa"/>
          </w:tcPr>
          <w:p w:rsidR="0066194A" w:rsidRPr="006E26B1" w:rsidRDefault="00AA1D0F" w:rsidP="00BC02D2">
            <w:pPr>
              <w:widowControl w:val="0"/>
              <w:spacing w:before="240"/>
              <w:ind w:left="151" w:right="113" w:firstLine="434"/>
              <w:contextualSpacing/>
              <w:jc w:val="both"/>
              <w:rPr>
                <w:lang w:eastAsia="en-US"/>
              </w:rPr>
            </w:pPr>
            <w:r w:rsidRPr="00A56B36">
              <w:rPr>
                <w:lang w:val="uk-UA"/>
              </w:rPr>
              <w:t>К</w:t>
            </w:r>
            <w:r w:rsidRPr="00A56B36">
              <w:rPr>
                <w:lang w:val="uk-UA" w:eastAsia="en-US"/>
              </w:rPr>
              <w:t>інцевий строк подання тендерних пропозицій</w:t>
            </w:r>
            <w:r w:rsidR="00E13646" w:rsidRPr="00A56B36">
              <w:rPr>
                <w:lang w:eastAsia="en-US"/>
              </w:rPr>
              <w:t xml:space="preserve"> </w:t>
            </w:r>
            <w:r w:rsidR="001967FE">
              <w:rPr>
                <w:lang w:val="uk-UA" w:eastAsia="en-US"/>
              </w:rPr>
              <w:t>10</w:t>
            </w:r>
            <w:r w:rsidR="00D81CB1" w:rsidRPr="00577FC0">
              <w:rPr>
                <w:lang w:eastAsia="en-US"/>
              </w:rPr>
              <w:t>.0</w:t>
            </w:r>
            <w:r w:rsidR="00577FC0" w:rsidRPr="00577FC0">
              <w:rPr>
                <w:lang w:val="uk-UA" w:eastAsia="en-US"/>
              </w:rPr>
              <w:t>5</w:t>
            </w:r>
            <w:r w:rsidR="00D81CB1" w:rsidRPr="00577FC0">
              <w:rPr>
                <w:lang w:eastAsia="en-US"/>
              </w:rPr>
              <w:t>.2024р.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Строк для подання тендерних пропоз</w:t>
            </w:r>
            <w:r w:rsidR="00977C2C">
              <w:rPr>
                <w:lang w:val="uk-UA" w:eastAsia="en-US"/>
              </w:rPr>
              <w:t xml:space="preserve">ицій не може бути менше ніж </w:t>
            </w:r>
            <w:r w:rsidRPr="00A56B36">
              <w:rPr>
                <w:lang w:val="uk-UA" w:eastAsia="en-US"/>
              </w:rPr>
              <w:t xml:space="preserve"> </w:t>
            </w:r>
            <w:r w:rsidR="00777EC3" w:rsidRPr="00777EC3">
              <w:rPr>
                <w:lang w:val="uk-UA" w:eastAsia="en-US"/>
              </w:rPr>
              <w:t>14 днів з дня оприлюднення в електронній системі закупівель оголошення про проведення відкритих торгів на закупівлю робіт</w:t>
            </w:r>
            <w:r w:rsidRPr="00A56B36">
              <w:rPr>
                <w:lang w:val="uk-UA" w:eastAsia="en-US"/>
              </w:rPr>
              <w:t>.</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926B9F"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26E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447B" w:rsidRPr="00A56B36" w:rsidRDefault="00B826E6" w:rsidP="00497E9C">
            <w:pPr>
              <w:pStyle w:val="a3"/>
              <w:spacing w:before="0" w:beforeAutospacing="0" w:after="0" w:afterAutospacing="0"/>
              <w:ind w:left="151" w:firstLine="434"/>
              <w:jc w:val="both"/>
              <w:rPr>
                <w:color w:val="000000"/>
                <w:lang w:val="uk-UA"/>
              </w:rPr>
            </w:pPr>
            <w:r w:rsidRPr="00B826E6">
              <w:rPr>
                <w:bdr w:val="none" w:sz="0" w:space="0" w:color="auto" w:frame="1"/>
              </w:rPr>
              <w:t>За умовами даної закупівлі не передбачається надання авансу. Відповідно, для підтвердження спроможності учасника виконати умови договору, укладеного за результатами тендеру та здійснити закупівлю матеріалів та</w:t>
            </w:r>
            <w:r w:rsidRPr="00B826E6">
              <w:rPr>
                <w:bdr w:val="none" w:sz="0" w:space="0" w:color="auto" w:frame="1"/>
                <w:lang w:val="uk-UA"/>
              </w:rPr>
              <w:t>/або</w:t>
            </w:r>
            <w:r w:rsidRPr="00B826E6">
              <w:rPr>
                <w:bdr w:val="none" w:sz="0" w:space="0" w:color="auto" w:frame="1"/>
              </w:rPr>
              <w:t xml:space="preserve"> обладнання відповідно до Технічного завдання до цієї закупівлі у складі тендерної пропозиції учаснику необхідно надати лист-згоду щодо виконання робіт без авансового платежу та виписку з рахунку(-ів) у банку(-ах) учасника, що містить інформацію про рух обігових коштів у 2023 році у розмірі не менше ніж очікувана вартість предмета закупівлі.</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A56B36">
              <w:rPr>
                <w:color w:val="333333"/>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580A6C" w:rsidP="00F9045D">
            <w:pPr>
              <w:shd w:val="clear" w:color="auto" w:fill="FFFFFF"/>
              <w:spacing w:after="150"/>
              <w:ind w:firstLine="450"/>
              <w:jc w:val="both"/>
              <w:rPr>
                <w:color w:val="333333"/>
              </w:rPr>
            </w:pPr>
            <w:bookmarkStart w:id="33" w:name="n141"/>
            <w:bookmarkEnd w:id="33"/>
            <w:r w:rsidRPr="00580A6C">
              <w:rPr>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A56B36">
              <w:rPr>
                <w:color w:val="333333"/>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FC7E3C">
              <w:rPr>
                <w:color w:val="000000"/>
              </w:rPr>
              <w:t xml:space="preserve">2) </w:t>
            </w:r>
            <w:r w:rsidR="00BF5C95" w:rsidRPr="00FC7E3C">
              <w:rPr>
                <w:color w:val="00000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C7E3C">
              <w:rPr>
                <w:color w:val="000000"/>
              </w:rPr>
              <w:t>.</w:t>
            </w:r>
          </w:p>
          <w:p w:rsidR="00FC2382" w:rsidRPr="00A56B36" w:rsidRDefault="00F42EDC" w:rsidP="00FC2382">
            <w:pPr>
              <w:spacing w:before="120"/>
              <w:ind w:left="86" w:right="94" w:firstLine="481"/>
              <w:jc w:val="both"/>
              <w:rPr>
                <w:color w:val="000000"/>
              </w:rPr>
            </w:pPr>
            <w:r w:rsidRPr="00A56B36">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A56B36">
              <w:rPr>
                <w:color w:val="000000"/>
              </w:rPr>
              <w:lastRenderedPageBreak/>
              <w:t>процедури закупівлі, тендерна пропозиція якого відхилена, через електронну систему закупівель.</w:t>
            </w:r>
          </w:p>
          <w:p w:rsidR="00853895" w:rsidRPr="00A56B36" w:rsidRDefault="005E7659" w:rsidP="00E96AA9">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lastRenderedPageBreak/>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 xml:space="preserve">другої - п’ятої, сьомої - дев’ятої статті 41 </w:t>
            </w:r>
            <w:r w:rsidR="00DA3C1B" w:rsidRPr="00820515">
              <w:rPr>
                <w:lang w:val="uk-UA"/>
              </w:rPr>
              <w:t>Закону</w:t>
            </w:r>
            <w:r w:rsidR="00CB1A6F" w:rsidRPr="00820515">
              <w:rPr>
                <w:lang w:val="uk-UA"/>
              </w:rPr>
              <w:t>,</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9A733B" w:rsidRPr="00A56B36" w:rsidRDefault="007E63E6" w:rsidP="009A10A9">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w:t>
            </w:r>
            <w:r w:rsidR="009A10A9">
              <w:rPr>
                <w:lang w:val="uk-UA"/>
              </w:rPr>
              <w:t>і.</w:t>
            </w: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w:t>
            </w:r>
            <w:r w:rsidR="00216A41" w:rsidRPr="0097005E">
              <w:rPr>
                <w:lang w:val="uk-UA"/>
              </w:rPr>
              <w:t>крім підпунктів 13 та 15 пункту 13</w:t>
            </w:r>
            <w:r w:rsidRPr="00A56B36">
              <w:rPr>
                <w:color w:val="333333"/>
                <w:lang w:val="uk-UA"/>
              </w:rPr>
              <w:t xml:space="preserve">)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4C4585">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bookmarkStart w:id="70" w:name="n75"/>
            <w:bookmarkEnd w:id="70"/>
          </w:p>
          <w:p w:rsidR="00554688" w:rsidRPr="00A56B36" w:rsidRDefault="004C4585" w:rsidP="00554688">
            <w:pPr>
              <w:shd w:val="clear" w:color="auto" w:fill="FFFFFF"/>
              <w:spacing w:after="150"/>
              <w:ind w:firstLine="450"/>
              <w:jc w:val="both"/>
              <w:rPr>
                <w:color w:val="333333"/>
              </w:rPr>
            </w:pPr>
            <w:bookmarkStart w:id="71" w:name="n76"/>
            <w:bookmarkEnd w:id="71"/>
            <w:r>
              <w:rPr>
                <w:color w:val="333333"/>
                <w:lang w:val="uk-UA"/>
              </w:rPr>
              <w:t>2</w:t>
            </w:r>
            <w:r w:rsidR="00A71303" w:rsidRPr="00A56B36">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4C4585" w:rsidP="00602AFA">
            <w:pPr>
              <w:shd w:val="clear" w:color="auto" w:fill="FFFFFF"/>
              <w:spacing w:after="150"/>
              <w:ind w:firstLine="450"/>
              <w:jc w:val="both"/>
              <w:rPr>
                <w:color w:val="333333"/>
              </w:rPr>
            </w:pPr>
            <w:bookmarkStart w:id="72" w:name="n77"/>
            <w:bookmarkEnd w:id="72"/>
            <w:r>
              <w:rPr>
                <w:color w:val="333333"/>
                <w:lang w:val="uk-UA"/>
              </w:rPr>
              <w:t>3</w:t>
            </w:r>
            <w:r w:rsidR="00A5689A" w:rsidRPr="00A56B36">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3" w:name="n374"/>
            <w:bookmarkEnd w:id="73"/>
          </w:p>
          <w:p w:rsidR="00554688" w:rsidRPr="00A56B36" w:rsidRDefault="004C4585" w:rsidP="00554688">
            <w:pPr>
              <w:shd w:val="clear" w:color="auto" w:fill="FFFFFF"/>
              <w:spacing w:after="150"/>
              <w:ind w:firstLine="450"/>
              <w:jc w:val="both"/>
              <w:rPr>
                <w:color w:val="333333"/>
              </w:rPr>
            </w:pPr>
            <w:bookmarkStart w:id="74" w:name="n78"/>
            <w:bookmarkEnd w:id="74"/>
            <w:r>
              <w:rPr>
                <w:color w:val="333333"/>
                <w:lang w:val="uk-UA"/>
              </w:rPr>
              <w:t>4</w:t>
            </w:r>
            <w:r w:rsidR="00EF6092" w:rsidRPr="00A56B36">
              <w:rPr>
                <w:color w:val="333333"/>
              </w:rPr>
              <w:t>)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4C4585" w:rsidP="00554688">
            <w:pPr>
              <w:shd w:val="clear" w:color="auto" w:fill="FFFFFF"/>
              <w:spacing w:after="150"/>
              <w:ind w:firstLine="450"/>
              <w:jc w:val="both"/>
              <w:rPr>
                <w:color w:val="333333"/>
              </w:rPr>
            </w:pPr>
            <w:bookmarkStart w:id="75" w:name="n79"/>
            <w:bookmarkEnd w:id="75"/>
            <w:r>
              <w:rPr>
                <w:color w:val="333333"/>
                <w:lang w:val="uk-UA"/>
              </w:rPr>
              <w:t>5</w:t>
            </w:r>
            <w:r w:rsidR="007D4FE5" w:rsidRPr="00A56B36">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007D4FE5" w:rsidRPr="00A56B36">
              <w:rPr>
                <w:color w:val="333333"/>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4C4585" w:rsidP="00554688">
            <w:pPr>
              <w:shd w:val="clear" w:color="auto" w:fill="FFFFFF"/>
              <w:spacing w:after="150"/>
              <w:ind w:firstLine="450"/>
              <w:jc w:val="both"/>
              <w:rPr>
                <w:color w:val="333333"/>
              </w:rPr>
            </w:pPr>
            <w:bookmarkStart w:id="76" w:name="n80"/>
            <w:bookmarkEnd w:id="76"/>
            <w:r>
              <w:rPr>
                <w:color w:val="333333"/>
                <w:lang w:val="uk-UA"/>
              </w:rPr>
              <w:t>6</w:t>
            </w:r>
            <w:r w:rsidR="000C39F4" w:rsidRPr="00A56B36">
              <w:rPr>
                <w:color w:val="333333"/>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4C4585" w:rsidP="001F67AB">
            <w:pPr>
              <w:shd w:val="clear" w:color="auto" w:fill="FFFFFF"/>
              <w:spacing w:after="150"/>
              <w:ind w:firstLine="450"/>
              <w:jc w:val="both"/>
              <w:rPr>
                <w:color w:val="333333"/>
                <w:lang w:val="uk-UA"/>
              </w:rPr>
            </w:pPr>
            <w:bookmarkStart w:id="77" w:name="n81"/>
            <w:bookmarkEnd w:id="77"/>
            <w:r>
              <w:rPr>
                <w:color w:val="333333"/>
                <w:lang w:val="uk-UA"/>
              </w:rPr>
              <w:t>7</w:t>
            </w:r>
            <w:r w:rsidR="00554688" w:rsidRPr="00A56B36">
              <w:rPr>
                <w:color w:val="333333"/>
              </w:rPr>
              <w:t>) зміни умов у зв’язку із застосуванням положень </w:t>
            </w:r>
            <w:hyperlink r:id="rId13" w:anchor="n1778" w:tgtFrame="_blank" w:history="1">
              <w:r w:rsidR="00554688" w:rsidRPr="00A56B36">
                <w:t>частини шостої</w:t>
              </w:r>
            </w:hyperlink>
            <w:r w:rsidR="00554688" w:rsidRPr="00A56B36">
              <w:rPr>
                <w:color w:val="333333"/>
              </w:rPr>
              <w:t xml:space="preserve"> статті </w:t>
            </w:r>
            <w:r w:rsidR="00BC1302">
              <w:rPr>
                <w:color w:val="333333"/>
              </w:rPr>
              <w:t>41 Закону</w:t>
            </w:r>
            <w:r w:rsidR="001F67AB">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4"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5"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6"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t>3) укладення договору про закупівлю в період оскарження відкритих торгів відповідно до </w:t>
            </w:r>
            <w:hyperlink r:id="rId17"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8" w:anchor="n169" w:history="1">
              <w:r w:rsidRPr="00A56B36">
                <w:t>третім</w:t>
              </w:r>
            </w:hyperlink>
            <w:r w:rsidRPr="00A56B36">
              <w:t> та </w:t>
            </w:r>
            <w:hyperlink r:id="rId19"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0"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140C4E"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 xml:space="preserve">Забезпечення виконання </w:t>
            </w:r>
            <w:r w:rsidRPr="00A56B36">
              <w:rPr>
                <w:bCs/>
                <w:color w:val="000000"/>
              </w:rPr>
              <w:lastRenderedPageBreak/>
              <w:t>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AA44EE" w:rsidRPr="00AA44EE" w:rsidRDefault="003C4AFB" w:rsidP="00AA44EE">
            <w:pPr>
              <w:spacing w:before="20"/>
              <w:ind w:left="203" w:right="295"/>
              <w:jc w:val="both"/>
              <w:rPr>
                <w:lang w:val="uk-UA"/>
              </w:rPr>
            </w:pPr>
            <w:r w:rsidRPr="00A56B36">
              <w:rPr>
                <w:lang w:val="uk-UA"/>
              </w:rPr>
              <w:lastRenderedPageBreak/>
              <w:t xml:space="preserve"> </w:t>
            </w:r>
            <w:r w:rsidR="00AA44EE" w:rsidRPr="00AA44EE">
              <w:rPr>
                <w:lang w:val="uk-UA"/>
              </w:rPr>
              <w:t xml:space="preserve">Учасник - переможець повинен не пізніше дати укладення договору про закупівлю внести забезпечення виконання такого договору.  </w:t>
            </w:r>
          </w:p>
          <w:p w:rsidR="00AA44EE" w:rsidRPr="00AA44EE" w:rsidRDefault="00AA44EE" w:rsidP="00AA44EE">
            <w:pPr>
              <w:spacing w:before="20"/>
              <w:ind w:left="203" w:right="295"/>
              <w:jc w:val="both"/>
              <w:rPr>
                <w:lang w:val="uk-UA"/>
              </w:rPr>
            </w:pPr>
            <w:r w:rsidRPr="00AA44EE">
              <w:rPr>
                <w:lang w:val="uk-UA"/>
              </w:rPr>
              <w:t xml:space="preserve">          Розмір забезпечення виконання договору про закупівлю: </w:t>
            </w:r>
          </w:p>
          <w:p w:rsidR="00AA44EE" w:rsidRPr="00AA44EE" w:rsidRDefault="00AA44EE" w:rsidP="00AA44EE">
            <w:pPr>
              <w:spacing w:before="20"/>
              <w:ind w:left="203" w:right="295"/>
              <w:jc w:val="both"/>
              <w:rPr>
                <w:lang w:val="uk-UA"/>
              </w:rPr>
            </w:pPr>
            <w:r w:rsidRPr="00AA44EE">
              <w:rPr>
                <w:lang w:val="uk-UA"/>
              </w:rPr>
              <w:lastRenderedPageBreak/>
              <w:t xml:space="preserve">        - </w:t>
            </w:r>
            <w:r w:rsidR="005E6943">
              <w:rPr>
                <w:lang w:val="uk-UA"/>
              </w:rPr>
              <w:t>3 (</w:t>
            </w:r>
            <w:r w:rsidR="00F860C1">
              <w:rPr>
                <w:lang w:val="uk-UA"/>
              </w:rPr>
              <w:t>три</w:t>
            </w:r>
            <w:r w:rsidR="005E6943" w:rsidRPr="005E6943">
              <w:rPr>
                <w:lang w:val="uk-UA"/>
              </w:rPr>
              <w:t>)</w:t>
            </w:r>
            <w:r w:rsidRPr="005E6943">
              <w:rPr>
                <w:lang w:val="uk-UA"/>
              </w:rPr>
              <w:t xml:space="preserve"> відсотк</w:t>
            </w:r>
            <w:r w:rsidR="00F860C1">
              <w:rPr>
                <w:lang w:val="uk-UA"/>
              </w:rPr>
              <w:t>и</w:t>
            </w:r>
            <w:r w:rsidRPr="005E6943">
              <w:rPr>
                <w:lang w:val="uk-UA"/>
              </w:rPr>
              <w:t xml:space="preserve"> вартості договору про закупівлю;</w:t>
            </w:r>
          </w:p>
          <w:p w:rsidR="00AA44EE" w:rsidRPr="00AA44EE" w:rsidRDefault="00AA44EE" w:rsidP="00AA44EE">
            <w:pPr>
              <w:spacing w:before="20"/>
              <w:ind w:left="203" w:right="295"/>
              <w:jc w:val="both"/>
              <w:rPr>
                <w:lang w:val="uk-UA"/>
              </w:rPr>
            </w:pPr>
            <w:r w:rsidRPr="00AA44EE">
              <w:rPr>
                <w:lang w:val="uk-UA"/>
              </w:rPr>
              <w:t xml:space="preserve">Забезпечення виконання договору здійснюється  шляхом перерахування коштів на рахунок Замовника: р/р №UA 263204780000000026009252571 в АБ «УКРГАЗБАНК» м. Київ. </w:t>
            </w:r>
          </w:p>
          <w:p w:rsidR="00AA44EE" w:rsidRPr="00AA44EE" w:rsidRDefault="00AA44EE" w:rsidP="00AA44EE">
            <w:pPr>
              <w:spacing w:before="20"/>
              <w:ind w:left="203" w:right="295"/>
              <w:jc w:val="both"/>
              <w:rPr>
                <w:lang w:val="uk-UA"/>
              </w:rPr>
            </w:pPr>
            <w:r w:rsidRPr="00AA44EE">
              <w:rPr>
                <w:lang w:val="uk-UA"/>
              </w:rPr>
              <w:t xml:space="preserve">  Документ що підтверджує внесення забезпечення виконання договору Учасником є платіжне доручення з відміткою банку про здійсненні платежу на рахунок Замовника.</w:t>
            </w:r>
          </w:p>
          <w:p w:rsidR="00AA44EE" w:rsidRPr="00AA44EE" w:rsidRDefault="00AA44EE" w:rsidP="00AA44EE">
            <w:pPr>
              <w:spacing w:before="20"/>
              <w:ind w:left="203" w:right="295"/>
              <w:jc w:val="both"/>
              <w:rPr>
                <w:lang w:val="uk-UA"/>
              </w:rPr>
            </w:pPr>
            <w:r w:rsidRPr="00AA44EE">
              <w:rPr>
                <w:lang w:val="uk-UA"/>
              </w:rPr>
              <w:t xml:space="preserve">           Призначення платежу: забезпечення виконання договору  про закупівлю робіт згідно ДК 021:2015 код </w:t>
            </w:r>
            <w:r w:rsidR="00E2584B" w:rsidRPr="00E2584B">
              <w:rPr>
                <w:lang w:val="uk-UA"/>
              </w:rPr>
              <w:t>45450000-6</w:t>
            </w:r>
            <w:r w:rsidRPr="00AA44EE">
              <w:rPr>
                <w:lang w:val="uk-UA"/>
              </w:rPr>
              <w:t>.</w:t>
            </w:r>
          </w:p>
          <w:p w:rsidR="003C4AFB" w:rsidRPr="00A56B36" w:rsidRDefault="00AA44EE" w:rsidP="00AA44EE">
            <w:pPr>
              <w:spacing w:before="20"/>
              <w:ind w:left="203" w:right="295"/>
              <w:jc w:val="both"/>
              <w:rPr>
                <w:lang w:val="uk-UA"/>
              </w:rPr>
            </w:pPr>
            <w:r w:rsidRPr="00AA44EE">
              <w:rPr>
                <w:lang w:val="uk-UA"/>
              </w:rPr>
              <w:t xml:space="preserve">           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статтею 27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74313D" w:rsidRDefault="0074313D" w:rsidP="00417C57">
      <w:pPr>
        <w:rPr>
          <w:b/>
          <w:color w:val="000000"/>
          <w:lang w:val="uk-UA"/>
        </w:rPr>
      </w:pPr>
    </w:p>
    <w:p w:rsidR="0074313D" w:rsidRDefault="0074313D"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112C0F" w:rsidRDefault="00112C0F" w:rsidP="00417C57">
      <w:pPr>
        <w:rPr>
          <w:b/>
          <w:color w:val="000000"/>
          <w:lang w:val="uk-UA"/>
        </w:rPr>
      </w:pPr>
    </w:p>
    <w:p w:rsidR="00C01359" w:rsidRDefault="00C01359" w:rsidP="00417C57">
      <w:pPr>
        <w:rPr>
          <w:b/>
          <w:color w:val="000000"/>
          <w:lang w:val="uk-UA"/>
        </w:rPr>
      </w:pPr>
    </w:p>
    <w:p w:rsidR="00C01359" w:rsidRDefault="00C01359" w:rsidP="00417C57">
      <w:pPr>
        <w:rPr>
          <w:b/>
          <w:color w:val="000000"/>
          <w:lang w:val="uk-UA"/>
        </w:rPr>
      </w:pPr>
    </w:p>
    <w:p w:rsidR="00C01359" w:rsidRDefault="00C01359" w:rsidP="00417C57">
      <w:pPr>
        <w:rPr>
          <w:b/>
          <w:color w:val="000000"/>
          <w:lang w:val="uk-UA"/>
        </w:rPr>
      </w:pPr>
    </w:p>
    <w:p w:rsidR="00C01359" w:rsidRDefault="00C01359" w:rsidP="00417C57">
      <w:pPr>
        <w:rPr>
          <w:b/>
          <w:color w:val="000000"/>
          <w:lang w:val="uk-UA"/>
        </w:rPr>
      </w:pPr>
    </w:p>
    <w:p w:rsidR="00C01359" w:rsidRDefault="00C01359" w:rsidP="00417C57">
      <w:pPr>
        <w:rPr>
          <w:b/>
          <w:color w:val="000000"/>
          <w:lang w:val="uk-UA"/>
        </w:rPr>
      </w:pPr>
    </w:p>
    <w:p w:rsidR="00C01359" w:rsidRDefault="00C01359" w:rsidP="00417C57">
      <w:pPr>
        <w:rPr>
          <w:b/>
          <w:color w:val="000000"/>
          <w:lang w:val="uk-UA"/>
        </w:rPr>
      </w:pPr>
    </w:p>
    <w:p w:rsidR="00112C0F" w:rsidRDefault="00112C0F" w:rsidP="00417C57">
      <w:pPr>
        <w:rPr>
          <w:b/>
          <w:color w:val="000000"/>
          <w:lang w:val="uk-UA"/>
        </w:rPr>
      </w:pPr>
    </w:p>
    <w:p w:rsidR="00260050" w:rsidRDefault="00260050" w:rsidP="00B85013">
      <w:pPr>
        <w:jc w:val="right"/>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85131C" w:rsidRPr="00660351" w:rsidRDefault="0085131C" w:rsidP="0085131C">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85131C" w:rsidRPr="00660351" w:rsidRDefault="0085131C" w:rsidP="0085131C">
      <w:pPr>
        <w:autoSpaceDE w:val="0"/>
        <w:autoSpaceDN w:val="0"/>
        <w:adjustRightInd w:val="0"/>
        <w:spacing w:before="20" w:after="20"/>
        <w:jc w:val="center"/>
        <w:rPr>
          <w:b/>
          <w:bCs/>
          <w:i/>
          <w:snapToGrid w:val="0"/>
          <w:color w:val="000000"/>
          <w:szCs w:val="20"/>
          <w:u w:val="single"/>
          <w:lang w:val="uk-UA"/>
        </w:rPr>
      </w:pPr>
    </w:p>
    <w:p w:rsidR="0085131C" w:rsidRDefault="0085131C" w:rsidP="0085131C">
      <w:pPr>
        <w:ind w:firstLine="709"/>
        <w:jc w:val="both"/>
        <w:rPr>
          <w:color w:val="000000"/>
          <w:lang w:val="uk-UA"/>
        </w:rPr>
      </w:pPr>
      <w:r w:rsidRPr="00D235AB">
        <w:rPr>
          <w:b/>
          <w:color w:val="000000"/>
          <w:u w:val="single"/>
          <w:lang w:val="uk-UA"/>
        </w:rPr>
        <w:t xml:space="preserve">Всі документи пропозиції </w:t>
      </w:r>
      <w:r>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85131C" w:rsidRPr="00491CF2" w:rsidRDefault="0085131C" w:rsidP="0085131C">
      <w:pPr>
        <w:pStyle w:val="afff4"/>
        <w:numPr>
          <w:ilvl w:val="0"/>
          <w:numId w:val="2"/>
        </w:numPr>
        <w:jc w:val="both"/>
        <w:rPr>
          <w:rFonts w:ascii="Times New Roman" w:hAnsi="Times New Roman"/>
          <w:snapToGrid w:val="0"/>
          <w:sz w:val="24"/>
          <w:szCs w:val="24"/>
        </w:rPr>
      </w:pPr>
      <w:r w:rsidRPr="00491CF2">
        <w:rPr>
          <w:rFonts w:ascii="Times New Roman" w:hAnsi="Times New Roman"/>
          <w:snapToGrid w:val="0"/>
          <w:sz w:val="24"/>
          <w:szCs w:val="24"/>
        </w:rPr>
        <w:t>Документи, що підтверджують відповідність учасника встановленим</w:t>
      </w:r>
    </w:p>
    <w:p w:rsidR="0085131C" w:rsidRPr="00491CF2" w:rsidRDefault="0085131C" w:rsidP="0085131C">
      <w:pPr>
        <w:pStyle w:val="afff4"/>
        <w:jc w:val="both"/>
        <w:rPr>
          <w:rFonts w:ascii="Times New Roman" w:hAnsi="Times New Roman"/>
          <w:snapToGrid w:val="0"/>
          <w:sz w:val="24"/>
          <w:szCs w:val="24"/>
        </w:rPr>
      </w:pPr>
      <w:r w:rsidRPr="00491CF2">
        <w:rPr>
          <w:rFonts w:ascii="Times New Roman" w:hAnsi="Times New Roman"/>
          <w:snapToGrid w:val="0"/>
          <w:sz w:val="24"/>
          <w:szCs w:val="24"/>
        </w:rPr>
        <w:t>кваліфікаційним критеріям та надаються учасником у складі тендерної пропозиції</w:t>
      </w:r>
    </w:p>
    <w:p w:rsidR="0085131C" w:rsidRPr="00491CF2" w:rsidRDefault="0085131C" w:rsidP="0085131C">
      <w:pPr>
        <w:ind w:firstLine="709"/>
        <w:jc w:val="both"/>
        <w:rPr>
          <w:rFonts w:eastAsia="Calibri"/>
          <w:snapToGrid w:val="0"/>
          <w:lang w:val="uk-UA" w:eastAsia="en-US"/>
        </w:rPr>
      </w:pPr>
      <w:r w:rsidRPr="00491CF2">
        <w:rPr>
          <w:rFonts w:eastAsia="Calibri"/>
          <w:snapToGrid w:val="0"/>
          <w:lang w:val="uk-UA" w:eastAsia="en-US"/>
        </w:rPr>
        <w:t>1.1. Наявність в учасника процедури закупівлі обладнання, матеріально-технічної бази та технологій:</w:t>
      </w:r>
    </w:p>
    <w:p w:rsidR="0085131C" w:rsidRPr="00491CF2" w:rsidRDefault="0085131C" w:rsidP="0085131C">
      <w:pPr>
        <w:jc w:val="both"/>
        <w:rPr>
          <w:rFonts w:eastAsia="Calibri"/>
          <w:i/>
          <w:snapToGrid w:val="0"/>
          <w:lang w:val="uk-UA" w:eastAsia="en-US"/>
        </w:rPr>
      </w:pPr>
      <w:r w:rsidRPr="00491CF2">
        <w:rPr>
          <w:i/>
          <w:iCs/>
          <w:color w:val="000000"/>
          <w:lang w:val="uk-UA" w:eastAsia="uk-UA"/>
        </w:rPr>
        <w:t>довідка, що містить інформацію про наявність у учасника основного будівельного  устаткування, із зазначенням: найменування, кількості, терміну експлуатації та правові підстави наявності матеріально-технічної бази (власна, орендується, лізинг, надання у складі послуги тощо).</w:t>
      </w:r>
    </w:p>
    <w:p w:rsidR="0085131C" w:rsidRPr="00491CF2" w:rsidRDefault="0085131C" w:rsidP="0085131C">
      <w:pPr>
        <w:ind w:firstLine="709"/>
        <w:jc w:val="both"/>
        <w:rPr>
          <w:rFonts w:eastAsia="Calibri"/>
          <w:snapToGrid w:val="0"/>
          <w:lang w:val="uk-UA" w:eastAsia="en-US"/>
        </w:rPr>
      </w:pPr>
      <w:r w:rsidRPr="00491CF2">
        <w:rPr>
          <w:rFonts w:eastAsia="Calibri"/>
          <w:snapToGrid w:val="0"/>
          <w:lang w:val="uk-UA" w:eastAsia="en-US"/>
        </w:rPr>
        <w:t xml:space="preserve">1.2. Наявність в учасника процедури закупівлі працівників відповідної кваліфікації, які </w:t>
      </w:r>
    </w:p>
    <w:p w:rsidR="0085131C" w:rsidRPr="00491CF2" w:rsidRDefault="0085131C" w:rsidP="0085131C">
      <w:pPr>
        <w:jc w:val="both"/>
        <w:rPr>
          <w:rFonts w:eastAsia="Calibri"/>
          <w:snapToGrid w:val="0"/>
          <w:lang w:val="uk-UA" w:eastAsia="en-US"/>
        </w:rPr>
      </w:pPr>
      <w:r w:rsidRPr="00491CF2">
        <w:rPr>
          <w:rFonts w:eastAsia="Calibri"/>
          <w:snapToGrid w:val="0"/>
          <w:lang w:val="uk-UA" w:eastAsia="en-US"/>
        </w:rPr>
        <w:t xml:space="preserve">мають необхідні знання та досвід: </w:t>
      </w:r>
    </w:p>
    <w:p w:rsidR="0085131C" w:rsidRPr="00491CF2" w:rsidRDefault="0085131C" w:rsidP="0085131C">
      <w:pPr>
        <w:shd w:val="clear" w:color="auto" w:fill="FFFFFF"/>
        <w:jc w:val="both"/>
        <w:rPr>
          <w:rFonts w:eastAsia="Calibri"/>
          <w:i/>
          <w:snapToGrid w:val="0"/>
          <w:lang w:val="uk-UA" w:eastAsia="en-US"/>
        </w:rPr>
      </w:pPr>
      <w:r w:rsidRPr="00491CF2">
        <w:rPr>
          <w:i/>
          <w:iCs/>
          <w:color w:val="000000"/>
          <w:lang w:val="uk-UA" w:eastAsia="uk-UA"/>
        </w:rPr>
        <w:t xml:space="preserve">- </w:t>
      </w:r>
      <w:r w:rsidRPr="00491CF2">
        <w:rPr>
          <w:i/>
          <w:lang w:val="uk-UA"/>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та підстави залучення (штатний, субпідряд/співвиконавець, цивільно-правова угода, тощо)</w:t>
      </w:r>
      <w:r w:rsidRPr="00491CF2">
        <w:rPr>
          <w:i/>
          <w:iCs/>
          <w:color w:val="000000"/>
          <w:lang w:val="uk-UA" w:eastAsia="uk-UA"/>
        </w:rPr>
        <w:t xml:space="preserve">. Дана довідка повинна містити інформацію про наявність </w:t>
      </w:r>
      <w:r w:rsidRPr="00491CF2">
        <w:rPr>
          <w:i/>
          <w:lang w:val="uk-UA"/>
        </w:rPr>
        <w:t>головного інженера, інженера-проектувальника (кошторисника), інженера з охорони праці, інженера з пожежної безпеки, не менше трьох виконавців робіт, електрогазозварника,  інженера-електрика в енергетичній сфері, або техніка-електрика</w:t>
      </w:r>
      <w:r w:rsidRPr="00491CF2">
        <w:rPr>
          <w:rFonts w:eastAsia="Calibri"/>
          <w:i/>
          <w:snapToGrid w:val="0"/>
          <w:lang w:val="uk-UA" w:eastAsia="en-US"/>
        </w:rPr>
        <w:t xml:space="preserve">. Загалом учасник повинен підтвердити наявність не менше 50 працівників в штаті з долученням: копій наказів про призначення/прийняття на роботу. </w:t>
      </w:r>
    </w:p>
    <w:p w:rsidR="0085131C" w:rsidRPr="00491CF2" w:rsidRDefault="0085131C" w:rsidP="0085131C">
      <w:pPr>
        <w:jc w:val="both"/>
        <w:rPr>
          <w:rFonts w:eastAsia="Calibri"/>
          <w:i/>
          <w:snapToGrid w:val="0"/>
          <w:lang w:val="uk-UA" w:eastAsia="en-US"/>
        </w:rPr>
      </w:pPr>
      <w:r w:rsidRPr="00491CF2">
        <w:rPr>
          <w:rFonts w:eastAsia="Calibri"/>
          <w:i/>
          <w:snapToGrid w:val="0"/>
          <w:lang w:val="uk-UA" w:eastAsia="en-US"/>
        </w:rPr>
        <w:t>- підтвердження перевірки знань з пожежної безпеки не менше, ніж п’ятьма працівниками учасника (надаються чинні протоколи про перевірку знань та видані на їх підставі посвідчення);</w:t>
      </w:r>
    </w:p>
    <w:p w:rsidR="0085131C" w:rsidRPr="00491CF2" w:rsidRDefault="0085131C" w:rsidP="0085131C">
      <w:pPr>
        <w:jc w:val="both"/>
        <w:rPr>
          <w:rFonts w:eastAsia="Calibri"/>
          <w:i/>
          <w:snapToGrid w:val="0"/>
          <w:lang w:val="uk-UA" w:eastAsia="en-US"/>
        </w:rPr>
      </w:pPr>
      <w:r w:rsidRPr="00491CF2">
        <w:rPr>
          <w:rFonts w:eastAsia="Calibri"/>
          <w:i/>
          <w:snapToGrid w:val="0"/>
          <w:lang w:val="uk-UA" w:eastAsia="en-US"/>
        </w:rPr>
        <w:t>- 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rsidR="0085131C" w:rsidRPr="00491CF2" w:rsidRDefault="0085131C" w:rsidP="0085131C">
      <w:pPr>
        <w:jc w:val="both"/>
        <w:rPr>
          <w:rFonts w:eastAsia="Calibri"/>
          <w:i/>
          <w:snapToGrid w:val="0"/>
          <w:lang w:val="uk-UA" w:eastAsia="en-US"/>
        </w:rPr>
      </w:pPr>
      <w:r w:rsidRPr="00491CF2">
        <w:rPr>
          <w:rFonts w:eastAsia="Calibri"/>
          <w:i/>
          <w:snapToGrid w:val="0"/>
          <w:lang w:val="uk-UA" w:eastAsia="en-US"/>
        </w:rPr>
        <w:t>- підтвердження перевірки знань з охорони праці не менше, ніж п’ятьма працівниками учасника (надаються чинні протоколи про перевірку знань та видані на їх підставі посвідчення).</w:t>
      </w:r>
    </w:p>
    <w:p w:rsidR="0085131C" w:rsidRPr="00491CF2" w:rsidRDefault="0085131C" w:rsidP="0085131C">
      <w:pPr>
        <w:numPr>
          <w:ilvl w:val="0"/>
          <w:numId w:val="16"/>
        </w:numPr>
        <w:ind w:left="0" w:hanging="7"/>
        <w:jc w:val="both"/>
        <w:rPr>
          <w:i/>
          <w:lang w:val="uk-UA"/>
        </w:rPr>
      </w:pPr>
      <w:r w:rsidRPr="00491CF2">
        <w:rPr>
          <w:i/>
          <w:lang w:val="uk-UA"/>
        </w:rPr>
        <w:t xml:space="preserve">підтвердження перевірки знань з правил експлуатації електрозахисних засобів, правил безпечної експлуатації електроустановок, правил охорони праці при роботі з інструментом та пристроями як мінімум трьох працівників учасника (надаються чинні протоколи про перевірку знань та видані на їх підставі посвідчення, де зазначено групу з електробезпеки </w:t>
      </w:r>
      <w:r w:rsidRPr="00491CF2">
        <w:rPr>
          <w:i/>
          <w:lang w:val="en-US"/>
        </w:rPr>
        <w:t>V</w:t>
      </w:r>
      <w:r w:rsidRPr="00491CF2">
        <w:rPr>
          <w:i/>
          <w:lang w:val="uk-UA"/>
        </w:rPr>
        <w:t xml:space="preserve"> (до 1000В)</w:t>
      </w:r>
    </w:p>
    <w:p w:rsidR="0085131C" w:rsidRPr="00491CF2" w:rsidRDefault="0085131C" w:rsidP="0085131C">
      <w:pPr>
        <w:numPr>
          <w:ilvl w:val="0"/>
          <w:numId w:val="16"/>
        </w:numPr>
        <w:ind w:left="0" w:hanging="7"/>
        <w:jc w:val="both"/>
        <w:rPr>
          <w:i/>
          <w:lang w:val="uk-UA"/>
        </w:rPr>
      </w:pPr>
      <w:r w:rsidRPr="00491CF2">
        <w:rPr>
          <w:i/>
          <w:lang w:val="uk-UA"/>
        </w:rPr>
        <w:t>копія чинного сертифікату фахівця будівельної галузі сертифікованого згідно вимог стандарту СОУ-С-001:2016 «Процедура сертифікації фахівців будівельної галузі» на інженера- будівельника, за кваліфікаційним рівнем – провідний.</w:t>
      </w:r>
    </w:p>
    <w:p w:rsidR="0085131C" w:rsidRPr="00491CF2" w:rsidRDefault="0085131C" w:rsidP="0085131C">
      <w:pPr>
        <w:numPr>
          <w:ilvl w:val="0"/>
          <w:numId w:val="16"/>
        </w:numPr>
        <w:ind w:left="0" w:hanging="7"/>
        <w:jc w:val="both"/>
        <w:rPr>
          <w:i/>
          <w:lang w:val="uk-UA"/>
        </w:rPr>
      </w:pPr>
      <w:r w:rsidRPr="00491CF2">
        <w:rPr>
          <w:i/>
          <w:lang w:val="uk-UA"/>
        </w:rPr>
        <w:t>копія чинного кваліфікаційного сертифікату на інженерно-будівельне проектування в частині которисної документації</w:t>
      </w:r>
      <w:r w:rsidRPr="00491CF2">
        <w:rPr>
          <w:i/>
        </w:rPr>
        <w:t>;</w:t>
      </w:r>
    </w:p>
    <w:p w:rsidR="0085131C" w:rsidRPr="00491CF2" w:rsidRDefault="0085131C" w:rsidP="0085131C">
      <w:pPr>
        <w:numPr>
          <w:ilvl w:val="0"/>
          <w:numId w:val="16"/>
        </w:numPr>
        <w:ind w:left="0" w:hanging="7"/>
        <w:jc w:val="both"/>
        <w:rPr>
          <w:rFonts w:eastAsia="Calibri"/>
          <w:i/>
          <w:snapToGrid w:val="0"/>
          <w:lang w:val="uk-UA" w:eastAsia="en-US"/>
        </w:rPr>
      </w:pPr>
      <w:r w:rsidRPr="00491CF2">
        <w:rPr>
          <w:i/>
          <w:iCs/>
          <w:color w:val="000000"/>
          <w:lang w:val="uk-UA" w:eastAsia="uk-UA"/>
        </w:rPr>
        <w:t>для підтвердження наявності електрозварника надається копія свідоцтва або посвідчення про присвоєння кваліфікації електрогазозварника 5 розряду.</w:t>
      </w:r>
    </w:p>
    <w:p w:rsidR="0085131C" w:rsidRPr="00491CF2" w:rsidRDefault="0085131C" w:rsidP="0085131C">
      <w:pPr>
        <w:ind w:firstLine="709"/>
        <w:jc w:val="both"/>
        <w:rPr>
          <w:rFonts w:eastAsia="Calibri"/>
          <w:snapToGrid w:val="0"/>
          <w:lang w:val="uk-UA" w:eastAsia="en-US"/>
        </w:rPr>
      </w:pPr>
      <w:r w:rsidRPr="00491CF2">
        <w:rPr>
          <w:rFonts w:eastAsia="Calibri"/>
          <w:snapToGrid w:val="0"/>
          <w:lang w:val="uk-UA" w:eastAsia="en-US"/>
        </w:rPr>
        <w:t>1.3. Наявність документально підтвердженого досвіду виконання аналогічного</w:t>
      </w:r>
    </w:p>
    <w:p w:rsidR="0085131C" w:rsidRPr="00491CF2" w:rsidRDefault="0085131C" w:rsidP="0085131C">
      <w:pPr>
        <w:jc w:val="both"/>
        <w:rPr>
          <w:rFonts w:eastAsia="Calibri"/>
          <w:snapToGrid w:val="0"/>
          <w:lang w:val="uk-UA" w:eastAsia="en-US"/>
        </w:rPr>
      </w:pPr>
      <w:r w:rsidRPr="00491CF2">
        <w:rPr>
          <w:rFonts w:eastAsia="Calibri"/>
          <w:snapToGrid w:val="0"/>
          <w:lang w:val="uk-UA" w:eastAsia="en-US"/>
        </w:rPr>
        <w:t>(аналогічних) за предметом закупівлі договору (договорів):</w:t>
      </w:r>
    </w:p>
    <w:p w:rsidR="0085131C" w:rsidRPr="00491CF2" w:rsidRDefault="0085131C" w:rsidP="0085131C">
      <w:pPr>
        <w:suppressAutoHyphens/>
        <w:ind w:right="22"/>
        <w:jc w:val="both"/>
        <w:rPr>
          <w:i/>
        </w:rPr>
      </w:pPr>
      <w:r w:rsidRPr="00491CF2">
        <w:lastRenderedPageBreak/>
        <w:t xml:space="preserve">Учасник повинен володіти успішним досвідом виконання аналогічних договорів. </w:t>
      </w:r>
      <w:r w:rsidRPr="00491CF2">
        <w:rPr>
          <w:i/>
        </w:rPr>
        <w:t xml:space="preserve">Аналогічним договором в розумінні цієї документації є договір, предметом якого є виконання робіт з реконстукції </w:t>
      </w:r>
      <w:r w:rsidRPr="00491CF2">
        <w:rPr>
          <w:i/>
          <w:lang w:val="uk-UA"/>
        </w:rPr>
        <w:t>теплових мереж</w:t>
      </w:r>
      <w:r w:rsidRPr="00491CF2">
        <w:rPr>
          <w:i/>
        </w:rPr>
        <w:t>.</w:t>
      </w:r>
    </w:p>
    <w:p w:rsidR="0085131C" w:rsidRPr="00491CF2" w:rsidRDefault="0085131C" w:rsidP="0085131C">
      <w:pPr>
        <w:suppressAutoHyphens/>
        <w:ind w:right="22"/>
        <w:jc w:val="both"/>
      </w:pPr>
      <w:r w:rsidRPr="00491CF2">
        <w:t>Учасник надає:</w:t>
      </w:r>
    </w:p>
    <w:p w:rsidR="0085131C" w:rsidRPr="00491CF2" w:rsidRDefault="0085131C" w:rsidP="0085131C">
      <w:pPr>
        <w:jc w:val="both"/>
      </w:pPr>
      <w:r w:rsidRPr="00491CF2">
        <w:rPr>
          <w:lang w:val="uk-UA"/>
        </w:rPr>
        <w:t xml:space="preserve">- Скан-копії(ю) аналогічних(ого) договорів(у) разом із усіма додатками та додатковими угодами у разі їх наявності, а також скан-копії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 </w:t>
      </w:r>
      <w:r w:rsidRPr="00491CF2">
        <w:t>Загальна вартість виконаних робіт за аналогічними</w:t>
      </w:r>
      <w:r w:rsidRPr="00491CF2">
        <w:rPr>
          <w:lang w:val="uk-UA"/>
        </w:rPr>
        <w:t>(ним)</w:t>
      </w:r>
      <w:r w:rsidRPr="00491CF2">
        <w:t xml:space="preserve"> договорами</w:t>
      </w:r>
      <w:r w:rsidRPr="00491CF2">
        <w:rPr>
          <w:lang w:val="uk-UA"/>
        </w:rPr>
        <w:t>(ом)</w:t>
      </w:r>
      <w:r w:rsidRPr="00491CF2">
        <w:t xml:space="preserve"> повинна становити не менше </w:t>
      </w:r>
      <w:r w:rsidRPr="00491CF2">
        <w:rPr>
          <w:lang w:val="uk-UA"/>
        </w:rPr>
        <w:t>8</w:t>
      </w:r>
      <w:r w:rsidRPr="00491CF2">
        <w:t>0 % очікуваної вартості цієї закупівлі.</w:t>
      </w:r>
    </w:p>
    <w:p w:rsidR="0085131C" w:rsidRPr="00491CF2" w:rsidRDefault="0085131C" w:rsidP="0085131C">
      <w:pPr>
        <w:jc w:val="both"/>
        <w:rPr>
          <w:rFonts w:eastAsia="Calibri"/>
          <w:snapToGrid w:val="0"/>
          <w:lang w:val="uk-UA" w:eastAsia="en-US"/>
        </w:rPr>
      </w:pPr>
      <w:r w:rsidRPr="00491CF2">
        <w:rPr>
          <w:rFonts w:eastAsia="Calibri"/>
          <w:snapToGrid w:val="0"/>
          <w:lang w:val="uk-UA" w:eastAsia="en-US"/>
        </w:rPr>
        <w:t xml:space="preserve">1.4. Наявність фінансової спроможності, яка підтверджується фінансовою звітністю: </w:t>
      </w:r>
    </w:p>
    <w:p w:rsidR="0085131C" w:rsidRPr="00491CF2" w:rsidRDefault="0085131C" w:rsidP="0085131C">
      <w:pPr>
        <w:jc w:val="both"/>
        <w:rPr>
          <w:color w:val="000000"/>
        </w:rPr>
      </w:pPr>
      <w:r w:rsidRPr="00491CF2">
        <w:rPr>
          <w:color w:val="000000"/>
        </w:rPr>
        <w:t xml:space="preserve">Учасник повинен підтвердити наявність обсягу річного доходу (виручки) суб’єкта господарювання 2023 рік, який має становити не менше 100% очікуваної вартості закупівлі. </w:t>
      </w:r>
    </w:p>
    <w:p w:rsidR="0085131C" w:rsidRPr="00491CF2" w:rsidRDefault="0085131C" w:rsidP="0085131C">
      <w:pPr>
        <w:numPr>
          <w:ilvl w:val="0"/>
          <w:numId w:val="17"/>
        </w:numPr>
        <w:ind w:left="0" w:firstLine="0"/>
        <w:jc w:val="both"/>
        <w:rPr>
          <w:color w:val="000000"/>
        </w:rPr>
      </w:pPr>
      <w:r w:rsidRPr="00491CF2">
        <w:rPr>
          <w:color w:val="000000"/>
        </w:rPr>
        <w:t>Баланс форма № 1 (Звіт прo фінансовий стан);</w:t>
      </w:r>
    </w:p>
    <w:p w:rsidR="0085131C" w:rsidRPr="00491CF2" w:rsidRDefault="0085131C" w:rsidP="0085131C">
      <w:pPr>
        <w:numPr>
          <w:ilvl w:val="0"/>
          <w:numId w:val="17"/>
        </w:numPr>
        <w:ind w:left="0" w:firstLine="0"/>
        <w:jc w:val="both"/>
        <w:rPr>
          <w:color w:val="000000"/>
        </w:rPr>
      </w:pPr>
      <w:r w:rsidRPr="00491CF2">
        <w:rPr>
          <w:color w:val="000000"/>
        </w:rPr>
        <w:t>Звіт прo фінансові результати форма № 2;</w:t>
      </w:r>
    </w:p>
    <w:p w:rsidR="0085131C" w:rsidRPr="00491CF2" w:rsidRDefault="0085131C" w:rsidP="0085131C">
      <w:pPr>
        <w:numPr>
          <w:ilvl w:val="0"/>
          <w:numId w:val="17"/>
        </w:numPr>
        <w:ind w:left="0" w:firstLine="0"/>
        <w:jc w:val="both"/>
        <w:rPr>
          <w:color w:val="000000"/>
        </w:rPr>
      </w:pPr>
      <w:r w:rsidRPr="00491CF2">
        <w:rPr>
          <w:color w:val="000000"/>
        </w:rPr>
        <w:t>Звіт пpо рух грошових коштів (формa №3);</w:t>
      </w:r>
    </w:p>
    <w:p w:rsidR="0085131C" w:rsidRPr="00491CF2" w:rsidRDefault="0085131C" w:rsidP="0085131C">
      <w:pPr>
        <w:jc w:val="center"/>
        <w:rPr>
          <w:color w:val="000000"/>
        </w:rPr>
      </w:pPr>
      <w:r w:rsidRPr="00491CF2">
        <w:rPr>
          <w:color w:val="000000"/>
        </w:rPr>
        <w:t>Або</w:t>
      </w:r>
    </w:p>
    <w:p w:rsidR="0085131C" w:rsidRPr="00491CF2" w:rsidRDefault="00F1607D" w:rsidP="0085131C">
      <w:pPr>
        <w:rPr>
          <w:color w:val="000000"/>
        </w:rPr>
      </w:pPr>
      <w:hyperlink r:id="rId21" w:history="1">
        <w:r w:rsidR="0085131C" w:rsidRPr="00491CF2">
          <w:rPr>
            <w:bCs/>
            <w:color w:val="000000"/>
          </w:rPr>
          <w:t>Фінансовий звіт суб’єктa малого підприємництва</w:t>
        </w:r>
      </w:hyperlink>
      <w:r w:rsidR="0085131C" w:rsidRPr="00491CF2">
        <w:rPr>
          <w:color w:val="000000"/>
        </w:rPr>
        <w:t> y складі;</w:t>
      </w:r>
    </w:p>
    <w:p w:rsidR="0085131C" w:rsidRPr="00491CF2" w:rsidRDefault="0085131C" w:rsidP="0085131C">
      <w:pPr>
        <w:rPr>
          <w:color w:val="000000"/>
        </w:rPr>
      </w:pPr>
      <w:r w:rsidRPr="00491CF2">
        <w:rPr>
          <w:color w:val="000000"/>
        </w:rPr>
        <w:t>01 - Балансу (ф. № 1-м);</w:t>
      </w:r>
    </w:p>
    <w:p w:rsidR="0085131C" w:rsidRPr="00491CF2" w:rsidRDefault="0085131C" w:rsidP="0085131C">
      <w:pPr>
        <w:rPr>
          <w:color w:val="000000"/>
        </w:rPr>
      </w:pPr>
      <w:r w:rsidRPr="00491CF2">
        <w:rPr>
          <w:color w:val="000000"/>
        </w:rPr>
        <w:t>02 - Звіту про фінансові результaти (ф. № 2-м)</w:t>
      </w:r>
    </w:p>
    <w:p w:rsidR="0085131C" w:rsidRPr="00491CF2" w:rsidRDefault="0085131C" w:rsidP="0085131C">
      <w:pPr>
        <w:jc w:val="center"/>
        <w:rPr>
          <w:color w:val="000000"/>
        </w:rPr>
      </w:pPr>
      <w:r w:rsidRPr="00491CF2">
        <w:rPr>
          <w:color w:val="000000"/>
        </w:rPr>
        <w:t>Або</w:t>
      </w:r>
    </w:p>
    <w:p w:rsidR="0085131C" w:rsidRPr="00491CF2" w:rsidRDefault="0085131C" w:rsidP="0085131C">
      <w:pPr>
        <w:rPr>
          <w:color w:val="000000"/>
        </w:rPr>
      </w:pPr>
      <w:r w:rsidRPr="00491CF2">
        <w:rPr>
          <w:color w:val="000000"/>
        </w:rPr>
        <w:t>Спрощений фінансовий звіт суб’єктa малого підприємництва:</w:t>
      </w:r>
    </w:p>
    <w:p w:rsidR="0085131C" w:rsidRPr="00491CF2" w:rsidRDefault="0085131C" w:rsidP="0085131C">
      <w:pPr>
        <w:rPr>
          <w:color w:val="000000"/>
        </w:rPr>
      </w:pPr>
      <w:r w:rsidRPr="00491CF2">
        <w:rPr>
          <w:color w:val="000000"/>
        </w:rPr>
        <w:t>01 - Баланс (форма № 1-мс);</w:t>
      </w:r>
    </w:p>
    <w:p w:rsidR="0085131C" w:rsidRPr="00491CF2" w:rsidRDefault="0085131C" w:rsidP="0085131C">
      <w:pPr>
        <w:rPr>
          <w:color w:val="000000"/>
        </w:rPr>
      </w:pPr>
      <w:r w:rsidRPr="00491CF2">
        <w:rPr>
          <w:color w:val="000000"/>
        </w:rPr>
        <w:t>02 - Звіт про фінансові резyльтати (ф. № 2-мс);</w:t>
      </w:r>
    </w:p>
    <w:p w:rsidR="0085131C" w:rsidRPr="00491CF2" w:rsidRDefault="0085131C" w:rsidP="0085131C">
      <w:pPr>
        <w:tabs>
          <w:tab w:val="num" w:pos="0"/>
          <w:tab w:val="left" w:pos="10381"/>
        </w:tabs>
        <w:suppressAutoHyphens/>
        <w:jc w:val="both"/>
      </w:pPr>
      <w:r w:rsidRPr="00491CF2">
        <w:t>Звітність подається за останній звітний період</w:t>
      </w:r>
    </w:p>
    <w:p w:rsidR="0085131C" w:rsidRPr="00491CF2" w:rsidRDefault="0085131C" w:rsidP="0085131C">
      <w:pPr>
        <w:pStyle w:val="afff4"/>
        <w:ind w:firstLine="709"/>
        <w:jc w:val="both"/>
        <w:rPr>
          <w:rFonts w:ascii="Times New Roman" w:hAnsi="Times New Roman"/>
          <w:sz w:val="24"/>
          <w:szCs w:val="24"/>
          <w:lang w:eastAsia="ru-RU"/>
        </w:rPr>
      </w:pPr>
      <w:r w:rsidRPr="00491CF2">
        <w:rPr>
          <w:rFonts w:ascii="Times New Roman" w:hAnsi="Times New Roman"/>
          <w:sz w:val="24"/>
          <w:szCs w:val="24"/>
          <w:lang w:eastAsia="ru-RU"/>
        </w:rPr>
        <w:t>Учасники фізичні особи-підприємці подають податкову декларацію.</w:t>
      </w:r>
    </w:p>
    <w:p w:rsidR="0085131C" w:rsidRPr="00491CF2" w:rsidRDefault="0085131C" w:rsidP="0085131C">
      <w:pPr>
        <w:pStyle w:val="afff4"/>
        <w:ind w:firstLine="709"/>
        <w:jc w:val="both"/>
        <w:rPr>
          <w:rFonts w:ascii="Times New Roman" w:hAnsi="Times New Roman"/>
          <w:sz w:val="24"/>
          <w:szCs w:val="24"/>
        </w:rPr>
      </w:pPr>
      <w:r w:rsidRPr="00491CF2">
        <w:rPr>
          <w:rFonts w:ascii="Times New Roman" w:hAnsi="Times New Roman"/>
          <w:snapToGrid w:val="0"/>
          <w:sz w:val="24"/>
          <w:szCs w:val="24"/>
        </w:rPr>
        <w:t>2. Документи, що підтверджують повноваження посадової особи або представника учасника торгів щодо підпису документів тендерної пропозиції (</w:t>
      </w:r>
      <w:r w:rsidRPr="00491CF2">
        <w:rPr>
          <w:rFonts w:ascii="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5131C" w:rsidRPr="00491CF2" w:rsidRDefault="0085131C" w:rsidP="0085131C">
      <w:pPr>
        <w:tabs>
          <w:tab w:val="left" w:pos="0"/>
        </w:tabs>
        <w:autoSpaceDE w:val="0"/>
        <w:autoSpaceDN w:val="0"/>
        <w:adjustRightInd w:val="0"/>
        <w:spacing w:before="20" w:after="20"/>
        <w:ind w:right="22" w:firstLine="709"/>
        <w:jc w:val="both"/>
        <w:rPr>
          <w:snapToGrid w:val="0"/>
          <w:color w:val="000000"/>
          <w:lang w:val="uk-UA"/>
        </w:rPr>
      </w:pPr>
      <w:r w:rsidRPr="00491CF2">
        <w:rPr>
          <w:snapToGrid w:val="0"/>
          <w:color w:val="000000"/>
        </w:rPr>
        <w:t>3</w:t>
      </w:r>
      <w:r w:rsidRPr="00491CF2">
        <w:rPr>
          <w:snapToGrid w:val="0"/>
          <w:color w:val="000000"/>
          <w:lang w:val="uk-UA"/>
        </w:rPr>
        <w:t xml:space="preserve">. Довідка </w:t>
      </w:r>
      <w:r w:rsidRPr="00491CF2">
        <w:rPr>
          <w:rFonts w:eastAsia="DejaVu Sans"/>
          <w:bCs/>
          <w:color w:val="000000"/>
          <w:kern w:val="2"/>
          <w:lang w:val="uk-UA" w:eastAsia="hi-IN" w:bidi="hi-IN"/>
        </w:rPr>
        <w:t xml:space="preserve">(в довільній формі), </w:t>
      </w:r>
      <w:r w:rsidRPr="00491CF2">
        <w:rPr>
          <w:snapToGrid w:val="0"/>
          <w:color w:val="000000"/>
          <w:lang w:val="uk-UA"/>
        </w:rPr>
        <w:t xml:space="preserve">яка містить відомості про учасника: </w:t>
      </w:r>
    </w:p>
    <w:p w:rsidR="0085131C" w:rsidRPr="00491CF2" w:rsidRDefault="0085131C" w:rsidP="0085131C">
      <w:pPr>
        <w:tabs>
          <w:tab w:val="left" w:pos="0"/>
        </w:tabs>
        <w:autoSpaceDE w:val="0"/>
        <w:autoSpaceDN w:val="0"/>
        <w:adjustRightInd w:val="0"/>
        <w:spacing w:before="20" w:after="20"/>
        <w:ind w:right="22" w:firstLine="709"/>
        <w:jc w:val="both"/>
        <w:rPr>
          <w:snapToGrid w:val="0"/>
          <w:color w:val="000000"/>
          <w:szCs w:val="20"/>
          <w:lang w:val="uk-UA"/>
        </w:rPr>
      </w:pPr>
      <w:r w:rsidRPr="00491CF2">
        <w:rPr>
          <w:snapToGrid w:val="0"/>
          <w:color w:val="000000"/>
          <w:lang w:val="uk-UA"/>
        </w:rPr>
        <w:t>а) реквізити (адреса - юридична</w:t>
      </w:r>
      <w:r w:rsidRPr="00491CF2">
        <w:rPr>
          <w:snapToGrid w:val="0"/>
          <w:color w:val="000000"/>
          <w:szCs w:val="20"/>
          <w:lang w:val="uk-UA"/>
        </w:rPr>
        <w:t xml:space="preserve"> та фактична, телефон, факс); </w:t>
      </w:r>
    </w:p>
    <w:p w:rsidR="0085131C" w:rsidRPr="00491CF2" w:rsidRDefault="0085131C" w:rsidP="0085131C">
      <w:pPr>
        <w:tabs>
          <w:tab w:val="left" w:pos="0"/>
        </w:tabs>
        <w:autoSpaceDE w:val="0"/>
        <w:autoSpaceDN w:val="0"/>
        <w:adjustRightInd w:val="0"/>
        <w:spacing w:before="20" w:after="20"/>
        <w:ind w:right="22" w:firstLine="709"/>
        <w:jc w:val="both"/>
        <w:rPr>
          <w:snapToGrid w:val="0"/>
          <w:color w:val="000000"/>
          <w:szCs w:val="20"/>
          <w:lang w:val="uk-UA"/>
        </w:rPr>
      </w:pPr>
      <w:r w:rsidRPr="00491CF2">
        <w:rPr>
          <w:snapToGrid w:val="0"/>
          <w:color w:val="000000"/>
          <w:szCs w:val="20"/>
          <w:lang w:val="uk-UA"/>
        </w:rPr>
        <w:t xml:space="preserve">б) керівництво (посада, ім'я, по батькові, телефон для контактів) - для юридичних осіб; </w:t>
      </w:r>
    </w:p>
    <w:p w:rsidR="0085131C" w:rsidRPr="00491CF2" w:rsidRDefault="0085131C" w:rsidP="0085131C">
      <w:pPr>
        <w:tabs>
          <w:tab w:val="left" w:pos="0"/>
        </w:tabs>
        <w:autoSpaceDE w:val="0"/>
        <w:autoSpaceDN w:val="0"/>
        <w:adjustRightInd w:val="0"/>
        <w:spacing w:before="20" w:after="20"/>
        <w:ind w:right="22" w:firstLine="709"/>
        <w:jc w:val="both"/>
        <w:rPr>
          <w:snapToGrid w:val="0"/>
          <w:color w:val="000000"/>
          <w:szCs w:val="20"/>
          <w:lang w:val="uk-UA"/>
        </w:rPr>
      </w:pPr>
      <w:r w:rsidRPr="00491CF2">
        <w:rPr>
          <w:snapToGrid w:val="0"/>
          <w:color w:val="000000"/>
          <w:szCs w:val="20"/>
          <w:lang w:val="uk-UA"/>
        </w:rPr>
        <w:t>в) банківські реквізити.</w:t>
      </w:r>
    </w:p>
    <w:p w:rsidR="0085131C" w:rsidRPr="00491CF2" w:rsidRDefault="0085131C" w:rsidP="0085131C">
      <w:pPr>
        <w:tabs>
          <w:tab w:val="left" w:pos="0"/>
        </w:tabs>
        <w:autoSpaceDE w:val="0"/>
        <w:autoSpaceDN w:val="0"/>
        <w:adjustRightInd w:val="0"/>
        <w:spacing w:before="20" w:after="20"/>
        <w:ind w:right="22" w:firstLine="709"/>
        <w:jc w:val="both"/>
        <w:rPr>
          <w:lang w:val="uk-UA"/>
        </w:rPr>
      </w:pPr>
      <w:r w:rsidRPr="00491CF2">
        <w:rPr>
          <w:lang w:val="uk-UA"/>
        </w:rPr>
        <w:t>4.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 - учасника.</w:t>
      </w:r>
    </w:p>
    <w:p w:rsidR="0085131C" w:rsidRPr="00491CF2" w:rsidRDefault="0085131C" w:rsidP="0085131C">
      <w:pPr>
        <w:ind w:firstLine="709"/>
        <w:jc w:val="both"/>
        <w:rPr>
          <w:lang w:val="uk-UA"/>
        </w:rPr>
      </w:pPr>
      <w:r w:rsidRPr="00491CF2">
        <w:rPr>
          <w:lang w:val="uk-UA"/>
        </w:rPr>
        <w:t>5. Погоджений проєкт договору (Додаток 4 до цієї тендерної документації).</w:t>
      </w:r>
    </w:p>
    <w:p w:rsidR="0085131C" w:rsidRPr="00491CF2" w:rsidRDefault="0085131C" w:rsidP="0085131C">
      <w:pPr>
        <w:ind w:firstLine="709"/>
        <w:jc w:val="both"/>
        <w:rPr>
          <w:lang w:val="uk-UA"/>
        </w:rPr>
      </w:pPr>
      <w:r w:rsidRPr="00491CF2">
        <w:rPr>
          <w:lang w:val="uk-UA"/>
        </w:rPr>
        <w:t xml:space="preserve">6. Учасник повинен надати довідку у довільній формі щодо відсутності підстави для відмови учаснику процедури закупівлі в участі у відкритих торгах, зазначеної в пункті 45 Особливості здійснення публічних закупівель, про те що він не перебуває у встановлених пунктом 45 Особливостей обставинах, або перебуває і тоді додатково повинен надати підтвердження вжиття </w:t>
      </w:r>
      <w:r w:rsidRPr="00491CF2">
        <w:rPr>
          <w:lang w:val="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131C" w:rsidRPr="00491CF2" w:rsidRDefault="0085131C" w:rsidP="0085131C">
      <w:pPr>
        <w:ind w:firstLine="709"/>
        <w:rPr>
          <w:color w:val="000000" w:themeColor="text1"/>
          <w:lang w:val="uk-UA"/>
        </w:rPr>
      </w:pPr>
    </w:p>
    <w:p w:rsidR="0085131C" w:rsidRPr="00491CF2" w:rsidRDefault="0085131C" w:rsidP="0085131C">
      <w:pPr>
        <w:ind w:firstLine="709"/>
        <w:rPr>
          <w:color w:val="000000" w:themeColor="text1"/>
          <w:lang w:val="uk-UA"/>
        </w:rPr>
      </w:pPr>
      <w:r w:rsidRPr="00491CF2">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85131C" w:rsidRPr="00491CF2" w:rsidRDefault="0085131C" w:rsidP="0085131C">
      <w:pPr>
        <w:widowControl w:val="0"/>
        <w:numPr>
          <w:ilvl w:val="0"/>
          <w:numId w:val="4"/>
        </w:numPr>
        <w:autoSpaceDE w:val="0"/>
        <w:autoSpaceDN w:val="0"/>
        <w:adjustRightInd w:val="0"/>
        <w:contextualSpacing/>
        <w:rPr>
          <w:color w:val="000000" w:themeColor="text1"/>
          <w:lang w:val="uk-UA"/>
        </w:rPr>
      </w:pPr>
      <w:r w:rsidRPr="00491CF2">
        <w:rPr>
          <w:color w:val="000000" w:themeColor="text1"/>
          <w:lang w:val="uk-UA"/>
        </w:rPr>
        <w:t xml:space="preserve">копію Витягу з Єдиного державного реєстру юридичних осіб, фізичних осіб-підприємців </w:t>
      </w:r>
    </w:p>
    <w:p w:rsidR="0085131C" w:rsidRPr="00491CF2" w:rsidRDefault="0085131C" w:rsidP="0085131C">
      <w:pPr>
        <w:rPr>
          <w:color w:val="000000" w:themeColor="text1"/>
          <w:lang w:val="uk-UA"/>
        </w:rPr>
      </w:pPr>
      <w:r w:rsidRPr="00491CF2">
        <w:rPr>
          <w:color w:val="000000" w:themeColor="text1"/>
          <w:lang w:val="uk-UA"/>
        </w:rPr>
        <w:t>та громадських формувань.</w:t>
      </w:r>
    </w:p>
    <w:p w:rsidR="0085131C" w:rsidRPr="00491CF2" w:rsidRDefault="0085131C" w:rsidP="0085131C">
      <w:pPr>
        <w:ind w:firstLine="709"/>
        <w:rPr>
          <w:color w:val="000000" w:themeColor="text1"/>
          <w:lang w:val="uk-UA"/>
        </w:rPr>
      </w:pPr>
    </w:p>
    <w:p w:rsidR="0085131C" w:rsidRPr="00491CF2" w:rsidRDefault="0085131C" w:rsidP="0085131C">
      <w:pPr>
        <w:ind w:firstLine="709"/>
        <w:jc w:val="both"/>
        <w:rPr>
          <w:color w:val="000000" w:themeColor="text1"/>
          <w:lang w:val="uk-UA"/>
        </w:rPr>
      </w:pPr>
      <w:r w:rsidRPr="00491CF2">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здійснення публічних закупівель, а саме:</w:t>
      </w:r>
    </w:p>
    <w:p w:rsidR="0085131C" w:rsidRPr="00491CF2" w:rsidRDefault="0085131C" w:rsidP="0085131C">
      <w:pPr>
        <w:ind w:firstLine="709"/>
        <w:rPr>
          <w:color w:val="000000" w:themeColor="text1"/>
          <w:lang w:val="uk-UA"/>
        </w:rPr>
      </w:pPr>
    </w:p>
    <w:p w:rsidR="0085131C" w:rsidRPr="00491CF2" w:rsidRDefault="0085131C" w:rsidP="0085131C">
      <w:pPr>
        <w:ind w:firstLine="709"/>
        <w:jc w:val="both"/>
        <w:rPr>
          <w:lang w:val="uk-UA"/>
        </w:rPr>
      </w:pPr>
      <w:r w:rsidRPr="00491CF2">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85131C" w:rsidRPr="00491CF2" w:rsidRDefault="0085131C" w:rsidP="0085131C">
      <w:pPr>
        <w:ind w:firstLine="709"/>
        <w:jc w:val="both"/>
        <w:rPr>
          <w:lang w:val="uk-UA"/>
        </w:rPr>
      </w:pPr>
      <w:r w:rsidRPr="00491CF2">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85131C" w:rsidRPr="00491CF2" w:rsidRDefault="0085131C" w:rsidP="0085131C">
      <w:pPr>
        <w:autoSpaceDE w:val="0"/>
        <w:ind w:right="22"/>
        <w:rPr>
          <w:lang w:val="uk-UA"/>
        </w:rPr>
      </w:pPr>
    </w:p>
    <w:p w:rsidR="0085131C" w:rsidRPr="00491CF2" w:rsidRDefault="0085131C" w:rsidP="0085131C">
      <w:pPr>
        <w:autoSpaceDE w:val="0"/>
        <w:ind w:right="22"/>
        <w:rPr>
          <w:b/>
          <w:bCs/>
          <w:i/>
          <w:iCs/>
          <w:color w:val="000000"/>
          <w:sz w:val="20"/>
          <w:szCs w:val="20"/>
          <w:lang w:val="uk-UA"/>
        </w:rPr>
      </w:pPr>
      <w:r w:rsidRPr="00491CF2">
        <w:rPr>
          <w:b/>
          <w:bCs/>
          <w:i/>
          <w:iCs/>
          <w:color w:val="000000"/>
          <w:sz w:val="20"/>
          <w:szCs w:val="20"/>
          <w:lang w:val="uk-UA"/>
        </w:rPr>
        <w:t>Примітки:</w:t>
      </w:r>
    </w:p>
    <w:p w:rsidR="0085131C" w:rsidRPr="00491CF2" w:rsidRDefault="0085131C" w:rsidP="0085131C">
      <w:pPr>
        <w:autoSpaceDE w:val="0"/>
        <w:ind w:right="22"/>
        <w:jc w:val="both"/>
        <w:rPr>
          <w:bCs/>
          <w:i/>
          <w:iCs/>
          <w:color w:val="000000"/>
          <w:sz w:val="20"/>
          <w:szCs w:val="20"/>
          <w:lang w:val="uk-UA"/>
        </w:rPr>
      </w:pPr>
      <w:r w:rsidRPr="00491CF2">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96238" w:rsidRPr="00491CF2" w:rsidRDefault="0085131C" w:rsidP="00F96238">
      <w:pPr>
        <w:autoSpaceDE w:val="0"/>
        <w:autoSpaceDN w:val="0"/>
        <w:adjustRightInd w:val="0"/>
        <w:spacing w:before="20" w:after="20"/>
        <w:jc w:val="both"/>
        <w:rPr>
          <w:bCs/>
          <w:i/>
          <w:iCs/>
          <w:color w:val="000000"/>
          <w:sz w:val="20"/>
          <w:szCs w:val="20"/>
          <w:lang w:val="uk-UA"/>
        </w:rPr>
      </w:pPr>
      <w:r w:rsidRPr="00491CF2">
        <w:rPr>
          <w:bCs/>
          <w:i/>
          <w:iCs/>
          <w:color w:val="000000"/>
          <w:sz w:val="20"/>
          <w:szCs w:val="20"/>
          <w:lang w:val="uk-UA"/>
        </w:rPr>
        <w:t xml:space="preserve">б) Учасник-нерезидент повинен надати зазначені документи з урахуванням особливостей законодавства країни, в якій </w:t>
      </w:r>
    </w:p>
    <w:p w:rsidR="001C07B2" w:rsidRDefault="0085131C" w:rsidP="00F96238">
      <w:pPr>
        <w:autoSpaceDE w:val="0"/>
        <w:autoSpaceDN w:val="0"/>
        <w:adjustRightInd w:val="0"/>
        <w:spacing w:before="20" w:after="20"/>
        <w:jc w:val="both"/>
        <w:rPr>
          <w:bCs/>
          <w:i/>
          <w:iCs/>
          <w:color w:val="000000"/>
          <w:sz w:val="20"/>
          <w:szCs w:val="20"/>
          <w:lang w:val="uk-UA"/>
        </w:rPr>
      </w:pPr>
      <w:r w:rsidRPr="00491CF2">
        <w:rPr>
          <w:bCs/>
          <w:i/>
          <w:iCs/>
          <w:color w:val="000000"/>
          <w:sz w:val="20"/>
          <w:szCs w:val="20"/>
          <w:lang w:val="uk-UA"/>
        </w:rPr>
        <w:t>цей учасник зареєстрований (аналоги документів). У разі подання документу уч</w:t>
      </w:r>
      <w:r w:rsidR="00F96238" w:rsidRPr="00491CF2">
        <w:rPr>
          <w:bCs/>
          <w:i/>
          <w:iCs/>
          <w:color w:val="000000"/>
          <w:sz w:val="20"/>
          <w:szCs w:val="20"/>
          <w:lang w:val="uk-UA"/>
        </w:rPr>
        <w:t>асник-нерезидент повинен надати</w:t>
      </w:r>
      <w:r w:rsidR="00F96238" w:rsidRPr="00491CF2">
        <w:rPr>
          <w:bCs/>
          <w:i/>
          <w:iCs/>
          <w:color w:val="000000"/>
          <w:sz w:val="20"/>
          <w:szCs w:val="20"/>
        </w:rPr>
        <w:t xml:space="preserve"> </w:t>
      </w:r>
      <w:r w:rsidRPr="00491CF2">
        <w:rPr>
          <w:bCs/>
          <w:i/>
          <w:iCs/>
          <w:color w:val="000000"/>
          <w:sz w:val="20"/>
          <w:szCs w:val="20"/>
          <w:lang w:val="uk-UA"/>
        </w:rPr>
        <w:t>разом з ним лист з зазначенням замість якого документу він подав такий документ.</w:t>
      </w: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Default="009A07D3" w:rsidP="00F96238">
      <w:pPr>
        <w:autoSpaceDE w:val="0"/>
        <w:autoSpaceDN w:val="0"/>
        <w:adjustRightInd w:val="0"/>
        <w:spacing w:before="20" w:after="20"/>
        <w:jc w:val="both"/>
        <w:rPr>
          <w:bCs/>
          <w:i/>
          <w:iCs/>
          <w:color w:val="000000"/>
          <w:sz w:val="20"/>
          <w:szCs w:val="20"/>
          <w:lang w:val="uk-UA"/>
        </w:rPr>
      </w:pPr>
    </w:p>
    <w:p w:rsidR="009A07D3" w:rsidRPr="00FA6697" w:rsidRDefault="009A07D3" w:rsidP="009A07D3">
      <w:pPr>
        <w:spacing w:line="276" w:lineRule="auto"/>
        <w:jc w:val="right"/>
        <w:rPr>
          <w:b/>
          <w:lang w:val="uk-UA"/>
        </w:rPr>
      </w:pPr>
      <w:r w:rsidRPr="00FA6697">
        <w:rPr>
          <w:b/>
          <w:lang w:val="uk-UA"/>
        </w:rPr>
        <w:lastRenderedPageBreak/>
        <w:t xml:space="preserve">Додаток 2 </w:t>
      </w:r>
    </w:p>
    <w:p w:rsidR="009A07D3" w:rsidRPr="00FA6697" w:rsidRDefault="009A07D3" w:rsidP="009A07D3">
      <w:pPr>
        <w:jc w:val="right"/>
        <w:rPr>
          <w:lang w:val="uk-UA"/>
        </w:rPr>
      </w:pPr>
      <w:r w:rsidRPr="00FA6697">
        <w:rPr>
          <w:lang w:val="uk-UA"/>
        </w:rPr>
        <w:t xml:space="preserve">до тендерної документації </w:t>
      </w:r>
    </w:p>
    <w:p w:rsidR="009A07D3" w:rsidRPr="00FA6697" w:rsidRDefault="009A07D3" w:rsidP="009A07D3">
      <w:pPr>
        <w:ind w:hanging="720"/>
        <w:jc w:val="center"/>
        <w:rPr>
          <w:b/>
          <w:bCs/>
          <w:lang w:val="uk-UA"/>
        </w:rPr>
      </w:pPr>
      <w:r w:rsidRPr="00FA6697">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9A07D3" w:rsidRPr="00FA6697" w:rsidTr="009A07D3">
        <w:tc>
          <w:tcPr>
            <w:tcW w:w="9705" w:type="dxa"/>
            <w:gridSpan w:val="2"/>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jc w:val="center"/>
              <w:rPr>
                <w:b/>
                <w:lang w:val="uk-UA"/>
              </w:rPr>
            </w:pPr>
            <w:r w:rsidRPr="00FA6697">
              <w:rPr>
                <w:b/>
                <w:sz w:val="22"/>
                <w:lang w:val="uk-UA"/>
              </w:rPr>
              <w:t>Відомості про учасника торгів</w:t>
            </w:r>
          </w:p>
        </w:tc>
      </w:tr>
      <w:tr w:rsidR="009A07D3" w:rsidRPr="00FA6697" w:rsidTr="009A07D3">
        <w:tc>
          <w:tcPr>
            <w:tcW w:w="5453" w:type="dxa"/>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rPr>
                <w:lang w:val="uk-UA"/>
              </w:rPr>
            </w:pPr>
            <w:r w:rsidRPr="00FA6697">
              <w:rPr>
                <w:sz w:val="22"/>
                <w:lang w:val="uk-UA"/>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9A07D3" w:rsidRPr="00FA6697" w:rsidRDefault="009A07D3" w:rsidP="009A07D3">
            <w:pPr>
              <w:tabs>
                <w:tab w:val="left" w:pos="2160"/>
                <w:tab w:val="left" w:pos="3600"/>
              </w:tabs>
              <w:jc w:val="both"/>
              <w:rPr>
                <w:color w:val="0000FF"/>
                <w:lang w:val="uk-UA"/>
              </w:rPr>
            </w:pPr>
          </w:p>
        </w:tc>
      </w:tr>
      <w:tr w:rsidR="009A07D3" w:rsidRPr="00FA6697" w:rsidTr="009A07D3">
        <w:tc>
          <w:tcPr>
            <w:tcW w:w="5453" w:type="dxa"/>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rPr>
                <w:lang w:val="uk-UA"/>
              </w:rPr>
            </w:pPr>
            <w:r w:rsidRPr="00FA6697">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9A07D3" w:rsidRPr="00FA6697" w:rsidRDefault="009A07D3" w:rsidP="009A07D3">
            <w:pPr>
              <w:tabs>
                <w:tab w:val="left" w:pos="2160"/>
                <w:tab w:val="left" w:pos="3600"/>
              </w:tabs>
              <w:jc w:val="both"/>
              <w:rPr>
                <w:color w:val="0000FF"/>
                <w:lang w:val="uk-UA"/>
              </w:rPr>
            </w:pPr>
          </w:p>
        </w:tc>
      </w:tr>
      <w:tr w:rsidR="009A07D3" w:rsidRPr="00FA6697" w:rsidTr="009A07D3">
        <w:tc>
          <w:tcPr>
            <w:tcW w:w="5453" w:type="dxa"/>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rPr>
                <w:lang w:val="uk-UA"/>
              </w:rPr>
            </w:pPr>
            <w:r w:rsidRPr="00FA6697">
              <w:rPr>
                <w:sz w:val="22"/>
                <w:lang w:val="uk-UA"/>
              </w:rPr>
              <w:t>Ідентифікаційний код за ЄДР (за наявності)</w:t>
            </w:r>
          </w:p>
        </w:tc>
        <w:tc>
          <w:tcPr>
            <w:tcW w:w="4252" w:type="dxa"/>
            <w:tcBorders>
              <w:top w:val="single" w:sz="4" w:space="0" w:color="auto"/>
              <w:left w:val="single" w:sz="4" w:space="0" w:color="auto"/>
              <w:bottom w:val="single" w:sz="4" w:space="0" w:color="auto"/>
              <w:right w:val="single" w:sz="4" w:space="0" w:color="auto"/>
            </w:tcBorders>
          </w:tcPr>
          <w:p w:rsidR="009A07D3" w:rsidRPr="00FA6697" w:rsidRDefault="009A07D3" w:rsidP="009A07D3">
            <w:pPr>
              <w:tabs>
                <w:tab w:val="left" w:pos="2160"/>
                <w:tab w:val="left" w:pos="3600"/>
              </w:tabs>
              <w:jc w:val="both"/>
              <w:rPr>
                <w:color w:val="0000FF"/>
                <w:lang w:val="uk-UA"/>
              </w:rPr>
            </w:pPr>
          </w:p>
        </w:tc>
      </w:tr>
      <w:tr w:rsidR="009A07D3" w:rsidRPr="00FA6697" w:rsidTr="009A07D3">
        <w:tc>
          <w:tcPr>
            <w:tcW w:w="5453" w:type="dxa"/>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rPr>
                <w:lang w:val="uk-UA"/>
              </w:rPr>
            </w:pPr>
            <w:r w:rsidRPr="00FA6697">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9A07D3" w:rsidRPr="00FA6697" w:rsidRDefault="009A07D3" w:rsidP="009A07D3">
            <w:pPr>
              <w:tabs>
                <w:tab w:val="left" w:pos="2160"/>
                <w:tab w:val="left" w:pos="3600"/>
              </w:tabs>
              <w:jc w:val="both"/>
              <w:rPr>
                <w:color w:val="0000FF"/>
                <w:lang w:val="uk-UA"/>
              </w:rPr>
            </w:pPr>
          </w:p>
        </w:tc>
      </w:tr>
      <w:tr w:rsidR="009A07D3" w:rsidRPr="00FA6697" w:rsidTr="009A07D3">
        <w:tc>
          <w:tcPr>
            <w:tcW w:w="5453" w:type="dxa"/>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rPr>
                <w:lang w:val="uk-UA"/>
              </w:rPr>
            </w:pPr>
            <w:r w:rsidRPr="00FA6697">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9A07D3" w:rsidRPr="00FA6697" w:rsidRDefault="009A07D3" w:rsidP="009A07D3">
            <w:pPr>
              <w:tabs>
                <w:tab w:val="left" w:pos="2160"/>
                <w:tab w:val="left" w:pos="3600"/>
              </w:tabs>
              <w:jc w:val="both"/>
              <w:rPr>
                <w:color w:val="0000FF"/>
                <w:lang w:val="uk-UA"/>
              </w:rPr>
            </w:pPr>
          </w:p>
        </w:tc>
      </w:tr>
      <w:tr w:rsidR="009A07D3" w:rsidRPr="00FA6697" w:rsidTr="009A07D3">
        <w:tc>
          <w:tcPr>
            <w:tcW w:w="5453" w:type="dxa"/>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rPr>
                <w:lang w:val="uk-UA"/>
              </w:rPr>
            </w:pPr>
            <w:r w:rsidRPr="00FA6697">
              <w:rPr>
                <w:sz w:val="22"/>
                <w:lang w:val="uk-UA"/>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9A07D3" w:rsidRPr="00FA6697" w:rsidRDefault="009A07D3" w:rsidP="009A07D3">
            <w:pPr>
              <w:tabs>
                <w:tab w:val="left" w:pos="2160"/>
                <w:tab w:val="left" w:pos="3600"/>
              </w:tabs>
              <w:jc w:val="both"/>
              <w:rPr>
                <w:color w:val="0000FF"/>
                <w:lang w:val="uk-UA"/>
              </w:rPr>
            </w:pPr>
          </w:p>
        </w:tc>
      </w:tr>
      <w:tr w:rsidR="009A07D3" w:rsidRPr="00FA6697" w:rsidTr="009A07D3">
        <w:trPr>
          <w:trHeight w:val="178"/>
        </w:trPr>
        <w:tc>
          <w:tcPr>
            <w:tcW w:w="5453" w:type="dxa"/>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rPr>
                <w:lang w:val="uk-UA"/>
              </w:rPr>
            </w:pPr>
            <w:r w:rsidRPr="00FA6697">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9A07D3" w:rsidRPr="00FA6697" w:rsidRDefault="009A07D3" w:rsidP="009A07D3">
            <w:pPr>
              <w:tabs>
                <w:tab w:val="left" w:pos="2160"/>
                <w:tab w:val="left" w:pos="3600"/>
              </w:tabs>
              <w:jc w:val="both"/>
              <w:rPr>
                <w:color w:val="0000FF"/>
                <w:lang w:val="uk-UA"/>
              </w:rPr>
            </w:pPr>
          </w:p>
        </w:tc>
      </w:tr>
      <w:tr w:rsidR="009A07D3" w:rsidRPr="00FA6697" w:rsidTr="009A07D3">
        <w:tc>
          <w:tcPr>
            <w:tcW w:w="5453" w:type="dxa"/>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rPr>
                <w:lang w:val="uk-UA"/>
              </w:rPr>
            </w:pPr>
            <w:r w:rsidRPr="00FA6697">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9A07D3" w:rsidRPr="00FA6697" w:rsidRDefault="009A07D3" w:rsidP="009A07D3">
            <w:pPr>
              <w:tabs>
                <w:tab w:val="left" w:pos="2160"/>
                <w:tab w:val="left" w:pos="3600"/>
              </w:tabs>
              <w:jc w:val="both"/>
              <w:rPr>
                <w:color w:val="0000FF"/>
                <w:lang w:val="uk-UA"/>
              </w:rPr>
            </w:pPr>
          </w:p>
        </w:tc>
      </w:tr>
      <w:tr w:rsidR="009A07D3" w:rsidRPr="00FA6697" w:rsidTr="009A07D3">
        <w:tc>
          <w:tcPr>
            <w:tcW w:w="5453" w:type="dxa"/>
            <w:tcBorders>
              <w:top w:val="single" w:sz="4" w:space="0" w:color="auto"/>
              <w:left w:val="single" w:sz="4" w:space="0" w:color="auto"/>
              <w:bottom w:val="single" w:sz="4" w:space="0" w:color="auto"/>
              <w:right w:val="single" w:sz="4" w:space="0" w:color="auto"/>
            </w:tcBorders>
            <w:hideMark/>
          </w:tcPr>
          <w:p w:rsidR="009A07D3" w:rsidRPr="00FA6697" w:rsidRDefault="009A07D3" w:rsidP="009A07D3">
            <w:pPr>
              <w:tabs>
                <w:tab w:val="left" w:pos="2160"/>
                <w:tab w:val="left" w:pos="3600"/>
              </w:tabs>
              <w:rPr>
                <w:lang w:val="uk-UA"/>
              </w:rPr>
            </w:pPr>
            <w:r w:rsidRPr="00FA6697">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9A07D3" w:rsidRPr="00FA6697" w:rsidRDefault="009A07D3" w:rsidP="009A07D3">
            <w:pPr>
              <w:tabs>
                <w:tab w:val="left" w:pos="2160"/>
                <w:tab w:val="left" w:pos="3600"/>
              </w:tabs>
              <w:jc w:val="both"/>
              <w:rPr>
                <w:color w:val="0000FF"/>
                <w:lang w:val="uk-UA"/>
              </w:rPr>
            </w:pPr>
          </w:p>
        </w:tc>
      </w:tr>
    </w:tbl>
    <w:p w:rsidR="009A07D3" w:rsidRPr="00FA6697" w:rsidRDefault="009A07D3" w:rsidP="009A07D3">
      <w:pPr>
        <w:tabs>
          <w:tab w:val="left" w:pos="0"/>
          <w:tab w:val="center" w:pos="4153"/>
          <w:tab w:val="right" w:pos="8306"/>
        </w:tabs>
        <w:ind w:firstLine="900"/>
        <w:jc w:val="both"/>
        <w:rPr>
          <w:lang w:val="uk-UA"/>
        </w:rPr>
      </w:pPr>
    </w:p>
    <w:p w:rsidR="009A07D3" w:rsidRPr="00FA6697" w:rsidRDefault="009A07D3" w:rsidP="009A07D3">
      <w:pPr>
        <w:widowControl w:val="0"/>
        <w:autoSpaceDE w:val="0"/>
        <w:autoSpaceDN w:val="0"/>
        <w:adjustRightInd w:val="0"/>
        <w:ind w:firstLine="709"/>
        <w:jc w:val="both"/>
        <w:rPr>
          <w:rFonts w:ascii="Times New Roman CYR" w:hAnsi="Times New Roman CYR" w:cs="Times New Roman CYR"/>
          <w:bCs/>
          <w:color w:val="000000"/>
          <w:lang w:val="uk-UA"/>
        </w:rPr>
      </w:pPr>
      <w:r w:rsidRPr="00FA6697">
        <w:rPr>
          <w:lang w:val="uk-UA"/>
        </w:rPr>
        <w:t>Ми, ____________________________(назва учасника), надаємо свою тендерну пропозицію щодо участі у торгах на закупівлю ___________________згідно з технічними та іншими вимогами замовника торгів.</w:t>
      </w:r>
    </w:p>
    <w:p w:rsidR="009A07D3" w:rsidRPr="00FA6697" w:rsidRDefault="009A07D3" w:rsidP="009A07D3">
      <w:pPr>
        <w:tabs>
          <w:tab w:val="left" w:pos="0"/>
          <w:tab w:val="center" w:pos="4819"/>
          <w:tab w:val="right" w:pos="9639"/>
        </w:tabs>
        <w:ind w:firstLine="709"/>
        <w:jc w:val="both"/>
        <w:rPr>
          <w:lang w:val="uk-UA"/>
        </w:rPr>
      </w:pPr>
      <w:r w:rsidRPr="00FA6697">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9A07D3" w:rsidRPr="00FA6697" w:rsidTr="009A07D3">
        <w:trPr>
          <w:trHeight w:val="840"/>
        </w:trPr>
        <w:tc>
          <w:tcPr>
            <w:tcW w:w="222" w:type="pct"/>
            <w:vAlign w:val="center"/>
          </w:tcPr>
          <w:p w:rsidR="009A07D3" w:rsidRPr="00FA6697" w:rsidRDefault="009A07D3" w:rsidP="009A07D3">
            <w:pPr>
              <w:jc w:val="center"/>
              <w:rPr>
                <w:b/>
                <w:bCs/>
                <w:sz w:val="20"/>
                <w:szCs w:val="20"/>
                <w:lang w:val="uk-UA"/>
              </w:rPr>
            </w:pPr>
            <w:r w:rsidRPr="00FA6697">
              <w:rPr>
                <w:b/>
                <w:bCs/>
                <w:sz w:val="20"/>
                <w:szCs w:val="20"/>
                <w:lang w:val="uk-UA"/>
              </w:rPr>
              <w:t>№</w:t>
            </w:r>
          </w:p>
          <w:p w:rsidR="009A07D3" w:rsidRPr="00FA6697" w:rsidRDefault="009A07D3" w:rsidP="009A07D3">
            <w:pPr>
              <w:jc w:val="center"/>
              <w:rPr>
                <w:b/>
                <w:bCs/>
                <w:sz w:val="20"/>
                <w:szCs w:val="20"/>
                <w:lang w:val="uk-UA"/>
              </w:rPr>
            </w:pPr>
            <w:r w:rsidRPr="00FA6697">
              <w:rPr>
                <w:b/>
                <w:bCs/>
                <w:sz w:val="20"/>
                <w:szCs w:val="20"/>
                <w:lang w:val="uk-UA"/>
              </w:rPr>
              <w:t>з/п</w:t>
            </w:r>
          </w:p>
        </w:tc>
        <w:tc>
          <w:tcPr>
            <w:tcW w:w="1698" w:type="pct"/>
            <w:vAlign w:val="center"/>
          </w:tcPr>
          <w:p w:rsidR="009A07D3" w:rsidRPr="00FA6697" w:rsidRDefault="009A07D3" w:rsidP="009A07D3">
            <w:pPr>
              <w:jc w:val="center"/>
              <w:rPr>
                <w:b/>
                <w:bCs/>
                <w:sz w:val="20"/>
                <w:szCs w:val="20"/>
                <w:lang w:val="uk-UA"/>
              </w:rPr>
            </w:pPr>
            <w:r w:rsidRPr="00FA6697">
              <w:rPr>
                <w:b/>
                <w:bCs/>
                <w:sz w:val="20"/>
                <w:szCs w:val="20"/>
                <w:lang w:val="uk-UA"/>
              </w:rPr>
              <w:t>Найменування товарів, робіт, послуг</w:t>
            </w:r>
          </w:p>
        </w:tc>
        <w:tc>
          <w:tcPr>
            <w:tcW w:w="511" w:type="pct"/>
            <w:vAlign w:val="center"/>
          </w:tcPr>
          <w:p w:rsidR="009A07D3" w:rsidRPr="00FA6697" w:rsidRDefault="009A07D3" w:rsidP="009A07D3">
            <w:pPr>
              <w:jc w:val="center"/>
              <w:rPr>
                <w:b/>
                <w:bCs/>
                <w:sz w:val="20"/>
                <w:szCs w:val="20"/>
                <w:lang w:val="uk-UA"/>
              </w:rPr>
            </w:pPr>
            <w:r w:rsidRPr="00FA6697">
              <w:rPr>
                <w:b/>
                <w:bCs/>
                <w:sz w:val="20"/>
                <w:szCs w:val="20"/>
                <w:lang w:val="uk-UA"/>
              </w:rPr>
              <w:t>Од. вим.</w:t>
            </w:r>
          </w:p>
        </w:tc>
        <w:tc>
          <w:tcPr>
            <w:tcW w:w="512" w:type="pct"/>
            <w:vAlign w:val="center"/>
          </w:tcPr>
          <w:p w:rsidR="009A07D3" w:rsidRPr="00FA6697" w:rsidRDefault="009A07D3" w:rsidP="009A07D3">
            <w:pPr>
              <w:jc w:val="center"/>
              <w:rPr>
                <w:b/>
                <w:bCs/>
                <w:sz w:val="20"/>
                <w:szCs w:val="20"/>
                <w:lang w:val="uk-UA"/>
              </w:rPr>
            </w:pPr>
          </w:p>
          <w:p w:rsidR="009A07D3" w:rsidRPr="00FA6697" w:rsidRDefault="009A07D3" w:rsidP="009A07D3">
            <w:pPr>
              <w:jc w:val="center"/>
              <w:rPr>
                <w:b/>
                <w:bCs/>
                <w:sz w:val="20"/>
                <w:szCs w:val="20"/>
                <w:lang w:val="uk-UA"/>
              </w:rPr>
            </w:pPr>
          </w:p>
          <w:p w:rsidR="009A07D3" w:rsidRPr="00FA6697" w:rsidRDefault="009A07D3" w:rsidP="009A07D3">
            <w:pPr>
              <w:jc w:val="center"/>
              <w:rPr>
                <w:b/>
                <w:bCs/>
                <w:sz w:val="20"/>
                <w:szCs w:val="20"/>
                <w:lang w:val="uk-UA"/>
              </w:rPr>
            </w:pPr>
            <w:r w:rsidRPr="00FA6697">
              <w:rPr>
                <w:b/>
                <w:bCs/>
                <w:sz w:val="20"/>
                <w:szCs w:val="20"/>
                <w:lang w:val="uk-UA"/>
              </w:rPr>
              <w:t>К-ть</w:t>
            </w:r>
          </w:p>
          <w:p w:rsidR="009A07D3" w:rsidRPr="00FA6697" w:rsidRDefault="009A07D3" w:rsidP="009A07D3">
            <w:pPr>
              <w:jc w:val="center"/>
              <w:rPr>
                <w:b/>
                <w:bCs/>
                <w:sz w:val="20"/>
                <w:szCs w:val="20"/>
                <w:lang w:val="uk-UA"/>
              </w:rPr>
            </w:pPr>
          </w:p>
        </w:tc>
        <w:tc>
          <w:tcPr>
            <w:tcW w:w="1024" w:type="pct"/>
            <w:vAlign w:val="center"/>
          </w:tcPr>
          <w:p w:rsidR="009A07D3" w:rsidRPr="00FA6697" w:rsidRDefault="009A07D3" w:rsidP="009A07D3">
            <w:pPr>
              <w:jc w:val="center"/>
              <w:rPr>
                <w:b/>
                <w:bCs/>
                <w:sz w:val="20"/>
                <w:szCs w:val="20"/>
                <w:lang w:val="uk-UA"/>
              </w:rPr>
            </w:pPr>
            <w:r w:rsidRPr="00FA6697">
              <w:rPr>
                <w:b/>
                <w:bCs/>
                <w:sz w:val="20"/>
                <w:szCs w:val="20"/>
                <w:lang w:val="uk-UA"/>
              </w:rPr>
              <w:t>Ціна* за одиницю без ПДВ, грн.</w:t>
            </w:r>
          </w:p>
          <w:p w:rsidR="009A07D3" w:rsidRPr="00FA6697" w:rsidRDefault="009A07D3" w:rsidP="009A07D3">
            <w:pPr>
              <w:jc w:val="center"/>
              <w:rPr>
                <w:b/>
                <w:bCs/>
                <w:sz w:val="20"/>
                <w:szCs w:val="20"/>
                <w:lang w:val="uk-UA"/>
              </w:rPr>
            </w:pPr>
          </w:p>
        </w:tc>
        <w:tc>
          <w:tcPr>
            <w:tcW w:w="1033" w:type="pct"/>
            <w:vAlign w:val="center"/>
          </w:tcPr>
          <w:p w:rsidR="009A07D3" w:rsidRPr="00FA6697" w:rsidRDefault="009A07D3" w:rsidP="009A07D3">
            <w:pPr>
              <w:jc w:val="center"/>
              <w:rPr>
                <w:b/>
                <w:bCs/>
                <w:sz w:val="20"/>
                <w:szCs w:val="20"/>
                <w:lang w:val="uk-UA"/>
              </w:rPr>
            </w:pPr>
            <w:r w:rsidRPr="00FA6697">
              <w:rPr>
                <w:b/>
                <w:bCs/>
                <w:sz w:val="20"/>
                <w:szCs w:val="20"/>
                <w:lang w:val="uk-UA"/>
              </w:rPr>
              <w:t xml:space="preserve">Сума* без ПДВ, грн. </w:t>
            </w:r>
          </w:p>
        </w:tc>
      </w:tr>
      <w:tr w:rsidR="009A07D3" w:rsidRPr="00FA6697" w:rsidTr="009A07D3">
        <w:trPr>
          <w:trHeight w:val="330"/>
        </w:trPr>
        <w:tc>
          <w:tcPr>
            <w:tcW w:w="222" w:type="pct"/>
            <w:vAlign w:val="center"/>
          </w:tcPr>
          <w:p w:rsidR="009A07D3" w:rsidRPr="00FA6697" w:rsidRDefault="009A07D3" w:rsidP="009A07D3">
            <w:pPr>
              <w:rPr>
                <w:lang w:val="uk-UA"/>
              </w:rPr>
            </w:pPr>
          </w:p>
        </w:tc>
        <w:tc>
          <w:tcPr>
            <w:tcW w:w="1698" w:type="pct"/>
            <w:vAlign w:val="center"/>
          </w:tcPr>
          <w:p w:rsidR="009A07D3" w:rsidRPr="00FA6697" w:rsidRDefault="009A07D3" w:rsidP="009A07D3">
            <w:pPr>
              <w:rPr>
                <w:lang w:val="uk-UA"/>
              </w:rPr>
            </w:pPr>
          </w:p>
        </w:tc>
        <w:tc>
          <w:tcPr>
            <w:tcW w:w="511" w:type="pct"/>
            <w:vAlign w:val="center"/>
          </w:tcPr>
          <w:p w:rsidR="009A07D3" w:rsidRPr="00FA6697" w:rsidRDefault="009A07D3" w:rsidP="009A07D3">
            <w:pPr>
              <w:jc w:val="center"/>
              <w:rPr>
                <w:lang w:val="uk-UA"/>
              </w:rPr>
            </w:pPr>
          </w:p>
        </w:tc>
        <w:tc>
          <w:tcPr>
            <w:tcW w:w="512" w:type="pct"/>
            <w:vAlign w:val="center"/>
          </w:tcPr>
          <w:p w:rsidR="009A07D3" w:rsidRPr="00FA6697" w:rsidRDefault="009A07D3" w:rsidP="009A07D3">
            <w:pPr>
              <w:jc w:val="center"/>
              <w:rPr>
                <w:lang w:val="uk-UA"/>
              </w:rPr>
            </w:pPr>
          </w:p>
        </w:tc>
        <w:tc>
          <w:tcPr>
            <w:tcW w:w="1024" w:type="pct"/>
            <w:vAlign w:val="center"/>
          </w:tcPr>
          <w:p w:rsidR="009A07D3" w:rsidRPr="00FA6697" w:rsidRDefault="009A07D3" w:rsidP="009A07D3">
            <w:pPr>
              <w:jc w:val="center"/>
              <w:rPr>
                <w:b/>
                <w:bCs/>
                <w:sz w:val="20"/>
                <w:szCs w:val="20"/>
                <w:lang w:val="uk-UA"/>
              </w:rPr>
            </w:pPr>
          </w:p>
        </w:tc>
        <w:tc>
          <w:tcPr>
            <w:tcW w:w="1033" w:type="pct"/>
          </w:tcPr>
          <w:p w:rsidR="009A07D3" w:rsidRPr="00FA6697" w:rsidRDefault="009A07D3" w:rsidP="009A07D3">
            <w:pPr>
              <w:jc w:val="center"/>
              <w:rPr>
                <w:b/>
                <w:bCs/>
                <w:sz w:val="20"/>
                <w:szCs w:val="20"/>
                <w:lang w:val="uk-UA"/>
              </w:rPr>
            </w:pPr>
          </w:p>
        </w:tc>
      </w:tr>
      <w:tr w:rsidR="009A07D3" w:rsidRPr="00FA6697" w:rsidTr="009A07D3">
        <w:trPr>
          <w:trHeight w:val="330"/>
        </w:trPr>
        <w:tc>
          <w:tcPr>
            <w:tcW w:w="3967" w:type="pct"/>
            <w:gridSpan w:val="5"/>
            <w:vAlign w:val="center"/>
          </w:tcPr>
          <w:p w:rsidR="009A07D3" w:rsidRPr="00FA6697" w:rsidRDefault="009A07D3" w:rsidP="009A07D3">
            <w:pPr>
              <w:jc w:val="right"/>
              <w:rPr>
                <w:b/>
                <w:bCs/>
                <w:sz w:val="20"/>
                <w:szCs w:val="20"/>
                <w:lang w:val="uk-UA"/>
              </w:rPr>
            </w:pPr>
            <w:r w:rsidRPr="00FA6697">
              <w:rPr>
                <w:b/>
                <w:bCs/>
                <w:lang w:val="uk-UA"/>
              </w:rPr>
              <w:t>Всього (без ПДВ)</w:t>
            </w:r>
          </w:p>
        </w:tc>
        <w:tc>
          <w:tcPr>
            <w:tcW w:w="1033" w:type="pct"/>
          </w:tcPr>
          <w:p w:rsidR="009A07D3" w:rsidRPr="00FA6697" w:rsidRDefault="009A07D3" w:rsidP="009A07D3">
            <w:pPr>
              <w:jc w:val="center"/>
              <w:rPr>
                <w:bCs/>
                <w:sz w:val="20"/>
                <w:szCs w:val="20"/>
                <w:lang w:val="uk-UA"/>
              </w:rPr>
            </w:pPr>
          </w:p>
        </w:tc>
      </w:tr>
      <w:tr w:rsidR="009A07D3" w:rsidRPr="00FA6697" w:rsidTr="009A07D3">
        <w:trPr>
          <w:trHeight w:val="330"/>
        </w:trPr>
        <w:tc>
          <w:tcPr>
            <w:tcW w:w="3967" w:type="pct"/>
            <w:gridSpan w:val="5"/>
            <w:vAlign w:val="center"/>
          </w:tcPr>
          <w:p w:rsidR="009A07D3" w:rsidRPr="00FA6697" w:rsidRDefault="009A07D3" w:rsidP="009A07D3">
            <w:pPr>
              <w:jc w:val="right"/>
              <w:rPr>
                <w:b/>
                <w:bCs/>
                <w:sz w:val="20"/>
                <w:szCs w:val="20"/>
                <w:lang w:val="uk-UA"/>
              </w:rPr>
            </w:pPr>
            <w:r w:rsidRPr="00FA6697">
              <w:rPr>
                <w:b/>
                <w:bCs/>
                <w:lang w:val="uk-UA"/>
              </w:rPr>
              <w:t>ПДВ**</w:t>
            </w:r>
          </w:p>
        </w:tc>
        <w:tc>
          <w:tcPr>
            <w:tcW w:w="1033" w:type="pct"/>
          </w:tcPr>
          <w:p w:rsidR="009A07D3" w:rsidRPr="00FA6697" w:rsidRDefault="009A07D3" w:rsidP="009A07D3">
            <w:pPr>
              <w:jc w:val="center"/>
              <w:rPr>
                <w:bCs/>
                <w:sz w:val="20"/>
                <w:szCs w:val="20"/>
                <w:lang w:val="uk-UA"/>
              </w:rPr>
            </w:pPr>
          </w:p>
        </w:tc>
      </w:tr>
      <w:tr w:rsidR="009A07D3" w:rsidRPr="00FA6697" w:rsidTr="009A07D3">
        <w:trPr>
          <w:trHeight w:val="330"/>
        </w:trPr>
        <w:tc>
          <w:tcPr>
            <w:tcW w:w="3967" w:type="pct"/>
            <w:gridSpan w:val="5"/>
            <w:vAlign w:val="center"/>
          </w:tcPr>
          <w:p w:rsidR="009A07D3" w:rsidRPr="00FA6697" w:rsidRDefault="009A07D3" w:rsidP="009A07D3">
            <w:pPr>
              <w:jc w:val="right"/>
              <w:rPr>
                <w:b/>
                <w:bCs/>
                <w:sz w:val="20"/>
                <w:szCs w:val="20"/>
                <w:lang w:val="uk-UA"/>
              </w:rPr>
            </w:pPr>
            <w:r w:rsidRPr="00FA6697">
              <w:rPr>
                <w:b/>
                <w:bCs/>
                <w:lang w:val="uk-UA"/>
              </w:rPr>
              <w:t>Разом</w:t>
            </w:r>
          </w:p>
        </w:tc>
        <w:tc>
          <w:tcPr>
            <w:tcW w:w="1033" w:type="pct"/>
          </w:tcPr>
          <w:p w:rsidR="009A07D3" w:rsidRPr="00FA6697" w:rsidRDefault="009A07D3" w:rsidP="009A07D3">
            <w:pPr>
              <w:jc w:val="center"/>
              <w:rPr>
                <w:bCs/>
                <w:sz w:val="20"/>
                <w:szCs w:val="20"/>
                <w:lang w:val="uk-UA"/>
              </w:rPr>
            </w:pPr>
          </w:p>
        </w:tc>
      </w:tr>
    </w:tbl>
    <w:p w:rsidR="009A07D3" w:rsidRPr="00FA6697" w:rsidRDefault="009A07D3" w:rsidP="009A07D3">
      <w:pPr>
        <w:rPr>
          <w:noProof/>
          <w:sz w:val="10"/>
          <w:szCs w:val="10"/>
          <w:lang w:val="uk-UA"/>
        </w:rPr>
      </w:pPr>
    </w:p>
    <w:p w:rsidR="009A07D3" w:rsidRPr="00FA6697" w:rsidRDefault="009A07D3" w:rsidP="009A07D3">
      <w:pPr>
        <w:rPr>
          <w:b/>
          <w:i/>
          <w:sz w:val="20"/>
          <w:szCs w:val="20"/>
          <w:lang w:val="uk-UA"/>
        </w:rPr>
      </w:pPr>
      <w:r w:rsidRPr="00FA6697">
        <w:rPr>
          <w:b/>
          <w:i/>
          <w:sz w:val="20"/>
          <w:szCs w:val="20"/>
          <w:lang w:val="uk-UA"/>
        </w:rPr>
        <w:t>Примітки:</w:t>
      </w:r>
    </w:p>
    <w:p w:rsidR="009A07D3" w:rsidRPr="00FA6697" w:rsidRDefault="009A07D3" w:rsidP="009A07D3">
      <w:pPr>
        <w:tabs>
          <w:tab w:val="num" w:pos="900"/>
        </w:tabs>
        <w:jc w:val="both"/>
        <w:rPr>
          <w:i/>
          <w:sz w:val="20"/>
          <w:szCs w:val="20"/>
          <w:u w:val="single"/>
          <w:lang w:val="uk-UA"/>
        </w:rPr>
      </w:pPr>
      <w:r w:rsidRPr="00FA6697">
        <w:rPr>
          <w:i/>
          <w:sz w:val="20"/>
          <w:szCs w:val="20"/>
          <w:u w:val="single"/>
          <w:lang w:val="uk-UA"/>
        </w:rPr>
        <w:t>* Ціна та сума мають бути зазначені у гривнях та після коми повинно бути не більше двох знаків.</w:t>
      </w:r>
    </w:p>
    <w:p w:rsidR="009A07D3" w:rsidRPr="00FA6697" w:rsidRDefault="009A07D3" w:rsidP="009A07D3">
      <w:pPr>
        <w:tabs>
          <w:tab w:val="num" w:pos="900"/>
        </w:tabs>
        <w:jc w:val="both"/>
        <w:rPr>
          <w:i/>
          <w:sz w:val="20"/>
          <w:szCs w:val="20"/>
          <w:u w:val="single"/>
          <w:lang w:val="uk-UA"/>
        </w:rPr>
      </w:pPr>
      <w:r w:rsidRPr="00FA6697">
        <w:rPr>
          <w:i/>
          <w:sz w:val="20"/>
          <w:szCs w:val="20"/>
          <w:u w:val="single"/>
          <w:lang w:val="uk-UA"/>
        </w:rPr>
        <w:t>** Для платників ПДВ</w:t>
      </w:r>
    </w:p>
    <w:p w:rsidR="009A07D3" w:rsidRPr="00FA6697" w:rsidRDefault="009A07D3" w:rsidP="009A07D3">
      <w:pPr>
        <w:ind w:firstLine="567"/>
        <w:rPr>
          <w:lang w:val="uk-UA"/>
        </w:rPr>
      </w:pPr>
      <w:r w:rsidRPr="00FA6697">
        <w:rPr>
          <w:lang w:val="uk-UA"/>
        </w:rPr>
        <w:t>Ми погоджуємося дотримуватися умов цієї пропозиції протягом 95 днів із дати кінцевого строку подання тендерних пропозицій.</w:t>
      </w:r>
    </w:p>
    <w:p w:rsidR="009A07D3" w:rsidRPr="00FA6697" w:rsidRDefault="009A07D3" w:rsidP="009A07D3">
      <w:pPr>
        <w:shd w:val="clear" w:color="auto" w:fill="FFFFFF"/>
        <w:ind w:firstLine="567"/>
        <w:jc w:val="both"/>
        <w:rPr>
          <w:lang w:val="uk-UA"/>
        </w:rPr>
      </w:pPr>
      <w:r w:rsidRPr="00FA6697">
        <w:rPr>
          <w:lang w:val="uk-UA"/>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9A07D3" w:rsidRPr="00FA6697" w:rsidRDefault="009A07D3" w:rsidP="009A07D3">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9A07D3" w:rsidRPr="00FA6697" w:rsidTr="009A07D3">
        <w:tc>
          <w:tcPr>
            <w:tcW w:w="4312" w:type="dxa"/>
            <w:hideMark/>
          </w:tcPr>
          <w:p w:rsidR="009A07D3" w:rsidRPr="00FA6697" w:rsidRDefault="009A07D3" w:rsidP="009A07D3">
            <w:pPr>
              <w:tabs>
                <w:tab w:val="left" w:pos="2160"/>
                <w:tab w:val="left" w:pos="3600"/>
              </w:tabs>
              <w:rPr>
                <w:lang w:val="uk-UA"/>
              </w:rPr>
            </w:pPr>
            <w:r w:rsidRPr="00FA6697">
              <w:rPr>
                <w:sz w:val="22"/>
                <w:lang w:val="uk-UA"/>
              </w:rPr>
              <w:t xml:space="preserve">Керівник підприємства – </w:t>
            </w:r>
            <w:r w:rsidRPr="00FA6697">
              <w:rPr>
                <w:sz w:val="22"/>
                <w:szCs w:val="22"/>
                <w:lang w:val="uk-UA"/>
              </w:rPr>
              <w:t xml:space="preserve">учасника </w:t>
            </w:r>
            <w:r w:rsidRPr="00FA6697">
              <w:rPr>
                <w:rStyle w:val="rvts0"/>
                <w:sz w:val="22"/>
                <w:szCs w:val="22"/>
                <w:lang w:val="uk-UA"/>
              </w:rPr>
              <w:t>торгів</w:t>
            </w:r>
            <w:r w:rsidRPr="00FA6697">
              <w:rPr>
                <w:sz w:val="22"/>
                <w:lang w:val="uk-UA"/>
              </w:rPr>
              <w:t xml:space="preserve"> або інша уповноважена посадова особа</w:t>
            </w:r>
          </w:p>
        </w:tc>
        <w:tc>
          <w:tcPr>
            <w:tcW w:w="4749" w:type="dxa"/>
            <w:hideMark/>
          </w:tcPr>
          <w:p w:rsidR="009A07D3" w:rsidRPr="00FA6697" w:rsidRDefault="009A07D3" w:rsidP="009A07D3">
            <w:pPr>
              <w:tabs>
                <w:tab w:val="left" w:pos="2160"/>
                <w:tab w:val="left" w:pos="3600"/>
              </w:tabs>
              <w:jc w:val="center"/>
              <w:rPr>
                <w:i/>
                <w:lang w:val="uk-UA"/>
              </w:rPr>
            </w:pPr>
            <w:r w:rsidRPr="00FA6697">
              <w:rPr>
                <w:b/>
                <w:lang w:val="uk-UA"/>
              </w:rPr>
              <w:t>________________________</w:t>
            </w:r>
          </w:p>
          <w:p w:rsidR="009A07D3" w:rsidRPr="00FA6697" w:rsidRDefault="009A07D3" w:rsidP="009A07D3">
            <w:pPr>
              <w:tabs>
                <w:tab w:val="left" w:pos="2160"/>
                <w:tab w:val="left" w:pos="3600"/>
              </w:tabs>
              <w:jc w:val="center"/>
              <w:rPr>
                <w:i/>
                <w:lang w:val="uk-UA"/>
              </w:rPr>
            </w:pPr>
            <w:r w:rsidRPr="00FA6697">
              <w:rPr>
                <w:i/>
                <w:sz w:val="22"/>
                <w:lang w:val="uk-UA"/>
              </w:rPr>
              <w:t>(підпис) МП (за наявності)</w:t>
            </w:r>
          </w:p>
        </w:tc>
        <w:tc>
          <w:tcPr>
            <w:tcW w:w="1424" w:type="dxa"/>
            <w:hideMark/>
          </w:tcPr>
          <w:p w:rsidR="009A07D3" w:rsidRPr="00FA6697" w:rsidRDefault="009A07D3" w:rsidP="009A07D3">
            <w:pPr>
              <w:pBdr>
                <w:bottom w:val="single" w:sz="12" w:space="1" w:color="auto"/>
              </w:pBdr>
              <w:tabs>
                <w:tab w:val="left" w:pos="2160"/>
                <w:tab w:val="left" w:pos="3600"/>
              </w:tabs>
              <w:jc w:val="center"/>
              <w:rPr>
                <w:b/>
                <w:sz w:val="20"/>
                <w:szCs w:val="20"/>
                <w:lang w:val="uk-UA"/>
              </w:rPr>
            </w:pPr>
          </w:p>
          <w:p w:rsidR="009A07D3" w:rsidRPr="00FA6697" w:rsidRDefault="009A07D3" w:rsidP="009A07D3">
            <w:pPr>
              <w:tabs>
                <w:tab w:val="left" w:pos="2160"/>
                <w:tab w:val="left" w:pos="3600"/>
              </w:tabs>
              <w:jc w:val="center"/>
              <w:rPr>
                <w:b/>
                <w:sz w:val="20"/>
                <w:szCs w:val="20"/>
                <w:lang w:val="uk-UA"/>
              </w:rPr>
            </w:pPr>
            <w:r w:rsidRPr="00FA6697">
              <w:rPr>
                <w:i/>
                <w:sz w:val="20"/>
                <w:szCs w:val="20"/>
                <w:lang w:val="uk-UA"/>
              </w:rPr>
              <w:t>(ініціали та прізвище)</w:t>
            </w:r>
          </w:p>
        </w:tc>
      </w:tr>
    </w:tbl>
    <w:p w:rsidR="009A07D3" w:rsidRDefault="009A07D3" w:rsidP="00F96238">
      <w:pPr>
        <w:autoSpaceDE w:val="0"/>
        <w:autoSpaceDN w:val="0"/>
        <w:adjustRightInd w:val="0"/>
        <w:spacing w:before="20" w:after="20"/>
        <w:jc w:val="both"/>
        <w:rPr>
          <w:i/>
          <w:sz w:val="20"/>
          <w:szCs w:val="20"/>
          <w:lang w:val="uk-UA"/>
        </w:rPr>
      </w:pPr>
      <w:r w:rsidRPr="00FA6697">
        <w:rPr>
          <w:b/>
          <w:i/>
          <w:iCs/>
          <w:sz w:val="20"/>
          <w:szCs w:val="20"/>
          <w:lang w:val="uk-UA"/>
        </w:rPr>
        <w:t>Примітки:</w:t>
      </w:r>
      <w:r w:rsidRPr="00FA6697">
        <w:rPr>
          <w:i/>
          <w:sz w:val="20"/>
          <w:szCs w:val="20"/>
          <w:lang w:val="uk-UA"/>
        </w:rPr>
        <w:t xml:space="preserve"> Форма оформлюється учасником на фірмовому бланку.</w:t>
      </w:r>
    </w:p>
    <w:p w:rsidR="009A07D3" w:rsidRDefault="009A07D3" w:rsidP="00F96238">
      <w:pPr>
        <w:autoSpaceDE w:val="0"/>
        <w:autoSpaceDN w:val="0"/>
        <w:adjustRightInd w:val="0"/>
        <w:spacing w:before="20" w:after="20"/>
        <w:jc w:val="both"/>
        <w:rPr>
          <w:i/>
          <w:sz w:val="20"/>
          <w:szCs w:val="20"/>
          <w:lang w:val="uk-UA"/>
        </w:rPr>
      </w:pPr>
    </w:p>
    <w:p w:rsidR="009A07D3" w:rsidRDefault="009A07D3" w:rsidP="00F96238">
      <w:pPr>
        <w:autoSpaceDE w:val="0"/>
        <w:autoSpaceDN w:val="0"/>
        <w:adjustRightInd w:val="0"/>
        <w:spacing w:before="20" w:after="20"/>
        <w:jc w:val="both"/>
        <w:rPr>
          <w:i/>
          <w:sz w:val="20"/>
          <w:szCs w:val="20"/>
          <w:lang w:val="uk-UA"/>
        </w:rPr>
      </w:pPr>
    </w:p>
    <w:p w:rsidR="009A07D3" w:rsidRDefault="009A07D3" w:rsidP="00F96238">
      <w:pPr>
        <w:autoSpaceDE w:val="0"/>
        <w:autoSpaceDN w:val="0"/>
        <w:adjustRightInd w:val="0"/>
        <w:spacing w:before="20" w:after="20"/>
        <w:jc w:val="both"/>
        <w:rPr>
          <w:i/>
          <w:sz w:val="20"/>
          <w:szCs w:val="20"/>
          <w:lang w:val="uk-UA"/>
        </w:rPr>
      </w:pPr>
    </w:p>
    <w:p w:rsidR="001C339E" w:rsidRPr="006C17CE" w:rsidRDefault="001C339E" w:rsidP="001C339E">
      <w:pPr>
        <w:jc w:val="right"/>
        <w:rPr>
          <w:lang w:val="uk-UA"/>
        </w:rPr>
      </w:pPr>
      <w:r w:rsidRPr="006C17CE">
        <w:rPr>
          <w:b/>
          <w:lang w:val="uk-UA"/>
        </w:rPr>
        <w:lastRenderedPageBreak/>
        <w:t>Додаток 3</w:t>
      </w:r>
    </w:p>
    <w:p w:rsidR="001C339E" w:rsidRDefault="001C339E" w:rsidP="001C339E">
      <w:pPr>
        <w:jc w:val="right"/>
        <w:rPr>
          <w:lang w:val="uk-UA"/>
        </w:rPr>
      </w:pPr>
      <w:r w:rsidRPr="006C17CE">
        <w:rPr>
          <w:lang w:val="uk-UA"/>
        </w:rPr>
        <w:t xml:space="preserve">до тендерної документації </w:t>
      </w:r>
    </w:p>
    <w:p w:rsidR="001C339E" w:rsidRPr="00FC1787" w:rsidRDefault="001C339E" w:rsidP="001C339E">
      <w:pPr>
        <w:rPr>
          <w:lang w:val="uk-UA"/>
        </w:rPr>
      </w:pPr>
    </w:p>
    <w:p w:rsidR="001C339E" w:rsidRPr="001C5D87" w:rsidRDefault="001C339E" w:rsidP="001C339E">
      <w:pPr>
        <w:shd w:val="clear" w:color="auto" w:fill="FFFFFF"/>
        <w:ind w:left="34" w:right="1"/>
        <w:jc w:val="center"/>
        <w:rPr>
          <w:rFonts w:eastAsia="Calibri"/>
          <w:b/>
          <w:color w:val="000000"/>
          <w:lang w:val="uk-UA" w:eastAsia="en-US"/>
        </w:rPr>
      </w:pPr>
      <w:r w:rsidRPr="001C5D87">
        <w:rPr>
          <w:rFonts w:eastAsia="Calibri"/>
          <w:b/>
          <w:color w:val="000000"/>
          <w:lang w:val="uk-UA" w:eastAsia="en-US"/>
        </w:rPr>
        <w:t>Інформація</w:t>
      </w:r>
    </w:p>
    <w:p w:rsidR="001C339E" w:rsidRPr="001C5D87" w:rsidRDefault="001C339E" w:rsidP="001C339E">
      <w:pPr>
        <w:shd w:val="clear" w:color="auto" w:fill="FFFFFF"/>
        <w:ind w:left="34" w:right="1"/>
        <w:jc w:val="center"/>
        <w:rPr>
          <w:rFonts w:eastAsia="Calibri"/>
          <w:b/>
          <w:color w:val="000000"/>
          <w:lang w:val="uk-UA" w:eastAsia="en-US"/>
        </w:rPr>
      </w:pPr>
      <w:r w:rsidRPr="001C5D87">
        <w:rPr>
          <w:rFonts w:eastAsia="Calibri"/>
          <w:b/>
          <w:color w:val="000000"/>
          <w:lang w:val="uk-UA" w:eastAsia="en-US"/>
        </w:rPr>
        <w:t>про необхідні технічні, якісні та кількісні характеристики предмета закупівлі</w:t>
      </w:r>
    </w:p>
    <w:p w:rsidR="001C339E" w:rsidRPr="001C5D87" w:rsidRDefault="001C339E" w:rsidP="001C339E">
      <w:pPr>
        <w:jc w:val="center"/>
        <w:rPr>
          <w:rFonts w:eastAsia="Calibri"/>
          <w:color w:val="000000"/>
          <w:lang w:val="uk-UA" w:eastAsia="en-US"/>
        </w:rPr>
      </w:pPr>
      <w:r w:rsidRPr="001C5D87">
        <w:rPr>
          <w:rFonts w:eastAsia="Calibri"/>
          <w:color w:val="000000"/>
          <w:lang w:val="uk-UA" w:eastAsia="en-US"/>
        </w:rPr>
        <w:tab/>
      </w:r>
    </w:p>
    <w:p w:rsidR="001C339E" w:rsidRPr="001C5D87" w:rsidRDefault="001C339E" w:rsidP="001C339E">
      <w:pPr>
        <w:widowControl w:val="0"/>
        <w:rPr>
          <w:b/>
          <w:i/>
          <w:lang w:val="uk-UA"/>
        </w:rPr>
      </w:pPr>
      <w:r w:rsidRPr="001C5D87">
        <w:rPr>
          <w:b/>
          <w:i/>
          <w:lang w:val="uk-UA"/>
        </w:rPr>
        <w:t xml:space="preserve">Предмет закупівлі: </w:t>
      </w:r>
      <w:r w:rsidR="00C44210" w:rsidRPr="00C44210">
        <w:rPr>
          <w:b/>
          <w:i/>
          <w:lang w:val="uk-UA"/>
        </w:rPr>
        <w:t>Роботи по об’єкту: «Реконструкція теплової мережі від ВТ-5 на просп. Перемоги, 12 до ВТ-66 на просп. Перемоги, 13а в м. Луцьку»</w:t>
      </w:r>
      <w:r w:rsidRPr="001C5D87">
        <w:rPr>
          <w:b/>
          <w:i/>
          <w:lang w:val="uk-UA"/>
        </w:rPr>
        <w:t xml:space="preserve"> (ДК 021:2015  код – </w:t>
      </w:r>
      <w:r w:rsidR="00C44210" w:rsidRPr="00C44210">
        <w:rPr>
          <w:b/>
          <w:i/>
          <w:lang w:val="uk-UA"/>
        </w:rPr>
        <w:t>45450000-6 - Інші завершальні будівельні роботи (45454000-4 Реконструкція)</w:t>
      </w:r>
      <w:r w:rsidRPr="001C5D87">
        <w:rPr>
          <w:b/>
          <w:i/>
          <w:lang w:val="uk-UA"/>
        </w:rPr>
        <w:t>)</w:t>
      </w:r>
    </w:p>
    <w:p w:rsidR="001C339E" w:rsidRPr="001C5D87" w:rsidRDefault="001C339E" w:rsidP="001C339E">
      <w:pPr>
        <w:widowControl w:val="0"/>
        <w:spacing w:before="120"/>
        <w:ind w:right="154" w:hanging="2"/>
        <w:jc w:val="both"/>
        <w:rPr>
          <w:rFonts w:eastAsia="ヒラギノ角ゴ Pro W3"/>
          <w:color w:val="000000"/>
          <w:lang w:val="uk-UA" w:eastAsia="uk-UA"/>
        </w:rPr>
      </w:pPr>
    </w:p>
    <w:p w:rsidR="001C339E" w:rsidRPr="00140C4E" w:rsidRDefault="001C339E" w:rsidP="001C339E">
      <w:pPr>
        <w:widowControl w:val="0"/>
        <w:spacing w:before="120" w:after="160" w:line="259" w:lineRule="auto"/>
        <w:ind w:right="154" w:firstLine="708"/>
        <w:contextualSpacing/>
        <w:jc w:val="both"/>
        <w:rPr>
          <w:rFonts w:eastAsia="ヒラギノ角ゴ Pro W3"/>
          <w:b/>
          <w:bCs/>
          <w:color w:val="000000"/>
          <w:lang w:eastAsia="uk-UA"/>
        </w:rPr>
      </w:pPr>
      <w:r w:rsidRPr="001C5D87">
        <w:rPr>
          <w:rFonts w:eastAsia="ヒラギノ角ゴ Pro W3"/>
          <w:b/>
          <w:bCs/>
          <w:color w:val="000000"/>
          <w:lang w:val="uk-UA" w:eastAsia="uk-UA"/>
        </w:rPr>
        <w:t>Вимоги до Учасника.</w:t>
      </w:r>
    </w:p>
    <w:p w:rsidR="001C339E" w:rsidRPr="001C5D87" w:rsidRDefault="001C339E" w:rsidP="001C339E">
      <w:pPr>
        <w:tabs>
          <w:tab w:val="left" w:pos="142"/>
        </w:tabs>
        <w:spacing w:after="200"/>
        <w:contextualSpacing/>
        <w:jc w:val="both"/>
        <w:rPr>
          <w:lang w:val="uk-UA" w:eastAsia="uk-UA"/>
        </w:rPr>
      </w:pPr>
      <w:r w:rsidRPr="001C5D87">
        <w:rPr>
          <w:lang w:val="uk-UA" w:eastAsia="uk-UA"/>
        </w:rPr>
        <w:t>- Виконані роботи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w:t>
      </w:r>
    </w:p>
    <w:p w:rsidR="001C339E" w:rsidRPr="001C5D87" w:rsidRDefault="001C339E" w:rsidP="001C339E">
      <w:pPr>
        <w:tabs>
          <w:tab w:val="left" w:pos="142"/>
        </w:tabs>
        <w:spacing w:after="200"/>
        <w:contextualSpacing/>
        <w:jc w:val="both"/>
        <w:rPr>
          <w:lang w:val="uk-UA" w:eastAsia="uk-UA"/>
        </w:rPr>
      </w:pPr>
      <w:r>
        <w:rPr>
          <w:lang w:val="uk-UA" w:eastAsia="uk-UA"/>
        </w:rPr>
        <w:t xml:space="preserve">- </w:t>
      </w:r>
      <w:r w:rsidRPr="001C5D87">
        <w:rPr>
          <w:lang w:val="uk-UA" w:eastAsia="uk-UA"/>
        </w:rPr>
        <w:t xml:space="preserve">Учасник виконує роботу з використанням техніки, обладнання та </w:t>
      </w:r>
      <w:r w:rsidRPr="001C5D87">
        <w:rPr>
          <w:lang w:val="uk-UA" w:eastAsia="uk-UA"/>
        </w:rPr>
        <w:tab/>
        <w:t xml:space="preserve">матеріалів, що входять у вартість виконання такої роботи. </w:t>
      </w:r>
    </w:p>
    <w:p w:rsidR="001C339E" w:rsidRPr="001C5D87" w:rsidRDefault="001C339E" w:rsidP="001C339E">
      <w:pPr>
        <w:tabs>
          <w:tab w:val="left" w:pos="142"/>
        </w:tabs>
        <w:contextualSpacing/>
        <w:jc w:val="both"/>
        <w:rPr>
          <w:lang w:val="uk-UA" w:eastAsia="uk-UA"/>
        </w:rPr>
      </w:pPr>
      <w:r>
        <w:rPr>
          <w:color w:val="000000"/>
          <w:lang w:val="uk-UA" w:eastAsia="uk-UA"/>
        </w:rPr>
        <w:t xml:space="preserve">- </w:t>
      </w:r>
      <w:r w:rsidRPr="001C5D87">
        <w:rPr>
          <w:lang w:val="uk-UA" w:eastAsia="uk-UA"/>
        </w:rPr>
        <w:t xml:space="preserve">Учасник надає лист-гарантію про гарантійний термін на виконані </w:t>
      </w:r>
      <w:r w:rsidRPr="00A13F62">
        <w:rPr>
          <w:lang w:val="uk-UA" w:eastAsia="uk-UA"/>
        </w:rPr>
        <w:t xml:space="preserve">роботи – не менше 10 років з дати </w:t>
      </w:r>
      <w:r w:rsidRPr="001C5D87">
        <w:rPr>
          <w:lang w:val="uk-UA" w:eastAsia="uk-UA"/>
        </w:rPr>
        <w:t xml:space="preserve">підписання Акту виконаних робіт. </w:t>
      </w:r>
    </w:p>
    <w:p w:rsidR="001C339E" w:rsidRPr="001C5D87" w:rsidRDefault="001C339E" w:rsidP="001C339E">
      <w:pPr>
        <w:tabs>
          <w:tab w:val="left" w:pos="142"/>
        </w:tabs>
        <w:spacing w:after="200"/>
        <w:contextualSpacing/>
        <w:jc w:val="both"/>
        <w:rPr>
          <w:lang w:val="uk-UA" w:eastAsia="uk-UA"/>
        </w:rPr>
      </w:pPr>
      <w:r>
        <w:rPr>
          <w:lang w:val="uk-UA" w:eastAsia="uk-UA"/>
        </w:rPr>
        <w:t xml:space="preserve">- </w:t>
      </w:r>
      <w:r w:rsidRPr="001C5D87">
        <w:rPr>
          <w:lang w:val="uk-UA" w:eastAsia="uk-UA"/>
        </w:rPr>
        <w:t>Учасник повинен залучити достатню кількість кваліфікованого персоналу, обладнання для виконання робіт, в тому числі в позаробочий час та вихідні дні. Учасник за необхідності та можливості може залучити на об</w:t>
      </w:r>
      <w:r w:rsidRPr="001C5D87">
        <w:rPr>
          <w:lang w:eastAsia="uk-UA"/>
        </w:rPr>
        <w:t>'</w:t>
      </w:r>
      <w:r w:rsidRPr="001C5D87">
        <w:rPr>
          <w:lang w:val="uk-UA" w:eastAsia="uk-UA"/>
        </w:rPr>
        <w:t>єкті більше кваліфікованого персоналу якщо вважає за необхідне.</w:t>
      </w:r>
      <w:r w:rsidRPr="001C5D87">
        <w:rPr>
          <w:color w:val="000000"/>
          <w:lang w:val="uk-UA" w:eastAsia="uk-UA"/>
        </w:rPr>
        <w:t xml:space="preserve">       </w:t>
      </w:r>
    </w:p>
    <w:p w:rsidR="001C339E" w:rsidRPr="001C5D87" w:rsidRDefault="001C339E" w:rsidP="001C339E">
      <w:pPr>
        <w:tabs>
          <w:tab w:val="left" w:pos="142"/>
        </w:tabs>
        <w:spacing w:after="200"/>
        <w:contextualSpacing/>
        <w:jc w:val="both"/>
        <w:rPr>
          <w:color w:val="000000"/>
          <w:lang w:val="uk-UA" w:eastAsia="uk-UA"/>
        </w:rPr>
      </w:pPr>
      <w:r w:rsidRPr="001C5D87">
        <w:rPr>
          <w:color w:val="000000"/>
          <w:lang w:val="uk-UA" w:eastAsia="uk-UA"/>
        </w:rPr>
        <w:t>- Учасник повинен виконувати роботи з дотриманням правил техніки безпеки, використовувати екологічно безпечні матеріали, своєчасно ви</w:t>
      </w:r>
      <w:r>
        <w:rPr>
          <w:color w:val="000000"/>
          <w:lang w:val="uk-UA" w:eastAsia="uk-UA"/>
        </w:rPr>
        <w:t xml:space="preserve">возити сміття, гарантує </w:t>
      </w:r>
      <w:r>
        <w:rPr>
          <w:color w:val="000000"/>
          <w:lang w:val="uk-UA" w:eastAsia="uk-UA"/>
        </w:rPr>
        <w:tab/>
        <w:t xml:space="preserve">якість </w:t>
      </w:r>
      <w:r w:rsidRPr="001C5D87">
        <w:rPr>
          <w:color w:val="000000"/>
          <w:lang w:val="uk-UA" w:eastAsia="uk-UA"/>
        </w:rPr>
        <w:t>закінчених робіт, досягнення показників, визначених нормативною документацією, та можливість їх експлуатації протягом гарантійного строку.</w:t>
      </w:r>
    </w:p>
    <w:p w:rsidR="001C339E" w:rsidRPr="001C5D87" w:rsidRDefault="001C339E" w:rsidP="001C339E">
      <w:pPr>
        <w:tabs>
          <w:tab w:val="left" w:pos="142"/>
        </w:tabs>
        <w:spacing w:after="200"/>
        <w:contextualSpacing/>
        <w:jc w:val="both"/>
        <w:rPr>
          <w:color w:val="000000"/>
          <w:lang w:val="uk-UA" w:eastAsia="uk-UA"/>
        </w:rPr>
      </w:pPr>
      <w:r>
        <w:rPr>
          <w:color w:val="000000"/>
          <w:lang w:val="uk-UA" w:eastAsia="uk-UA"/>
        </w:rPr>
        <w:t xml:space="preserve">- </w:t>
      </w:r>
      <w:r w:rsidRPr="001C5D87">
        <w:rPr>
          <w:color w:val="000000"/>
          <w:lang w:val="uk-UA" w:eastAsia="uk-UA"/>
        </w:rPr>
        <w:t>Виконавець робіт повинен дотримуватись правил техніки безпеки та охорони прац</w:t>
      </w:r>
      <w:r>
        <w:rPr>
          <w:color w:val="000000"/>
          <w:lang w:val="uk-UA" w:eastAsia="uk-UA"/>
        </w:rPr>
        <w:t xml:space="preserve">і, </w:t>
      </w:r>
      <w:r w:rsidRPr="001C5D87">
        <w:rPr>
          <w:color w:val="000000"/>
          <w:lang w:val="uk-UA" w:eastAsia="uk-UA"/>
        </w:rPr>
        <w:t>відповідно до Закону України “Про охорону праці”.</w:t>
      </w:r>
    </w:p>
    <w:p w:rsidR="001C339E" w:rsidRPr="001C5D87" w:rsidRDefault="001C339E" w:rsidP="001C339E">
      <w:pPr>
        <w:tabs>
          <w:tab w:val="left" w:pos="142"/>
        </w:tabs>
        <w:spacing w:after="200"/>
        <w:contextualSpacing/>
        <w:jc w:val="both"/>
        <w:rPr>
          <w:color w:val="000000"/>
          <w:lang w:val="uk-UA" w:eastAsia="uk-UA"/>
        </w:rPr>
      </w:pPr>
      <w:r>
        <w:rPr>
          <w:color w:val="000000"/>
          <w:lang w:val="uk-UA" w:eastAsia="uk-UA"/>
        </w:rPr>
        <w:t xml:space="preserve">- </w:t>
      </w:r>
      <w:r w:rsidRPr="001C5D87">
        <w:rPr>
          <w:color w:val="000000"/>
          <w:lang w:val="uk-UA" w:eastAsia="uk-UA"/>
        </w:rPr>
        <w:t xml:space="preserve">Учасник надає цінову пропозицію у відповідності до технічного завдання Замовника. </w:t>
      </w:r>
    </w:p>
    <w:p w:rsidR="001C339E" w:rsidRPr="001C5D87" w:rsidRDefault="001C339E" w:rsidP="001C339E">
      <w:pPr>
        <w:tabs>
          <w:tab w:val="left" w:pos="142"/>
        </w:tabs>
        <w:spacing w:after="200"/>
        <w:contextualSpacing/>
        <w:jc w:val="both"/>
        <w:rPr>
          <w:color w:val="000000"/>
          <w:lang w:val="uk-UA" w:eastAsia="uk-UA"/>
        </w:rPr>
      </w:pPr>
    </w:p>
    <w:p w:rsidR="001C339E" w:rsidRPr="001C5D87" w:rsidRDefault="001C339E" w:rsidP="001C339E">
      <w:pPr>
        <w:tabs>
          <w:tab w:val="left" w:pos="708"/>
          <w:tab w:val="left" w:pos="1416"/>
          <w:tab w:val="center" w:pos="4819"/>
        </w:tabs>
        <w:spacing w:line="360" w:lineRule="auto"/>
        <w:jc w:val="both"/>
        <w:rPr>
          <w:rFonts w:eastAsia="Calibri"/>
          <w:b/>
          <w:bCs/>
          <w:lang w:eastAsia="en-US"/>
        </w:rPr>
      </w:pPr>
      <w:r w:rsidRPr="001C5D87">
        <w:rPr>
          <w:rFonts w:eastAsia="Calibri"/>
          <w:b/>
          <w:bCs/>
          <w:lang w:eastAsia="en-US"/>
        </w:rPr>
        <w:t>Учасник повинен надати наступні документи:</w:t>
      </w:r>
    </w:p>
    <w:p w:rsidR="001C339E" w:rsidRPr="001C5D87" w:rsidRDefault="001C339E" w:rsidP="001C339E">
      <w:pPr>
        <w:widowControl w:val="0"/>
        <w:tabs>
          <w:tab w:val="left" w:pos="426"/>
          <w:tab w:val="left" w:pos="709"/>
          <w:tab w:val="left" w:pos="1134"/>
        </w:tabs>
        <w:autoSpaceDE w:val="0"/>
        <w:autoSpaceDN w:val="0"/>
        <w:adjustRightInd w:val="0"/>
        <w:spacing w:after="160"/>
        <w:ind w:hanging="142"/>
        <w:jc w:val="both"/>
        <w:rPr>
          <w:rFonts w:eastAsia="Calibri"/>
          <w:lang w:eastAsia="en-US"/>
        </w:rPr>
      </w:pPr>
      <w:r w:rsidRPr="001C5D87">
        <w:rPr>
          <w:rFonts w:eastAsia="Calibri"/>
          <w:lang w:eastAsia="en-US"/>
        </w:rPr>
        <w:t>-  Договірну ціну;</w:t>
      </w:r>
    </w:p>
    <w:p w:rsidR="001C339E" w:rsidRPr="001C5D87" w:rsidRDefault="001C339E" w:rsidP="001C339E">
      <w:pPr>
        <w:widowControl w:val="0"/>
        <w:tabs>
          <w:tab w:val="left" w:pos="426"/>
          <w:tab w:val="left" w:pos="709"/>
          <w:tab w:val="left" w:pos="1134"/>
        </w:tabs>
        <w:autoSpaceDE w:val="0"/>
        <w:autoSpaceDN w:val="0"/>
        <w:adjustRightInd w:val="0"/>
        <w:spacing w:after="160"/>
        <w:ind w:hanging="142"/>
        <w:jc w:val="both"/>
        <w:rPr>
          <w:rFonts w:eastAsia="Calibri"/>
          <w:lang w:eastAsia="en-US"/>
        </w:rPr>
      </w:pPr>
      <w:r w:rsidRPr="001C5D87">
        <w:rPr>
          <w:rFonts w:eastAsia="Calibri"/>
          <w:lang w:eastAsia="en-US"/>
        </w:rPr>
        <w:t xml:space="preserve">- Вид договірної ціни – </w:t>
      </w:r>
      <w:r w:rsidRPr="001C5D87">
        <w:rPr>
          <w:rFonts w:eastAsia="Calibri"/>
          <w:b/>
          <w:u w:val="single"/>
          <w:lang w:eastAsia="en-US"/>
        </w:rPr>
        <w:t>Динамічна</w:t>
      </w:r>
      <w:r w:rsidRPr="001C5D87">
        <w:rPr>
          <w:rFonts w:eastAsia="Calibri"/>
          <w:lang w:eastAsia="en-US"/>
        </w:rPr>
        <w:t xml:space="preserve"> і може змінюватись в сторону зменшення за взаємною згодою Сторін;</w:t>
      </w:r>
    </w:p>
    <w:p w:rsidR="001C339E" w:rsidRPr="001C5D87" w:rsidRDefault="001C339E" w:rsidP="001C339E">
      <w:pPr>
        <w:widowControl w:val="0"/>
        <w:tabs>
          <w:tab w:val="left" w:pos="426"/>
          <w:tab w:val="left" w:pos="709"/>
          <w:tab w:val="left" w:pos="1134"/>
        </w:tabs>
        <w:autoSpaceDE w:val="0"/>
        <w:autoSpaceDN w:val="0"/>
        <w:adjustRightInd w:val="0"/>
        <w:spacing w:after="160"/>
        <w:rPr>
          <w:rFonts w:eastAsia="Calibri"/>
          <w:lang w:eastAsia="en-US"/>
        </w:rPr>
      </w:pPr>
      <w:r w:rsidRPr="001C5D87">
        <w:rPr>
          <w:rFonts w:eastAsia="Calibri"/>
          <w:lang w:eastAsia="en-US"/>
        </w:rPr>
        <w:t>-  Локальні кошториси;</w:t>
      </w:r>
    </w:p>
    <w:p w:rsidR="001C339E" w:rsidRPr="001C5D87" w:rsidRDefault="001C339E" w:rsidP="001C339E">
      <w:pPr>
        <w:widowControl w:val="0"/>
        <w:tabs>
          <w:tab w:val="left" w:pos="426"/>
          <w:tab w:val="left" w:pos="709"/>
          <w:tab w:val="left" w:pos="1134"/>
        </w:tabs>
        <w:autoSpaceDE w:val="0"/>
        <w:autoSpaceDN w:val="0"/>
        <w:adjustRightInd w:val="0"/>
        <w:spacing w:after="160"/>
        <w:rPr>
          <w:rFonts w:eastAsia="Calibri"/>
          <w:lang w:eastAsia="en-US"/>
        </w:rPr>
      </w:pPr>
      <w:r w:rsidRPr="001C5D87">
        <w:rPr>
          <w:rFonts w:eastAsia="Calibri"/>
          <w:lang w:eastAsia="en-US"/>
        </w:rPr>
        <w:t>-  Підсумкову відомість ресурсів;</w:t>
      </w:r>
    </w:p>
    <w:p w:rsidR="001C339E" w:rsidRPr="001C5D87" w:rsidRDefault="001C339E" w:rsidP="001C339E">
      <w:pPr>
        <w:widowControl w:val="0"/>
        <w:tabs>
          <w:tab w:val="left" w:pos="426"/>
          <w:tab w:val="left" w:pos="1134"/>
        </w:tabs>
        <w:autoSpaceDE w:val="0"/>
        <w:autoSpaceDN w:val="0"/>
        <w:adjustRightInd w:val="0"/>
        <w:spacing w:after="160"/>
        <w:ind w:hanging="142"/>
        <w:jc w:val="both"/>
        <w:rPr>
          <w:rFonts w:eastAsia="Calibri"/>
          <w:lang w:eastAsia="en-US"/>
        </w:rPr>
      </w:pPr>
      <w:r>
        <w:rPr>
          <w:rFonts w:eastAsia="Calibri"/>
          <w:lang w:val="uk-UA" w:eastAsia="en-US"/>
        </w:rPr>
        <w:t xml:space="preserve">  </w:t>
      </w:r>
      <w:r w:rsidRPr="001C5D87">
        <w:rPr>
          <w:rFonts w:eastAsia="Calibri"/>
          <w:lang w:eastAsia="en-US"/>
        </w:rPr>
        <w:t xml:space="preserve">-  Розрахунок загальновиробничих витрат; </w:t>
      </w:r>
    </w:p>
    <w:p w:rsidR="001C339E" w:rsidRPr="001C5D87" w:rsidRDefault="001C339E" w:rsidP="001C339E">
      <w:pPr>
        <w:widowControl w:val="0"/>
        <w:tabs>
          <w:tab w:val="left" w:pos="426"/>
          <w:tab w:val="left" w:pos="1134"/>
        </w:tabs>
        <w:autoSpaceDE w:val="0"/>
        <w:autoSpaceDN w:val="0"/>
        <w:adjustRightInd w:val="0"/>
        <w:spacing w:after="160"/>
        <w:jc w:val="both"/>
        <w:rPr>
          <w:rFonts w:eastAsia="Calibri"/>
          <w:lang w:eastAsia="en-US"/>
        </w:rPr>
      </w:pPr>
      <w:r w:rsidRPr="001C5D87">
        <w:rPr>
          <w:rFonts w:eastAsia="Calibri"/>
          <w:lang w:eastAsia="en-US"/>
        </w:rPr>
        <w:t xml:space="preserve">-  Розрахунок адміністративних витрат; </w:t>
      </w:r>
    </w:p>
    <w:p w:rsidR="001C339E" w:rsidRPr="001C5D87" w:rsidRDefault="001C339E" w:rsidP="001C339E">
      <w:pPr>
        <w:widowControl w:val="0"/>
        <w:tabs>
          <w:tab w:val="left" w:pos="426"/>
          <w:tab w:val="left" w:pos="1134"/>
        </w:tabs>
        <w:autoSpaceDE w:val="0"/>
        <w:autoSpaceDN w:val="0"/>
        <w:adjustRightInd w:val="0"/>
        <w:spacing w:after="160"/>
        <w:jc w:val="both"/>
        <w:rPr>
          <w:rFonts w:eastAsia="Calibri"/>
          <w:lang w:eastAsia="en-US"/>
        </w:rPr>
      </w:pPr>
      <w:r w:rsidRPr="001C5D87">
        <w:rPr>
          <w:rFonts w:eastAsia="Calibri"/>
          <w:lang w:eastAsia="en-US"/>
        </w:rPr>
        <w:t>-  Розрахунок прибутку;</w:t>
      </w:r>
    </w:p>
    <w:p w:rsidR="001C339E" w:rsidRPr="001C5D87" w:rsidRDefault="001C339E" w:rsidP="001C339E">
      <w:pPr>
        <w:spacing w:after="160"/>
        <w:ind w:right="20"/>
        <w:jc w:val="both"/>
        <w:rPr>
          <w:rFonts w:eastAsia="Calibri"/>
          <w:lang w:eastAsia="en-US"/>
        </w:rPr>
      </w:pPr>
      <w:r w:rsidRPr="001C5D87">
        <w:rPr>
          <w:rFonts w:eastAsia="Calibri"/>
          <w:lang w:eastAsia="en-US"/>
        </w:rPr>
        <w:t xml:space="preserve">-  Розрахунки інших витрат Учасника; </w:t>
      </w:r>
    </w:p>
    <w:p w:rsidR="001C339E" w:rsidRDefault="001C339E" w:rsidP="001C339E">
      <w:pPr>
        <w:tabs>
          <w:tab w:val="left" w:pos="142"/>
        </w:tabs>
        <w:spacing w:after="200"/>
        <w:contextualSpacing/>
        <w:jc w:val="both"/>
        <w:rPr>
          <w:rFonts w:eastAsia="Calibri"/>
          <w:lang w:val="uk-UA"/>
        </w:rPr>
      </w:pPr>
      <w:r w:rsidRPr="001C5D87">
        <w:rPr>
          <w:rFonts w:eastAsia="Calibri"/>
        </w:rPr>
        <w:t>- Інформаційну Модель Договірної Ціни (*IMD) у програмному комплексі АВК-5 або Інформаційну модель еквівалентного програмного забезпечення</w:t>
      </w:r>
      <w:r w:rsidRPr="001C5D87">
        <w:rPr>
          <w:rFonts w:eastAsia="Calibri"/>
          <w:lang w:val="uk-UA"/>
        </w:rPr>
        <w:t>, яка взаємодіє з ним в частині передачі кошторисної документації та розрахунків договірних цін</w:t>
      </w:r>
      <w:r>
        <w:rPr>
          <w:rFonts w:eastAsia="Calibri"/>
          <w:lang w:val="uk-UA"/>
        </w:rPr>
        <w:t>;</w:t>
      </w:r>
    </w:p>
    <w:p w:rsidR="001C339E" w:rsidRPr="001D5F79" w:rsidRDefault="001C339E" w:rsidP="001C339E">
      <w:pPr>
        <w:tabs>
          <w:tab w:val="left" w:pos="142"/>
        </w:tabs>
        <w:spacing w:after="200"/>
        <w:contextualSpacing/>
        <w:jc w:val="both"/>
        <w:rPr>
          <w:rFonts w:eastAsia="Calibri"/>
          <w:lang w:val="uk-UA"/>
        </w:rPr>
      </w:pPr>
      <w:r>
        <w:rPr>
          <w:rFonts w:eastAsia="Calibri"/>
          <w:lang w:val="uk-UA"/>
        </w:rPr>
        <w:lastRenderedPageBreak/>
        <w:t xml:space="preserve">- </w:t>
      </w:r>
      <w:r w:rsidRPr="001D5F79">
        <w:rPr>
          <w:rFonts w:eastAsia="Calibri"/>
          <w:lang w:val="uk-UA"/>
        </w:rPr>
        <w:t>Учасник повинен скласти кошторисну документацію у ліцензованому програмному комплексі, використання якого погоджене Мінрегіонбудом. 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rsidR="001C339E" w:rsidRPr="00A13F62" w:rsidRDefault="001C339E" w:rsidP="001C339E">
      <w:pPr>
        <w:spacing w:after="200"/>
        <w:contextualSpacing/>
        <w:jc w:val="both"/>
        <w:rPr>
          <w:bCs/>
          <w:iCs/>
          <w:lang w:val="uk-UA" w:eastAsia="uk-UA"/>
        </w:rPr>
      </w:pPr>
      <w:r w:rsidRPr="00A13F62">
        <w:rPr>
          <w:bCs/>
          <w:iCs/>
          <w:lang w:val="uk-UA" w:eastAsia="uk-UA"/>
        </w:rPr>
        <w:t>- Скан-копію ліцензії для діяльності з будівництва об’єктів, що за класом наслідків (відповідальності) належать до об’єктів СС-2;</w:t>
      </w:r>
    </w:p>
    <w:p w:rsidR="001C339E" w:rsidRPr="00300957" w:rsidRDefault="001C339E" w:rsidP="001C339E">
      <w:pPr>
        <w:spacing w:after="200"/>
        <w:contextualSpacing/>
        <w:jc w:val="both"/>
        <w:rPr>
          <w:bCs/>
          <w:iCs/>
          <w:lang w:val="uk-UA" w:eastAsia="uk-UA"/>
        </w:rPr>
      </w:pPr>
      <w:r>
        <w:rPr>
          <w:bCs/>
          <w:iCs/>
          <w:lang w:val="uk-UA" w:eastAsia="uk-UA"/>
        </w:rPr>
        <w:t>- Скан-копію дозволів</w:t>
      </w:r>
      <w:r w:rsidRPr="00300957">
        <w:rPr>
          <w:bCs/>
          <w:iCs/>
          <w:lang w:val="uk-UA" w:eastAsia="uk-UA"/>
        </w:rPr>
        <w:t xml:space="preserve"> (деклараці</w:t>
      </w:r>
      <w:r>
        <w:rPr>
          <w:bCs/>
          <w:iCs/>
          <w:lang w:val="uk-UA" w:eastAsia="uk-UA"/>
        </w:rPr>
        <w:t>й</w:t>
      </w:r>
      <w:r w:rsidRPr="00300957">
        <w:rPr>
          <w:bCs/>
          <w:iCs/>
          <w:lang w:val="uk-UA" w:eastAsia="uk-UA"/>
        </w:rPr>
        <w:t>) на виконання робіт підвищеної небезпеки з врахуванням технічного завдання;</w:t>
      </w:r>
    </w:p>
    <w:p w:rsidR="001C339E" w:rsidRPr="00A13F62" w:rsidRDefault="001C339E" w:rsidP="001C339E">
      <w:pPr>
        <w:ind w:hanging="2"/>
        <w:jc w:val="both"/>
        <w:rPr>
          <w:bCs/>
          <w:iCs/>
          <w:lang w:val="uk-UA" w:eastAsia="uk-UA"/>
        </w:rPr>
      </w:pPr>
      <w:r w:rsidRPr="00A13F62">
        <w:rPr>
          <w:b/>
          <w:bCs/>
          <w:iCs/>
          <w:lang w:val="uk-UA" w:eastAsia="uk-UA"/>
        </w:rPr>
        <w:t xml:space="preserve">- </w:t>
      </w:r>
      <w:r w:rsidRPr="00A13F62">
        <w:rPr>
          <w:bCs/>
          <w:iCs/>
          <w:lang w:val="uk-UA" w:eastAsia="uk-UA"/>
        </w:rPr>
        <w:t>Лист-гарантію у довільній формі про те, що Учасник</w:t>
      </w:r>
      <w:r w:rsidRPr="00A13F62">
        <w:rPr>
          <w:b/>
          <w:bCs/>
          <w:iCs/>
          <w:lang w:val="uk-UA" w:eastAsia="uk-UA"/>
        </w:rPr>
        <w:t xml:space="preserve"> </w:t>
      </w:r>
      <w:r w:rsidRPr="00A13F62">
        <w:rPr>
          <w:bCs/>
          <w:iCs/>
          <w:lang w:val="uk-UA" w:eastAsia="uk-UA"/>
        </w:rPr>
        <w:t>ознайомився з проектною документацією щодо  об’ємів робіт, погоджується з ними, зобов’язується виконати всі роботи, передбачені технічним завданням, та здати об’єкт в експлуатацію в установленому порядку.</w:t>
      </w:r>
    </w:p>
    <w:p w:rsidR="001C339E" w:rsidRPr="004C7F9B" w:rsidRDefault="001C339E" w:rsidP="001C339E">
      <w:pPr>
        <w:jc w:val="both"/>
        <w:rPr>
          <w:bCs/>
          <w:iCs/>
          <w:lang w:val="uk-UA" w:eastAsia="uk-UA"/>
        </w:rPr>
      </w:pPr>
      <w:r w:rsidRPr="004C7F9B">
        <w:rPr>
          <w:b/>
          <w:iCs/>
          <w:lang w:val="uk-UA" w:eastAsia="uk-UA"/>
        </w:rPr>
        <w:t>-</w:t>
      </w:r>
      <w:r w:rsidRPr="004C7F9B">
        <w:rPr>
          <w:bCs/>
          <w:iCs/>
          <w:lang w:val="uk-UA" w:eastAsia="uk-UA"/>
        </w:rPr>
        <w:t xml:space="preserve"> Копію сертифікату виданого учаснику на систему управління якістю ДСТУ </w:t>
      </w:r>
      <w:r w:rsidRPr="004C7F9B">
        <w:rPr>
          <w:bCs/>
          <w:iCs/>
          <w:lang w:val="en-US" w:eastAsia="uk-UA"/>
        </w:rPr>
        <w:t>ISO</w:t>
      </w:r>
      <w:r w:rsidRPr="004C7F9B">
        <w:rPr>
          <w:bCs/>
          <w:iCs/>
          <w:lang w:val="uk-UA" w:eastAsia="uk-UA"/>
        </w:rPr>
        <w:t xml:space="preserve"> 9001:2015 (</w:t>
      </w:r>
      <w:r w:rsidRPr="004C7F9B">
        <w:rPr>
          <w:bCs/>
          <w:iCs/>
          <w:lang w:val="en-US" w:eastAsia="uk-UA"/>
        </w:rPr>
        <w:t>ISO</w:t>
      </w:r>
      <w:r w:rsidRPr="004C7F9B">
        <w:rPr>
          <w:bCs/>
          <w:iCs/>
          <w:lang w:val="uk-UA" w:eastAsia="uk-UA"/>
        </w:rPr>
        <w:t xml:space="preserve"> 9001:2015, </w:t>
      </w:r>
      <w:r w:rsidRPr="004C7F9B">
        <w:rPr>
          <w:bCs/>
          <w:iCs/>
          <w:lang w:val="en-US" w:eastAsia="uk-UA"/>
        </w:rPr>
        <w:t>IDT</w:t>
      </w:r>
      <w:r w:rsidRPr="004C7F9B">
        <w:rPr>
          <w:bCs/>
          <w:iCs/>
          <w:lang w:val="uk-UA" w:eastAsia="uk-UA"/>
        </w:rPr>
        <w:t>).</w:t>
      </w:r>
    </w:p>
    <w:p w:rsidR="001C339E" w:rsidRPr="004C7F9B" w:rsidRDefault="001C339E" w:rsidP="001C339E">
      <w:pPr>
        <w:jc w:val="both"/>
        <w:rPr>
          <w:bCs/>
          <w:iCs/>
          <w:lang w:val="uk-UA" w:eastAsia="uk-UA"/>
        </w:rPr>
      </w:pPr>
      <w:r w:rsidRPr="004C7F9B">
        <w:rPr>
          <w:b/>
          <w:iCs/>
          <w:lang w:val="uk-UA" w:eastAsia="uk-UA"/>
        </w:rPr>
        <w:t>-</w:t>
      </w:r>
      <w:r w:rsidRPr="004C7F9B">
        <w:rPr>
          <w:bCs/>
          <w:iCs/>
          <w:lang w:val="uk-UA" w:eastAsia="uk-UA"/>
        </w:rPr>
        <w:t xml:space="preserve"> Копію сертифікату виданого учаснику на систему управління охороною здоров'я та безпекою праці ДСТУ </w:t>
      </w:r>
      <w:r w:rsidRPr="004C7F9B">
        <w:rPr>
          <w:bCs/>
          <w:iCs/>
          <w:lang w:val="en-US" w:eastAsia="uk-UA"/>
        </w:rPr>
        <w:t>ISO</w:t>
      </w:r>
      <w:r w:rsidRPr="004C7F9B">
        <w:rPr>
          <w:bCs/>
          <w:iCs/>
          <w:lang w:val="uk-UA" w:eastAsia="uk-UA"/>
        </w:rPr>
        <w:t xml:space="preserve"> 45001:2019 (</w:t>
      </w:r>
      <w:r w:rsidRPr="004C7F9B">
        <w:rPr>
          <w:bCs/>
          <w:iCs/>
          <w:lang w:val="en-US" w:eastAsia="uk-UA"/>
        </w:rPr>
        <w:t>ISO</w:t>
      </w:r>
      <w:r w:rsidRPr="004C7F9B">
        <w:rPr>
          <w:bCs/>
          <w:iCs/>
          <w:lang w:val="uk-UA" w:eastAsia="uk-UA"/>
        </w:rPr>
        <w:t xml:space="preserve"> 45001:2018, </w:t>
      </w:r>
      <w:r w:rsidRPr="004C7F9B">
        <w:rPr>
          <w:bCs/>
          <w:iCs/>
          <w:lang w:eastAsia="uk-UA"/>
        </w:rPr>
        <w:t>IDT</w:t>
      </w:r>
      <w:r w:rsidRPr="004C7F9B">
        <w:rPr>
          <w:bCs/>
          <w:iCs/>
          <w:lang w:val="uk-UA" w:eastAsia="uk-UA"/>
        </w:rPr>
        <w:t>).</w:t>
      </w:r>
    </w:p>
    <w:p w:rsidR="001C339E" w:rsidRPr="004C7F9B" w:rsidRDefault="001C339E" w:rsidP="001C339E">
      <w:pPr>
        <w:jc w:val="both"/>
        <w:rPr>
          <w:bCs/>
          <w:iCs/>
          <w:lang w:eastAsia="uk-UA"/>
        </w:rPr>
      </w:pPr>
      <w:r w:rsidRPr="004C7F9B">
        <w:rPr>
          <w:b/>
          <w:iCs/>
          <w:lang w:eastAsia="uk-UA"/>
        </w:rPr>
        <w:t>-</w:t>
      </w:r>
      <w:r w:rsidRPr="004C7F9B">
        <w:rPr>
          <w:bCs/>
          <w:iCs/>
          <w:lang w:eastAsia="uk-UA"/>
        </w:rPr>
        <w:t xml:space="preserve"> Копію сертифікату </w:t>
      </w:r>
      <w:r w:rsidRPr="004C7F9B">
        <w:rPr>
          <w:bCs/>
          <w:iCs/>
          <w:lang w:val="uk-UA" w:eastAsia="uk-UA"/>
        </w:rPr>
        <w:t xml:space="preserve">виданого учаснику </w:t>
      </w:r>
      <w:r w:rsidRPr="004C7F9B">
        <w:rPr>
          <w:bCs/>
          <w:iCs/>
          <w:lang w:eastAsia="uk-UA"/>
        </w:rPr>
        <w:t xml:space="preserve">на систему екологічного управління ДСТУ </w:t>
      </w:r>
      <w:r w:rsidRPr="004C7F9B">
        <w:rPr>
          <w:bCs/>
          <w:iCs/>
          <w:lang w:val="en-US" w:eastAsia="uk-UA"/>
        </w:rPr>
        <w:t>ISO</w:t>
      </w:r>
      <w:r w:rsidRPr="004C7F9B">
        <w:rPr>
          <w:bCs/>
          <w:iCs/>
          <w:lang w:eastAsia="uk-UA"/>
        </w:rPr>
        <w:t xml:space="preserve"> 14001:2015 (</w:t>
      </w:r>
      <w:r w:rsidRPr="004C7F9B">
        <w:rPr>
          <w:bCs/>
          <w:iCs/>
          <w:lang w:val="en-US" w:eastAsia="uk-UA"/>
        </w:rPr>
        <w:t>ISO</w:t>
      </w:r>
      <w:r w:rsidRPr="004C7F9B">
        <w:rPr>
          <w:bCs/>
          <w:iCs/>
          <w:lang w:eastAsia="uk-UA"/>
        </w:rPr>
        <w:t xml:space="preserve"> 14001:2015, </w:t>
      </w:r>
      <w:r w:rsidRPr="004C7F9B">
        <w:rPr>
          <w:bCs/>
          <w:iCs/>
          <w:lang w:val="en-US" w:eastAsia="uk-UA"/>
        </w:rPr>
        <w:t>IDT</w:t>
      </w:r>
      <w:r w:rsidRPr="004C7F9B">
        <w:rPr>
          <w:bCs/>
          <w:iCs/>
          <w:lang w:eastAsia="uk-UA"/>
        </w:rPr>
        <w:t>).</w:t>
      </w:r>
    </w:p>
    <w:p w:rsidR="001C339E" w:rsidRPr="004C7F9B" w:rsidRDefault="001C339E" w:rsidP="001C339E">
      <w:pPr>
        <w:jc w:val="both"/>
        <w:rPr>
          <w:bCs/>
          <w:iCs/>
          <w:lang w:eastAsia="uk-UA"/>
        </w:rPr>
      </w:pPr>
      <w:r w:rsidRPr="004C7F9B">
        <w:rPr>
          <w:bCs/>
          <w:iCs/>
          <w:lang w:eastAsia="uk-UA"/>
        </w:rPr>
        <w:t xml:space="preserve">- Копію сертифікату </w:t>
      </w:r>
      <w:r w:rsidRPr="004C7F9B">
        <w:rPr>
          <w:bCs/>
          <w:iCs/>
          <w:lang w:val="uk-UA" w:eastAsia="uk-UA"/>
        </w:rPr>
        <w:t xml:space="preserve">виданого учаснику </w:t>
      </w:r>
      <w:r w:rsidRPr="004C7F9B">
        <w:rPr>
          <w:bCs/>
          <w:iCs/>
          <w:lang w:val="en-US" w:eastAsia="uk-UA"/>
        </w:rPr>
        <w:t>ISO</w:t>
      </w:r>
      <w:r w:rsidRPr="004C7F9B">
        <w:rPr>
          <w:bCs/>
          <w:iCs/>
          <w:lang w:eastAsia="uk-UA"/>
        </w:rPr>
        <w:t xml:space="preserve"> 37001:2018 «Системи управління щодо протидії корупції. Вимоги та настанови щодо застосування».</w:t>
      </w:r>
    </w:p>
    <w:p w:rsidR="001C339E" w:rsidRPr="004C7F9B" w:rsidRDefault="001C339E" w:rsidP="001C339E">
      <w:pPr>
        <w:jc w:val="both"/>
      </w:pPr>
      <w:r w:rsidRPr="004C7F9B">
        <w:rPr>
          <w:lang w:val="uk-UA"/>
        </w:rPr>
        <w:t xml:space="preserve">- Копію сертифікату виданого учаснику на систему </w:t>
      </w:r>
      <w:r w:rsidRPr="004C7F9B">
        <w:t xml:space="preserve">оцінювання екологічної дієвості ДСТУ ISO 14031:2016 (ISO 14031:2013, IDT) «Екологічне управління. Оцінювання екологічної дієвості. </w:t>
      </w:r>
      <w:proofErr w:type="gramStart"/>
      <w:r w:rsidRPr="004C7F9B">
        <w:t>Настанови »</w:t>
      </w:r>
      <w:proofErr w:type="gramEnd"/>
      <w:r w:rsidRPr="004C7F9B">
        <w:t xml:space="preserve"> </w:t>
      </w:r>
    </w:p>
    <w:p w:rsidR="001C339E" w:rsidRPr="004C7F9B" w:rsidRDefault="001C339E" w:rsidP="001C339E">
      <w:pPr>
        <w:jc w:val="both"/>
      </w:pPr>
      <w:r w:rsidRPr="004C7F9B">
        <w:rPr>
          <w:lang w:val="uk-UA"/>
        </w:rPr>
        <w:t xml:space="preserve">- </w:t>
      </w:r>
      <w:r w:rsidRPr="004C7F9B">
        <w:rPr>
          <w:bCs/>
          <w:iCs/>
          <w:lang w:eastAsia="uk-UA"/>
        </w:rPr>
        <w:t xml:space="preserve">Копію сертифікату </w:t>
      </w:r>
      <w:r w:rsidRPr="004C7F9B">
        <w:rPr>
          <w:bCs/>
          <w:iCs/>
          <w:lang w:val="uk-UA" w:eastAsia="uk-UA"/>
        </w:rPr>
        <w:t xml:space="preserve">виданого учаснику </w:t>
      </w:r>
      <w:r w:rsidRPr="004C7F9B">
        <w:t xml:space="preserve">на систему енергетичного менеджменту ДСТУ ISO 50001:2020 (ISO 50001:2018, IDT) «Системи енергетичного менеджменту. Вимоги та настанови щодо використання», </w:t>
      </w:r>
    </w:p>
    <w:p w:rsidR="001C339E" w:rsidRPr="004C7F9B" w:rsidRDefault="001C339E" w:rsidP="001C339E">
      <w:pPr>
        <w:jc w:val="both"/>
        <w:rPr>
          <w:bCs/>
          <w:iCs/>
          <w:lang w:val="uk-UA" w:eastAsia="uk-UA"/>
        </w:rPr>
      </w:pPr>
      <w:r w:rsidRPr="004C7F9B">
        <w:rPr>
          <w:lang w:val="uk-UA"/>
        </w:rPr>
        <w:t xml:space="preserve">- </w:t>
      </w:r>
      <w:r w:rsidRPr="004C7F9B">
        <w:rPr>
          <w:bCs/>
          <w:iCs/>
          <w:lang w:eastAsia="uk-UA"/>
        </w:rPr>
        <w:t xml:space="preserve">Копію сертифікату </w:t>
      </w:r>
      <w:r w:rsidRPr="004C7F9B">
        <w:rPr>
          <w:bCs/>
          <w:iCs/>
          <w:lang w:val="uk-UA" w:eastAsia="uk-UA"/>
        </w:rPr>
        <w:t xml:space="preserve">виданого учаснику </w:t>
      </w:r>
      <w:r w:rsidRPr="004C7F9B">
        <w:t xml:space="preserve">ДСТУ </w:t>
      </w:r>
      <w:r w:rsidRPr="004C7F9B">
        <w:rPr>
          <w:lang w:val="en-US"/>
        </w:rPr>
        <w:t>EN</w:t>
      </w:r>
      <w:r w:rsidRPr="004C7F9B">
        <w:t xml:space="preserve"> ISO 22301:2021 (</w:t>
      </w:r>
      <w:r w:rsidRPr="004C7F9B">
        <w:rPr>
          <w:lang w:val="en-US"/>
        </w:rPr>
        <w:t>EN</w:t>
      </w:r>
      <w:r w:rsidRPr="004C7F9B">
        <w:t xml:space="preserve"> </w:t>
      </w:r>
      <w:r w:rsidRPr="004C7F9B">
        <w:rPr>
          <w:lang w:val="en-US"/>
        </w:rPr>
        <w:t>ISO</w:t>
      </w:r>
      <w:r w:rsidRPr="004C7F9B">
        <w:t xml:space="preserve"> 22301:2019, </w:t>
      </w:r>
      <w:r w:rsidRPr="004C7F9B">
        <w:rPr>
          <w:lang w:val="en-US"/>
        </w:rPr>
        <w:t>IDT</w:t>
      </w:r>
      <w:r w:rsidRPr="004C7F9B">
        <w:t xml:space="preserve">; </w:t>
      </w:r>
      <w:r w:rsidRPr="004C7F9B">
        <w:rPr>
          <w:lang w:val="en-US"/>
        </w:rPr>
        <w:t>ISO</w:t>
      </w:r>
      <w:r w:rsidRPr="004C7F9B">
        <w:t xml:space="preserve"> 22301:2019, </w:t>
      </w:r>
      <w:r w:rsidRPr="004C7F9B">
        <w:rPr>
          <w:lang w:val="en-US"/>
        </w:rPr>
        <w:t>IDT</w:t>
      </w:r>
      <w:r w:rsidRPr="004C7F9B">
        <w:t>) «Безпека та стабільність. Системи управління неперервністю бізнесу. Вимоги»</w:t>
      </w:r>
      <w:r w:rsidRPr="004C7F9B">
        <w:rPr>
          <w:lang w:val="uk-UA"/>
        </w:rPr>
        <w:t>.</w:t>
      </w:r>
    </w:p>
    <w:p w:rsidR="001C339E" w:rsidRPr="001C5D87" w:rsidRDefault="001C339E" w:rsidP="001C339E">
      <w:pPr>
        <w:spacing w:before="100" w:beforeAutospacing="1" w:after="100" w:afterAutospacing="1"/>
        <w:jc w:val="both"/>
        <w:rPr>
          <w:rFonts w:eastAsia="Calibri"/>
          <w:b/>
          <w:lang w:eastAsia="en-US"/>
        </w:rPr>
      </w:pPr>
      <w:r w:rsidRPr="001C5D87">
        <w:rPr>
          <w:rFonts w:eastAsia="Calibri"/>
          <w:b/>
          <w:lang w:val="uk-UA" w:eastAsia="en-US"/>
        </w:rPr>
        <w:t>Зміст і спосіб подання тендерної пропозиції</w:t>
      </w:r>
    </w:p>
    <w:p w:rsidR="001C339E" w:rsidRPr="001C5D87" w:rsidRDefault="001C339E" w:rsidP="001C339E">
      <w:pPr>
        <w:tabs>
          <w:tab w:val="left" w:pos="142"/>
        </w:tabs>
        <w:spacing w:after="200"/>
        <w:contextualSpacing/>
        <w:jc w:val="both"/>
        <w:rPr>
          <w:color w:val="000000"/>
          <w:lang w:val="uk-UA" w:eastAsia="uk-UA"/>
        </w:rPr>
      </w:pPr>
      <w:r w:rsidRPr="001C5D87">
        <w:rPr>
          <w:color w:val="000000"/>
          <w:lang w:val="uk-UA" w:eastAsia="uk-UA"/>
        </w:rPr>
        <w:t>Ціна пропозиції Учасника означає суму, за яку він передб</w:t>
      </w:r>
      <w:r>
        <w:rPr>
          <w:color w:val="000000"/>
          <w:lang w:val="uk-UA" w:eastAsia="uk-UA"/>
        </w:rPr>
        <w:t xml:space="preserve">ачає виконати роботи, згідно </w:t>
      </w:r>
      <w:r>
        <w:rPr>
          <w:color w:val="000000"/>
          <w:lang w:val="uk-UA" w:eastAsia="uk-UA"/>
        </w:rPr>
        <w:tab/>
        <w:t xml:space="preserve">з </w:t>
      </w:r>
      <w:r w:rsidRPr="001C5D87">
        <w:rPr>
          <w:color w:val="000000"/>
          <w:lang w:val="uk-UA" w:eastAsia="uk-UA"/>
        </w:rPr>
        <w:t xml:space="preserve">технічним завданням Замовника, на підставі нормативної потреби в трудових і матеріально-технічних ресурсах, необхідних для виконання робіт на об'єкті та поточних цін на них, з урахуванням робіт, що виконуються субпідрядними організаціями (у разі їх залучення). </w:t>
      </w:r>
    </w:p>
    <w:p w:rsidR="001C339E" w:rsidRPr="001C5D87" w:rsidRDefault="001C339E" w:rsidP="001C339E">
      <w:pPr>
        <w:tabs>
          <w:tab w:val="left" w:pos="142"/>
        </w:tabs>
        <w:spacing w:after="200"/>
        <w:contextualSpacing/>
        <w:jc w:val="both"/>
        <w:rPr>
          <w:lang w:val="uk-UA" w:eastAsia="uk-UA"/>
        </w:rPr>
      </w:pPr>
      <w:r w:rsidRPr="001C5D87">
        <w:rPr>
          <w:lang w:val="uk-UA" w:eastAsia="uk-UA"/>
        </w:rPr>
        <w:t>- Об</w:t>
      </w:r>
      <w:r w:rsidRPr="001C5D87">
        <w:rPr>
          <w:lang w:eastAsia="uk-UA"/>
        </w:rPr>
        <w:t>’</w:t>
      </w:r>
      <w:r w:rsidRPr="001C5D87">
        <w:rPr>
          <w:lang w:val="uk-UA" w:eastAsia="uk-UA"/>
        </w:rPr>
        <w:t>єкт відноситься до класу наслідків СС2 (середні наслідки).</w:t>
      </w:r>
    </w:p>
    <w:p w:rsidR="001C339E" w:rsidRPr="001C5D87" w:rsidRDefault="001C339E" w:rsidP="001C339E">
      <w:pPr>
        <w:tabs>
          <w:tab w:val="left" w:pos="142"/>
        </w:tabs>
        <w:spacing w:after="200"/>
        <w:contextualSpacing/>
        <w:jc w:val="both"/>
        <w:rPr>
          <w:lang w:val="uk-UA" w:eastAsia="uk-UA"/>
        </w:rPr>
      </w:pPr>
      <w:r>
        <w:rPr>
          <w:lang w:val="uk-UA" w:eastAsia="uk-UA"/>
        </w:rPr>
        <w:t xml:space="preserve">- </w:t>
      </w:r>
      <w:r w:rsidRPr="001C5D87">
        <w:rPr>
          <w:lang w:val="uk-UA" w:eastAsia="uk-UA"/>
        </w:rPr>
        <w:t xml:space="preserve">Договірна ціна складається учасником згідно КНУ «Настанова з визначення вартості будівництва» </w:t>
      </w:r>
      <w:r w:rsidRPr="001C5D87">
        <w:t>з урахуванням змін та доповнень.</w:t>
      </w:r>
      <w:r w:rsidRPr="001C5D87">
        <w:rPr>
          <w:lang w:val="uk-UA" w:eastAsia="uk-UA"/>
        </w:rPr>
        <w:t xml:space="preserve"> </w:t>
      </w:r>
    </w:p>
    <w:p w:rsidR="001C339E" w:rsidRPr="001C5D87" w:rsidRDefault="001C339E" w:rsidP="001C339E">
      <w:pPr>
        <w:spacing w:after="160" w:line="259" w:lineRule="auto"/>
        <w:ind w:right="89" w:hanging="85"/>
        <w:jc w:val="both"/>
        <w:rPr>
          <w:rFonts w:eastAsia="Calibri"/>
          <w:lang w:val="uk-UA" w:eastAsia="en-US"/>
        </w:rPr>
      </w:pPr>
      <w:r w:rsidRPr="001C5D87">
        <w:rPr>
          <w:lang w:val="uk-UA" w:eastAsia="uk-UA"/>
        </w:rPr>
        <w:t xml:space="preserve">- </w:t>
      </w:r>
      <w:r w:rsidRPr="001C5D87">
        <w:rPr>
          <w:rFonts w:eastAsia="Calibri"/>
          <w:lang w:val="uk-UA" w:eastAsia="en-US"/>
        </w:rPr>
        <w:t xml:space="preserve">В очікуваній вартості предмета закупівлі заробітна плата Замовником розрахована, виходячи з нормативних трудовитрат на обсяг виконуваних робіт – 13 600,00 грн/міс., що відповідає розряду робіт – 3,8.  </w:t>
      </w:r>
    </w:p>
    <w:p w:rsidR="001C339E" w:rsidRPr="00140C4E" w:rsidRDefault="001C339E" w:rsidP="00875FDA">
      <w:pPr>
        <w:spacing w:after="160" w:line="259" w:lineRule="auto"/>
        <w:ind w:right="89" w:hanging="85"/>
        <w:jc w:val="both"/>
        <w:rPr>
          <w:rFonts w:eastAsia="Calibri"/>
          <w:lang w:val="uk-UA" w:eastAsia="en-US"/>
        </w:rPr>
      </w:pPr>
      <w:r w:rsidRPr="001C5D87">
        <w:rPr>
          <w:rFonts w:eastAsia="Calibri"/>
          <w:lang w:val="uk-UA" w:eastAsia="en-US"/>
        </w:rPr>
        <w:t xml:space="preserve">- Учасник закладає в ціновій пропозиції </w:t>
      </w:r>
      <w:r w:rsidRPr="001C5D87">
        <w:rPr>
          <w:rFonts w:eastAsia="Calibri"/>
          <w:u w:val="single"/>
          <w:lang w:val="uk-UA" w:eastAsia="en-US"/>
        </w:rPr>
        <w:t xml:space="preserve">рівень кошторисної заробітної плати </w:t>
      </w:r>
      <w:r w:rsidRPr="001C5D87">
        <w:rPr>
          <w:rFonts w:eastAsia="Calibri"/>
          <w:lang w:val="uk-UA" w:eastAsia="en-US"/>
        </w:rPr>
        <w:t>керуючись Наказом Міністерства регіонального розвитку, будівництва та житлово-комунального господарства від 20.10.2016 №281, зареєстрованого в Міністерстві юстиції України 11.11.2016 за №1469/29599 «Про затвердження Порядку розрахунку розміру кошторисної заробітної плати, який враховується при визначенні вартості будівництва об’єктів», із змінами, внесеними згідно з Наказами Міністерства регіонального розвитку, будівництва та житлово-комунального господарства від 20.02.2017 №</w:t>
      </w:r>
      <w:r w:rsidR="00875FDA">
        <w:rPr>
          <w:rFonts w:eastAsia="Calibri"/>
          <w:lang w:val="uk-UA" w:eastAsia="en-US"/>
        </w:rPr>
        <w:t>33 та від 27.07.2018р. №196.</w:t>
      </w:r>
    </w:p>
    <w:p w:rsidR="001C339E" w:rsidRPr="00D95202" w:rsidRDefault="001C339E" w:rsidP="001C339E">
      <w:pPr>
        <w:autoSpaceDE w:val="0"/>
        <w:autoSpaceDN w:val="0"/>
        <w:adjustRightInd w:val="0"/>
        <w:ind w:right="89" w:hanging="85"/>
        <w:jc w:val="both"/>
        <w:rPr>
          <w:lang w:val="uk-UA"/>
        </w:rPr>
      </w:pPr>
      <w:r w:rsidRPr="001C5D87">
        <w:rPr>
          <w:lang w:val="uk-UA"/>
        </w:rPr>
        <w:lastRenderedPageBreak/>
        <w:t xml:space="preserve">- </w:t>
      </w:r>
      <w:r w:rsidRPr="00D95202">
        <w:rPr>
          <w:lang w:val="uk-UA"/>
        </w:rPr>
        <w:t>Загальновиробничі та адміністративні визначаються згідно п.5.13.- п.5.18 КНУ «Настанова з визначення вартості будівництва» та положень «Методичних рекомендацій з формування собівартості будівельно-монтажних робіт», затверджених наказом Мінрегіону від 31.12.2010 №573, з наданням підрядником розрахунків.</w:t>
      </w:r>
    </w:p>
    <w:p w:rsidR="001C339E" w:rsidRPr="001C5D87" w:rsidRDefault="001C339E" w:rsidP="001C339E">
      <w:pPr>
        <w:autoSpaceDE w:val="0"/>
        <w:autoSpaceDN w:val="0"/>
        <w:adjustRightInd w:val="0"/>
        <w:ind w:right="89" w:hanging="85"/>
        <w:jc w:val="both"/>
        <w:rPr>
          <w:lang w:val="uk-UA"/>
        </w:rPr>
      </w:pPr>
      <w:r w:rsidRPr="001C5D87">
        <w:rPr>
          <w:lang w:val="uk-UA"/>
        </w:rPr>
        <w:t xml:space="preserve">- </w:t>
      </w:r>
      <w:r w:rsidRPr="00D95202">
        <w:rPr>
          <w:lang w:val="uk-UA"/>
        </w:rPr>
        <w:t>Розмір прибутку визначається згідно п.5.30. КНУ «</w:t>
      </w:r>
      <w:r w:rsidRPr="001C5D87">
        <w:rPr>
          <w:lang w:val="uk-UA"/>
        </w:rPr>
        <w:t>Настанова з визначення вартості будівництва», який не може перевищувати 15% від суми прямих і загальновиробничих витрат.</w:t>
      </w:r>
    </w:p>
    <w:p w:rsidR="001C339E" w:rsidRPr="001C5D87" w:rsidRDefault="001C339E" w:rsidP="001C339E">
      <w:pPr>
        <w:widowControl w:val="0"/>
        <w:jc w:val="both"/>
      </w:pPr>
      <w:r w:rsidRPr="001C5D87">
        <w:rPr>
          <w:lang w:val="uk-UA"/>
        </w:rPr>
        <w:t xml:space="preserve">- </w:t>
      </w:r>
      <w:r w:rsidRPr="001C5D87">
        <w:t>У ціні пропозиції учасника процедури закупівлі (договірній ціні) не враховуються кошти на покриття ризиків (динамічна договірна ціна).</w:t>
      </w:r>
    </w:p>
    <w:p w:rsidR="001C339E" w:rsidRPr="001C5D87" w:rsidRDefault="001C339E" w:rsidP="001C339E">
      <w:pPr>
        <w:autoSpaceDE w:val="0"/>
        <w:autoSpaceDN w:val="0"/>
        <w:rPr>
          <w:lang w:val="uk-UA"/>
        </w:rPr>
      </w:pPr>
      <w:r w:rsidRPr="001C5D87">
        <w:rPr>
          <w:lang w:val="uk-UA"/>
        </w:rPr>
        <w:t xml:space="preserve">    В складі ціни пропозиції учасника процедури закупівлі (договірній ціні) передбачити кошти на інші роботи та витрати, а саме:</w:t>
      </w:r>
    </w:p>
    <w:p w:rsidR="001C339E" w:rsidRPr="0011463F" w:rsidRDefault="001C339E" w:rsidP="001C339E">
      <w:pPr>
        <w:numPr>
          <w:ilvl w:val="0"/>
          <w:numId w:val="19"/>
        </w:numPr>
        <w:autoSpaceDE w:val="0"/>
        <w:autoSpaceDN w:val="0"/>
        <w:ind w:left="0"/>
        <w:rPr>
          <w:lang w:val="uk-UA"/>
        </w:rPr>
      </w:pPr>
      <w:r w:rsidRPr="001C5D87">
        <w:rPr>
          <w:lang w:val="uk-UA"/>
        </w:rPr>
        <w:t xml:space="preserve">рентгенографічний контроль зварних </w:t>
      </w:r>
      <w:r w:rsidRPr="0011463F">
        <w:rPr>
          <w:lang w:val="uk-UA"/>
        </w:rPr>
        <w:t xml:space="preserve">з’єднань: </w:t>
      </w:r>
      <w:r w:rsidRPr="00900DA9">
        <w:rPr>
          <w:rFonts w:ascii="Cambria Math" w:hAnsi="Cambria Math" w:cs="Cambria Math"/>
          <w:iCs/>
          <w:lang w:val="uk-UA"/>
        </w:rPr>
        <w:t>∅219</w:t>
      </w:r>
      <w:r w:rsidRPr="00900DA9">
        <w:rPr>
          <w:iCs/>
          <w:lang w:val="uk-UA"/>
        </w:rPr>
        <w:t xml:space="preserve"> – 66 шт.;</w:t>
      </w:r>
      <w:r w:rsidRPr="00900DA9">
        <w:rPr>
          <w:lang w:val="uk-UA"/>
        </w:rPr>
        <w:t xml:space="preserve"> </w:t>
      </w:r>
      <w:r w:rsidRPr="00900DA9">
        <w:rPr>
          <w:rFonts w:ascii="Cambria Math" w:hAnsi="Cambria Math" w:cs="Cambria Math"/>
          <w:iCs/>
          <w:lang w:val="uk-UA"/>
        </w:rPr>
        <w:t>∅159</w:t>
      </w:r>
      <w:r w:rsidRPr="00900DA9">
        <w:rPr>
          <w:iCs/>
          <w:lang w:val="uk-UA"/>
        </w:rPr>
        <w:t xml:space="preserve"> – 112 шт.; </w:t>
      </w:r>
      <w:r w:rsidRPr="00900DA9">
        <w:rPr>
          <w:rFonts w:ascii="Cambria Math" w:hAnsi="Cambria Math" w:cs="Cambria Math"/>
          <w:iCs/>
          <w:lang w:val="uk-UA"/>
        </w:rPr>
        <w:t>∅133</w:t>
      </w:r>
      <w:r w:rsidRPr="00900DA9">
        <w:rPr>
          <w:iCs/>
          <w:lang w:val="uk-UA"/>
        </w:rPr>
        <w:t xml:space="preserve"> – 14 шт.;     </w:t>
      </w:r>
      <w:r w:rsidRPr="00900DA9">
        <w:rPr>
          <w:rFonts w:ascii="Cambria Math" w:hAnsi="Cambria Math" w:cs="Cambria Math"/>
          <w:iCs/>
          <w:lang w:val="uk-UA"/>
        </w:rPr>
        <w:t>∅108</w:t>
      </w:r>
      <w:r w:rsidRPr="00900DA9">
        <w:rPr>
          <w:iCs/>
          <w:lang w:val="uk-UA"/>
        </w:rPr>
        <w:t xml:space="preserve"> – 92 шт.; </w:t>
      </w:r>
      <w:r w:rsidRPr="00900DA9">
        <w:rPr>
          <w:rFonts w:ascii="Cambria Math" w:hAnsi="Cambria Math" w:cs="Cambria Math"/>
          <w:iCs/>
          <w:lang w:val="uk-UA"/>
        </w:rPr>
        <w:t>∅89</w:t>
      </w:r>
      <w:r w:rsidRPr="00900DA9">
        <w:rPr>
          <w:iCs/>
          <w:lang w:val="uk-UA"/>
        </w:rPr>
        <w:t xml:space="preserve"> – 28 шт.; </w:t>
      </w:r>
      <w:r w:rsidRPr="00900DA9">
        <w:rPr>
          <w:rFonts w:ascii="Cambria Math" w:hAnsi="Cambria Math" w:cs="Cambria Math"/>
          <w:iCs/>
          <w:lang w:val="uk-UA"/>
        </w:rPr>
        <w:t>∅76</w:t>
      </w:r>
      <w:r w:rsidRPr="00900DA9">
        <w:rPr>
          <w:iCs/>
          <w:lang w:val="uk-UA"/>
        </w:rPr>
        <w:t xml:space="preserve"> – 64 шт.;</w:t>
      </w:r>
    </w:p>
    <w:p w:rsidR="001C339E" w:rsidRPr="001C5D87" w:rsidRDefault="001C339E" w:rsidP="001C339E">
      <w:pPr>
        <w:numPr>
          <w:ilvl w:val="0"/>
          <w:numId w:val="19"/>
        </w:numPr>
        <w:autoSpaceDE w:val="0"/>
        <w:autoSpaceDN w:val="0"/>
        <w:ind w:left="0"/>
        <w:rPr>
          <w:color w:val="1F497D" w:themeColor="text2"/>
          <w:lang w:val="uk-UA"/>
        </w:rPr>
      </w:pPr>
      <w:r w:rsidRPr="001C5D87">
        <w:rPr>
          <w:iCs/>
          <w:lang w:val="uk-UA"/>
        </w:rPr>
        <w:t>контрольне топографо – геодезичне знімання закінченого об</w:t>
      </w:r>
      <w:r w:rsidRPr="001C5D87">
        <w:rPr>
          <w:iCs/>
        </w:rPr>
        <w:t>’</w:t>
      </w:r>
      <w:r w:rsidRPr="001C5D87">
        <w:rPr>
          <w:iCs/>
          <w:lang w:val="uk-UA"/>
        </w:rPr>
        <w:t>єкта будівництва.</w:t>
      </w:r>
    </w:p>
    <w:p w:rsidR="001C339E" w:rsidRPr="001C5D87" w:rsidRDefault="001C339E" w:rsidP="001C339E">
      <w:pPr>
        <w:autoSpaceDE w:val="0"/>
        <w:autoSpaceDN w:val="0"/>
        <w:adjustRightInd w:val="0"/>
        <w:ind w:right="89"/>
        <w:jc w:val="both"/>
        <w:rPr>
          <w:iCs/>
          <w:lang w:eastAsia="uk-UA"/>
        </w:rPr>
      </w:pPr>
    </w:p>
    <w:p w:rsidR="001C339E" w:rsidRPr="001C5D87" w:rsidRDefault="001C339E" w:rsidP="001C339E">
      <w:pPr>
        <w:widowControl w:val="0"/>
        <w:spacing w:after="160" w:line="259" w:lineRule="auto"/>
        <w:contextualSpacing/>
        <w:jc w:val="both"/>
        <w:outlineLvl w:val="0"/>
        <w:rPr>
          <w:rFonts w:eastAsia="ヒラギノ角ゴ Pro W3"/>
          <w:b/>
          <w:bCs/>
          <w:color w:val="000000"/>
          <w:lang w:val="uk-UA" w:eastAsia="uk-UA"/>
        </w:rPr>
      </w:pPr>
      <w:r w:rsidRPr="001C5D87">
        <w:rPr>
          <w:rFonts w:eastAsia="ヒラギノ角ゴ Pro W3"/>
          <w:b/>
          <w:bCs/>
          <w:color w:val="000000"/>
          <w:lang w:val="uk-UA" w:eastAsia="uk-UA"/>
        </w:rPr>
        <w:t>Загальна інформація проекту</w:t>
      </w:r>
    </w:p>
    <w:p w:rsidR="001C339E" w:rsidRPr="001C5D87" w:rsidRDefault="001C339E" w:rsidP="001C339E">
      <w:pPr>
        <w:widowControl w:val="0"/>
        <w:jc w:val="both"/>
        <w:outlineLvl w:val="0"/>
        <w:rPr>
          <w:rFonts w:eastAsia="ヒラギノ角ゴ Pro W3"/>
          <w:color w:val="000000"/>
          <w:lang w:val="uk-UA" w:eastAsia="uk-UA"/>
        </w:rPr>
      </w:pPr>
      <w:r w:rsidRPr="001C5D87">
        <w:rPr>
          <w:rFonts w:eastAsia="ヒラギノ角ゴ Pro W3"/>
          <w:color w:val="000000"/>
          <w:lang w:val="uk-UA" w:eastAsia="uk-UA"/>
        </w:rPr>
        <w:t>Проект розроблений з метою заміни застарілих зовнішніх теплових мереж з застосуванням енергоефективних нових попередньоізольованих труб  у відповідності з вимогами:</w:t>
      </w:r>
    </w:p>
    <w:p w:rsidR="001C339E" w:rsidRPr="001C5D87" w:rsidRDefault="001C339E" w:rsidP="001C339E">
      <w:pPr>
        <w:widowControl w:val="0"/>
        <w:jc w:val="both"/>
        <w:outlineLvl w:val="0"/>
        <w:rPr>
          <w:rFonts w:eastAsia="ヒラギノ角ゴ Pro W3"/>
          <w:color w:val="000000"/>
          <w:lang w:val="uk-UA" w:eastAsia="uk-UA"/>
        </w:rPr>
      </w:pPr>
      <w:r w:rsidRPr="001C5D87">
        <w:rPr>
          <w:rFonts w:eastAsia="ヒラギノ角ゴ Pro W3"/>
          <w:color w:val="000000"/>
          <w:lang w:val="uk-UA" w:eastAsia="uk-UA"/>
        </w:rPr>
        <w:t>- ДБН В.2.5-39:2008 « Теплові мережі»).</w:t>
      </w:r>
    </w:p>
    <w:p w:rsidR="001C339E" w:rsidRPr="001C5D87" w:rsidRDefault="001C339E" w:rsidP="001C339E">
      <w:pPr>
        <w:widowControl w:val="0"/>
        <w:jc w:val="both"/>
        <w:outlineLvl w:val="0"/>
        <w:rPr>
          <w:rFonts w:eastAsia="ヒラギノ角ゴ Pro W3"/>
          <w:color w:val="000000"/>
          <w:lang w:val="uk-UA" w:eastAsia="uk-UA"/>
        </w:rPr>
      </w:pPr>
      <w:r w:rsidRPr="001C5D87">
        <w:rPr>
          <w:rFonts w:eastAsia="ヒラギノ角ゴ Pro W3"/>
          <w:color w:val="000000"/>
          <w:lang w:val="uk-UA" w:eastAsia="uk-UA"/>
        </w:rPr>
        <w:t>- ДСТУ-Н Б.В.2.5-35:2007 «Теплові мережі та мережі гарячого водопостачання з використанням попередньо теплоізольованих трубопроводів».</w:t>
      </w:r>
    </w:p>
    <w:p w:rsidR="001C339E" w:rsidRPr="001C5D87" w:rsidRDefault="001C339E" w:rsidP="001C339E">
      <w:pPr>
        <w:widowControl w:val="0"/>
        <w:jc w:val="both"/>
        <w:outlineLvl w:val="0"/>
        <w:rPr>
          <w:rFonts w:eastAsia="ヒラギノ角ゴ Pro W3"/>
          <w:color w:val="000000"/>
          <w:lang w:val="uk-UA" w:eastAsia="uk-UA"/>
        </w:rPr>
      </w:pPr>
      <w:r w:rsidRPr="001C5D87">
        <w:rPr>
          <w:rFonts w:eastAsia="ヒラギノ角ゴ Pro W3"/>
          <w:color w:val="000000"/>
          <w:lang w:val="uk-UA" w:eastAsia="uk-UA"/>
        </w:rPr>
        <w:t>- ДСТУ Б А.2.4-28:2008 « Мережі теплові» (Тепломеханічна частина).</w:t>
      </w:r>
    </w:p>
    <w:p w:rsidR="001C339E" w:rsidRPr="001C5D87" w:rsidRDefault="001C339E" w:rsidP="001C339E">
      <w:pPr>
        <w:widowControl w:val="0"/>
        <w:spacing w:before="120"/>
        <w:ind w:right="154" w:hanging="2"/>
        <w:jc w:val="both"/>
        <w:rPr>
          <w:rFonts w:eastAsia="ヒラギノ角ゴ Pro W3"/>
          <w:color w:val="000000"/>
          <w:lang w:val="uk-UA" w:eastAsia="uk-UA"/>
        </w:rPr>
      </w:pPr>
      <w:r w:rsidRPr="001C5D87">
        <w:rPr>
          <w:rFonts w:eastAsia="ヒラギノ角ゴ Pro W3"/>
          <w:color w:val="000000"/>
          <w:lang w:val="uk-UA" w:eastAsia="uk-UA"/>
        </w:rPr>
        <w:t xml:space="preserve">Очікується, що Підрядник проведе необхідні демонтажні роботи, будівельно-монтажні роботи, поставку необхідних матеріалів, обладнання та інструментів. Будівельно-монтажні роботи  мають бути виконанні повністю з усіма деталями та матеріалами. Завершений об'єкт будівництва повинен бути документально оформленим та зданим в експлуатацію. </w:t>
      </w:r>
    </w:p>
    <w:p w:rsidR="001C339E" w:rsidRPr="001C5D87" w:rsidRDefault="001C339E" w:rsidP="001C339E">
      <w:pPr>
        <w:widowControl w:val="0"/>
        <w:jc w:val="both"/>
        <w:outlineLvl w:val="0"/>
        <w:rPr>
          <w:rFonts w:eastAsia="ヒラギノ角ゴ Pro W3"/>
          <w:bCs/>
          <w:color w:val="000000"/>
          <w:lang w:eastAsia="uk-UA"/>
        </w:rPr>
      </w:pPr>
      <w:r w:rsidRPr="001C5D87">
        <w:rPr>
          <w:rFonts w:eastAsia="ヒラギノ角ゴ Pro W3"/>
          <w:bCs/>
          <w:color w:val="000000"/>
          <w:lang w:val="uk-UA" w:eastAsia="uk-UA"/>
        </w:rPr>
        <w:t>Проект включає</w:t>
      </w:r>
      <w:r w:rsidRPr="001C5D87">
        <w:rPr>
          <w:rFonts w:eastAsia="ヒラギノ角ゴ Pro W3"/>
          <w:bCs/>
          <w:color w:val="000000"/>
          <w:lang w:eastAsia="uk-UA"/>
        </w:rPr>
        <w:t xml:space="preserve"> </w:t>
      </w:r>
      <w:r w:rsidRPr="001C5D87">
        <w:rPr>
          <w:rFonts w:eastAsia="ヒラギノ角ゴ Pro W3"/>
          <w:bCs/>
          <w:color w:val="000000"/>
          <w:lang w:val="uk-UA" w:eastAsia="uk-UA"/>
        </w:rPr>
        <w:t xml:space="preserve">повний комплекс робіт по демонтажу та монтажу  теплових мереж та влаштування </w:t>
      </w:r>
      <w:bookmarkStart w:id="86" w:name="bookmark12"/>
      <w:bookmarkEnd w:id="86"/>
      <w:r w:rsidRPr="001C5D87">
        <w:rPr>
          <w:rFonts w:eastAsia="ヒラギノ角ゴ Pro W3"/>
          <w:bCs/>
          <w:color w:val="000000"/>
          <w:lang w:val="uk-UA" w:eastAsia="uk-UA"/>
        </w:rPr>
        <w:t>системи дистанційного контролю та моніторингу технічного стану теплоізоляції тепломереж</w:t>
      </w:r>
      <w:r w:rsidRPr="001C5D87">
        <w:rPr>
          <w:rFonts w:eastAsia="ヒラギノ角ゴ Pro W3"/>
          <w:color w:val="000000"/>
          <w:lang w:val="uk-UA" w:eastAsia="uk-UA"/>
        </w:rPr>
        <w:t>.</w:t>
      </w:r>
    </w:p>
    <w:p w:rsidR="001C339E" w:rsidRPr="001C5D87" w:rsidRDefault="001C339E" w:rsidP="001C339E">
      <w:pPr>
        <w:widowControl w:val="0"/>
        <w:jc w:val="both"/>
        <w:outlineLvl w:val="0"/>
        <w:rPr>
          <w:rFonts w:eastAsia="ヒラギノ角ゴ Pro W3"/>
          <w:color w:val="000000"/>
          <w:lang w:val="uk-UA" w:eastAsia="uk-UA"/>
        </w:rPr>
      </w:pPr>
    </w:p>
    <w:p w:rsidR="001C339E" w:rsidRPr="001C5D87" w:rsidRDefault="001C339E" w:rsidP="001C339E">
      <w:pPr>
        <w:widowControl w:val="0"/>
        <w:jc w:val="both"/>
        <w:outlineLvl w:val="0"/>
        <w:rPr>
          <w:rFonts w:eastAsia="ヒラギノ角ゴ Pro W3"/>
          <w:b/>
          <w:bCs/>
          <w:color w:val="000000"/>
          <w:lang w:val="uk-UA" w:eastAsia="uk-UA"/>
        </w:rPr>
      </w:pPr>
      <w:r w:rsidRPr="001C5D87">
        <w:rPr>
          <w:rFonts w:eastAsia="ヒラギノ角ゴ Pro W3"/>
          <w:b/>
          <w:bCs/>
          <w:color w:val="000000"/>
          <w:lang w:val="uk-UA" w:eastAsia="uk-UA"/>
        </w:rPr>
        <w:t>Детальний обсяг робіт та матеріалів</w:t>
      </w:r>
    </w:p>
    <w:p w:rsidR="001C339E" w:rsidRPr="001C5D87" w:rsidRDefault="001C339E" w:rsidP="001C339E">
      <w:pPr>
        <w:widowControl w:val="0"/>
        <w:jc w:val="both"/>
        <w:outlineLvl w:val="0"/>
        <w:rPr>
          <w:rFonts w:eastAsia="ヒラギノ角ゴ Pro W3"/>
          <w:lang w:val="uk-UA" w:eastAsia="uk-UA"/>
        </w:rPr>
      </w:pPr>
      <w:r w:rsidRPr="001C5D87">
        <w:rPr>
          <w:rFonts w:eastAsia="Calibri"/>
          <w:bCs/>
          <w:spacing w:val="-3"/>
          <w:lang w:val="uk-UA" w:eastAsia="en-US"/>
        </w:rPr>
        <w:t>Технічне завдання</w:t>
      </w:r>
      <w:r w:rsidRPr="001C5D87">
        <w:rPr>
          <w:rFonts w:eastAsia="ヒラギノ角ゴ Pro W3"/>
          <w:lang w:val="uk-UA" w:eastAsia="uk-UA"/>
        </w:rPr>
        <w:t xml:space="preserve"> (додається).</w:t>
      </w:r>
    </w:p>
    <w:p w:rsidR="001C339E" w:rsidRPr="001C5D87" w:rsidRDefault="001C339E" w:rsidP="001C339E">
      <w:pPr>
        <w:widowControl w:val="0"/>
        <w:jc w:val="both"/>
        <w:outlineLvl w:val="0"/>
        <w:rPr>
          <w:rFonts w:eastAsia="ヒラギノ角ゴ Pro W3"/>
          <w:color w:val="FF0000"/>
          <w:lang w:val="uk-UA" w:eastAsia="uk-UA"/>
        </w:rPr>
      </w:pPr>
      <w:r w:rsidRPr="001C5D87">
        <w:rPr>
          <w:rFonts w:eastAsia="ヒラギノ角ゴ Pro W3"/>
          <w:lang w:val="uk-UA" w:eastAsia="uk-UA"/>
        </w:rPr>
        <w:t>Основні креслення проекту (додаються).</w:t>
      </w:r>
    </w:p>
    <w:p w:rsidR="001C339E" w:rsidRPr="001C5D87" w:rsidRDefault="001C339E" w:rsidP="001C339E">
      <w:pPr>
        <w:ind w:right="20"/>
        <w:rPr>
          <w:rFonts w:eastAsia="Calibri"/>
          <w:lang w:eastAsia="en-US"/>
        </w:rPr>
      </w:pPr>
    </w:p>
    <w:p w:rsidR="001C339E" w:rsidRPr="001C5D87" w:rsidRDefault="001C339E" w:rsidP="001C339E">
      <w:pPr>
        <w:widowControl w:val="0"/>
        <w:tabs>
          <w:tab w:val="left" w:pos="0"/>
          <w:tab w:val="left" w:pos="426"/>
          <w:tab w:val="left" w:pos="851"/>
        </w:tabs>
        <w:autoSpaceDE w:val="0"/>
        <w:autoSpaceDN w:val="0"/>
        <w:contextualSpacing/>
        <w:jc w:val="both"/>
        <w:rPr>
          <w:rFonts w:eastAsia="Calibri"/>
          <w:b/>
          <w:lang w:val="uk-UA" w:eastAsia="en-US"/>
        </w:rPr>
      </w:pPr>
      <w:r w:rsidRPr="001C5D87">
        <w:rPr>
          <w:rFonts w:eastAsia="Calibri"/>
          <w:bCs/>
          <w:lang w:val="uk-UA" w:eastAsia="en-US"/>
        </w:rPr>
        <w:t xml:space="preserve">  </w:t>
      </w:r>
      <w:r w:rsidRPr="001C5D87">
        <w:rPr>
          <w:rFonts w:eastAsia="Calibri"/>
          <w:b/>
          <w:lang w:eastAsia="en-US"/>
        </w:rPr>
        <w:t>Підрядник зобов’язаний:</w:t>
      </w:r>
    </w:p>
    <w:p w:rsidR="001C339E" w:rsidRPr="001C5D87" w:rsidRDefault="001C339E" w:rsidP="001C339E">
      <w:pPr>
        <w:widowControl w:val="0"/>
        <w:tabs>
          <w:tab w:val="left" w:pos="0"/>
          <w:tab w:val="left" w:pos="426"/>
        </w:tabs>
        <w:autoSpaceDE w:val="0"/>
        <w:autoSpaceDN w:val="0"/>
        <w:rPr>
          <w:rFonts w:eastAsia="Calibri"/>
          <w:bCs/>
          <w:lang w:eastAsia="en-US"/>
        </w:rPr>
      </w:pPr>
      <w:r w:rsidRPr="001C5D87">
        <w:rPr>
          <w:rFonts w:eastAsia="Calibri"/>
          <w:bCs/>
          <w:lang w:val="uk-UA" w:eastAsia="en-US"/>
        </w:rPr>
        <w:t xml:space="preserve">- </w:t>
      </w:r>
      <w:r w:rsidRPr="001C5D87">
        <w:rPr>
          <w:rFonts w:eastAsia="Calibri"/>
          <w:bCs/>
          <w:lang w:eastAsia="en-US"/>
        </w:rPr>
        <w:t>після завершення демонтажних робіт, демонтоване обладнання/матеріали та конструкції повернути (перевезти та здати на склад) Замовнику та скласти відповідні акти приймання-передачі демонтованого обладнання/матеріалів;</w:t>
      </w:r>
    </w:p>
    <w:p w:rsidR="001C339E" w:rsidRPr="001C5D87" w:rsidRDefault="001C339E" w:rsidP="001C339E">
      <w:pPr>
        <w:widowControl w:val="0"/>
        <w:tabs>
          <w:tab w:val="left" w:pos="0"/>
          <w:tab w:val="left" w:pos="426"/>
        </w:tabs>
        <w:autoSpaceDE w:val="0"/>
        <w:autoSpaceDN w:val="0"/>
        <w:rPr>
          <w:rFonts w:eastAsia="Calibri"/>
          <w:bCs/>
          <w:lang w:eastAsia="en-US"/>
        </w:rPr>
      </w:pPr>
      <w:r w:rsidRPr="001C5D87">
        <w:rPr>
          <w:rFonts w:eastAsia="Calibri"/>
          <w:bCs/>
          <w:lang w:val="uk-UA" w:eastAsia="en-US"/>
        </w:rPr>
        <w:t xml:space="preserve">- </w:t>
      </w:r>
      <w:r w:rsidRPr="001C5D87">
        <w:rPr>
          <w:rFonts w:eastAsia="Calibri"/>
          <w:bCs/>
          <w:lang w:eastAsia="en-US"/>
        </w:rPr>
        <w:t>врахувати, що вага демонтованих елементів обладнання, конструкцій та матеріалів, зазначена у проєкті, вказана орієнтовно. При складанні актів виконаних робіт необхідно використовувати вагу демонтованих елементів обладнання, конструкцій та матеріалів, уточнену після зважування. Зважування демонтованих елементів обладнання, конструкцій та матеріалів виконувати в присутності представників Замовника та Підрядника за рахунок Підрядника;</w:t>
      </w:r>
    </w:p>
    <w:p w:rsidR="001C339E" w:rsidRPr="001C5D87" w:rsidRDefault="001C339E" w:rsidP="001C339E">
      <w:pPr>
        <w:widowControl w:val="0"/>
        <w:tabs>
          <w:tab w:val="left" w:pos="0"/>
          <w:tab w:val="left" w:pos="426"/>
        </w:tabs>
        <w:autoSpaceDE w:val="0"/>
        <w:autoSpaceDN w:val="0"/>
        <w:rPr>
          <w:rFonts w:eastAsia="Calibri"/>
          <w:bCs/>
          <w:lang w:eastAsia="en-US"/>
        </w:rPr>
      </w:pPr>
      <w:r w:rsidRPr="001C5D87">
        <w:rPr>
          <w:rFonts w:eastAsia="Calibri"/>
          <w:bCs/>
          <w:lang w:val="uk-UA" w:eastAsia="en-US"/>
        </w:rPr>
        <w:t xml:space="preserve">- </w:t>
      </w:r>
      <w:r w:rsidRPr="001C5D87">
        <w:rPr>
          <w:rFonts w:eastAsia="Calibri"/>
          <w:bCs/>
          <w:lang w:eastAsia="en-US"/>
        </w:rPr>
        <w:t>забезпечити вивезення будівельних відходів і їх утилізацію, що утворилися на об’єкті під час проведення робіт;</w:t>
      </w:r>
    </w:p>
    <w:p w:rsidR="001C339E" w:rsidRPr="001C5D87" w:rsidRDefault="001C339E" w:rsidP="001C339E">
      <w:pPr>
        <w:widowControl w:val="0"/>
        <w:tabs>
          <w:tab w:val="left" w:pos="0"/>
          <w:tab w:val="left" w:pos="426"/>
        </w:tabs>
        <w:autoSpaceDE w:val="0"/>
        <w:autoSpaceDN w:val="0"/>
        <w:rPr>
          <w:rFonts w:eastAsia="Calibri"/>
          <w:bCs/>
          <w:lang w:eastAsia="en-US"/>
        </w:rPr>
      </w:pPr>
      <w:r w:rsidRPr="001C5D87">
        <w:rPr>
          <w:rFonts w:eastAsia="Calibri"/>
          <w:bCs/>
          <w:lang w:val="uk-UA" w:eastAsia="en-US"/>
        </w:rPr>
        <w:t xml:space="preserve">- </w:t>
      </w:r>
      <w:r w:rsidRPr="001C5D87">
        <w:rPr>
          <w:rFonts w:eastAsia="Calibri"/>
          <w:bCs/>
          <w:lang w:eastAsia="en-US"/>
        </w:rPr>
        <w:t xml:space="preserve">візуально-вимірювальний та </w:t>
      </w:r>
      <w:r w:rsidRPr="001C5D87">
        <w:rPr>
          <w:rFonts w:eastAsia="Calibri"/>
          <w:bCs/>
          <w:lang w:val="uk-UA" w:eastAsia="en-US"/>
        </w:rPr>
        <w:t xml:space="preserve">рентгенографічний </w:t>
      </w:r>
      <w:r w:rsidRPr="001C5D87">
        <w:rPr>
          <w:rFonts w:eastAsia="Calibri"/>
          <w:bCs/>
          <w:lang w:eastAsia="en-US"/>
        </w:rPr>
        <w:t xml:space="preserve">контроль виконувати для 100% зварних з’єднань у відповідності до вимог НПАОП 0.00-1.81-18; </w:t>
      </w:r>
    </w:p>
    <w:p w:rsidR="001C339E" w:rsidRPr="001C5D87" w:rsidRDefault="001C339E" w:rsidP="001C339E">
      <w:pPr>
        <w:widowControl w:val="0"/>
        <w:tabs>
          <w:tab w:val="left" w:pos="0"/>
          <w:tab w:val="left" w:pos="426"/>
        </w:tabs>
        <w:autoSpaceDE w:val="0"/>
        <w:autoSpaceDN w:val="0"/>
        <w:rPr>
          <w:rFonts w:eastAsia="Calibri"/>
          <w:bCs/>
          <w:lang w:eastAsia="en-US"/>
        </w:rPr>
      </w:pPr>
      <w:r w:rsidRPr="001C5D87">
        <w:rPr>
          <w:rFonts w:eastAsia="Calibri"/>
          <w:bCs/>
          <w:lang w:val="uk-UA" w:eastAsia="en-US"/>
        </w:rPr>
        <w:t xml:space="preserve">- </w:t>
      </w:r>
      <w:r w:rsidRPr="001C5D87">
        <w:rPr>
          <w:rFonts w:eastAsia="Calibri"/>
          <w:bCs/>
          <w:lang w:eastAsia="en-US"/>
        </w:rPr>
        <w:t xml:space="preserve">після закінчення монтажних робіт та проведення контролю якості зварних з’єднань неруйнівним методом виконати гідравлічні випробування на міцність та щільність відповідно до ДСТУ-Н Б </w:t>
      </w:r>
      <w:r w:rsidRPr="001C5D87">
        <w:rPr>
          <w:rFonts w:eastAsia="Calibri"/>
          <w:bCs/>
          <w:lang w:eastAsia="en-US"/>
        </w:rPr>
        <w:lastRenderedPageBreak/>
        <w:t>В.2.5-66:2012 «Настанова з будівництва, монтажу та контролю якості теплових мереж»;</w:t>
      </w:r>
    </w:p>
    <w:p w:rsidR="001C339E" w:rsidRPr="001C5D87" w:rsidRDefault="001C339E" w:rsidP="001C339E">
      <w:pPr>
        <w:widowControl w:val="0"/>
        <w:tabs>
          <w:tab w:val="left" w:pos="0"/>
          <w:tab w:val="left" w:pos="426"/>
        </w:tabs>
        <w:autoSpaceDE w:val="0"/>
        <w:autoSpaceDN w:val="0"/>
        <w:rPr>
          <w:rFonts w:eastAsia="Calibri"/>
          <w:bCs/>
          <w:lang w:val="uk-UA" w:eastAsia="en-US"/>
        </w:rPr>
      </w:pPr>
      <w:r w:rsidRPr="001C5D87">
        <w:rPr>
          <w:rFonts w:eastAsia="Calibri"/>
          <w:bCs/>
          <w:lang w:val="uk-UA" w:eastAsia="en-US"/>
        </w:rPr>
        <w:t xml:space="preserve">- </w:t>
      </w:r>
      <w:r w:rsidRPr="001C5D87">
        <w:rPr>
          <w:rFonts w:eastAsia="Calibri"/>
          <w:bCs/>
          <w:lang w:eastAsia="en-US"/>
        </w:rPr>
        <w:t>після завершення будівельних робіт ділянку трубопроводів, які були замінені промити відповідно до вимог ДСТУ-Н Б В.2.5-66:2012 «Настанова з будівництва, монтажу та контролю якості теплових мереж»,  ДБН В.2.5-39:2008 «Теплові мережі»</w:t>
      </w:r>
      <w:r w:rsidRPr="001C5D87">
        <w:rPr>
          <w:rFonts w:eastAsia="Calibri"/>
          <w:bCs/>
          <w:lang w:val="uk-UA" w:eastAsia="en-US"/>
        </w:rPr>
        <w:t>.</w:t>
      </w:r>
    </w:p>
    <w:p w:rsidR="001C339E" w:rsidRPr="001C5D87" w:rsidRDefault="001C339E" w:rsidP="001C339E">
      <w:pPr>
        <w:widowControl w:val="0"/>
        <w:spacing w:after="160" w:line="259" w:lineRule="auto"/>
        <w:contextualSpacing/>
        <w:jc w:val="both"/>
        <w:outlineLvl w:val="0"/>
        <w:rPr>
          <w:rFonts w:eastAsia="ヒラギノ角ゴ Pro W3"/>
          <w:b/>
          <w:bCs/>
          <w:color w:val="000000"/>
          <w:lang w:val="uk-UA" w:eastAsia="uk-UA"/>
        </w:rPr>
      </w:pPr>
    </w:p>
    <w:p w:rsidR="001C339E" w:rsidRPr="001C5D87" w:rsidRDefault="001C339E" w:rsidP="001C339E">
      <w:pPr>
        <w:tabs>
          <w:tab w:val="left" w:pos="708"/>
        </w:tabs>
        <w:spacing w:before="240" w:after="60"/>
        <w:outlineLvl w:val="5"/>
        <w:rPr>
          <w:b/>
          <w:bCs/>
          <w:color w:val="000000"/>
          <w:lang w:val="uk-UA" w:eastAsia="en-US"/>
        </w:rPr>
      </w:pPr>
      <w:bookmarkStart w:id="87" w:name="bookmark14"/>
      <w:bookmarkStart w:id="88" w:name="bookmark24"/>
      <w:bookmarkEnd w:id="87"/>
      <w:bookmarkEnd w:id="88"/>
      <w:r w:rsidRPr="001C5D87">
        <w:rPr>
          <w:b/>
          <w:bCs/>
          <w:color w:val="000000"/>
          <w:lang w:val="uk-UA" w:eastAsia="en-US"/>
        </w:rPr>
        <w:t>Транспортування та поводження з матеріалами</w:t>
      </w:r>
    </w:p>
    <w:p w:rsidR="001C339E" w:rsidRPr="001C5D87" w:rsidRDefault="001C339E" w:rsidP="001C339E">
      <w:pPr>
        <w:spacing w:after="200" w:line="276" w:lineRule="auto"/>
        <w:jc w:val="both"/>
        <w:rPr>
          <w:rFonts w:eastAsia="Calibri"/>
          <w:color w:val="000000" w:themeColor="text1"/>
          <w:lang w:val="uk-UA" w:eastAsia="en-US"/>
        </w:rPr>
      </w:pPr>
      <w:r w:rsidRPr="001C5D87">
        <w:rPr>
          <w:rFonts w:eastAsia="Calibri"/>
          <w:lang w:val="uk-UA" w:eastAsia="en-US"/>
        </w:rPr>
        <w:t xml:space="preserve">Роботи будуть виконуватись з використанням матеріалів Підрядника. Доставка матеріалів на об’єкт будівництва виконується за рахунок Підрядника. </w:t>
      </w:r>
      <w:r w:rsidRPr="001C5D87">
        <w:rPr>
          <w:rFonts w:eastAsia="ヒラギノ角ゴ Pro W3"/>
          <w:color w:val="000000"/>
          <w:lang w:val="uk-UA" w:eastAsia="uk-UA"/>
        </w:rPr>
        <w:t xml:space="preserve">Підрядник несе відповідальність за транспортування, розвантажування та </w:t>
      </w:r>
      <w:r w:rsidRPr="001C5D87">
        <w:rPr>
          <w:rFonts w:eastAsia="ヒラギノ角ゴ Pro W3"/>
          <w:lang w:val="uk-UA" w:eastAsia="uk-UA"/>
        </w:rPr>
        <w:t>зберігання всіх матеріалів.</w:t>
      </w:r>
      <w:r w:rsidRPr="001C5D87">
        <w:rPr>
          <w:rFonts w:eastAsia="ヒラギノ角ゴ Pro W3"/>
          <w:color w:val="1F497D" w:themeColor="text2"/>
          <w:lang w:val="uk-UA" w:eastAsia="uk-UA"/>
        </w:rPr>
        <w:t xml:space="preserve"> </w:t>
      </w:r>
    </w:p>
    <w:p w:rsidR="001C339E" w:rsidRPr="001C5D87" w:rsidRDefault="001C339E" w:rsidP="001C339E">
      <w:pPr>
        <w:widowControl w:val="0"/>
        <w:spacing w:before="115"/>
        <w:ind w:right="152"/>
        <w:jc w:val="both"/>
        <w:rPr>
          <w:rFonts w:eastAsia="ヒラギノ角ゴ Pro W3"/>
          <w:color w:val="FF0000"/>
          <w:lang w:val="uk-UA" w:eastAsia="uk-UA"/>
        </w:rPr>
      </w:pPr>
    </w:p>
    <w:p w:rsidR="001C339E" w:rsidRPr="001C5D87" w:rsidRDefault="001C339E" w:rsidP="001C339E">
      <w:pPr>
        <w:keepNext/>
        <w:keepLines/>
        <w:spacing w:before="200" w:after="160" w:line="276" w:lineRule="auto"/>
        <w:contextualSpacing/>
        <w:outlineLvl w:val="4"/>
        <w:rPr>
          <w:b/>
          <w:bCs/>
          <w:lang w:val="uk-UA" w:eastAsia="en-US"/>
        </w:rPr>
      </w:pPr>
      <w:bookmarkStart w:id="89" w:name="bookmark38"/>
      <w:bookmarkEnd w:id="89"/>
      <w:r w:rsidRPr="001C5D87">
        <w:rPr>
          <w:b/>
          <w:bCs/>
          <w:lang w:val="uk-UA" w:eastAsia="en-US"/>
        </w:rPr>
        <w:t>Визначення вартості виконаних робіт</w:t>
      </w:r>
    </w:p>
    <w:p w:rsidR="001C339E" w:rsidRPr="001C5D87" w:rsidRDefault="001C339E" w:rsidP="001C339E">
      <w:pPr>
        <w:widowControl w:val="0"/>
        <w:spacing w:before="187"/>
        <w:ind w:right="158"/>
        <w:rPr>
          <w:rFonts w:eastAsia="ヒラギノ角ゴ Pro W3"/>
          <w:lang w:val="uk-UA" w:eastAsia="uk-UA"/>
        </w:rPr>
      </w:pPr>
      <w:r w:rsidRPr="001C5D87">
        <w:rPr>
          <w:rFonts w:eastAsia="ヒラギノ角ゴ Pro W3"/>
          <w:color w:val="000000"/>
          <w:lang w:val="uk-UA" w:eastAsia="uk-UA"/>
        </w:rPr>
        <w:t xml:space="preserve">Всі роботи, що підлягають виконанню згідно з цим Тендерним документом, повинні бути виконані, передані Замовнику та здані в експлуатацію. Для </w:t>
      </w:r>
      <w:r w:rsidRPr="001C5D87">
        <w:rPr>
          <w:rFonts w:eastAsia="ヒラギノ角ゴ Pro W3"/>
          <w:lang w:val="uk-UA" w:eastAsia="uk-UA"/>
        </w:rPr>
        <w:t>перевірки виконаних обсягів робіт та  проведення  взаєморозрахунків за виконані роботи Підрядником повинні бути надані Замовнику "Акти приймання виконаних будівельних робіт" (№ КВ-2в) та "Довідка про вартість виконаних будівельних робіт та витрати" (№ КБ-3), які наведено у додатках 36 та 37  КНУ «</w:t>
      </w:r>
      <w:r w:rsidRPr="001C5D87">
        <w:rPr>
          <w:lang w:val="uk-UA"/>
        </w:rPr>
        <w:t>Настанова з визначення вартості будівництва</w:t>
      </w:r>
      <w:r w:rsidRPr="001C5D87">
        <w:rPr>
          <w:rFonts w:eastAsia="ヒラギノ角ゴ Pro W3"/>
          <w:lang w:val="uk-UA" w:eastAsia="uk-UA"/>
        </w:rPr>
        <w:t>».</w:t>
      </w:r>
    </w:p>
    <w:p w:rsidR="001C339E" w:rsidRPr="001C5D87" w:rsidRDefault="001C339E" w:rsidP="001C339E">
      <w:pPr>
        <w:widowControl w:val="0"/>
        <w:spacing w:before="187"/>
        <w:ind w:right="158"/>
        <w:jc w:val="both"/>
        <w:rPr>
          <w:rFonts w:eastAsia="ヒラギノ角ゴ Pro W3"/>
          <w:lang w:val="uk-UA" w:eastAsia="uk-UA"/>
        </w:rPr>
      </w:pPr>
    </w:p>
    <w:p w:rsidR="001C339E" w:rsidRPr="001C5D87" w:rsidRDefault="001C339E" w:rsidP="001C339E">
      <w:pPr>
        <w:widowControl w:val="0"/>
        <w:jc w:val="both"/>
        <w:outlineLvl w:val="0"/>
        <w:rPr>
          <w:rFonts w:eastAsia="ヒラギノ角ゴ Pro W3"/>
          <w:b/>
          <w:bCs/>
          <w:color w:val="000000"/>
          <w:lang w:val="uk-UA" w:eastAsia="uk-UA"/>
        </w:rPr>
      </w:pPr>
      <w:r w:rsidRPr="001C5D87">
        <w:rPr>
          <w:rFonts w:eastAsia="ヒラギノ角ゴ Pro W3"/>
          <w:b/>
          <w:bCs/>
          <w:color w:val="000000"/>
          <w:lang w:val="uk-UA" w:eastAsia="uk-UA"/>
        </w:rPr>
        <w:t>Дефектні вироби, к</w:t>
      </w:r>
      <w:r w:rsidRPr="001C5D87">
        <w:rPr>
          <w:b/>
          <w:bCs/>
          <w:color w:val="000000"/>
          <w:lang w:val="uk-UA" w:eastAsia="en-US"/>
        </w:rPr>
        <w:t>онтроль якості виконання робіт</w:t>
      </w:r>
    </w:p>
    <w:p w:rsidR="001C339E" w:rsidRPr="001C5D87" w:rsidRDefault="001C339E" w:rsidP="001C339E">
      <w:pPr>
        <w:widowControl w:val="0"/>
        <w:jc w:val="both"/>
        <w:outlineLvl w:val="0"/>
        <w:rPr>
          <w:rFonts w:eastAsia="ヒラギノ角ゴ Pro W3"/>
          <w:color w:val="000000"/>
          <w:lang w:val="uk-UA" w:eastAsia="uk-UA"/>
        </w:rPr>
      </w:pPr>
      <w:r w:rsidRPr="001C5D87">
        <w:rPr>
          <w:rFonts w:eastAsia="ヒラギノ角ゴ Pro W3"/>
          <w:color w:val="000000"/>
          <w:lang w:val="uk-UA" w:eastAsia="uk-UA"/>
        </w:rPr>
        <w:t>Замовник вповноважений перевіряти якість товарів, матеріалів, інструментів  та робіт, наданих в рамках цього договору, на будь якій стадії виконання, а також надавати будь який Виріб перевірці чи офіційній експертизі. Перевірка не звільняє від відповідальності, але є засторогою проти недогляду чи помилки. Вилучення та заміна дефектних виробів відбувається за власний рахунок Підрядника, та він несе відповідальність за затримки та витрати, що зумовлені цим діями. Контроль якості будівельних робіт забезпечується спеціально призначеним персоналом Замовника протягом усього періоду</w:t>
      </w:r>
      <w:r w:rsidRPr="001C5D87">
        <w:rPr>
          <w:rFonts w:eastAsia="ヒラギノ角ゴ Pro W3"/>
          <w:lang w:val="uk-UA" w:eastAsia="uk-UA"/>
        </w:rPr>
        <w:t>.</w:t>
      </w:r>
      <w:r w:rsidRPr="001C5D87">
        <w:t xml:space="preserve"> При виконанні будівельно-монтажних робіт </w:t>
      </w:r>
      <w:r w:rsidRPr="001C5D87">
        <w:rPr>
          <w:lang w:val="uk-UA"/>
        </w:rPr>
        <w:t xml:space="preserve">Підрядник повинен </w:t>
      </w:r>
      <w:r w:rsidRPr="001C5D87">
        <w:t>проводити фотофіксацію та складати акти на закриття прихованих робіт. Акти огляду прихованих робіт складати за формою згідно з додатком Н ДБН А.3.1-5-2016 «Організація будівельного виробництва».</w:t>
      </w:r>
    </w:p>
    <w:p w:rsidR="001C339E" w:rsidRPr="001C5D87" w:rsidRDefault="001C339E" w:rsidP="001C339E">
      <w:pPr>
        <w:tabs>
          <w:tab w:val="left" w:pos="708"/>
        </w:tabs>
        <w:spacing w:before="240" w:after="60"/>
        <w:outlineLvl w:val="5"/>
        <w:rPr>
          <w:b/>
          <w:bCs/>
          <w:color w:val="000000"/>
          <w:lang w:val="uk-UA" w:eastAsia="en-US"/>
        </w:rPr>
      </w:pPr>
      <w:r w:rsidRPr="001C5D87">
        <w:rPr>
          <w:b/>
          <w:bCs/>
          <w:color w:val="000000"/>
          <w:lang w:val="uk-UA" w:eastAsia="en-US"/>
        </w:rPr>
        <w:t>Виконавчі креслення та документація</w:t>
      </w:r>
    </w:p>
    <w:p w:rsidR="001C339E" w:rsidRPr="001C5D87" w:rsidRDefault="001C339E" w:rsidP="001C339E">
      <w:pPr>
        <w:widowControl w:val="0"/>
        <w:spacing w:before="120"/>
        <w:ind w:right="155"/>
        <w:jc w:val="both"/>
        <w:rPr>
          <w:rFonts w:eastAsia="ヒラギノ角ゴ Pro W3"/>
          <w:color w:val="000000"/>
          <w:lang w:val="uk-UA" w:eastAsia="uk-UA"/>
        </w:rPr>
      </w:pPr>
      <w:r w:rsidRPr="001C5D87">
        <w:rPr>
          <w:rFonts w:eastAsia="ヒラギノ角ゴ Pro W3"/>
          <w:color w:val="000000"/>
          <w:lang w:val="uk-UA" w:eastAsia="uk-UA"/>
        </w:rPr>
        <w:t xml:space="preserve">Згідно з ДБН А.3.1-5:2016 «ОРГАНІЗАЦІЯ БУДІВЕЛЬНОГО ВИРОБНИЦТВА», Підрядник повинен подати виконавчі креслення та іншу встановлену законодавством документацію, які чітко демонструють усі особливості всіх виконаних робіт. Деталі повинні враховувати марки, серійні номери типу обладнання та матеріалів, схеми розміщення з прив’язкою до капітальних  будівель, включаючи місця, глибини, схили, висоти, форми та розміри. Виконавча документація повинна передана Замовнику, вона повинна  бути проіндексована та зібрана, щоб забезпечити легку та уніфіковану ідентифікацію кожного виконавчого креслення. </w:t>
      </w:r>
    </w:p>
    <w:p w:rsidR="001C339E" w:rsidRPr="001C5D87" w:rsidRDefault="001C339E" w:rsidP="001C339E">
      <w:pPr>
        <w:widowControl w:val="0"/>
        <w:spacing w:before="120"/>
        <w:ind w:right="155"/>
        <w:jc w:val="both"/>
        <w:rPr>
          <w:rFonts w:eastAsia="ヒラギノ角ゴ Pro W3"/>
          <w:color w:val="000000"/>
          <w:lang w:val="uk-UA" w:eastAsia="uk-UA"/>
        </w:rPr>
      </w:pPr>
    </w:p>
    <w:p w:rsidR="001C339E" w:rsidRPr="001C5D87" w:rsidRDefault="001C339E" w:rsidP="001C339E">
      <w:pPr>
        <w:keepNext/>
        <w:keepLines/>
        <w:spacing w:before="200" w:after="160" w:line="276" w:lineRule="auto"/>
        <w:contextualSpacing/>
        <w:outlineLvl w:val="4"/>
        <w:rPr>
          <w:b/>
          <w:bCs/>
          <w:color w:val="000000"/>
          <w:lang w:val="uk-UA" w:eastAsia="en-US"/>
        </w:rPr>
      </w:pPr>
      <w:bookmarkStart w:id="90" w:name="bookmark31"/>
      <w:bookmarkStart w:id="91" w:name="bookmark32"/>
      <w:bookmarkStart w:id="92" w:name="bookmark33"/>
      <w:bookmarkEnd w:id="90"/>
      <w:bookmarkEnd w:id="91"/>
      <w:bookmarkEnd w:id="92"/>
      <w:r w:rsidRPr="001C5D87">
        <w:rPr>
          <w:b/>
          <w:bCs/>
          <w:color w:val="000000"/>
          <w:lang w:val="uk-UA" w:eastAsia="en-US"/>
        </w:rPr>
        <w:t>Заходи безпеки</w:t>
      </w:r>
    </w:p>
    <w:p w:rsidR="001C339E" w:rsidRPr="001C5D87" w:rsidRDefault="001C339E" w:rsidP="001C339E">
      <w:pPr>
        <w:shd w:val="clear" w:color="auto" w:fill="FFFFFF"/>
        <w:rPr>
          <w:rFonts w:eastAsia="ヒラギノ角ゴ Pro W3"/>
          <w:color w:val="000000"/>
          <w:lang w:val="uk-UA" w:eastAsia="uk-UA"/>
        </w:rPr>
      </w:pPr>
      <w:r w:rsidRPr="001C5D87">
        <w:rPr>
          <w:rFonts w:eastAsia="ヒラギノ角ゴ Pro W3"/>
          <w:color w:val="000000"/>
          <w:lang w:val="uk-UA" w:eastAsia="uk-UA"/>
        </w:rPr>
        <w:t xml:space="preserve">При виконанні робіт на майданчику необхідно дотримуватись діючих правил по техніці безпеки для будівельно-монтажних робіт ДБН А.3.2-2-2009  «Охорона праці і промислова безпека в будівництві», </w:t>
      </w:r>
      <w:r w:rsidRPr="001C5D87">
        <w:rPr>
          <w:shd w:val="clear" w:color="auto" w:fill="FFFFFF"/>
          <w:lang w:val="uk-UA"/>
        </w:rPr>
        <w:t xml:space="preserve">ДБН В.1.1-7:2016 </w:t>
      </w:r>
      <w:r w:rsidRPr="001C5D87">
        <w:rPr>
          <w:rFonts w:eastAsia="ヒラギノ角ゴ Pro W3"/>
          <w:lang w:val="uk-UA" w:eastAsia="uk-UA"/>
        </w:rPr>
        <w:t>"</w:t>
      </w:r>
      <w:r w:rsidRPr="001C5D87">
        <w:rPr>
          <w:lang w:val="uk-UA" w:eastAsia="uk-UA"/>
        </w:rPr>
        <w:t>Пожежна безпека об`єктів будівництва. Загальні вимоги</w:t>
      </w:r>
      <w:r w:rsidRPr="001C5D87">
        <w:rPr>
          <w:rFonts w:eastAsia="ヒラギノ角ゴ Pro W3"/>
          <w:lang w:val="uk-UA" w:eastAsia="uk-UA"/>
        </w:rPr>
        <w:t>".</w:t>
      </w:r>
      <w:r w:rsidRPr="001C5D87">
        <w:rPr>
          <w:lang w:val="uk-UA" w:eastAsia="uk-UA"/>
        </w:rPr>
        <w:t xml:space="preserve"> </w:t>
      </w:r>
      <w:r w:rsidRPr="001C5D87">
        <w:rPr>
          <w:rFonts w:eastAsia="ヒラギノ角ゴ Pro W3"/>
          <w:color w:val="000000"/>
          <w:lang w:val="uk-UA" w:eastAsia="uk-UA"/>
        </w:rPr>
        <w:t xml:space="preserve">Підрядник несе відповідальність за інструктування персоналу та моніторинг виконання цих правил. Підрядник повинен надати своїм працівникам належне обладнання для дотримання </w:t>
      </w:r>
      <w:r w:rsidRPr="001C5D87">
        <w:rPr>
          <w:rFonts w:eastAsia="ヒラギノ角ゴ Pro W3"/>
          <w:color w:val="000000"/>
          <w:lang w:val="uk-UA" w:eastAsia="uk-UA"/>
        </w:rPr>
        <w:lastRenderedPageBreak/>
        <w:t>безпеки, у тому числі, при необхідності, вентильовані захисні маски, комбінезони, захист слуху та забезпечити належне інформування та навчання.</w:t>
      </w:r>
      <w:r w:rsidRPr="001C5D87">
        <w:rPr>
          <w:lang w:val="uk-UA" w:eastAsia="uk-UA"/>
        </w:rPr>
        <w:t xml:space="preserve"> </w:t>
      </w:r>
      <w:r w:rsidRPr="001C5D87">
        <w:rPr>
          <w:rFonts w:eastAsia="ヒラギノ角ゴ Pro W3"/>
          <w:color w:val="000000"/>
          <w:lang w:val="uk-UA" w:eastAsia="uk-UA"/>
        </w:rPr>
        <w:t xml:space="preserve">Безпека громадськості, Підрядника, пішоходів, співробітників Замовника в будь-який час має бути першочерговим у виконанні роботи. Усі роботи в рамках цього проекту здійснюються у відповідності з усіма професійними правилами і нормами охорони праці, що застосовуються. Обов'язком Підрядника є повідомлення відповідних органів контролю про передбачувану роботу. </w:t>
      </w:r>
    </w:p>
    <w:p w:rsidR="001C339E" w:rsidRPr="001C5D87" w:rsidRDefault="001C339E" w:rsidP="001C339E">
      <w:pPr>
        <w:shd w:val="clear" w:color="auto" w:fill="FFFFFF"/>
        <w:rPr>
          <w:lang w:val="uk-UA" w:eastAsia="uk-UA"/>
        </w:rPr>
      </w:pPr>
    </w:p>
    <w:p w:rsidR="001C339E" w:rsidRPr="001C5D87" w:rsidRDefault="001C339E" w:rsidP="001C339E">
      <w:pPr>
        <w:widowControl w:val="0"/>
        <w:jc w:val="both"/>
        <w:outlineLvl w:val="0"/>
        <w:rPr>
          <w:rFonts w:eastAsia="ヒラギノ角ゴ Pro W3"/>
          <w:b/>
          <w:bCs/>
          <w:color w:val="000000"/>
          <w:lang w:val="uk-UA" w:eastAsia="uk-UA"/>
        </w:rPr>
      </w:pPr>
      <w:r w:rsidRPr="001C5D87">
        <w:rPr>
          <w:rFonts w:eastAsia="ヒラギノ角ゴ Pro W3"/>
          <w:b/>
          <w:bCs/>
          <w:color w:val="000000"/>
          <w:lang w:val="uk-UA" w:eastAsia="uk-UA"/>
        </w:rPr>
        <w:t>Протипожежні заходи</w:t>
      </w:r>
    </w:p>
    <w:p w:rsidR="001C339E" w:rsidRPr="001C5D87" w:rsidRDefault="001C339E" w:rsidP="001C339E">
      <w:pPr>
        <w:widowControl w:val="0"/>
        <w:spacing w:before="115"/>
        <w:ind w:right="157"/>
        <w:jc w:val="both"/>
        <w:rPr>
          <w:rFonts w:eastAsia="ヒラギノ角ゴ Pro W3"/>
          <w:color w:val="000000"/>
          <w:lang w:val="uk-UA" w:eastAsia="uk-UA"/>
        </w:rPr>
      </w:pPr>
      <w:r w:rsidRPr="001C5D87">
        <w:rPr>
          <w:rFonts w:eastAsia="ヒラギノ角ゴ Pro W3"/>
          <w:color w:val="000000"/>
          <w:lang w:val="uk-UA" w:eastAsia="uk-UA"/>
        </w:rPr>
        <w:t xml:space="preserve">Детальний проект будівельних робіт визначить перелік заходів пожежної охорони, які повинні відповідати діючим українським нормативним актам </w:t>
      </w:r>
      <w:r w:rsidRPr="001C5D87">
        <w:rPr>
          <w:shd w:val="clear" w:color="auto" w:fill="FFFFFF"/>
          <w:lang w:val="uk-UA"/>
        </w:rPr>
        <w:t>НАПБ А.01.001-2014</w:t>
      </w:r>
      <w:r w:rsidRPr="001C5D87">
        <w:rPr>
          <w:rFonts w:eastAsia="ヒラギノ角ゴ Pro W3"/>
          <w:lang w:val="uk-UA" w:eastAsia="uk-UA"/>
        </w:rPr>
        <w:t xml:space="preserve"> </w:t>
      </w:r>
      <w:r w:rsidRPr="001C5D87">
        <w:rPr>
          <w:rFonts w:eastAsia="ヒラギノ角ゴ Pro W3"/>
          <w:color w:val="000000"/>
          <w:lang w:val="uk-UA" w:eastAsia="uk-UA"/>
        </w:rPr>
        <w:t>«Правила пожежної безпеки в Україні», якщо запропоновані заходи не повністю відповідають цим правилам, вони погоджуються з органами протипожежного захисту.</w:t>
      </w:r>
    </w:p>
    <w:p w:rsidR="001C339E" w:rsidRPr="001C5D87" w:rsidRDefault="001C339E" w:rsidP="001C339E">
      <w:pPr>
        <w:widowControl w:val="0"/>
        <w:spacing w:before="115"/>
        <w:ind w:right="157"/>
        <w:jc w:val="both"/>
        <w:rPr>
          <w:rFonts w:eastAsia="ヒラギノ角ゴ Pro W3"/>
          <w:color w:val="000000"/>
          <w:lang w:val="uk-UA" w:eastAsia="uk-UA"/>
        </w:rPr>
      </w:pPr>
    </w:p>
    <w:p w:rsidR="001C339E" w:rsidRPr="001C5D87" w:rsidRDefault="001C339E" w:rsidP="001C339E">
      <w:pPr>
        <w:keepNext/>
        <w:keepLines/>
        <w:spacing w:before="200" w:after="160" w:line="276" w:lineRule="auto"/>
        <w:contextualSpacing/>
        <w:outlineLvl w:val="4"/>
        <w:rPr>
          <w:b/>
          <w:bCs/>
          <w:color w:val="000000"/>
          <w:lang w:val="uk-UA" w:eastAsia="en-US"/>
        </w:rPr>
      </w:pPr>
      <w:r w:rsidRPr="001C5D87">
        <w:rPr>
          <w:b/>
          <w:bCs/>
          <w:color w:val="000000"/>
          <w:lang w:val="uk-UA" w:eastAsia="en-US"/>
        </w:rPr>
        <w:t>Заходи з захисту навколишнього середовища</w:t>
      </w:r>
    </w:p>
    <w:p w:rsidR="001C339E" w:rsidRPr="001C5D87" w:rsidRDefault="001C339E" w:rsidP="001C339E">
      <w:pPr>
        <w:suppressAutoHyphens/>
        <w:spacing w:after="120"/>
        <w:jc w:val="both"/>
        <w:rPr>
          <w:color w:val="000000"/>
          <w:lang w:val="uk-UA" w:eastAsia="uk-UA"/>
        </w:rPr>
      </w:pPr>
      <w:r w:rsidRPr="001C5D87">
        <w:rPr>
          <w:color w:val="000000"/>
          <w:lang w:val="uk-UA" w:eastAsia="uk-UA"/>
        </w:rPr>
        <w:t xml:space="preserve">Даний розділ виконати згідно з вимогами ДБН В.2.5-39:2008, а також діючих норм та правил, які регулюють умови охороні навколишнього середовища. </w:t>
      </w:r>
      <w:r w:rsidRPr="001C5D87">
        <w:rPr>
          <w:rFonts w:eastAsia="ヒラギノ角ゴ Pro W3"/>
          <w:color w:val="000000"/>
          <w:spacing w:val="-4"/>
          <w:lang w:val="uk-UA" w:eastAsia="uk-UA"/>
        </w:rPr>
        <w:t>Шум повинен бути обмежений до дозволених рівнів. Жодні роботи, які порушують дозволенні рівні шуму не мають виконуватися з 22 години до 8 години.</w:t>
      </w:r>
      <w:r w:rsidRPr="001C5D87">
        <w:rPr>
          <w:color w:val="000000"/>
          <w:lang w:val="uk-UA" w:eastAsia="uk-UA"/>
        </w:rPr>
        <w:t xml:space="preserve"> </w:t>
      </w:r>
      <w:r w:rsidRPr="001C5D87">
        <w:rPr>
          <w:rFonts w:eastAsia="ヒラギノ角ゴ Pro W3"/>
          <w:color w:val="000000"/>
          <w:lang w:val="uk-UA" w:eastAsia="uk-UA"/>
        </w:rPr>
        <w:t>Підрядник повинен вживати заходів для зменшення викидів пилу під час виконання робіт, шляхом знепилення водою, використання пристроїв аспірації з фільтром або за допомогою інших відповідних засобів.</w:t>
      </w:r>
      <w:r w:rsidRPr="001C5D87">
        <w:rPr>
          <w:color w:val="000000"/>
          <w:lang w:val="uk-UA" w:eastAsia="uk-UA"/>
        </w:rPr>
        <w:t xml:space="preserve"> </w:t>
      </w:r>
      <w:r w:rsidRPr="001C5D87">
        <w:rPr>
          <w:rFonts w:eastAsia="ヒラギノ角ゴ Pro W3"/>
          <w:color w:val="000000"/>
          <w:lang w:val="uk-UA" w:eastAsia="uk-UA"/>
        </w:rPr>
        <w:t>Підрядник повинен вживати засоби для захисту майна Замовника та  інших підрядних організацій які знаходяться на будівельному майданчику і нести відповідальність за всі пошкодженням майна, що знаходиться поряд з місцем виконання робіт.</w:t>
      </w:r>
      <w:r w:rsidRPr="001C5D87">
        <w:rPr>
          <w:color w:val="000000"/>
          <w:lang w:val="uk-UA" w:eastAsia="uk-UA"/>
        </w:rPr>
        <w:t xml:space="preserve"> </w:t>
      </w:r>
      <w:r w:rsidRPr="001C5D87">
        <w:rPr>
          <w:rFonts w:eastAsia="ヒラギノ角ゴ Pro W3"/>
          <w:color w:val="000000"/>
          <w:lang w:val="uk-UA" w:eastAsia="uk-UA"/>
        </w:rPr>
        <w:t>Під час земляних робіт, якщо Підрядник виявляє археологічні пам'ятки або забруднені ґрунти (на запах або погляд), він має негайно здійснити письмовий запит Замовнику, який повинен надати подальші рекомендації Підряднику щодо виконання робіт, після того, як дане питання буде узгоджено з відповідними органами</w:t>
      </w:r>
      <w:bookmarkStart w:id="93" w:name="_Toc474856623"/>
      <w:r w:rsidRPr="001C5D87">
        <w:rPr>
          <w:rFonts w:eastAsia="ヒラギノ角ゴ Pro W3"/>
          <w:color w:val="000000"/>
          <w:lang w:val="uk-UA" w:eastAsia="uk-UA"/>
        </w:rPr>
        <w:t>.</w:t>
      </w:r>
    </w:p>
    <w:bookmarkEnd w:id="93"/>
    <w:p w:rsidR="001C339E" w:rsidRPr="001C5D87" w:rsidRDefault="001C339E" w:rsidP="001C339E">
      <w:pPr>
        <w:widowControl w:val="0"/>
        <w:jc w:val="both"/>
        <w:outlineLvl w:val="0"/>
        <w:rPr>
          <w:rFonts w:eastAsia="ヒラギノ角ゴ Pro W3"/>
          <w:b/>
          <w:bCs/>
          <w:color w:val="000000"/>
          <w:lang w:val="uk-UA" w:eastAsia="uk-UA"/>
        </w:rPr>
      </w:pPr>
      <w:r w:rsidRPr="001C5D87">
        <w:rPr>
          <w:rFonts w:eastAsia="ヒラギノ角ゴ Pro W3"/>
          <w:b/>
          <w:bCs/>
          <w:color w:val="000000"/>
          <w:lang w:val="uk-UA" w:eastAsia="uk-UA"/>
        </w:rPr>
        <w:t>Вивіски, знаки уздовж об’єкта будівництва</w:t>
      </w:r>
    </w:p>
    <w:p w:rsidR="001C339E" w:rsidRPr="001C5D87" w:rsidRDefault="001C339E" w:rsidP="001C339E">
      <w:pPr>
        <w:widowControl w:val="0"/>
        <w:spacing w:before="115"/>
        <w:ind w:right="152"/>
        <w:jc w:val="both"/>
        <w:rPr>
          <w:rFonts w:eastAsia="ヒラギノ角ゴ Pro W3"/>
          <w:color w:val="000000"/>
          <w:lang w:val="uk-UA" w:eastAsia="uk-UA"/>
        </w:rPr>
      </w:pPr>
      <w:r w:rsidRPr="001C5D87">
        <w:rPr>
          <w:rFonts w:eastAsia="ヒラギノ角ゴ Pro W3"/>
          <w:color w:val="000000"/>
          <w:lang w:val="uk-UA" w:eastAsia="uk-UA"/>
        </w:rPr>
        <w:t>Стенди знаки та інші засоби для інформації повинні розташовуватися на будівельному майданчику згідно вимог нормативних документів. Підрядник несе відповідальність за забезпечення, встановлення, підтримання таких стенд</w:t>
      </w:r>
      <w:bookmarkStart w:id="94" w:name="_Toc474856624"/>
      <w:r w:rsidRPr="001C5D87">
        <w:rPr>
          <w:rFonts w:eastAsia="ヒラギノ角ゴ Pro W3"/>
          <w:color w:val="000000"/>
          <w:lang w:val="uk-UA" w:eastAsia="uk-UA"/>
        </w:rPr>
        <w:t>ів у порядку.</w:t>
      </w:r>
    </w:p>
    <w:p w:rsidR="001C339E" w:rsidRPr="001C5D87" w:rsidRDefault="001C339E" w:rsidP="001C339E">
      <w:pPr>
        <w:widowControl w:val="0"/>
        <w:spacing w:before="115"/>
        <w:ind w:right="152"/>
        <w:jc w:val="both"/>
        <w:rPr>
          <w:rFonts w:eastAsia="ヒラギノ角ゴ Pro W3"/>
          <w:color w:val="000000"/>
          <w:lang w:val="uk-UA" w:eastAsia="uk-UA"/>
        </w:rPr>
      </w:pPr>
    </w:p>
    <w:bookmarkEnd w:id="94"/>
    <w:p w:rsidR="001C339E" w:rsidRPr="001C5D87" w:rsidRDefault="001C339E" w:rsidP="001C339E">
      <w:pPr>
        <w:widowControl w:val="0"/>
        <w:jc w:val="both"/>
        <w:outlineLvl w:val="0"/>
        <w:rPr>
          <w:rFonts w:eastAsia="ヒラギノ角ゴ Pro W3"/>
          <w:b/>
          <w:bCs/>
          <w:color w:val="000000"/>
          <w:lang w:val="uk-UA" w:eastAsia="uk-UA"/>
        </w:rPr>
      </w:pPr>
      <w:r w:rsidRPr="001C5D87">
        <w:rPr>
          <w:rFonts w:eastAsia="ヒラギノ角ゴ Pro W3"/>
          <w:b/>
          <w:bCs/>
          <w:color w:val="000000"/>
          <w:lang w:val="uk-UA" w:eastAsia="uk-UA"/>
        </w:rPr>
        <w:t>Організація відходів та очищення під час будівництва</w:t>
      </w:r>
    </w:p>
    <w:p w:rsidR="001C339E" w:rsidRPr="001C5D87" w:rsidRDefault="001C339E" w:rsidP="001C339E">
      <w:pPr>
        <w:widowControl w:val="0"/>
        <w:spacing w:before="115"/>
        <w:ind w:right="153"/>
        <w:jc w:val="both"/>
        <w:rPr>
          <w:rFonts w:eastAsia="ヒラギノ角ゴ Pro W3"/>
          <w:color w:val="000000"/>
          <w:lang w:val="uk-UA" w:eastAsia="uk-UA"/>
        </w:rPr>
      </w:pPr>
      <w:r w:rsidRPr="001C5D87">
        <w:rPr>
          <w:rFonts w:eastAsia="ヒラギノ角ゴ Pro W3"/>
          <w:color w:val="000000"/>
          <w:lang w:val="uk-UA" w:eastAsia="uk-UA"/>
        </w:rPr>
        <w:t xml:space="preserve">Підрядник відповідає за утилізацію всіх відходів згідно з ДБН.2.4-2-2005, що утворюються під час будівельних робіт, включаючи бетонні та інші будівельні відходи, упаковку та невикористані предмети (крім металевих деталей), які будуть транспортуватися до затверджених майданчиків (або еквіваленту) для захоронення. Непотрібний грунт повинен бути вилучений Підрядником з ділянки та перевезений на майданчик за згодою з Замовником. Якщо Підрядник використовує екологічно небезпечні матеріали, що спричиняють забруднення навколишнього середовища, Підрядник несе відповідальність за наслідки. </w:t>
      </w:r>
      <w:r w:rsidRPr="001C5D87">
        <w:rPr>
          <w:color w:val="000000"/>
          <w:lang w:val="uk-UA" w:eastAsia="uk-UA"/>
        </w:rPr>
        <w:t>Не допускається спалювати відходи на об’єкті. Відходи видаляють для підтримання майданчика чистим і безпечним. Підрядник повинен мати контейнери для відходів і сміття.</w:t>
      </w:r>
      <w:r w:rsidRPr="001C5D87">
        <w:rPr>
          <w:rFonts w:eastAsia="ヒラギノ角ゴ Pro W3"/>
          <w:color w:val="000000"/>
          <w:lang w:val="uk-UA" w:eastAsia="uk-UA"/>
        </w:rPr>
        <w:t xml:space="preserve"> Учасник тендеру повинен враховувати вимоги ISO 14001, які стосуються управлінням питань  навколишнього середовища в ході виконання робіт.</w:t>
      </w:r>
    </w:p>
    <w:p w:rsidR="001C339E" w:rsidRPr="001C5D87" w:rsidRDefault="001C339E" w:rsidP="001C339E">
      <w:pPr>
        <w:widowControl w:val="0"/>
        <w:spacing w:before="120"/>
        <w:ind w:right="162"/>
        <w:jc w:val="both"/>
        <w:rPr>
          <w:rFonts w:eastAsia="ヒラギノ角ゴ Pro W3"/>
          <w:color w:val="000000"/>
          <w:lang w:val="uk-UA" w:eastAsia="uk-UA"/>
        </w:rPr>
      </w:pPr>
    </w:p>
    <w:p w:rsidR="001C339E" w:rsidRDefault="001C339E" w:rsidP="001C339E">
      <w:pPr>
        <w:keepNext/>
        <w:keepLines/>
        <w:spacing w:before="200" w:after="160" w:line="276" w:lineRule="auto"/>
        <w:contextualSpacing/>
        <w:outlineLvl w:val="4"/>
        <w:rPr>
          <w:b/>
          <w:bCs/>
          <w:lang w:val="uk-UA" w:eastAsia="en-US"/>
        </w:rPr>
      </w:pPr>
      <w:r w:rsidRPr="001C5D87">
        <w:rPr>
          <w:b/>
          <w:bCs/>
          <w:lang w:val="uk-UA" w:eastAsia="en-US"/>
        </w:rPr>
        <w:lastRenderedPageBreak/>
        <w:t>Матеріали</w:t>
      </w:r>
    </w:p>
    <w:p w:rsidR="009C6B1F" w:rsidRPr="009C6B1F" w:rsidRDefault="00175BD1" w:rsidP="009C6B1F">
      <w:pPr>
        <w:keepNext/>
        <w:keepLines/>
        <w:spacing w:before="200" w:after="160" w:line="276" w:lineRule="auto"/>
        <w:contextualSpacing/>
        <w:outlineLvl w:val="4"/>
        <w:rPr>
          <w:bCs/>
          <w:lang w:val="uk-UA" w:eastAsia="en-US"/>
        </w:rPr>
      </w:pPr>
      <w:r w:rsidRPr="009C6B1F">
        <w:rPr>
          <w:bCs/>
          <w:lang w:val="uk-UA" w:eastAsia="en-US"/>
        </w:rPr>
        <w:t xml:space="preserve">  </w:t>
      </w:r>
      <w:r w:rsidRPr="00175BD1">
        <w:rPr>
          <w:bCs/>
          <w:lang w:val="uk-UA" w:eastAsia="en-US"/>
        </w:rPr>
        <w:t>Учасник повинен гарантувати виконання робіт матеріалами, які передбачені проектом</w:t>
      </w:r>
      <w:r w:rsidR="009C6B1F" w:rsidRPr="009C6B1F">
        <w:rPr>
          <w:bCs/>
          <w:lang w:val="uk-UA" w:eastAsia="en-US"/>
        </w:rPr>
        <w:t xml:space="preserve"> (</w:t>
      </w:r>
      <w:r w:rsidR="009C6B1F">
        <w:rPr>
          <w:bCs/>
          <w:lang w:val="uk-UA" w:eastAsia="en-US"/>
        </w:rPr>
        <w:t>надати гарантійний лист)</w:t>
      </w:r>
      <w:r w:rsidRPr="00175BD1">
        <w:rPr>
          <w:bCs/>
          <w:lang w:val="uk-UA" w:eastAsia="en-US"/>
        </w:rPr>
        <w:t>. У випадку, якщо Учасник планує використання еквівалентних матеріалів, у складі тендерної пропозиції необхідно надати порівняльну таблицю відповідності технічних характеристик таких матеріалів.</w:t>
      </w:r>
    </w:p>
    <w:p w:rsidR="001C339E" w:rsidRPr="00567821" w:rsidRDefault="001C339E" w:rsidP="001C339E">
      <w:pPr>
        <w:spacing w:line="276" w:lineRule="auto"/>
        <w:rPr>
          <w:lang w:val="uk-UA"/>
        </w:rPr>
      </w:pPr>
    </w:p>
    <w:p w:rsidR="001C339E" w:rsidRPr="001C5D87" w:rsidRDefault="001C339E" w:rsidP="001C339E">
      <w:pPr>
        <w:tabs>
          <w:tab w:val="left" w:pos="0"/>
          <w:tab w:val="left" w:pos="284"/>
        </w:tabs>
        <w:rPr>
          <w:rFonts w:eastAsia="Calibri"/>
          <w:lang w:val="uk-UA" w:eastAsia="en-US"/>
        </w:rPr>
      </w:pPr>
      <w:r w:rsidRPr="001C5D87">
        <w:rPr>
          <w:rFonts w:eastAsia="Calibri"/>
          <w:b/>
          <w:lang w:eastAsia="en-US"/>
        </w:rPr>
        <w:t>Термін виконання робіт:</w:t>
      </w:r>
    </w:p>
    <w:p w:rsidR="001C339E" w:rsidRPr="001C5D87" w:rsidRDefault="001C339E" w:rsidP="001C339E">
      <w:pPr>
        <w:suppressAutoHyphens/>
        <w:spacing w:after="120"/>
        <w:jc w:val="both"/>
        <w:rPr>
          <w:color w:val="000000"/>
          <w:lang w:val="uk-UA" w:eastAsia="uk-UA"/>
        </w:rPr>
      </w:pPr>
      <w:r w:rsidRPr="001C5D87">
        <w:t xml:space="preserve">Термін виконання робіт до – </w:t>
      </w:r>
      <w:r>
        <w:rPr>
          <w:rFonts w:eastAsia="Calibri"/>
          <w:b/>
          <w:lang w:val="uk-UA" w:eastAsia="en-US"/>
        </w:rPr>
        <w:t>01</w:t>
      </w:r>
      <w:r w:rsidRPr="001C5D87">
        <w:rPr>
          <w:rFonts w:eastAsia="Calibri"/>
          <w:b/>
          <w:lang w:eastAsia="en-US"/>
        </w:rPr>
        <w:t>.09.202</w:t>
      </w:r>
      <w:r w:rsidRPr="001C5D87">
        <w:rPr>
          <w:rFonts w:eastAsia="Calibri"/>
          <w:b/>
          <w:lang w:val="uk-UA" w:eastAsia="en-US"/>
        </w:rPr>
        <w:t>4</w:t>
      </w:r>
      <w:r>
        <w:rPr>
          <w:rFonts w:eastAsia="Calibri"/>
          <w:b/>
          <w:lang w:val="uk-UA" w:eastAsia="en-US"/>
        </w:rPr>
        <w:t xml:space="preserve"> р</w:t>
      </w:r>
      <w:r w:rsidRPr="001C5D87">
        <w:rPr>
          <w:rFonts w:eastAsia="Calibri"/>
          <w:lang w:eastAsia="en-US"/>
        </w:rPr>
        <w:t>.</w:t>
      </w:r>
    </w:p>
    <w:p w:rsidR="009A07D3" w:rsidRDefault="001C339E" w:rsidP="001C339E">
      <w:pPr>
        <w:autoSpaceDE w:val="0"/>
        <w:autoSpaceDN w:val="0"/>
        <w:adjustRightInd w:val="0"/>
        <w:spacing w:before="20" w:after="20"/>
        <w:jc w:val="both"/>
        <w:rPr>
          <w:rFonts w:eastAsia="Calibri"/>
          <w:i/>
          <w:lang w:eastAsia="en-US"/>
        </w:rPr>
      </w:pPr>
      <w:bookmarkStart w:id="95" w:name="bookmark43"/>
      <w:bookmarkStart w:id="96" w:name="bookmark44"/>
      <w:bookmarkStart w:id="97" w:name="bookmark46"/>
      <w:bookmarkEnd w:id="95"/>
      <w:bookmarkEnd w:id="96"/>
      <w:bookmarkEnd w:id="97"/>
      <w:r w:rsidRPr="001C5D87">
        <w:rPr>
          <w:rFonts w:eastAsia="Calibri"/>
          <w:i/>
          <w:lang w:eastAsia="en-US"/>
        </w:rPr>
        <w:t xml:space="preserve">У разі наявності в даному </w:t>
      </w:r>
      <w:proofErr w:type="gramStart"/>
      <w:r w:rsidRPr="001C5D87">
        <w:rPr>
          <w:rFonts w:eastAsia="Calibri"/>
          <w:i/>
          <w:lang w:eastAsia="en-US"/>
        </w:rPr>
        <w:t>документі  посилання</w:t>
      </w:r>
      <w:proofErr w:type="gramEnd"/>
      <w:r w:rsidRPr="001C5D87">
        <w:rPr>
          <w:rFonts w:eastAsia="Calibri"/>
          <w:i/>
          <w:lang w:eastAsia="en-US"/>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вважати після такого посилання вираз «або еквівалент».</w:t>
      </w: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9C6B1F" w:rsidRDefault="009C6B1F" w:rsidP="001C339E">
      <w:pPr>
        <w:autoSpaceDE w:val="0"/>
        <w:autoSpaceDN w:val="0"/>
        <w:adjustRightInd w:val="0"/>
        <w:spacing w:before="20" w:after="20"/>
        <w:jc w:val="both"/>
        <w:rPr>
          <w:rFonts w:eastAsia="Calibri"/>
          <w:i/>
          <w:lang w:eastAsia="en-US"/>
        </w:rPr>
      </w:pPr>
    </w:p>
    <w:p w:rsidR="00C44210" w:rsidRDefault="00C44210" w:rsidP="001C339E">
      <w:pPr>
        <w:autoSpaceDE w:val="0"/>
        <w:autoSpaceDN w:val="0"/>
        <w:adjustRightInd w:val="0"/>
        <w:spacing w:before="20" w:after="20"/>
        <w:jc w:val="both"/>
        <w:rPr>
          <w:rFonts w:eastAsia="Calibri"/>
          <w:i/>
          <w:lang w:eastAsia="en-US"/>
        </w:rPr>
      </w:pPr>
    </w:p>
    <w:p w:rsidR="00B45EFA" w:rsidRDefault="00B45EFA" w:rsidP="00B45EFA">
      <w:pPr>
        <w:spacing w:line="276" w:lineRule="auto"/>
        <w:jc w:val="right"/>
        <w:rPr>
          <w:b/>
          <w:lang w:val="uk-UA"/>
        </w:rPr>
      </w:pPr>
    </w:p>
    <w:p w:rsidR="00B45EFA" w:rsidRPr="00FA6697" w:rsidRDefault="00B45EFA" w:rsidP="00B45EFA">
      <w:pPr>
        <w:spacing w:line="276" w:lineRule="auto"/>
        <w:jc w:val="right"/>
        <w:rPr>
          <w:b/>
          <w:lang w:val="uk-UA"/>
        </w:rPr>
      </w:pPr>
      <w:r w:rsidRPr="00FA6697">
        <w:rPr>
          <w:b/>
          <w:lang w:val="uk-UA"/>
        </w:rPr>
        <w:lastRenderedPageBreak/>
        <w:t>Додаток 4</w:t>
      </w:r>
    </w:p>
    <w:p w:rsidR="00B45EFA" w:rsidRPr="00FA6697" w:rsidRDefault="00B45EFA" w:rsidP="00B45EFA">
      <w:pPr>
        <w:jc w:val="right"/>
        <w:rPr>
          <w:lang w:val="uk-UA"/>
        </w:rPr>
      </w:pPr>
      <w:r w:rsidRPr="00FA6697">
        <w:rPr>
          <w:lang w:val="uk-UA"/>
        </w:rPr>
        <w:t>до тендерної документації</w:t>
      </w:r>
    </w:p>
    <w:p w:rsidR="00B45EFA" w:rsidRPr="00FA6697" w:rsidRDefault="00B45EFA" w:rsidP="00B45EFA">
      <w:pPr>
        <w:rPr>
          <w:lang w:val="uk-UA"/>
        </w:rPr>
      </w:pPr>
      <w:r w:rsidRPr="00FA6697">
        <w:rPr>
          <w:lang w:val="uk-UA"/>
        </w:rPr>
        <w:t xml:space="preserve">                                                                    (ПРОЄКТ) </w:t>
      </w:r>
    </w:p>
    <w:p w:rsidR="00B45EFA" w:rsidRPr="00FA6697" w:rsidRDefault="00B45EFA" w:rsidP="00B45EFA">
      <w:pPr>
        <w:shd w:val="clear" w:color="auto" w:fill="FFFFFF"/>
        <w:spacing w:line="276" w:lineRule="auto"/>
        <w:jc w:val="center"/>
        <w:outlineLvl w:val="0"/>
        <w:rPr>
          <w:b/>
          <w:color w:val="000000"/>
          <w:lang w:val="uk-UA"/>
        </w:rPr>
      </w:pPr>
      <w:r w:rsidRPr="00FA6697">
        <w:rPr>
          <w:b/>
          <w:color w:val="000000"/>
          <w:lang w:val="uk-UA"/>
        </w:rPr>
        <w:t>ДОГОВІР №_______</w:t>
      </w:r>
    </w:p>
    <w:p w:rsidR="00B45EFA" w:rsidRPr="00FA6697" w:rsidRDefault="00B45EFA" w:rsidP="00B45EFA">
      <w:pPr>
        <w:widowControl w:val="0"/>
        <w:autoSpaceDE w:val="0"/>
        <w:autoSpaceDN w:val="0"/>
        <w:adjustRightInd w:val="0"/>
        <w:rPr>
          <w:b/>
          <w:bCs/>
          <w:lang w:val="uk-UA"/>
        </w:rPr>
      </w:pPr>
      <w:r w:rsidRPr="00FA6697">
        <w:rPr>
          <w:lang w:val="uk-UA"/>
        </w:rPr>
        <w:t xml:space="preserve">                                                        </w:t>
      </w:r>
      <w:r w:rsidRPr="00FA6697">
        <w:rPr>
          <w:b/>
          <w:bCs/>
          <w:lang w:val="uk-UA"/>
        </w:rPr>
        <w:t>про закупівлю робіт</w:t>
      </w:r>
    </w:p>
    <w:p w:rsidR="00B45EFA" w:rsidRPr="00FA6697" w:rsidRDefault="00B45EFA" w:rsidP="00B45EFA">
      <w:pPr>
        <w:widowControl w:val="0"/>
        <w:autoSpaceDE w:val="0"/>
        <w:autoSpaceDN w:val="0"/>
        <w:adjustRightInd w:val="0"/>
        <w:rPr>
          <w:b/>
          <w:bCs/>
          <w:lang w:val="uk-UA"/>
        </w:rPr>
      </w:pPr>
    </w:p>
    <w:p w:rsidR="00B45EFA" w:rsidRDefault="00B45EFA" w:rsidP="00B45EFA">
      <w:pPr>
        <w:widowControl w:val="0"/>
        <w:autoSpaceDE w:val="0"/>
        <w:autoSpaceDN w:val="0"/>
        <w:adjustRightInd w:val="0"/>
        <w:ind w:firstLine="284"/>
        <w:rPr>
          <w:lang w:val="uk-UA"/>
        </w:rPr>
      </w:pPr>
      <w:r w:rsidRPr="00FA6697">
        <w:rPr>
          <w:lang w:val="uk-UA"/>
        </w:rPr>
        <w:t xml:space="preserve">м. Луцьк   </w:t>
      </w:r>
      <w:r w:rsidRPr="00FA6697">
        <w:rPr>
          <w:lang w:val="uk-UA"/>
        </w:rPr>
        <w:tab/>
        <w:t xml:space="preserve">                                                                                  «____» __________ 2024 р. </w:t>
      </w:r>
    </w:p>
    <w:p w:rsidR="00B45EFA" w:rsidRPr="00FA6697" w:rsidRDefault="00B45EFA" w:rsidP="00B45EFA">
      <w:pPr>
        <w:widowControl w:val="0"/>
        <w:autoSpaceDE w:val="0"/>
        <w:autoSpaceDN w:val="0"/>
        <w:adjustRightInd w:val="0"/>
        <w:ind w:firstLine="284"/>
        <w:rPr>
          <w:lang w:val="uk-UA"/>
        </w:rPr>
      </w:pPr>
      <w:r w:rsidRPr="00FA6697">
        <w:rPr>
          <w:lang w:val="uk-UA"/>
        </w:rPr>
        <w:t xml:space="preserve">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7938"/>
          <w:tab w:val="left" w:pos="9160"/>
          <w:tab w:val="left" w:pos="9356"/>
          <w:tab w:val="left" w:pos="10076"/>
          <w:tab w:val="left" w:pos="10490"/>
          <w:tab w:val="left" w:pos="10992"/>
          <w:tab w:val="left" w:pos="11908"/>
          <w:tab w:val="left" w:pos="12824"/>
          <w:tab w:val="left" w:pos="13740"/>
          <w:tab w:val="left" w:pos="14656"/>
        </w:tabs>
        <w:jc w:val="both"/>
        <w:rPr>
          <w:lang w:val="uk-UA"/>
        </w:rPr>
      </w:pPr>
      <w:r w:rsidRPr="00FA6697">
        <w:rPr>
          <w:lang w:val="uk-UA"/>
        </w:rPr>
        <w:t>Державне комунальне підприємство «ЛУЦЬКТЕПЛО», що іменується в подальшому Замовник, в особі директора Скорупського Івана Анатолійовича, що діє на підставі Статуту, з однієї  сторони, та____________________, іменується в подальшому Підрядник, в особі _____________________, що діє на підставі___________, з іншої сторони  (далі разом по тексту – Сторони, і кожен окремо – Сторона) уклали цей Договір про наступне:</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7938"/>
          <w:tab w:val="left" w:pos="9160"/>
          <w:tab w:val="left" w:pos="9356"/>
          <w:tab w:val="left" w:pos="10076"/>
          <w:tab w:val="left" w:pos="10490"/>
          <w:tab w:val="left" w:pos="10992"/>
          <w:tab w:val="left" w:pos="11908"/>
          <w:tab w:val="left" w:pos="12824"/>
          <w:tab w:val="left" w:pos="13740"/>
          <w:tab w:val="left" w:pos="14656"/>
        </w:tabs>
        <w:jc w:val="both"/>
        <w:rPr>
          <w:lang w:val="uk-UA"/>
        </w:rPr>
      </w:pPr>
    </w:p>
    <w:p w:rsidR="00B45EFA" w:rsidRPr="00FA6697" w:rsidRDefault="00B45EFA" w:rsidP="00B45EFA">
      <w:pPr>
        <w:ind w:firstLine="567"/>
        <w:jc w:val="both"/>
        <w:rPr>
          <w:b/>
          <w:bCs/>
          <w:lang w:val="uk-UA"/>
        </w:rPr>
      </w:pPr>
      <w:r w:rsidRPr="00FA6697">
        <w:rPr>
          <w:b/>
          <w:bCs/>
          <w:lang w:val="uk-UA"/>
        </w:rPr>
        <w:t>1. Предмет договору</w:t>
      </w:r>
    </w:p>
    <w:p w:rsidR="00B45EFA" w:rsidRPr="00FA6697" w:rsidRDefault="00B45EFA" w:rsidP="00B45EFA">
      <w:pPr>
        <w:ind w:firstLine="567"/>
        <w:jc w:val="both"/>
        <w:rPr>
          <w:b/>
          <w:bCs/>
          <w:lang w:val="uk-UA"/>
        </w:rPr>
      </w:pPr>
      <w:r w:rsidRPr="00FA6697">
        <w:rPr>
          <w:lang w:val="uk-UA"/>
        </w:rPr>
        <w:t xml:space="preserve">1.1 За дорученням Замовника Підрядник зобов’язується виконати роботи по об’єкту: </w:t>
      </w:r>
      <w:r w:rsidR="00884902" w:rsidRPr="00884902">
        <w:rPr>
          <w:lang w:val="uk-UA"/>
        </w:rPr>
        <w:t>«Реконструкція теплової мережі від ВТ-5 на просп. Перемоги, 12 до ВТ-66 на просп. Перемоги, 13а в м. Луцьку»</w:t>
      </w:r>
      <w:r w:rsidRPr="00FA6697">
        <w:rPr>
          <w:lang w:val="uk-UA"/>
        </w:rPr>
        <w:t xml:space="preserve"> (надалі – Роботи) з урахуванням кошторисних норм України «Настанова з визначення вартості будівництва» (ДК 021:2015 код </w:t>
      </w:r>
      <w:r w:rsidR="00163E55" w:rsidRPr="00163E55">
        <w:rPr>
          <w:lang w:val="uk-UA"/>
        </w:rPr>
        <w:t>45450000-6 - Інші завершальні будівельні роботи (45454000-4 Реконструкція)</w:t>
      </w:r>
      <w:r w:rsidRPr="00FA6697">
        <w:rPr>
          <w:lang w:val="uk-UA"/>
        </w:rPr>
        <w:t>), відповідно до Проєктної документації, з додержанням державних будівельних норм і правил при проведенні робіт.</w:t>
      </w:r>
    </w:p>
    <w:p w:rsidR="00B45EFA" w:rsidRPr="00FA6697" w:rsidRDefault="00B45EFA" w:rsidP="00B45EFA">
      <w:pPr>
        <w:keepLines/>
        <w:autoSpaceDE w:val="0"/>
        <w:autoSpaceDN w:val="0"/>
        <w:jc w:val="both"/>
        <w:rPr>
          <w:lang w:val="uk-UA"/>
        </w:rPr>
      </w:pPr>
      <w:r w:rsidRPr="00FA6697">
        <w:rPr>
          <w:b/>
          <w:bCs/>
          <w:lang w:val="uk-UA"/>
        </w:rPr>
        <w:t xml:space="preserve">         </w:t>
      </w:r>
      <w:r w:rsidRPr="00FA6697">
        <w:rPr>
          <w:lang w:val="uk-UA"/>
        </w:rPr>
        <w:t>1.2. Склад та обсяги робіт, що доручаються до виконання Підряднику, визначені Проєктною документацією.</w:t>
      </w:r>
    </w:p>
    <w:p w:rsidR="00B45EFA" w:rsidRPr="00FA6697" w:rsidRDefault="00B45EFA" w:rsidP="00B45EFA">
      <w:pPr>
        <w:ind w:firstLine="567"/>
        <w:jc w:val="both"/>
      </w:pPr>
      <w:r w:rsidRPr="00FA6697">
        <w:t xml:space="preserve">Склад та обсяги робіт можуть бути переглянуті в процесі </w:t>
      </w:r>
      <w:r w:rsidRPr="00FA6697">
        <w:rPr>
          <w:lang w:val="uk-UA"/>
        </w:rPr>
        <w:t>виконання робіт</w:t>
      </w:r>
      <w:r w:rsidRPr="00FA6697">
        <w:t xml:space="preserve"> у разі внесення </w:t>
      </w:r>
      <w:proofErr w:type="gramStart"/>
      <w:r w:rsidRPr="00FA6697">
        <w:t>змін  у</w:t>
      </w:r>
      <w:proofErr w:type="gramEnd"/>
      <w:r w:rsidRPr="00FA6697">
        <w:t xml:space="preserve"> порядку, зазначеному у п.53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w:t>
      </w:r>
      <w:r w:rsidRPr="00FA6697">
        <w:rPr>
          <w:lang w:val="uk-UA"/>
        </w:rPr>
        <w:t>року</w:t>
      </w:r>
      <w:r w:rsidRPr="00FA6697">
        <w:t xml:space="preserve"> № 668</w:t>
      </w:r>
      <w:r w:rsidRPr="00FA6697">
        <w:rPr>
          <w:lang w:val="uk-UA"/>
        </w:rPr>
        <w:t xml:space="preserve"> зі змінами</w:t>
      </w:r>
      <w:r w:rsidRPr="00FA6697">
        <w:t xml:space="preserve"> (далі - Загальні умови).</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lang w:val="uk-UA"/>
        </w:rPr>
        <w:t xml:space="preserve">2. </w:t>
      </w:r>
      <w:r w:rsidRPr="00FA6697">
        <w:rPr>
          <w:b/>
          <w:bCs/>
        </w:rPr>
        <w:t>Строки виконання робіт (</w:t>
      </w:r>
      <w:r w:rsidRPr="00FA6697">
        <w:rPr>
          <w:b/>
          <w:bCs/>
          <w:lang w:val="uk-UA"/>
        </w:rPr>
        <w:t>будівництва</w:t>
      </w:r>
      <w:r w:rsidRPr="00FA6697">
        <w:rPr>
          <w:b/>
          <w:bCs/>
        </w:rPr>
        <w:t xml:space="preserve"> об'єкта)</w:t>
      </w:r>
    </w:p>
    <w:p w:rsidR="00B45EFA" w:rsidRPr="00FA6697" w:rsidRDefault="00B45EFA" w:rsidP="00B45EFA">
      <w:pPr>
        <w:ind w:firstLine="567"/>
        <w:jc w:val="both"/>
        <w:rPr>
          <w:lang w:val="uk-UA"/>
        </w:rPr>
      </w:pPr>
      <w:r w:rsidRPr="00FA6697">
        <w:rPr>
          <w:lang w:val="uk-UA"/>
        </w:rPr>
        <w:t>2.1. Початок та закінчення робіт визначається календарним графіком виконання робіт, який є Додатком №1 до Договору.</w:t>
      </w:r>
    </w:p>
    <w:p w:rsidR="00B45EFA" w:rsidRPr="00FA6697" w:rsidRDefault="00B45EFA" w:rsidP="00B45EFA">
      <w:pPr>
        <w:ind w:firstLine="567"/>
        <w:jc w:val="both"/>
      </w:pPr>
      <w:r w:rsidRPr="00FA6697">
        <w:rPr>
          <w:lang w:val="uk-UA"/>
        </w:rPr>
        <w:t>2.2</w:t>
      </w:r>
      <w:r w:rsidRPr="00FA6697">
        <w:t>. Підрядник може забезпечити достроково завершення виконання робіт і здачу їх Замовнику.</w:t>
      </w:r>
    </w:p>
    <w:p w:rsidR="00B45EFA" w:rsidRPr="00FA6697" w:rsidRDefault="00B45EFA" w:rsidP="00B45EFA">
      <w:pPr>
        <w:ind w:firstLine="567"/>
        <w:jc w:val="both"/>
      </w:pPr>
      <w:r w:rsidRPr="00FA6697">
        <w:rPr>
          <w:lang w:val="uk-UA"/>
        </w:rPr>
        <w:t>2.3</w:t>
      </w:r>
      <w:r w:rsidRPr="00FA6697">
        <w:t>. Строки виконання робіт можуть змінюватися із внесенням відповідних змін у Договір у разі виникнення обставин, передбачених п. 19 Загальних умов.</w:t>
      </w:r>
    </w:p>
    <w:p w:rsidR="00B45EFA" w:rsidRPr="00FA6697" w:rsidRDefault="00B45EFA" w:rsidP="00B45EFA">
      <w:pPr>
        <w:ind w:firstLine="567"/>
        <w:jc w:val="both"/>
      </w:pPr>
    </w:p>
    <w:p w:rsidR="00B45EFA" w:rsidRPr="00FA6697" w:rsidRDefault="00B45EFA" w:rsidP="00B45EFA">
      <w:pPr>
        <w:ind w:firstLine="567"/>
        <w:jc w:val="both"/>
        <w:rPr>
          <w:b/>
          <w:bCs/>
          <w:lang w:val="uk-UA"/>
        </w:rPr>
      </w:pPr>
      <w:r w:rsidRPr="00FA6697">
        <w:rPr>
          <w:b/>
          <w:bCs/>
          <w:lang w:val="uk-UA"/>
        </w:rPr>
        <w:t>3. Вартість робіт</w:t>
      </w:r>
    </w:p>
    <w:p w:rsidR="00B45EFA" w:rsidRPr="00FA6697" w:rsidRDefault="00B45EFA" w:rsidP="00B45EFA">
      <w:pPr>
        <w:widowControl w:val="0"/>
        <w:autoSpaceDE w:val="0"/>
        <w:autoSpaceDN w:val="0"/>
        <w:adjustRightInd w:val="0"/>
        <w:ind w:firstLine="284"/>
        <w:jc w:val="both"/>
        <w:rPr>
          <w:b/>
          <w:lang w:val="uk-UA"/>
        </w:rPr>
      </w:pPr>
      <w:r w:rsidRPr="00FA6697">
        <w:rPr>
          <w:lang w:val="uk-UA"/>
        </w:rPr>
        <w:t xml:space="preserve">    </w:t>
      </w:r>
      <w:r w:rsidRPr="00FA6697">
        <w:t xml:space="preserve"> </w:t>
      </w:r>
      <w:r w:rsidRPr="00FA6697">
        <w:rPr>
          <w:lang w:val="uk-UA"/>
        </w:rPr>
        <w:t>3.1. Загальна вартість робіт встановлюється згідно договірної ціни, яка є Додатком №2 до Договору, з урахуванням вартості матеріальних ресурсів, інструментів та устаткування, необхідного для виконання робіт, а також витрат на експлуатацію будівельних машин та механізмів та складає:</w:t>
      </w:r>
      <w:r w:rsidRPr="00FA6697">
        <w:rPr>
          <w:b/>
          <w:lang w:val="uk-UA"/>
        </w:rPr>
        <w:t xml:space="preserve"> _______________________________________</w:t>
      </w:r>
    </w:p>
    <w:p w:rsidR="00B45EFA" w:rsidRPr="00FA6697" w:rsidRDefault="00B45EFA" w:rsidP="00B45EFA">
      <w:pPr>
        <w:widowControl w:val="0"/>
        <w:autoSpaceDE w:val="0"/>
        <w:autoSpaceDN w:val="0"/>
        <w:adjustRightInd w:val="0"/>
        <w:ind w:firstLine="284"/>
        <w:jc w:val="both"/>
        <w:rPr>
          <w:lang w:val="uk-UA"/>
        </w:rPr>
      </w:pPr>
      <w:r w:rsidRPr="00FA6697">
        <w:t xml:space="preserve">    </w:t>
      </w:r>
      <w:r w:rsidRPr="00FA6697">
        <w:rPr>
          <w:lang w:val="uk-UA"/>
        </w:rPr>
        <w:t xml:space="preserve">3.2. Вартість робіт, визначена в п. 3.1. даного Договору, може змінюватись після підписання договору в бік зменшення за взаємною згодою Сторін шляхом укладання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45EFA" w:rsidRPr="00FA6697" w:rsidRDefault="00B45EFA" w:rsidP="00B45EFA">
      <w:pPr>
        <w:jc w:val="both"/>
        <w:rPr>
          <w:rFonts w:eastAsia="Batang"/>
          <w:lang w:val="uk-UA"/>
        </w:rPr>
      </w:pPr>
      <w:r w:rsidRPr="00FA6697">
        <w:rPr>
          <w:rFonts w:eastAsia="Batang"/>
          <w:lang w:val="uk-UA"/>
        </w:rPr>
        <w:lastRenderedPageBreak/>
        <w:t xml:space="preserve">        3.3. Договірна ціна є динамічною і може змінюватись в сторону зменшення за взаємною згодою Сторін.</w:t>
      </w:r>
    </w:p>
    <w:p w:rsidR="00B45EFA" w:rsidRPr="00FA6697" w:rsidRDefault="00B45EFA" w:rsidP="00B45EFA">
      <w:pPr>
        <w:jc w:val="both"/>
        <w:rPr>
          <w:lang w:val="uk-UA"/>
        </w:rPr>
      </w:pP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val="uk-UA"/>
        </w:rPr>
      </w:pPr>
      <w:r w:rsidRPr="00FA6697">
        <w:rPr>
          <w:rFonts w:eastAsia="Calibri"/>
          <w:b/>
          <w:bCs/>
          <w:lang w:val="uk-UA"/>
        </w:rPr>
        <w:t xml:space="preserve">         4. Права та обов'язки сторін</w:t>
      </w:r>
      <w:bookmarkStart w:id="98" w:name="o121"/>
      <w:bookmarkEnd w:id="98"/>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r w:rsidRPr="00FA6697">
        <w:rPr>
          <w:rFonts w:ascii="Courier New" w:eastAsia="Calibri" w:hAnsi="Courier New" w:cs="Courier New"/>
          <w:sz w:val="20"/>
          <w:szCs w:val="20"/>
          <w:lang w:val="uk-UA"/>
        </w:rPr>
        <w:t xml:space="preserve">     </w:t>
      </w:r>
      <w:r w:rsidRPr="00FA6697">
        <w:rPr>
          <w:rFonts w:eastAsia="Calibri"/>
          <w:lang w:val="uk-UA"/>
        </w:rPr>
        <w:t>4.1. Замовник має право:</w:t>
      </w:r>
      <w:bookmarkStart w:id="99" w:name="o122"/>
      <w:bookmarkEnd w:id="99"/>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r w:rsidRPr="00FA6697">
        <w:rPr>
          <w:rFonts w:eastAsia="Calibri"/>
          <w:lang w:val="uk-UA"/>
        </w:rPr>
        <w:t xml:space="preserve">     -   відмовитися від   прийняття   закінчених    робіт    (об'єкта) у разі виявлення недоліків, які виключають можливість їх (його) використання відповідно до мети,  зазначеної у проектній документації  та  Договорі,  і  не  можуть  бути  усунені</w:t>
      </w:r>
      <w:r w:rsidRPr="00FA6697">
        <w:rPr>
          <w:rFonts w:eastAsia="Calibri"/>
          <w:lang w:val="uk-UA"/>
        </w:rPr>
        <w:br/>
        <w:t>Підрядником, Замовником або третьою особою;</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sz w:val="20"/>
          <w:szCs w:val="20"/>
        </w:rPr>
      </w:pPr>
      <w:bookmarkStart w:id="100" w:name="o123"/>
      <w:bookmarkEnd w:id="100"/>
      <w:r w:rsidRPr="00FA6697">
        <w:rPr>
          <w:rFonts w:eastAsia="Calibri"/>
          <w:lang w:val="uk-UA"/>
        </w:rPr>
        <w:t xml:space="preserve">      - </w:t>
      </w:r>
      <w:r w:rsidRPr="00FA6697">
        <w:rPr>
          <w:rFonts w:eastAsia="Calibri"/>
        </w:rPr>
        <w:t>здійснювати у будь-який час,  не втручаючись  у  господарську</w:t>
      </w:r>
      <w:r w:rsidRPr="00FA6697">
        <w:rPr>
          <w:rFonts w:eastAsia="Calibri"/>
        </w:rPr>
        <w:br/>
        <w:t xml:space="preserve">діяльність </w:t>
      </w:r>
      <w:r w:rsidRPr="00FA6697">
        <w:rPr>
          <w:rFonts w:eastAsia="Calibri"/>
          <w:lang w:val="uk-UA"/>
        </w:rPr>
        <w:t>П</w:t>
      </w:r>
      <w:r w:rsidRPr="00FA6697">
        <w:rPr>
          <w:rFonts w:eastAsia="Calibri"/>
        </w:rPr>
        <w:t>ідрядника (</w:t>
      </w:r>
      <w:r w:rsidRPr="00FA6697">
        <w:rPr>
          <w:rFonts w:eastAsia="Calibri"/>
          <w:lang w:val="uk-UA"/>
        </w:rPr>
        <w:t>С</w:t>
      </w:r>
      <w:r w:rsidRPr="00FA6697">
        <w:rPr>
          <w:rFonts w:eastAsia="Calibri"/>
        </w:rPr>
        <w:t xml:space="preserve">убпідрядника), </w:t>
      </w:r>
      <w:r w:rsidRPr="00FA6697">
        <w:rPr>
          <w:rFonts w:eastAsia="Calibri"/>
          <w:lang w:val="uk-UA"/>
        </w:rPr>
        <w:t xml:space="preserve">авторський та </w:t>
      </w:r>
      <w:r w:rsidRPr="00FA6697">
        <w:rPr>
          <w:rFonts w:eastAsia="Calibri"/>
        </w:rPr>
        <w:t>технічний нагляд і контроль</w:t>
      </w:r>
      <w:r w:rsidRPr="00FA6697">
        <w:rPr>
          <w:rFonts w:eastAsia="Calibri"/>
          <w:lang w:val="uk-UA"/>
        </w:rPr>
        <w:t xml:space="preserve"> </w:t>
      </w:r>
      <w:r w:rsidRPr="00FA6697">
        <w:rPr>
          <w:rFonts w:eastAsia="Calibri"/>
        </w:rPr>
        <w:t>за ходом, якістю, вартістю та обсягами виконання робіт;</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alibri"/>
          <w:lang w:val="uk-UA"/>
        </w:rPr>
      </w:pPr>
      <w:bookmarkStart w:id="101" w:name="o124"/>
      <w:bookmarkEnd w:id="101"/>
      <w:r w:rsidRPr="00FA6697">
        <w:rPr>
          <w:rFonts w:eastAsia="Calibri"/>
          <w:lang w:val="uk-UA"/>
        </w:rPr>
        <w:t>-</w:t>
      </w:r>
      <w:r w:rsidRPr="00FA6697">
        <w:rPr>
          <w:rFonts w:ascii="Courier New" w:eastAsia="Calibri" w:hAnsi="Courier New" w:cs="Courier New"/>
          <w:sz w:val="20"/>
          <w:szCs w:val="20"/>
        </w:rPr>
        <w:t xml:space="preserve">  </w:t>
      </w:r>
      <w:r w:rsidRPr="00FA6697">
        <w:rPr>
          <w:rFonts w:eastAsia="Calibri"/>
        </w:rPr>
        <w:t xml:space="preserve">делегувати    в    установленому    законодавством    порядку повноваження  щодо здійснення </w:t>
      </w:r>
      <w:r w:rsidRPr="00FA6697">
        <w:rPr>
          <w:rFonts w:eastAsia="Calibri"/>
          <w:lang w:val="uk-UA"/>
        </w:rPr>
        <w:t xml:space="preserve">авторського та </w:t>
      </w:r>
      <w:r w:rsidRPr="00FA6697">
        <w:rPr>
          <w:rFonts w:eastAsia="Calibri"/>
        </w:rPr>
        <w:t xml:space="preserve">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w:t>
      </w:r>
      <w:r w:rsidRPr="00FA6697">
        <w:rPr>
          <w:rFonts w:eastAsia="Calibri"/>
          <w:lang w:val="uk-UA"/>
        </w:rPr>
        <w:t>Д</w:t>
      </w:r>
      <w:r w:rsidRPr="00FA6697">
        <w:rPr>
          <w:rFonts w:eastAsia="Calibri"/>
        </w:rPr>
        <w:t>оговорі їх   повноважень</w:t>
      </w:r>
      <w:r w:rsidRPr="00FA6697">
        <w:rPr>
          <w:rFonts w:eastAsia="Calibri"/>
          <w:lang w:val="uk-UA"/>
        </w:rPr>
        <w:t>;</w:t>
      </w:r>
      <w:r w:rsidRPr="00FA6697">
        <w:rPr>
          <w:rFonts w:eastAsia="Calibri"/>
        </w:rPr>
        <w:t xml:space="preserve">  </w:t>
      </w:r>
      <w:bookmarkStart w:id="102" w:name="o125"/>
      <w:bookmarkEnd w:id="102"/>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sz w:val="20"/>
          <w:szCs w:val="20"/>
          <w:lang w:val="uk-UA"/>
        </w:rPr>
      </w:pPr>
      <w:r w:rsidRPr="00FA6697">
        <w:rPr>
          <w:rFonts w:ascii="Courier New" w:eastAsia="Calibri" w:hAnsi="Courier New" w:cs="Courier New"/>
          <w:sz w:val="20"/>
          <w:szCs w:val="20"/>
        </w:rPr>
        <w:t xml:space="preserve">   </w:t>
      </w:r>
      <w:r w:rsidRPr="00FA6697">
        <w:rPr>
          <w:rFonts w:eastAsia="Calibri"/>
          <w:lang w:val="uk-UA"/>
        </w:rPr>
        <w:t>-</w:t>
      </w:r>
      <w:r w:rsidRPr="00FA6697">
        <w:rPr>
          <w:rFonts w:ascii="Courier New" w:eastAsia="Calibri" w:hAnsi="Courier New" w:cs="Courier New"/>
          <w:sz w:val="20"/>
          <w:szCs w:val="20"/>
          <w:lang w:val="uk-UA"/>
        </w:rPr>
        <w:t xml:space="preserve">  </w:t>
      </w:r>
      <w:r w:rsidRPr="00FA6697">
        <w:rPr>
          <w:rFonts w:eastAsia="Calibri"/>
          <w:lang w:val="uk-UA"/>
        </w:rPr>
        <w:t>вносити зміни  у  проектну  та  кошторисну  документацію   до початку  робіт  або  під  час  їх виконання за умови,  що вартість додаткових робіт,  викликаних  такими  змінами,    не  впливає  на  характер  робіт, визначених у Договорі;</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bookmarkStart w:id="103" w:name="o126"/>
      <w:bookmarkEnd w:id="103"/>
      <w:r w:rsidRPr="00FA6697">
        <w:rPr>
          <w:rFonts w:ascii="Courier New" w:eastAsia="Calibri" w:hAnsi="Courier New" w:cs="Courier New"/>
          <w:sz w:val="20"/>
          <w:szCs w:val="20"/>
          <w:lang w:val="uk-UA"/>
        </w:rPr>
        <w:t xml:space="preserve">   </w:t>
      </w:r>
      <w:r w:rsidRPr="00FA6697">
        <w:rPr>
          <w:rFonts w:eastAsia="Calibri"/>
          <w:lang w:val="uk-UA"/>
        </w:rPr>
        <w:t>-</w:t>
      </w:r>
      <w:r w:rsidRPr="00FA6697">
        <w:rPr>
          <w:rFonts w:ascii="Courier New" w:eastAsia="Calibri" w:hAnsi="Courier New" w:cs="Courier New"/>
          <w:sz w:val="20"/>
          <w:szCs w:val="20"/>
        </w:rPr>
        <w:t xml:space="preserve"> </w:t>
      </w:r>
      <w:r w:rsidRPr="00FA6697">
        <w:rPr>
          <w:rFonts w:eastAsia="Calibri"/>
        </w:rPr>
        <w:t xml:space="preserve">вимагати безоплатного  виправлення  недоліків,   що   виникли внаслідок допущених </w:t>
      </w:r>
      <w:r w:rsidRPr="00FA6697">
        <w:rPr>
          <w:rFonts w:eastAsia="Calibri"/>
          <w:lang w:val="uk-UA"/>
        </w:rPr>
        <w:t>П</w:t>
      </w:r>
      <w:r w:rsidRPr="00FA6697">
        <w:rPr>
          <w:rFonts w:eastAsia="Calibri"/>
        </w:rPr>
        <w:t xml:space="preserve">ідрядником порушень,  або виправити їх своїми силами,  якщо інше не передбачено </w:t>
      </w:r>
      <w:r w:rsidRPr="00FA6697">
        <w:rPr>
          <w:rFonts w:eastAsia="Calibri"/>
          <w:lang w:val="uk-UA"/>
        </w:rPr>
        <w:t>Д</w:t>
      </w:r>
      <w:r w:rsidRPr="00FA6697">
        <w:rPr>
          <w:rFonts w:eastAsia="Calibri"/>
        </w:rPr>
        <w:t xml:space="preserve">оговором. У такому разі збитки,  завдані  </w:t>
      </w:r>
      <w:r w:rsidRPr="00FA6697">
        <w:rPr>
          <w:rFonts w:eastAsia="Calibri"/>
          <w:lang w:val="uk-UA"/>
        </w:rPr>
        <w:t>З</w:t>
      </w:r>
      <w:r w:rsidRPr="00FA6697">
        <w:rPr>
          <w:rFonts w:eastAsia="Calibri"/>
        </w:rPr>
        <w:t xml:space="preserve">амовнику,  відшкодовуються </w:t>
      </w:r>
      <w:r w:rsidRPr="00FA6697">
        <w:rPr>
          <w:rFonts w:eastAsia="Calibri"/>
          <w:lang w:val="uk-UA"/>
        </w:rPr>
        <w:t>П</w:t>
      </w:r>
      <w:r w:rsidRPr="00FA6697">
        <w:rPr>
          <w:rFonts w:eastAsia="Calibri"/>
        </w:rPr>
        <w:t xml:space="preserve">ідрядником,  у тому числі за рахунок відповідного зниження договірної ціни; </w:t>
      </w:r>
      <w:r w:rsidRPr="00FA6697">
        <w:rPr>
          <w:rFonts w:eastAsia="Calibri"/>
        </w:rPr>
        <w:br/>
      </w:r>
      <w:bookmarkStart w:id="104" w:name="o127"/>
      <w:bookmarkEnd w:id="104"/>
      <w:r w:rsidRPr="00FA6697">
        <w:rPr>
          <w:rFonts w:eastAsia="Calibri"/>
        </w:rPr>
        <w:t xml:space="preserve">     </w:t>
      </w:r>
      <w:r w:rsidRPr="00FA6697">
        <w:rPr>
          <w:rFonts w:eastAsia="Calibri"/>
          <w:lang w:val="uk-UA"/>
        </w:rPr>
        <w:t xml:space="preserve"> - </w:t>
      </w:r>
      <w:r w:rsidRPr="00FA6697">
        <w:rPr>
          <w:rFonts w:eastAsia="Calibri"/>
        </w:rPr>
        <w:t xml:space="preserve">відмовитися від </w:t>
      </w:r>
      <w:r w:rsidRPr="00FA6697">
        <w:rPr>
          <w:rFonts w:eastAsia="Calibri"/>
          <w:lang w:val="uk-UA"/>
        </w:rPr>
        <w:t>Д</w:t>
      </w:r>
      <w:r w:rsidRPr="00FA6697">
        <w:rPr>
          <w:rFonts w:eastAsia="Calibri"/>
        </w:rPr>
        <w:t xml:space="preserve">оговору та  вимагати  відшкодування збитків,  якщо  </w:t>
      </w:r>
      <w:r w:rsidRPr="00FA6697">
        <w:rPr>
          <w:rFonts w:eastAsia="Calibri"/>
          <w:lang w:val="uk-UA"/>
        </w:rPr>
        <w:t>П</w:t>
      </w:r>
      <w:r w:rsidRPr="00FA6697">
        <w:rPr>
          <w:rFonts w:eastAsia="Calibri"/>
        </w:rPr>
        <w:t xml:space="preserve">ідрядник своєчасно не розпочав роботи або виконує їх настільки  повільно,  що  закінчення  їх  у  строк,  визначений </w:t>
      </w:r>
      <w:r w:rsidRPr="00FA6697">
        <w:rPr>
          <w:rFonts w:eastAsia="Calibri"/>
          <w:lang w:val="uk-UA"/>
        </w:rPr>
        <w:t>Д</w:t>
      </w:r>
      <w:r w:rsidRPr="00FA6697">
        <w:rPr>
          <w:rFonts w:eastAsia="Calibri"/>
        </w:rPr>
        <w:t>оговором, стає неможливим;</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bookmarkStart w:id="105" w:name="o128"/>
      <w:bookmarkEnd w:id="105"/>
      <w:r w:rsidRPr="00FA6697">
        <w:rPr>
          <w:rFonts w:eastAsia="Calibri"/>
        </w:rPr>
        <w:t xml:space="preserve">    </w:t>
      </w:r>
      <w:r w:rsidRPr="00FA6697">
        <w:rPr>
          <w:rFonts w:eastAsia="Calibri"/>
          <w:lang w:val="uk-UA"/>
        </w:rPr>
        <w:t xml:space="preserve">  -  відмовитися від   Договору в   будь-який  час  до закінчення  виконання  робіт  (будівництва   об'єкта),  оплативши Підряднику   виконану  частину  робіт  з  відшкодуванням  збитків, завданих такою відмовою;</w:t>
      </w:r>
      <w:bookmarkStart w:id="106" w:name="o129"/>
      <w:bookmarkEnd w:id="106"/>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r w:rsidRPr="00FA6697">
        <w:rPr>
          <w:rFonts w:eastAsia="Calibri"/>
          <w:lang w:val="uk-UA"/>
        </w:rPr>
        <w:t xml:space="preserve">      -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bookmarkStart w:id="107" w:name="o130"/>
      <w:bookmarkEnd w:id="107"/>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r w:rsidRPr="00FA6697">
        <w:rPr>
          <w:rFonts w:eastAsia="Calibri"/>
          <w:lang w:val="uk-UA"/>
        </w:rPr>
        <w:t xml:space="preserve">      -   </w:t>
      </w:r>
      <w:r w:rsidRPr="00FA6697">
        <w:rPr>
          <w:rFonts w:eastAsia="Calibri"/>
        </w:rPr>
        <w:t xml:space="preserve">вимагати відшкодування  завданих  йому  збитків,   зумовлених порушенням </w:t>
      </w:r>
      <w:r w:rsidRPr="00FA6697">
        <w:rPr>
          <w:rFonts w:eastAsia="Calibri"/>
          <w:lang w:val="uk-UA"/>
        </w:rPr>
        <w:t>Д</w:t>
      </w:r>
      <w:r w:rsidRPr="00FA6697">
        <w:rPr>
          <w:rFonts w:eastAsia="Calibri"/>
        </w:rPr>
        <w:t xml:space="preserve">оговору, якщо </w:t>
      </w:r>
      <w:r w:rsidRPr="00FA6697">
        <w:rPr>
          <w:rFonts w:eastAsia="Calibri"/>
          <w:lang w:val="uk-UA"/>
        </w:rPr>
        <w:t>Д</w:t>
      </w:r>
      <w:r w:rsidRPr="00FA6697">
        <w:rPr>
          <w:rFonts w:eastAsia="Calibri"/>
        </w:rPr>
        <w:t>оговором або законом не передбачено інше.</w:t>
      </w:r>
      <w:bookmarkStart w:id="108" w:name="o131"/>
      <w:bookmarkEnd w:id="108"/>
      <w:r w:rsidRPr="00FA6697">
        <w:rPr>
          <w:rFonts w:eastAsia="Calibri"/>
          <w:lang w:val="uk-UA"/>
        </w:rPr>
        <w:t xml:space="preserve">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FA6697">
        <w:rPr>
          <w:rFonts w:eastAsia="Calibri"/>
          <w:lang w:val="uk-UA"/>
        </w:rPr>
        <w:t xml:space="preserve">         </w:t>
      </w:r>
      <w:r w:rsidRPr="00FA6697">
        <w:rPr>
          <w:rFonts w:eastAsia="Calibri"/>
        </w:rPr>
        <w:t xml:space="preserve">Замовник також має інші права, передбачені </w:t>
      </w:r>
      <w:r w:rsidRPr="00FA6697">
        <w:rPr>
          <w:rFonts w:eastAsia="Calibri"/>
          <w:lang w:val="uk-UA"/>
        </w:rPr>
        <w:t>Д</w:t>
      </w:r>
      <w:r w:rsidRPr="00FA6697">
        <w:rPr>
          <w:rFonts w:eastAsia="Calibri"/>
        </w:rPr>
        <w:t xml:space="preserve">оговором, </w:t>
      </w:r>
      <w:proofErr w:type="gramStart"/>
      <w:r w:rsidRPr="00FA6697">
        <w:rPr>
          <w:rFonts w:eastAsia="Calibri"/>
        </w:rPr>
        <w:t>Цивільним  і</w:t>
      </w:r>
      <w:proofErr w:type="gramEnd"/>
      <w:r w:rsidRPr="00FA6697">
        <w:rPr>
          <w:rFonts w:eastAsia="Calibri"/>
        </w:rPr>
        <w:t xml:space="preserve"> Господарським кодексами України, п. </w:t>
      </w:r>
      <w:r w:rsidRPr="00FA6697">
        <w:rPr>
          <w:rFonts w:eastAsia="Calibri"/>
          <w:lang w:val="uk-UA"/>
        </w:rPr>
        <w:t>28</w:t>
      </w:r>
      <w:r w:rsidRPr="00FA6697">
        <w:rPr>
          <w:rFonts w:eastAsia="Calibri"/>
        </w:rPr>
        <w:t xml:space="preserve"> Загальних умов та іншими актами законодавства.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bookmarkStart w:id="109" w:name="o132"/>
      <w:bookmarkEnd w:id="109"/>
      <w:r w:rsidRPr="00FA6697">
        <w:rPr>
          <w:rFonts w:ascii="Courier New" w:eastAsia="Calibri" w:hAnsi="Courier New" w:cs="Courier New"/>
          <w:sz w:val="20"/>
          <w:szCs w:val="20"/>
        </w:rPr>
        <w:t xml:space="preserve">     </w:t>
      </w:r>
      <w:r w:rsidRPr="00FA6697">
        <w:rPr>
          <w:rFonts w:eastAsia="Calibri"/>
          <w:lang w:val="uk-UA"/>
        </w:rPr>
        <w:t>4.2.</w:t>
      </w:r>
      <w:r w:rsidRPr="00FA6697">
        <w:rPr>
          <w:rFonts w:ascii="Courier New" w:eastAsia="Calibri" w:hAnsi="Courier New" w:cs="Courier New"/>
          <w:sz w:val="20"/>
          <w:szCs w:val="20"/>
          <w:lang w:val="uk-UA"/>
        </w:rPr>
        <w:t xml:space="preserve"> </w:t>
      </w:r>
      <w:r w:rsidRPr="00FA6697">
        <w:rPr>
          <w:rFonts w:eastAsia="Calibri"/>
          <w:bCs/>
        </w:rPr>
        <w:t xml:space="preserve">Замовник зобов'язаний: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rPr>
      </w:pPr>
      <w:bookmarkStart w:id="110" w:name="o133"/>
      <w:bookmarkEnd w:id="110"/>
      <w:r w:rsidRPr="00FA6697">
        <w:rPr>
          <w:rFonts w:eastAsia="Calibri"/>
        </w:rPr>
        <w:t xml:space="preserve">     </w:t>
      </w:r>
      <w:r w:rsidRPr="00FA6697">
        <w:rPr>
          <w:rFonts w:eastAsia="Calibri"/>
          <w:lang w:val="uk-UA"/>
        </w:rPr>
        <w:t xml:space="preserve">-    </w:t>
      </w:r>
      <w:r w:rsidRPr="00FA6697">
        <w:rPr>
          <w:rFonts w:eastAsia="Calibri"/>
        </w:rPr>
        <w:t xml:space="preserve">надати </w:t>
      </w:r>
      <w:r w:rsidRPr="00FA6697">
        <w:rPr>
          <w:rFonts w:eastAsia="Calibri"/>
          <w:lang w:val="uk-UA"/>
        </w:rPr>
        <w:t>П</w:t>
      </w:r>
      <w:r w:rsidRPr="00FA6697">
        <w:rPr>
          <w:rFonts w:eastAsia="Calibri"/>
        </w:rPr>
        <w:t xml:space="preserve">ідряднику  будівельний   майданчик   (фронт   робіт), передати  дозвільну  та  іншу документацію; </w:t>
      </w:r>
      <w:bookmarkStart w:id="111" w:name="o134"/>
      <w:bookmarkEnd w:id="111"/>
      <w:r w:rsidRPr="00FA6697">
        <w:rPr>
          <w:rFonts w:eastAsia="Calibri"/>
        </w:rPr>
        <w:t xml:space="preserve"> </w:t>
      </w:r>
      <w:r w:rsidRPr="00FA6697">
        <w:rPr>
          <w:rFonts w:eastAsia="Calibri"/>
        </w:rPr>
        <w:br/>
      </w:r>
      <w:bookmarkStart w:id="112" w:name="o135"/>
      <w:bookmarkEnd w:id="112"/>
      <w:r w:rsidRPr="00FA6697">
        <w:rPr>
          <w:rFonts w:eastAsia="Calibri"/>
        </w:rPr>
        <w:t xml:space="preserve">     </w:t>
      </w:r>
      <w:r w:rsidRPr="00FA6697">
        <w:rPr>
          <w:rFonts w:eastAsia="Calibri"/>
          <w:lang w:val="uk-UA"/>
        </w:rPr>
        <w:t xml:space="preserve">-     </w:t>
      </w:r>
      <w:r w:rsidRPr="00FA6697">
        <w:rPr>
          <w:rFonts w:eastAsia="Calibri"/>
        </w:rPr>
        <w:t xml:space="preserve">сприяти </w:t>
      </w:r>
      <w:r w:rsidRPr="00FA6697">
        <w:rPr>
          <w:rFonts w:eastAsia="Calibri"/>
          <w:lang w:val="uk-UA"/>
        </w:rPr>
        <w:t>П</w:t>
      </w:r>
      <w:r w:rsidRPr="00FA6697">
        <w:rPr>
          <w:rFonts w:eastAsia="Calibri"/>
        </w:rPr>
        <w:t xml:space="preserve">ідряднику   в   порядку,   встановленому   </w:t>
      </w:r>
      <w:r w:rsidRPr="00FA6697">
        <w:rPr>
          <w:rFonts w:eastAsia="Calibri"/>
          <w:lang w:val="uk-UA"/>
        </w:rPr>
        <w:t>Д</w:t>
      </w:r>
      <w:r w:rsidRPr="00FA6697">
        <w:rPr>
          <w:rFonts w:eastAsia="Calibri"/>
        </w:rPr>
        <w:t xml:space="preserve">оговором, у виконанні робіт; </w:t>
      </w:r>
      <w:r w:rsidRPr="00FA6697">
        <w:rPr>
          <w:rFonts w:eastAsia="Calibri"/>
        </w:rPr>
        <w:br/>
      </w:r>
      <w:bookmarkStart w:id="113" w:name="o136"/>
      <w:bookmarkEnd w:id="113"/>
      <w:r w:rsidRPr="00FA6697">
        <w:rPr>
          <w:rFonts w:eastAsia="Calibri"/>
        </w:rPr>
        <w:t xml:space="preserve">   </w:t>
      </w:r>
      <w:r w:rsidRPr="00FA6697">
        <w:rPr>
          <w:rFonts w:eastAsia="Calibri"/>
          <w:lang w:val="uk-UA"/>
        </w:rPr>
        <w:t xml:space="preserve">  -    </w:t>
      </w:r>
      <w:r w:rsidRPr="00FA6697">
        <w:rPr>
          <w:rFonts w:eastAsia="Calibri"/>
        </w:rPr>
        <w:t xml:space="preserve">прийняти в установленому порядку та оплатити виконані роботи; </w:t>
      </w:r>
      <w:r w:rsidRPr="00FA6697">
        <w:rPr>
          <w:rFonts w:eastAsia="Calibri"/>
        </w:rPr>
        <w:br/>
      </w:r>
      <w:bookmarkStart w:id="114" w:name="o137"/>
      <w:bookmarkEnd w:id="114"/>
      <w:r w:rsidRPr="00FA6697">
        <w:rPr>
          <w:rFonts w:eastAsia="Calibri"/>
        </w:rPr>
        <w:t xml:space="preserve">     </w:t>
      </w:r>
      <w:r w:rsidRPr="00FA6697">
        <w:rPr>
          <w:rFonts w:eastAsia="Calibri"/>
          <w:lang w:val="uk-UA"/>
        </w:rPr>
        <w:t xml:space="preserve">-    </w:t>
      </w:r>
      <w:r w:rsidRPr="00FA6697">
        <w:rPr>
          <w:rFonts w:eastAsia="Calibri"/>
        </w:rPr>
        <w:t xml:space="preserve">негайно повідомити </w:t>
      </w:r>
      <w:r w:rsidRPr="00FA6697">
        <w:rPr>
          <w:rFonts w:eastAsia="Calibri"/>
          <w:lang w:val="uk-UA"/>
        </w:rPr>
        <w:t>П</w:t>
      </w:r>
      <w:r w:rsidRPr="00FA6697">
        <w:rPr>
          <w:rFonts w:eastAsia="Calibri"/>
        </w:rPr>
        <w:t>ідрядника про виявлені недоліки в роботі;</w:t>
      </w:r>
      <w:bookmarkStart w:id="115" w:name="o138"/>
      <w:bookmarkEnd w:id="115"/>
      <w:r w:rsidRPr="00FA6697">
        <w:rPr>
          <w:rFonts w:eastAsia="Calibri"/>
        </w:rPr>
        <w:t xml:space="preserve"> </w:t>
      </w:r>
      <w:bookmarkStart w:id="116" w:name="o139"/>
      <w:bookmarkEnd w:id="116"/>
      <w:r w:rsidRPr="00FA6697">
        <w:rPr>
          <w:rFonts w:eastAsia="Calibri"/>
        </w:rPr>
        <w:br/>
      </w:r>
      <w:bookmarkStart w:id="117" w:name="o140"/>
      <w:bookmarkEnd w:id="117"/>
      <w:r w:rsidRPr="00FA6697">
        <w:rPr>
          <w:rFonts w:eastAsia="Calibri"/>
        </w:rPr>
        <w:t xml:space="preserve">     </w:t>
      </w:r>
      <w:r w:rsidRPr="00FA6697">
        <w:rPr>
          <w:rFonts w:eastAsia="Calibri"/>
          <w:lang w:val="uk-UA"/>
        </w:rPr>
        <w:t xml:space="preserve">-    </w:t>
      </w:r>
      <w:r w:rsidRPr="00FA6697">
        <w:rPr>
          <w:rFonts w:eastAsia="Calibri"/>
        </w:rPr>
        <w:t xml:space="preserve">сплатити неустойку,  відшкодувати збитки та моральну шкоду  в разі  невиконання  або  неналежного  виконання  ним зобов'язань за </w:t>
      </w:r>
      <w:r w:rsidRPr="00FA6697">
        <w:rPr>
          <w:rFonts w:eastAsia="Calibri"/>
          <w:lang w:val="uk-UA"/>
        </w:rPr>
        <w:t>Д</w:t>
      </w:r>
      <w:r w:rsidRPr="00FA6697">
        <w:rPr>
          <w:rFonts w:eastAsia="Calibri"/>
        </w:rPr>
        <w:t xml:space="preserve">оговором,  якщо він  не  доведе,  що порушення  </w:t>
      </w:r>
      <w:r w:rsidRPr="00FA6697">
        <w:rPr>
          <w:rFonts w:eastAsia="Calibri"/>
          <w:lang w:val="uk-UA"/>
        </w:rPr>
        <w:t>Д</w:t>
      </w:r>
      <w:r w:rsidRPr="00FA6697">
        <w:rPr>
          <w:rFonts w:eastAsia="Calibri"/>
        </w:rPr>
        <w:t xml:space="preserve">оговору сталося не з його вини; </w:t>
      </w:r>
      <w:r w:rsidRPr="00FA6697">
        <w:rPr>
          <w:rFonts w:eastAsia="Calibri"/>
        </w:rPr>
        <w:br/>
      </w:r>
      <w:bookmarkStart w:id="118" w:name="o141"/>
      <w:bookmarkEnd w:id="118"/>
      <w:r w:rsidRPr="00FA6697">
        <w:rPr>
          <w:rFonts w:eastAsia="Calibri"/>
        </w:rPr>
        <w:t xml:space="preserve">     </w:t>
      </w:r>
      <w:r w:rsidRPr="00FA6697">
        <w:rPr>
          <w:rFonts w:eastAsia="Calibri"/>
          <w:lang w:val="uk-UA"/>
        </w:rPr>
        <w:t xml:space="preserve">-    </w:t>
      </w:r>
      <w:r w:rsidRPr="00FA6697">
        <w:rPr>
          <w:rFonts w:eastAsia="Calibri"/>
        </w:rPr>
        <w:t xml:space="preserve">забезпечити  здійснення технічного  нагляду  протягом усього періоду   будівництва    об'єкта    в    порядку,    встановленому законодавством;  </w:t>
      </w:r>
      <w:bookmarkStart w:id="119" w:name="o142"/>
      <w:bookmarkEnd w:id="119"/>
      <w:r w:rsidRPr="00FA6697">
        <w:rPr>
          <w:rFonts w:eastAsia="Calibri"/>
        </w:rPr>
        <w:t xml:space="preserve">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sz w:val="20"/>
          <w:szCs w:val="20"/>
        </w:rPr>
      </w:pPr>
      <w:r w:rsidRPr="00FA6697">
        <w:rPr>
          <w:rFonts w:eastAsia="Calibri"/>
          <w:lang w:val="uk-UA"/>
        </w:rPr>
        <w:t xml:space="preserve">     -   </w:t>
      </w:r>
      <w:r w:rsidRPr="00FA6697">
        <w:rPr>
          <w:rFonts w:eastAsia="Calibri"/>
        </w:rPr>
        <w:t xml:space="preserve"> виконувати належним   чином  інші  зобов'язання,  передбачені </w:t>
      </w:r>
      <w:r w:rsidRPr="00FA6697">
        <w:rPr>
          <w:rFonts w:eastAsia="Calibri"/>
          <w:lang w:val="uk-UA"/>
        </w:rPr>
        <w:t>Д</w:t>
      </w:r>
      <w:r w:rsidRPr="00FA6697">
        <w:rPr>
          <w:rFonts w:eastAsia="Calibri"/>
        </w:rPr>
        <w:t xml:space="preserve">оговором, Цивільним  і Господарським кодексами  України,  п. </w:t>
      </w:r>
      <w:r w:rsidRPr="00FA6697">
        <w:rPr>
          <w:rFonts w:eastAsia="Calibri"/>
          <w:lang w:val="uk-UA"/>
        </w:rPr>
        <w:t>29</w:t>
      </w:r>
      <w:r w:rsidRPr="00FA6697">
        <w:rPr>
          <w:rFonts w:eastAsia="Calibri"/>
        </w:rPr>
        <w:t xml:space="preserve"> Загальних умов  та  іншими  актами законодавства.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bookmarkStart w:id="120" w:name="o143"/>
      <w:bookmarkEnd w:id="120"/>
      <w:r w:rsidRPr="00FA6697">
        <w:rPr>
          <w:rFonts w:ascii="Courier New" w:eastAsia="Calibri" w:hAnsi="Courier New" w:cs="Courier New"/>
          <w:sz w:val="20"/>
          <w:szCs w:val="20"/>
        </w:rPr>
        <w:lastRenderedPageBreak/>
        <w:t xml:space="preserve">     </w:t>
      </w:r>
      <w:r w:rsidRPr="00FA6697">
        <w:rPr>
          <w:rFonts w:eastAsia="Calibri"/>
          <w:lang w:val="uk-UA"/>
        </w:rPr>
        <w:t xml:space="preserve">4.3. </w:t>
      </w:r>
      <w:r w:rsidRPr="00FA6697">
        <w:rPr>
          <w:rFonts w:eastAsia="Calibri"/>
          <w:bCs/>
        </w:rPr>
        <w:t xml:space="preserve">Підрядник має право: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rPr>
      </w:pPr>
      <w:bookmarkStart w:id="121" w:name="o144"/>
      <w:bookmarkEnd w:id="121"/>
      <w:r w:rsidRPr="00FA6697">
        <w:rPr>
          <w:rFonts w:eastAsia="Calibri"/>
        </w:rPr>
        <w:t xml:space="preserve">     </w:t>
      </w:r>
      <w:r w:rsidRPr="00FA6697">
        <w:rPr>
          <w:rFonts w:eastAsia="Calibri"/>
          <w:lang w:val="uk-UA"/>
        </w:rPr>
        <w:t xml:space="preserve">-    </w:t>
      </w:r>
      <w:r w:rsidRPr="00FA6697">
        <w:rPr>
          <w:rFonts w:eastAsia="Calibri"/>
        </w:rPr>
        <w:t xml:space="preserve">залучати за згодою </w:t>
      </w:r>
      <w:r w:rsidRPr="00FA6697">
        <w:rPr>
          <w:rFonts w:eastAsia="Calibri"/>
          <w:lang w:val="uk-UA"/>
        </w:rPr>
        <w:t>З</w:t>
      </w:r>
      <w:r w:rsidRPr="00FA6697">
        <w:rPr>
          <w:rFonts w:eastAsia="Calibri"/>
        </w:rPr>
        <w:t xml:space="preserve">амовника до  виконання  </w:t>
      </w:r>
      <w:r w:rsidRPr="00FA6697">
        <w:rPr>
          <w:rFonts w:eastAsia="Calibri"/>
          <w:lang w:val="uk-UA"/>
        </w:rPr>
        <w:t>Д</w:t>
      </w:r>
      <w:r w:rsidRPr="00FA6697">
        <w:rPr>
          <w:rFonts w:eastAsia="Calibri"/>
        </w:rPr>
        <w:t>оговору третіх осіб (</w:t>
      </w:r>
      <w:r w:rsidRPr="00FA6697">
        <w:rPr>
          <w:rFonts w:eastAsia="Calibri"/>
          <w:lang w:val="uk-UA"/>
        </w:rPr>
        <w:t>С</w:t>
      </w:r>
      <w:r w:rsidRPr="00FA6697">
        <w:rPr>
          <w:rFonts w:eastAsia="Calibri"/>
        </w:rPr>
        <w:t xml:space="preserve">убпідрядників); </w:t>
      </w:r>
      <w:r w:rsidRPr="00FA6697">
        <w:rPr>
          <w:rFonts w:eastAsia="Calibri"/>
        </w:rPr>
        <w:br/>
      </w:r>
      <w:bookmarkStart w:id="122" w:name="o145"/>
      <w:bookmarkEnd w:id="122"/>
      <w:r w:rsidRPr="00FA6697">
        <w:rPr>
          <w:rFonts w:eastAsia="Calibri"/>
        </w:rPr>
        <w:t xml:space="preserve">     </w:t>
      </w:r>
      <w:r w:rsidRPr="00FA6697">
        <w:rPr>
          <w:rFonts w:eastAsia="Calibri"/>
          <w:lang w:val="uk-UA"/>
        </w:rPr>
        <w:t xml:space="preserve">-    </w:t>
      </w:r>
      <w:r w:rsidRPr="00FA6697">
        <w:rPr>
          <w:rFonts w:eastAsia="Calibri"/>
        </w:rPr>
        <w:t xml:space="preserve">зупиняти роботи   у   разі   невиконання   </w:t>
      </w:r>
      <w:r w:rsidRPr="00FA6697">
        <w:rPr>
          <w:rFonts w:eastAsia="Calibri"/>
          <w:lang w:val="uk-UA"/>
        </w:rPr>
        <w:t>З</w:t>
      </w:r>
      <w:r w:rsidRPr="00FA6697">
        <w:rPr>
          <w:rFonts w:eastAsia="Calibri"/>
        </w:rPr>
        <w:t xml:space="preserve">амовником   своїх зобов'язань за </w:t>
      </w:r>
      <w:r w:rsidRPr="00FA6697">
        <w:rPr>
          <w:rFonts w:eastAsia="Calibri"/>
          <w:lang w:val="uk-UA"/>
        </w:rPr>
        <w:t>Д</w:t>
      </w:r>
      <w:r w:rsidRPr="00FA6697">
        <w:rPr>
          <w:rFonts w:eastAsia="Calibri"/>
        </w:rPr>
        <w:t xml:space="preserve">оговором,  що призвело до ускладнення  або до неможливості проведення </w:t>
      </w:r>
      <w:r w:rsidRPr="00FA6697">
        <w:rPr>
          <w:rFonts w:eastAsia="Calibri"/>
          <w:lang w:val="uk-UA"/>
        </w:rPr>
        <w:t>П</w:t>
      </w:r>
      <w:r w:rsidRPr="00FA6697">
        <w:rPr>
          <w:rFonts w:eastAsia="Calibri"/>
        </w:rPr>
        <w:t>ідрядником робіт;</w:t>
      </w:r>
      <w:bookmarkStart w:id="123" w:name="o146"/>
      <w:bookmarkStart w:id="124" w:name="o147"/>
      <w:bookmarkStart w:id="125" w:name="o148"/>
      <w:bookmarkStart w:id="126" w:name="o149"/>
      <w:bookmarkStart w:id="127" w:name="o150"/>
      <w:bookmarkStart w:id="128" w:name="o151"/>
      <w:bookmarkEnd w:id="123"/>
      <w:bookmarkEnd w:id="124"/>
      <w:bookmarkEnd w:id="125"/>
      <w:bookmarkEnd w:id="126"/>
      <w:bookmarkEnd w:id="127"/>
      <w:bookmarkEnd w:id="128"/>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FA6697">
        <w:rPr>
          <w:rFonts w:eastAsia="Calibri"/>
          <w:lang w:val="uk-UA"/>
        </w:rPr>
        <w:t xml:space="preserve">     -    </w:t>
      </w:r>
      <w:r w:rsidRPr="00FA6697">
        <w:rPr>
          <w:rFonts w:eastAsia="Calibri"/>
        </w:rPr>
        <w:t xml:space="preserve">на відшкодування  завданих   йому   збитків   відповідно   до законодавства та </w:t>
      </w:r>
      <w:r w:rsidRPr="00FA6697">
        <w:rPr>
          <w:rFonts w:eastAsia="Calibri"/>
          <w:lang w:val="uk-UA"/>
        </w:rPr>
        <w:t>Д</w:t>
      </w:r>
      <w:r w:rsidRPr="00FA6697">
        <w:rPr>
          <w:rFonts w:eastAsia="Calibri"/>
        </w:rPr>
        <w:t xml:space="preserve">оговору; </w:t>
      </w:r>
      <w:r w:rsidRPr="00FA6697">
        <w:rPr>
          <w:rFonts w:eastAsia="Calibri"/>
        </w:rPr>
        <w:br/>
      </w:r>
      <w:bookmarkStart w:id="129" w:name="o152"/>
      <w:bookmarkEnd w:id="129"/>
      <w:r w:rsidRPr="00FA6697">
        <w:rPr>
          <w:rFonts w:eastAsia="Calibri"/>
        </w:rPr>
        <w:t xml:space="preserve">     </w:t>
      </w:r>
      <w:r w:rsidRPr="00FA6697">
        <w:rPr>
          <w:rFonts w:eastAsia="Calibri"/>
          <w:lang w:val="uk-UA"/>
        </w:rPr>
        <w:t xml:space="preserve">-     </w:t>
      </w:r>
      <w:r w:rsidRPr="00FA6697">
        <w:rPr>
          <w:rFonts w:eastAsia="Calibri"/>
        </w:rPr>
        <w:t xml:space="preserve">ініціювати внесення змін у </w:t>
      </w:r>
      <w:r w:rsidRPr="00FA6697">
        <w:rPr>
          <w:rFonts w:eastAsia="Calibri"/>
          <w:lang w:val="uk-UA"/>
        </w:rPr>
        <w:t>Д</w:t>
      </w:r>
      <w:r w:rsidRPr="00FA6697">
        <w:rPr>
          <w:rFonts w:eastAsia="Calibri"/>
        </w:rPr>
        <w:t xml:space="preserve">оговір.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cs="Courier New"/>
          <w:sz w:val="20"/>
          <w:szCs w:val="20"/>
        </w:rPr>
      </w:pPr>
      <w:bookmarkStart w:id="130" w:name="o153"/>
      <w:bookmarkEnd w:id="130"/>
      <w:r w:rsidRPr="00FA6697">
        <w:rPr>
          <w:rFonts w:eastAsia="Calibri"/>
        </w:rPr>
        <w:t xml:space="preserve">     Підрядник має   також   інші   </w:t>
      </w:r>
      <w:proofErr w:type="gramStart"/>
      <w:r w:rsidRPr="00FA6697">
        <w:rPr>
          <w:rFonts w:eastAsia="Calibri"/>
        </w:rPr>
        <w:t>права,  передбачені</w:t>
      </w:r>
      <w:proofErr w:type="gramEnd"/>
      <w:r w:rsidRPr="00FA6697">
        <w:rPr>
          <w:rFonts w:eastAsia="Calibri"/>
        </w:rPr>
        <w:t xml:space="preserve">  </w:t>
      </w:r>
      <w:r w:rsidRPr="00FA6697">
        <w:rPr>
          <w:rFonts w:eastAsia="Calibri"/>
          <w:lang w:val="uk-UA"/>
        </w:rPr>
        <w:t>Д</w:t>
      </w:r>
      <w:r w:rsidRPr="00FA6697">
        <w:rPr>
          <w:rFonts w:eastAsia="Calibri"/>
        </w:rPr>
        <w:t>оговором, Цивільним  і Господарським кодексами</w:t>
      </w:r>
      <w:r w:rsidRPr="00FA6697">
        <w:rPr>
          <w:rFonts w:eastAsia="Calibri"/>
          <w:lang w:val="uk-UA"/>
        </w:rPr>
        <w:t xml:space="preserve"> </w:t>
      </w:r>
      <w:r w:rsidRPr="00FA6697">
        <w:rPr>
          <w:rFonts w:eastAsia="Calibri"/>
        </w:rPr>
        <w:t xml:space="preserve">України, цими Загальними умовами та іншими актами законодавства.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rPr>
      </w:pPr>
      <w:bookmarkStart w:id="131" w:name="o154"/>
      <w:bookmarkEnd w:id="131"/>
      <w:r w:rsidRPr="00FA6697">
        <w:rPr>
          <w:rFonts w:ascii="Courier New" w:eastAsia="Calibri" w:hAnsi="Courier New" w:cs="Courier New"/>
          <w:sz w:val="20"/>
          <w:szCs w:val="20"/>
        </w:rPr>
        <w:t xml:space="preserve">     </w:t>
      </w:r>
      <w:r w:rsidRPr="00FA6697">
        <w:rPr>
          <w:rFonts w:eastAsia="Calibri"/>
          <w:lang w:val="uk-UA"/>
        </w:rPr>
        <w:t xml:space="preserve">4.4. </w:t>
      </w:r>
      <w:r w:rsidRPr="00FA6697">
        <w:rPr>
          <w:rFonts w:eastAsia="Calibri"/>
          <w:bCs/>
        </w:rPr>
        <w:t xml:space="preserve">Підрядник зобов'язаний: </w:t>
      </w:r>
      <w:r w:rsidRPr="00FA6697">
        <w:rPr>
          <w:rFonts w:eastAsia="Calibri"/>
          <w:bCs/>
        </w:rPr>
        <w:br/>
      </w:r>
      <w:bookmarkStart w:id="132" w:name="o155"/>
      <w:bookmarkEnd w:id="132"/>
      <w:r w:rsidRPr="00FA6697">
        <w:rPr>
          <w:rFonts w:eastAsia="Calibri"/>
        </w:rPr>
        <w:t xml:space="preserve">     </w:t>
      </w:r>
      <w:r w:rsidRPr="00FA6697">
        <w:rPr>
          <w:rFonts w:eastAsia="Calibri"/>
          <w:lang w:val="uk-UA"/>
        </w:rPr>
        <w:t xml:space="preserve">-   </w:t>
      </w:r>
      <w:r w:rsidRPr="00FA6697">
        <w:rPr>
          <w:rFonts w:eastAsia="Calibri"/>
        </w:rPr>
        <w:t xml:space="preserve">виконати з  використанням  власних  ресурсів,  якщо  інше  не встановлено умовами </w:t>
      </w:r>
      <w:r w:rsidRPr="00FA6697">
        <w:rPr>
          <w:rFonts w:eastAsia="Calibri"/>
          <w:lang w:val="uk-UA"/>
        </w:rPr>
        <w:t>Д</w:t>
      </w:r>
      <w:r w:rsidRPr="00FA6697">
        <w:rPr>
          <w:rFonts w:eastAsia="Calibri"/>
        </w:rPr>
        <w:t xml:space="preserve">оговору,  та  у  встановлені  строки роботи відповідно до проектної та кошторисної документації; </w:t>
      </w:r>
      <w:r w:rsidRPr="00FA6697">
        <w:rPr>
          <w:rFonts w:eastAsia="Calibri"/>
        </w:rPr>
        <w:br/>
      </w:r>
      <w:bookmarkStart w:id="133" w:name="o156"/>
      <w:bookmarkEnd w:id="133"/>
      <w:r w:rsidRPr="00FA6697">
        <w:rPr>
          <w:rFonts w:eastAsia="Calibri"/>
        </w:rPr>
        <w:t xml:space="preserve">     </w:t>
      </w:r>
      <w:r w:rsidRPr="00FA6697">
        <w:rPr>
          <w:rFonts w:eastAsia="Calibri"/>
          <w:lang w:val="uk-UA"/>
        </w:rPr>
        <w:t xml:space="preserve">-    </w:t>
      </w:r>
      <w:r w:rsidRPr="00FA6697">
        <w:rPr>
          <w:rFonts w:eastAsia="Calibri"/>
        </w:rPr>
        <w:t>одержати  встановлені  законом  дозволи  на виконання окремих видів робіт;</w:t>
      </w:r>
      <w:bookmarkStart w:id="134" w:name="o157"/>
      <w:bookmarkEnd w:id="134"/>
      <w:r w:rsidRPr="00FA6697">
        <w:rPr>
          <w:rFonts w:eastAsia="Calibri"/>
        </w:rPr>
        <w:t xml:space="preserve"> </w:t>
      </w:r>
      <w:bookmarkStart w:id="135" w:name="o158"/>
      <w:bookmarkEnd w:id="135"/>
      <w:r w:rsidRPr="00FA6697">
        <w:rPr>
          <w:rFonts w:eastAsia="Calibri"/>
        </w:rPr>
        <w:t xml:space="preserve"> </w:t>
      </w:r>
      <w:r w:rsidRPr="00FA6697">
        <w:rPr>
          <w:rFonts w:eastAsia="Calibri"/>
        </w:rPr>
        <w:br/>
      </w:r>
      <w:bookmarkStart w:id="136" w:name="o163"/>
      <w:bookmarkEnd w:id="136"/>
      <w:r w:rsidRPr="00FA6697">
        <w:rPr>
          <w:rFonts w:eastAsia="Calibri"/>
        </w:rPr>
        <w:t xml:space="preserve">     </w:t>
      </w:r>
      <w:r w:rsidRPr="00FA6697">
        <w:rPr>
          <w:rFonts w:eastAsia="Calibri"/>
          <w:lang w:val="uk-UA"/>
        </w:rPr>
        <w:t xml:space="preserve">-    </w:t>
      </w:r>
      <w:r w:rsidRPr="00FA6697">
        <w:rPr>
          <w:rFonts w:eastAsia="Calibri"/>
        </w:rPr>
        <w:t>здійснювати експертну   перевірку,   випробовування    робіт, матеріалів,    конструкцій   виробів,   устаткування</w:t>
      </w:r>
      <w:r w:rsidRPr="00FA6697">
        <w:rPr>
          <w:rFonts w:eastAsia="Calibri"/>
          <w:lang w:val="uk-UA"/>
        </w:rPr>
        <w:t>,</w:t>
      </w:r>
      <w:r w:rsidRPr="00FA6697">
        <w:rPr>
          <w:rFonts w:eastAsia="Calibri"/>
        </w:rPr>
        <w:t xml:space="preserve">   тощо,   які використовуються  для  виконання  робіт,  та  </w:t>
      </w:r>
      <w:r w:rsidRPr="00FA6697">
        <w:rPr>
          <w:rFonts w:eastAsia="Calibri"/>
          <w:lang w:val="uk-UA"/>
        </w:rPr>
        <w:t>п</w:t>
      </w:r>
      <w:r w:rsidRPr="00FA6697">
        <w:rPr>
          <w:rFonts w:eastAsia="Calibri"/>
        </w:rPr>
        <w:t xml:space="preserve">овідомляти  про  це замовника у визначені </w:t>
      </w:r>
      <w:r w:rsidRPr="00FA6697">
        <w:rPr>
          <w:rFonts w:eastAsia="Calibri"/>
          <w:lang w:val="uk-UA"/>
        </w:rPr>
        <w:t>Д</w:t>
      </w:r>
      <w:r w:rsidRPr="00FA6697">
        <w:rPr>
          <w:rFonts w:eastAsia="Calibri"/>
        </w:rPr>
        <w:t xml:space="preserve">оговором строки; </w:t>
      </w:r>
      <w:r w:rsidRPr="00FA6697">
        <w:rPr>
          <w:rFonts w:eastAsia="Calibri"/>
        </w:rPr>
        <w:br/>
      </w:r>
      <w:bookmarkStart w:id="137" w:name="o164"/>
      <w:bookmarkEnd w:id="137"/>
      <w:r w:rsidRPr="00FA6697">
        <w:rPr>
          <w:rFonts w:eastAsia="Calibri"/>
        </w:rPr>
        <w:t xml:space="preserve">     </w:t>
      </w:r>
      <w:r w:rsidRPr="00FA6697">
        <w:rPr>
          <w:rFonts w:eastAsia="Calibri"/>
          <w:lang w:val="uk-UA"/>
        </w:rPr>
        <w:t xml:space="preserve">-    </w:t>
      </w:r>
      <w:r w:rsidRPr="00FA6697">
        <w:rPr>
          <w:rFonts w:eastAsia="Calibri"/>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bookmarkStart w:id="138" w:name="o165"/>
      <w:bookmarkEnd w:id="138"/>
      <w:r w:rsidRPr="00FA6697">
        <w:rPr>
          <w:rFonts w:eastAsia="Calibri"/>
        </w:rPr>
        <w:t xml:space="preserve"> </w:t>
      </w:r>
      <w:r w:rsidRPr="00FA6697">
        <w:rPr>
          <w:rFonts w:eastAsia="Calibri"/>
        </w:rPr>
        <w:br/>
      </w:r>
      <w:bookmarkStart w:id="139" w:name="o166"/>
      <w:bookmarkEnd w:id="139"/>
      <w:r w:rsidRPr="00FA6697">
        <w:rPr>
          <w:rFonts w:eastAsia="Calibri"/>
        </w:rPr>
        <w:t xml:space="preserve">     </w:t>
      </w:r>
      <w:r w:rsidRPr="00FA6697">
        <w:rPr>
          <w:rFonts w:eastAsia="Calibri"/>
          <w:lang w:val="uk-UA"/>
        </w:rPr>
        <w:t xml:space="preserve">-     </w:t>
      </w:r>
      <w:r w:rsidRPr="00FA6697">
        <w:rPr>
          <w:rFonts w:eastAsia="Calibri"/>
        </w:rPr>
        <w:t xml:space="preserve">передати замовнику у порядку, передбаченому законодавством та </w:t>
      </w:r>
      <w:r w:rsidRPr="00FA6697">
        <w:rPr>
          <w:rFonts w:eastAsia="Calibri"/>
          <w:lang w:val="uk-UA"/>
        </w:rPr>
        <w:t>Д</w:t>
      </w:r>
      <w:r w:rsidRPr="00FA6697">
        <w:rPr>
          <w:rFonts w:eastAsia="Calibri"/>
        </w:rPr>
        <w:t xml:space="preserve">оговором, закінчені роботи (об'єкт); </w:t>
      </w:r>
      <w:r w:rsidRPr="00FA6697">
        <w:rPr>
          <w:rFonts w:eastAsia="Calibri"/>
        </w:rPr>
        <w:br/>
      </w:r>
      <w:bookmarkStart w:id="140" w:name="o167"/>
      <w:bookmarkEnd w:id="140"/>
      <w:r w:rsidRPr="00FA6697">
        <w:rPr>
          <w:rFonts w:eastAsia="Calibri"/>
        </w:rPr>
        <w:t xml:space="preserve">     </w:t>
      </w:r>
      <w:r w:rsidRPr="00FA6697">
        <w:rPr>
          <w:rFonts w:eastAsia="Calibri"/>
          <w:lang w:val="uk-UA"/>
        </w:rPr>
        <w:t xml:space="preserve">-     </w:t>
      </w:r>
      <w:r w:rsidRPr="00FA6697">
        <w:rPr>
          <w:rFonts w:eastAsia="Calibri"/>
        </w:rPr>
        <w:t xml:space="preserve">вжити заходів  до  недопущення  передачі  без згоди замовника проектної документації (примірників, копій) третім особам; </w:t>
      </w:r>
      <w:r w:rsidRPr="00FA6697">
        <w:rPr>
          <w:rFonts w:eastAsia="Calibri"/>
        </w:rPr>
        <w:br/>
      </w:r>
      <w:bookmarkStart w:id="141" w:name="o168"/>
      <w:bookmarkEnd w:id="141"/>
      <w:r w:rsidRPr="00FA6697">
        <w:rPr>
          <w:rFonts w:eastAsia="Calibri"/>
        </w:rPr>
        <w:t xml:space="preserve">     </w:t>
      </w:r>
      <w:r w:rsidRPr="00FA6697">
        <w:rPr>
          <w:rFonts w:eastAsia="Calibri"/>
          <w:lang w:val="uk-UA"/>
        </w:rPr>
        <w:t xml:space="preserve">-     </w:t>
      </w:r>
      <w:r w:rsidRPr="00FA6697">
        <w:rPr>
          <w:rFonts w:eastAsia="Calibri"/>
        </w:rPr>
        <w:t xml:space="preserve">забезпечити ведення та  передачу  </w:t>
      </w:r>
      <w:r w:rsidRPr="00FA6697">
        <w:rPr>
          <w:rFonts w:eastAsia="Calibri"/>
          <w:lang w:val="uk-UA"/>
        </w:rPr>
        <w:t>З</w:t>
      </w:r>
      <w:r w:rsidRPr="00FA6697">
        <w:rPr>
          <w:rFonts w:eastAsia="Calibri"/>
        </w:rPr>
        <w:t xml:space="preserve">амовнику  в  установленому порядку документів про виконання </w:t>
      </w:r>
      <w:r w:rsidRPr="00FA6697">
        <w:rPr>
          <w:rFonts w:eastAsia="Calibri"/>
          <w:lang w:val="uk-UA"/>
        </w:rPr>
        <w:t>Д</w:t>
      </w:r>
      <w:r w:rsidRPr="00FA6697">
        <w:rPr>
          <w:rFonts w:eastAsia="Calibri"/>
        </w:rPr>
        <w:t xml:space="preserve">оговору; </w:t>
      </w:r>
      <w:r w:rsidRPr="00FA6697">
        <w:rPr>
          <w:rFonts w:eastAsia="Calibri"/>
        </w:rPr>
        <w:br/>
      </w:r>
      <w:bookmarkStart w:id="142" w:name="o169"/>
      <w:bookmarkEnd w:id="142"/>
      <w:r w:rsidRPr="00FA6697">
        <w:rPr>
          <w:rFonts w:eastAsia="Calibri"/>
        </w:rPr>
        <w:t xml:space="preserve">     </w:t>
      </w:r>
      <w:r w:rsidRPr="00FA6697">
        <w:rPr>
          <w:rFonts w:eastAsia="Calibri"/>
          <w:lang w:val="uk-UA"/>
        </w:rPr>
        <w:t xml:space="preserve">-     </w:t>
      </w:r>
      <w:r w:rsidRPr="00FA6697">
        <w:rPr>
          <w:rFonts w:eastAsia="Calibri"/>
        </w:rPr>
        <w:t xml:space="preserve">координувати діяльність </w:t>
      </w:r>
      <w:r w:rsidRPr="00FA6697">
        <w:rPr>
          <w:rFonts w:eastAsia="Calibri"/>
          <w:lang w:val="uk-UA"/>
        </w:rPr>
        <w:t>С</w:t>
      </w:r>
      <w:r w:rsidRPr="00FA6697">
        <w:rPr>
          <w:rFonts w:eastAsia="Calibri"/>
        </w:rPr>
        <w:t xml:space="preserve">убпідрядників   на   будівельному майданчику,   якщо   інше   не   передбачено   </w:t>
      </w:r>
      <w:r w:rsidRPr="00FA6697">
        <w:rPr>
          <w:rFonts w:eastAsia="Calibri"/>
          <w:lang w:val="uk-UA"/>
        </w:rPr>
        <w:t>Д</w:t>
      </w:r>
      <w:r w:rsidRPr="00FA6697">
        <w:rPr>
          <w:rFonts w:eastAsia="Calibri"/>
        </w:rPr>
        <w:t xml:space="preserve">оговором; </w:t>
      </w:r>
      <w:r w:rsidRPr="00FA6697">
        <w:rPr>
          <w:rFonts w:eastAsia="Calibri"/>
        </w:rPr>
        <w:br/>
      </w:r>
      <w:bookmarkStart w:id="143" w:name="o170"/>
      <w:bookmarkEnd w:id="143"/>
      <w:r w:rsidRPr="00FA6697">
        <w:rPr>
          <w:rFonts w:eastAsia="Calibri"/>
        </w:rPr>
        <w:t xml:space="preserve">     </w:t>
      </w:r>
      <w:r w:rsidRPr="00FA6697">
        <w:rPr>
          <w:rFonts w:eastAsia="Calibri"/>
          <w:lang w:val="uk-UA"/>
        </w:rPr>
        <w:t xml:space="preserve">-     </w:t>
      </w:r>
      <w:r w:rsidRPr="00FA6697">
        <w:rPr>
          <w:rFonts w:eastAsia="Calibri"/>
        </w:rPr>
        <w:t xml:space="preserve">своєчасно усувати недоліки робіт, допущені з його вини; </w:t>
      </w:r>
      <w:r w:rsidRPr="00FA6697">
        <w:rPr>
          <w:rFonts w:eastAsia="Calibri"/>
        </w:rPr>
        <w:br/>
      </w:r>
      <w:bookmarkStart w:id="144" w:name="o171"/>
      <w:bookmarkEnd w:id="144"/>
      <w:r w:rsidRPr="00FA6697">
        <w:rPr>
          <w:rFonts w:eastAsia="Calibri"/>
        </w:rPr>
        <w:t xml:space="preserve">     </w:t>
      </w:r>
      <w:r w:rsidRPr="00FA6697">
        <w:rPr>
          <w:rFonts w:eastAsia="Calibri"/>
          <w:lang w:val="uk-UA"/>
        </w:rPr>
        <w:t xml:space="preserve">-     </w:t>
      </w:r>
      <w:r w:rsidRPr="00FA6697">
        <w:rPr>
          <w:rFonts w:eastAsia="Calibri"/>
        </w:rPr>
        <w:t xml:space="preserve">відшкодувати відповідно  до законодавства та </w:t>
      </w:r>
      <w:r w:rsidRPr="00FA6697">
        <w:rPr>
          <w:rFonts w:eastAsia="Calibri"/>
          <w:lang w:val="uk-UA"/>
        </w:rPr>
        <w:t>Д</w:t>
      </w:r>
      <w:r w:rsidRPr="00FA6697">
        <w:rPr>
          <w:rFonts w:eastAsia="Calibri"/>
        </w:rPr>
        <w:t xml:space="preserve">оговору завдані замовнику збитки; </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bookmarkStart w:id="145" w:name="o172"/>
      <w:bookmarkEnd w:id="145"/>
      <w:r w:rsidRPr="00FA6697">
        <w:rPr>
          <w:rFonts w:eastAsia="Calibri"/>
        </w:rPr>
        <w:t xml:space="preserve">     </w:t>
      </w:r>
      <w:r w:rsidRPr="00FA6697">
        <w:rPr>
          <w:rFonts w:eastAsia="Calibri"/>
          <w:lang w:val="uk-UA"/>
        </w:rPr>
        <w:t xml:space="preserve">-     </w:t>
      </w:r>
      <w:r w:rsidRPr="00FA6697">
        <w:rPr>
          <w:rFonts w:eastAsia="Calibri"/>
        </w:rPr>
        <w:t xml:space="preserve">інформувати в  установленому  порядку   замовника   про   хід виконання   зобов'язань   за   </w:t>
      </w:r>
      <w:r w:rsidRPr="00FA6697">
        <w:rPr>
          <w:rFonts w:eastAsia="Calibri"/>
          <w:lang w:val="uk-UA"/>
        </w:rPr>
        <w:t>Д</w:t>
      </w:r>
      <w:r w:rsidRPr="00FA6697">
        <w:rPr>
          <w:rFonts w:eastAsia="Calibri"/>
        </w:rPr>
        <w:t xml:space="preserve">оговором,  обставини,  що перешкоджають його виконанню, а також про заходи, необхідні для їх усунення; </w:t>
      </w:r>
      <w:r w:rsidRPr="00FA6697">
        <w:rPr>
          <w:rFonts w:eastAsia="Calibri"/>
        </w:rPr>
        <w:br/>
      </w:r>
      <w:r w:rsidRPr="00FA6697">
        <w:rPr>
          <w:rFonts w:eastAsia="Calibri"/>
          <w:lang w:val="uk-UA"/>
        </w:rPr>
        <w:t xml:space="preserve">    </w:t>
      </w:r>
      <w:bookmarkStart w:id="146" w:name="o173"/>
      <w:bookmarkEnd w:id="146"/>
      <w:r w:rsidRPr="00FA6697">
        <w:rPr>
          <w:rFonts w:eastAsia="Calibri"/>
        </w:rPr>
        <w:t xml:space="preserve"> </w:t>
      </w:r>
      <w:r w:rsidRPr="00FA6697">
        <w:rPr>
          <w:rFonts w:eastAsia="Calibri"/>
          <w:lang w:val="uk-UA"/>
        </w:rPr>
        <w:t xml:space="preserve">-  </w:t>
      </w:r>
      <w:r w:rsidRPr="00FA6697">
        <w:rPr>
          <w:rFonts w:eastAsia="Calibri"/>
        </w:rPr>
        <w:t xml:space="preserve"> виконувати належним   чином  інші  зобов'язання,  передбачені </w:t>
      </w:r>
      <w:r w:rsidRPr="00FA6697">
        <w:rPr>
          <w:rFonts w:eastAsia="Calibri"/>
          <w:lang w:val="uk-UA"/>
        </w:rPr>
        <w:t>Д</w:t>
      </w:r>
      <w:r w:rsidRPr="00FA6697">
        <w:rPr>
          <w:rFonts w:eastAsia="Calibri"/>
        </w:rPr>
        <w:t xml:space="preserve">оговором, Цивільним  і Господарським  кодексами  України,  </w:t>
      </w:r>
      <w:r w:rsidRPr="00FA6697">
        <w:rPr>
          <w:rFonts w:eastAsia="Calibri"/>
          <w:lang w:val="uk-UA"/>
        </w:rPr>
        <w:t>п. 31</w:t>
      </w:r>
      <w:r w:rsidRPr="00FA6697">
        <w:rPr>
          <w:rFonts w:eastAsia="Calibri"/>
        </w:rPr>
        <w:t xml:space="preserve">  Загальни</w:t>
      </w:r>
      <w:r w:rsidRPr="00FA6697">
        <w:rPr>
          <w:rFonts w:eastAsia="Calibri"/>
          <w:lang w:val="uk-UA"/>
        </w:rPr>
        <w:t>х</w:t>
      </w:r>
      <w:r w:rsidRPr="00FA6697">
        <w:rPr>
          <w:rFonts w:eastAsia="Calibri"/>
        </w:rPr>
        <w:t xml:space="preserve">  умов  та  іншими  актами законодавства.</w:t>
      </w:r>
    </w:p>
    <w:p w:rsidR="00B45EFA" w:rsidRPr="00FA6697" w:rsidRDefault="00B45EFA" w:rsidP="00B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rPr>
      </w:pPr>
      <w:r w:rsidRPr="00FA6697">
        <w:rPr>
          <w:rFonts w:eastAsia="Calibri"/>
        </w:rPr>
        <w:t xml:space="preserve"> </w:t>
      </w:r>
    </w:p>
    <w:p w:rsidR="00B45EFA" w:rsidRPr="00FA6697" w:rsidRDefault="00B45EFA" w:rsidP="00B45EFA">
      <w:pPr>
        <w:ind w:firstLine="567"/>
        <w:rPr>
          <w:b/>
          <w:bCs/>
          <w:lang w:val="uk-UA"/>
        </w:rPr>
      </w:pPr>
      <w:r w:rsidRPr="00FA6697">
        <w:rPr>
          <w:b/>
          <w:bCs/>
          <w:lang w:val="uk-UA"/>
        </w:rPr>
        <w:t xml:space="preserve">5. </w:t>
      </w:r>
      <w:r w:rsidRPr="00FA6697">
        <w:rPr>
          <w:b/>
          <w:bCs/>
        </w:rPr>
        <w:t>Забезпечення виконання зобов'язань Сторін за Договором</w:t>
      </w:r>
    </w:p>
    <w:p w:rsidR="00B45EFA" w:rsidRPr="00FA6697" w:rsidRDefault="00B45EFA" w:rsidP="00B45EFA">
      <w:pPr>
        <w:ind w:firstLine="567"/>
        <w:jc w:val="both"/>
      </w:pPr>
      <w:r w:rsidRPr="00FA6697">
        <w:rPr>
          <w:lang w:val="uk-UA"/>
        </w:rPr>
        <w:t>5.1</w:t>
      </w:r>
      <w:r w:rsidRPr="00FA6697">
        <w:t>. Виконання зобов'язань Замовника за Договором забезпечується неустойкою.</w:t>
      </w:r>
    </w:p>
    <w:p w:rsidR="00B45EFA" w:rsidRPr="00FA6697" w:rsidRDefault="00B45EFA" w:rsidP="00B45EFA">
      <w:pPr>
        <w:ind w:firstLine="567"/>
        <w:jc w:val="both"/>
        <w:rPr>
          <w:lang w:val="uk-UA"/>
        </w:rPr>
      </w:pPr>
      <w:r w:rsidRPr="00FA6697">
        <w:rPr>
          <w:lang w:val="uk-UA"/>
        </w:rPr>
        <w:t>5.2</w:t>
      </w:r>
      <w:r w:rsidRPr="00FA6697">
        <w:t xml:space="preserve">. Умови забезпечення виконання зобов'язань за рахунок стягнення неустойки визначені в п. </w:t>
      </w:r>
      <w:r w:rsidRPr="00FA6697">
        <w:rPr>
          <w:lang w:val="uk-UA"/>
        </w:rPr>
        <w:t>1</w:t>
      </w:r>
      <w:r w:rsidRPr="00FA6697">
        <w:t>7</w:t>
      </w:r>
      <w:r w:rsidRPr="00FA6697">
        <w:rPr>
          <w:lang w:val="uk-UA"/>
        </w:rPr>
        <w:t>.2</w:t>
      </w:r>
      <w:r w:rsidRPr="00FA6697">
        <w:t xml:space="preserve"> та п. </w:t>
      </w:r>
      <w:r w:rsidRPr="00FA6697">
        <w:rPr>
          <w:lang w:val="uk-UA"/>
        </w:rPr>
        <w:t>1</w:t>
      </w:r>
      <w:r w:rsidRPr="00FA6697">
        <w:t>7</w:t>
      </w:r>
      <w:r w:rsidRPr="00FA6697">
        <w:rPr>
          <w:lang w:val="uk-UA"/>
        </w:rPr>
        <w:t>.3</w:t>
      </w:r>
      <w:r w:rsidRPr="00FA6697">
        <w:t xml:space="preserve"> Договору.</w:t>
      </w:r>
    </w:p>
    <w:p w:rsidR="00B45EFA" w:rsidRPr="00FA6697" w:rsidRDefault="00B45EFA" w:rsidP="00B45EFA">
      <w:pPr>
        <w:ind w:firstLine="567"/>
        <w:jc w:val="both"/>
        <w:rPr>
          <w:lang w:val="uk-UA"/>
        </w:rPr>
      </w:pPr>
      <w:r w:rsidRPr="00FA6697">
        <w:rPr>
          <w:lang w:val="uk-UA"/>
        </w:rPr>
        <w:t>Забезпечення  виконання  зобов'язань за Договором здійснюється відповідно  до  вимог  Цивільного   кодексу   України,  п.п. 32-38 Загальних умов, інших актів законодавства та умов Договору.</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rPr>
        <w:t>6. Ризики випадкового знищення або пошкодження</w:t>
      </w:r>
      <w:r w:rsidRPr="00FA6697">
        <w:rPr>
          <w:b/>
          <w:bCs/>
          <w:lang w:val="uk-UA"/>
        </w:rPr>
        <w:t xml:space="preserve"> </w:t>
      </w:r>
      <w:r w:rsidRPr="00FA6697">
        <w:rPr>
          <w:b/>
          <w:bCs/>
        </w:rPr>
        <w:t xml:space="preserve">об'єкта будівництва та їх страхування </w:t>
      </w:r>
    </w:p>
    <w:p w:rsidR="00B45EFA" w:rsidRPr="00FA6697" w:rsidRDefault="00B45EFA" w:rsidP="00B45EFA">
      <w:pPr>
        <w:ind w:firstLine="567"/>
        <w:jc w:val="both"/>
      </w:pPr>
      <w:r w:rsidRPr="00FA6697">
        <w:rPr>
          <w:lang w:val="uk-UA"/>
        </w:rPr>
        <w:t xml:space="preserve">6.1.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 </w:t>
      </w:r>
      <w:r w:rsidRPr="00FA6697">
        <w:t>Сторони будуть регулювати свої зобов'язання, пов'язані з цим ризиком, із урахуванням положень Загальних умов.</w:t>
      </w:r>
    </w:p>
    <w:p w:rsidR="00B45EFA" w:rsidRPr="00FA6697" w:rsidRDefault="00B45EFA" w:rsidP="00B45EFA">
      <w:pPr>
        <w:ind w:firstLine="567"/>
        <w:jc w:val="both"/>
      </w:pPr>
      <w:r w:rsidRPr="00FA6697">
        <w:rPr>
          <w:lang w:val="uk-UA"/>
        </w:rPr>
        <w:lastRenderedPageBreak/>
        <w:t>6.2</w:t>
      </w:r>
      <w:r w:rsidRPr="00FA6697">
        <w:t>. 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 3 (трьох)</w:t>
      </w:r>
      <w:r w:rsidRPr="00FA6697">
        <w:rPr>
          <w:lang w:val="uk-UA"/>
        </w:rPr>
        <w:t xml:space="preserve"> </w:t>
      </w:r>
      <w:r w:rsidRPr="00FA6697">
        <w:t>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w:t>
      </w:r>
    </w:p>
    <w:p w:rsidR="00B45EFA" w:rsidRPr="00FA6697" w:rsidRDefault="00B45EFA" w:rsidP="00B45EFA">
      <w:pPr>
        <w:ind w:firstLine="567"/>
        <w:jc w:val="both"/>
        <w:rPr>
          <w:lang w:val="uk-UA"/>
        </w:rPr>
      </w:pPr>
      <w:r w:rsidRPr="00FA6697">
        <w:rPr>
          <w:lang w:val="uk-UA"/>
        </w:rPr>
        <w:t>6.3</w:t>
      </w:r>
      <w:r w:rsidRPr="00FA6697">
        <w:t xml:space="preserve">. Повідомлення про пошкодження об'єкта будівництва, відповідальність за виникнення якого несе Підрядник, надсилається Замовнику протягом 3 днів після його виявлення. Пошкодження підлягає усуненню Підрядником у строки, узгоджені Сторонами із урахуванням його складності та обсягів. </w:t>
      </w:r>
    </w:p>
    <w:p w:rsidR="00B45EFA" w:rsidRPr="00FA6697" w:rsidRDefault="00B45EFA" w:rsidP="00B45EFA">
      <w:pPr>
        <w:ind w:firstLine="567"/>
        <w:jc w:val="both"/>
      </w:pPr>
      <w:r w:rsidRPr="00FA6697">
        <w:rPr>
          <w:lang w:val="uk-UA"/>
        </w:rPr>
        <w:t>6.4</w:t>
      </w:r>
      <w:r w:rsidRPr="00FA6697">
        <w:t>. Підрядник повідомить Замовника про вжиті заходи протягом 3 днів після усунення пошкодження.</w:t>
      </w:r>
    </w:p>
    <w:p w:rsidR="00B45EFA" w:rsidRPr="00FA6697" w:rsidRDefault="00B45EFA" w:rsidP="00B45EFA">
      <w:pPr>
        <w:ind w:firstLine="567"/>
        <w:jc w:val="both"/>
      </w:pPr>
    </w:p>
    <w:p w:rsidR="00B45EFA" w:rsidRPr="00FA6697" w:rsidRDefault="00B45EFA" w:rsidP="00B45EFA">
      <w:pPr>
        <w:ind w:firstLine="567"/>
        <w:jc w:val="both"/>
        <w:rPr>
          <w:b/>
          <w:bCs/>
          <w:lang w:val="uk-UA"/>
        </w:rPr>
      </w:pPr>
      <w:r w:rsidRPr="00FA6697">
        <w:rPr>
          <w:b/>
          <w:bCs/>
        </w:rPr>
        <w:t>7. Забезпечення робіт (будівництва об'єкта) проектною документацією</w:t>
      </w:r>
    </w:p>
    <w:p w:rsidR="00B45EFA" w:rsidRPr="00FA6697" w:rsidRDefault="00B45EFA" w:rsidP="00B45EFA">
      <w:pPr>
        <w:ind w:firstLine="567"/>
        <w:jc w:val="both"/>
      </w:pPr>
      <w:r w:rsidRPr="00FA6697">
        <w:rPr>
          <w:lang w:val="uk-UA"/>
        </w:rPr>
        <w:t>7.1</w:t>
      </w:r>
      <w:r w:rsidRPr="00FA6697">
        <w:t>. Замовник має право вносити зміни в проектну документацію із врахуванням умов, визначених в п.</w:t>
      </w:r>
      <w:r w:rsidRPr="00FA6697">
        <w:rPr>
          <w:lang w:val="uk-UA"/>
        </w:rPr>
        <w:t>п.</w:t>
      </w:r>
      <w:r w:rsidRPr="00FA6697">
        <w:t xml:space="preserve"> </w:t>
      </w:r>
      <w:r w:rsidRPr="00FA6697">
        <w:rPr>
          <w:lang w:val="uk-UA"/>
        </w:rPr>
        <w:t>47-</w:t>
      </w:r>
      <w:r w:rsidRPr="00FA6697">
        <w:t>53 Загальних умов.</w:t>
      </w:r>
    </w:p>
    <w:p w:rsidR="00B45EFA" w:rsidRPr="00FA6697" w:rsidRDefault="00B45EFA" w:rsidP="00B45EFA">
      <w:pPr>
        <w:ind w:firstLine="567"/>
        <w:jc w:val="both"/>
      </w:pPr>
      <w:r w:rsidRPr="00FA6697">
        <w:rPr>
          <w:lang w:val="uk-UA"/>
        </w:rPr>
        <w:t>7.2</w:t>
      </w:r>
      <w:r w:rsidRPr="00FA6697">
        <w:t>. Підрядник може надавати Замовнику пропозиції щодо поліпшення проектних рішень. Замовник розгляне і надасть відповідь Підряднику протягом 3 днів з дня одержання пропозицій.</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rPr>
        <w:t>8. Забезпечення робіт матеріальними ресурсами та послугами</w:t>
      </w:r>
    </w:p>
    <w:p w:rsidR="00B45EFA" w:rsidRPr="00FA6697" w:rsidRDefault="00B45EFA" w:rsidP="00B45EFA">
      <w:pPr>
        <w:ind w:firstLine="567"/>
        <w:jc w:val="both"/>
      </w:pPr>
      <w:r w:rsidRPr="00FA6697">
        <w:rPr>
          <w:lang w:val="uk-UA"/>
        </w:rPr>
        <w:t>8.1</w:t>
      </w:r>
      <w:r w:rsidRPr="00FA6697">
        <w:t xml:space="preserve">. Забезпечення робіт матеріалами, устаткуванням та послугами здійснюється із урахуванням положень </w:t>
      </w:r>
      <w:r w:rsidRPr="00FA6697">
        <w:rPr>
          <w:lang w:val="uk-UA"/>
        </w:rPr>
        <w:t xml:space="preserve">п.п. 56-60 </w:t>
      </w:r>
      <w:r w:rsidRPr="00FA6697">
        <w:t>Загальних умов.</w:t>
      </w:r>
    </w:p>
    <w:p w:rsidR="00B45EFA" w:rsidRPr="00FA6697" w:rsidRDefault="00B45EFA" w:rsidP="00B45EFA">
      <w:pPr>
        <w:ind w:firstLine="567"/>
        <w:jc w:val="both"/>
      </w:pPr>
      <w:r w:rsidRPr="00FA6697">
        <w:rPr>
          <w:lang w:val="uk-UA"/>
        </w:rPr>
        <w:t>8.2</w:t>
      </w:r>
      <w:r w:rsidRPr="00FA6697">
        <w:t>. Забезпечення робіт матеріалами та устаткуванням здійснює Підрядник</w:t>
      </w:r>
      <w:r w:rsidRPr="00FA6697">
        <w:rPr>
          <w:lang w:val="uk-UA"/>
        </w:rPr>
        <w:t xml:space="preserve"> згідно Проєктної документації</w:t>
      </w:r>
      <w:r w:rsidRPr="00FA6697">
        <w:t>.</w:t>
      </w:r>
    </w:p>
    <w:p w:rsidR="00B45EFA" w:rsidRPr="00FA6697" w:rsidRDefault="00B45EFA" w:rsidP="00B45EFA">
      <w:pPr>
        <w:ind w:firstLine="567"/>
        <w:jc w:val="both"/>
      </w:pPr>
    </w:p>
    <w:p w:rsidR="00B45EFA" w:rsidRPr="00FA6697" w:rsidRDefault="00B45EFA" w:rsidP="00B45EFA">
      <w:pPr>
        <w:ind w:firstLine="567"/>
        <w:jc w:val="both"/>
        <w:rPr>
          <w:b/>
          <w:bCs/>
          <w:lang w:val="uk-UA"/>
        </w:rPr>
      </w:pPr>
      <w:r w:rsidRPr="00FA6697">
        <w:rPr>
          <w:b/>
          <w:bCs/>
        </w:rPr>
        <w:t xml:space="preserve">9. Залучення до виконання робіт </w:t>
      </w:r>
      <w:r w:rsidRPr="00FA6697">
        <w:rPr>
          <w:b/>
          <w:bCs/>
          <w:lang w:val="uk-UA"/>
        </w:rPr>
        <w:t>С</w:t>
      </w:r>
      <w:r w:rsidRPr="00FA6697">
        <w:rPr>
          <w:b/>
          <w:bCs/>
        </w:rPr>
        <w:t xml:space="preserve">убпідрядників </w:t>
      </w:r>
    </w:p>
    <w:p w:rsidR="00B45EFA" w:rsidRPr="00FA6697" w:rsidRDefault="00B45EFA" w:rsidP="00B45EFA">
      <w:pPr>
        <w:ind w:firstLine="567"/>
        <w:jc w:val="both"/>
      </w:pPr>
      <w:r w:rsidRPr="00FA6697">
        <w:rPr>
          <w:lang w:val="uk-UA"/>
        </w:rPr>
        <w:t>9.1</w:t>
      </w:r>
      <w:r w:rsidRPr="00FA6697">
        <w:t xml:space="preserve">. Підрядник має право залучати до виконання робіт </w:t>
      </w:r>
      <w:r w:rsidRPr="00FA6697">
        <w:rPr>
          <w:lang w:val="uk-UA"/>
        </w:rPr>
        <w:t>С</w:t>
      </w:r>
      <w:r w:rsidRPr="00FA6697">
        <w:t>убпідрядників. 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w:t>
      </w:r>
    </w:p>
    <w:p w:rsidR="00B45EFA" w:rsidRPr="00FA6697" w:rsidRDefault="00B45EFA" w:rsidP="00B45EFA">
      <w:pPr>
        <w:ind w:firstLine="567"/>
        <w:jc w:val="both"/>
      </w:pPr>
      <w:r w:rsidRPr="00FA6697">
        <w:rPr>
          <w:lang w:val="uk-UA"/>
        </w:rPr>
        <w:t>9.2</w:t>
      </w:r>
      <w:r w:rsidRPr="00FA6697">
        <w:t xml:space="preserve">. Залучення </w:t>
      </w:r>
      <w:r w:rsidRPr="00FA6697">
        <w:rPr>
          <w:lang w:val="uk-UA"/>
        </w:rPr>
        <w:t>С</w:t>
      </w:r>
      <w:r w:rsidRPr="00FA6697">
        <w:t xml:space="preserve">убпідрядників здійснюється Підрядником за </w:t>
      </w:r>
      <w:proofErr w:type="gramStart"/>
      <w:r w:rsidRPr="00FA6697">
        <w:t>погодженням  Замовника</w:t>
      </w:r>
      <w:proofErr w:type="gramEnd"/>
      <w:r w:rsidRPr="00FA6697">
        <w:rPr>
          <w:lang w:val="uk-UA"/>
        </w:rPr>
        <w:t>.</w:t>
      </w:r>
      <w:r w:rsidRPr="00FA6697">
        <w:t xml:space="preserve"> </w:t>
      </w:r>
    </w:p>
    <w:p w:rsidR="00B45EFA" w:rsidRPr="00FA6697" w:rsidRDefault="00B45EFA" w:rsidP="00B45EFA">
      <w:pPr>
        <w:ind w:firstLine="567"/>
        <w:jc w:val="both"/>
      </w:pPr>
      <w:r w:rsidRPr="00FA6697">
        <w:rPr>
          <w:lang w:val="uk-UA"/>
        </w:rPr>
        <w:t>9.3</w:t>
      </w:r>
      <w:r w:rsidRPr="00FA6697">
        <w:t xml:space="preserve">. Відносини між </w:t>
      </w:r>
      <w:r w:rsidRPr="00FA6697">
        <w:rPr>
          <w:lang w:val="uk-UA"/>
        </w:rPr>
        <w:t>С</w:t>
      </w:r>
      <w:r w:rsidRPr="00FA6697">
        <w:t xml:space="preserve">убпідрядниками, Замовником та Підрядником будуть регулюватися із урахуванням положень </w:t>
      </w:r>
      <w:r w:rsidRPr="00FA6697">
        <w:rPr>
          <w:lang w:val="uk-UA"/>
        </w:rPr>
        <w:t xml:space="preserve">п.п.61-65 </w:t>
      </w:r>
      <w:r w:rsidRPr="00FA6697">
        <w:t>Загальних умов.</w:t>
      </w:r>
    </w:p>
    <w:p w:rsidR="00B45EFA" w:rsidRPr="00FA6697" w:rsidRDefault="00B45EFA" w:rsidP="00B45EFA">
      <w:pPr>
        <w:ind w:firstLine="567"/>
        <w:jc w:val="both"/>
      </w:pPr>
    </w:p>
    <w:p w:rsidR="00B45EFA" w:rsidRPr="00FA6697" w:rsidRDefault="00B45EFA" w:rsidP="00B45EFA">
      <w:pPr>
        <w:ind w:firstLine="567"/>
        <w:jc w:val="both"/>
        <w:rPr>
          <w:b/>
          <w:bCs/>
          <w:lang w:val="uk-UA"/>
        </w:rPr>
      </w:pPr>
      <w:r w:rsidRPr="00FA6697">
        <w:rPr>
          <w:b/>
          <w:bCs/>
        </w:rPr>
        <w:t>10. Залучення до виконання робіт робочої сили</w:t>
      </w:r>
    </w:p>
    <w:p w:rsidR="00B45EFA" w:rsidRPr="00FA6697" w:rsidRDefault="00B45EFA" w:rsidP="00B45EFA">
      <w:pPr>
        <w:ind w:firstLine="567"/>
        <w:jc w:val="both"/>
      </w:pPr>
      <w:r w:rsidRPr="00FA6697">
        <w:rPr>
          <w:lang w:val="uk-UA"/>
        </w:rPr>
        <w:t>10.1</w:t>
      </w:r>
      <w:r w:rsidRPr="00FA6697">
        <w:t xml:space="preserve">. Залучення до виконання робіт робочої сили повністю забезпечує Підрядник із дотриманням положень </w:t>
      </w:r>
      <w:r w:rsidRPr="00FA6697">
        <w:rPr>
          <w:lang w:val="uk-UA"/>
        </w:rPr>
        <w:t xml:space="preserve">п.п.66-68 </w:t>
      </w:r>
      <w:r w:rsidRPr="00FA6697">
        <w:t>Загальних умов.</w:t>
      </w:r>
    </w:p>
    <w:p w:rsidR="00B45EFA" w:rsidRPr="00FA6697" w:rsidRDefault="00B45EFA" w:rsidP="00B45EFA">
      <w:pPr>
        <w:ind w:firstLine="567"/>
        <w:jc w:val="both"/>
      </w:pPr>
      <w:r w:rsidRPr="00FA6697">
        <w:rPr>
          <w:lang w:val="uk-UA"/>
        </w:rPr>
        <w:t>10.2</w:t>
      </w:r>
      <w:r w:rsidRPr="00FA6697">
        <w:t>. 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w:t>
      </w:r>
      <w:r w:rsidRPr="00FA6697">
        <w:rPr>
          <w:lang w:val="uk-UA"/>
        </w:rPr>
        <w:t>,</w:t>
      </w:r>
      <w:r w:rsidRPr="00FA6697">
        <w:t xml:space="preserve"> тощо.</w:t>
      </w:r>
    </w:p>
    <w:p w:rsidR="00B45EFA" w:rsidRPr="00FA6697" w:rsidRDefault="00B45EFA" w:rsidP="00B45EFA">
      <w:pPr>
        <w:ind w:firstLine="567"/>
        <w:jc w:val="both"/>
      </w:pPr>
      <w:r w:rsidRPr="00FA6697">
        <w:rPr>
          <w:lang w:val="uk-UA"/>
        </w:rPr>
        <w:t>10.3</w:t>
      </w:r>
      <w:r w:rsidRPr="00FA6697">
        <w:t>.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w:t>
      </w:r>
    </w:p>
    <w:p w:rsidR="00B45EFA" w:rsidRPr="00FA6697" w:rsidRDefault="00B45EFA" w:rsidP="00B45EFA">
      <w:pPr>
        <w:ind w:firstLine="567"/>
        <w:jc w:val="both"/>
      </w:pPr>
    </w:p>
    <w:p w:rsidR="00B45EFA" w:rsidRPr="00FA6697" w:rsidRDefault="00B45EFA" w:rsidP="00B45EFA">
      <w:pPr>
        <w:ind w:firstLine="567"/>
        <w:jc w:val="both"/>
        <w:rPr>
          <w:b/>
          <w:bCs/>
          <w:lang w:val="uk-UA"/>
        </w:rPr>
      </w:pPr>
      <w:r w:rsidRPr="00FA6697">
        <w:rPr>
          <w:b/>
          <w:bCs/>
        </w:rPr>
        <w:t>11. Організація виконання робіт</w:t>
      </w:r>
    </w:p>
    <w:p w:rsidR="00B45EFA" w:rsidRPr="00FA6697" w:rsidRDefault="00B45EFA" w:rsidP="00B45EFA">
      <w:pPr>
        <w:keepLines/>
        <w:autoSpaceDE w:val="0"/>
        <w:autoSpaceDN w:val="0"/>
        <w:rPr>
          <w:lang w:val="uk-UA"/>
        </w:rPr>
      </w:pPr>
      <w:r w:rsidRPr="00FA6697">
        <w:t xml:space="preserve">          </w:t>
      </w:r>
      <w:r w:rsidRPr="00FA6697">
        <w:rPr>
          <w:lang w:val="uk-UA"/>
        </w:rPr>
        <w:t>11.1</w:t>
      </w:r>
      <w:r w:rsidRPr="00FA6697">
        <w:t xml:space="preserve">. </w:t>
      </w:r>
      <w:r w:rsidRPr="00FA6697">
        <w:rPr>
          <w:lang w:val="uk-UA"/>
        </w:rPr>
        <w:t xml:space="preserve">Основні параметри об’єкту:  </w:t>
      </w:r>
    </w:p>
    <w:p w:rsidR="00B45EFA" w:rsidRPr="00FA6697" w:rsidRDefault="00B45EFA" w:rsidP="00B45EFA">
      <w:pPr>
        <w:autoSpaceDE w:val="0"/>
        <w:autoSpaceDN w:val="0"/>
        <w:spacing w:after="120"/>
        <w:ind w:firstLine="567"/>
        <w:jc w:val="both"/>
        <w:rPr>
          <w:b/>
          <w:bCs/>
          <w:color w:val="000000"/>
          <w:lang w:val="uk-UA" w:eastAsia="en-US"/>
        </w:rPr>
      </w:pPr>
      <w:r w:rsidRPr="00FA6697">
        <w:rPr>
          <w:rFonts w:ascii="Arial" w:hAnsi="Arial" w:cs="Arial"/>
          <w:lang w:val="uk-UA" w:eastAsia="en-US"/>
        </w:rPr>
        <w:t xml:space="preserve"> </w:t>
      </w:r>
      <w:r w:rsidRPr="00FA6697">
        <w:rPr>
          <w:lang w:val="uk-UA" w:eastAsia="en-US"/>
        </w:rPr>
        <w:t xml:space="preserve">Місцезнаходження : _________________ </w:t>
      </w:r>
      <w:r w:rsidRPr="00FA6697">
        <w:rPr>
          <w:sz w:val="16"/>
          <w:szCs w:val="16"/>
          <w:lang w:val="uk-UA" w:eastAsia="en-US"/>
        </w:rPr>
        <w:t>(місцезнаходження об’єкту)</w:t>
      </w:r>
    </w:p>
    <w:p w:rsidR="00B45EFA" w:rsidRPr="00FA6697" w:rsidRDefault="00B45EFA" w:rsidP="00B45EFA">
      <w:pPr>
        <w:jc w:val="both"/>
        <w:rPr>
          <w:lang w:val="uk-UA"/>
        </w:rPr>
      </w:pPr>
      <w:r w:rsidRPr="00FA6697">
        <w:rPr>
          <w:lang w:val="uk-UA"/>
        </w:rPr>
        <w:lastRenderedPageBreak/>
        <w:t xml:space="preserve">          Підрядник забезпечить виконання робіт згідно з календарним графіком їх виконання, який він представить для узгодження Замовнику під час підписання Договору.</w:t>
      </w:r>
    </w:p>
    <w:p w:rsidR="00B45EFA" w:rsidRPr="00FA6697" w:rsidRDefault="00B45EFA" w:rsidP="00B45EFA">
      <w:pPr>
        <w:ind w:firstLine="567"/>
        <w:jc w:val="both"/>
        <w:rPr>
          <w:lang w:val="uk-UA"/>
        </w:rPr>
      </w:pPr>
      <w:r w:rsidRPr="00FA6697">
        <w:rPr>
          <w:lang w:val="uk-UA"/>
        </w:rPr>
        <w:t>Підрядник зобов'язаний уточнювати календарний графік виконання робіт, якщо відставання виконання робіт від графіка буде становити більше 10 днів.</w:t>
      </w:r>
    </w:p>
    <w:p w:rsidR="00B45EFA" w:rsidRPr="00FA6697" w:rsidRDefault="00B45EFA" w:rsidP="00B45EFA">
      <w:pPr>
        <w:ind w:firstLine="567"/>
        <w:jc w:val="both"/>
      </w:pPr>
      <w:r w:rsidRPr="00FA6697">
        <w:t>Одночасно із уточненням календарного графіка виконання робіт Підрядник, якщо порушення строків виконання робіт виникло за його вини, за вимогою Замовника</w:t>
      </w:r>
      <w:r w:rsidRPr="00FA6697">
        <w:rPr>
          <w:lang w:val="uk-UA"/>
        </w:rPr>
        <w:t>,</w:t>
      </w:r>
      <w:r w:rsidRPr="00FA6697">
        <w:t xml:space="preserve"> розробить заходи з усунення відставання робіт.</w:t>
      </w:r>
    </w:p>
    <w:p w:rsidR="00B45EFA" w:rsidRPr="00FA6697" w:rsidRDefault="00B45EFA" w:rsidP="00B45EFA">
      <w:pPr>
        <w:ind w:firstLine="567"/>
        <w:jc w:val="both"/>
      </w:pPr>
      <w:r w:rsidRPr="00FA6697">
        <w:rPr>
          <w:lang w:val="uk-UA"/>
        </w:rPr>
        <w:t>1</w:t>
      </w:r>
      <w:r w:rsidRPr="00FA6697">
        <w:t>1</w:t>
      </w:r>
      <w:r w:rsidRPr="00FA6697">
        <w:rPr>
          <w:lang w:val="uk-UA"/>
        </w:rPr>
        <w:t>.2</w:t>
      </w:r>
      <w:r w:rsidRPr="00FA6697">
        <w:t>. Підрядник буде повідомляти Замовника про виникнення обставин, що загрожують виконанню Договору</w:t>
      </w:r>
      <w:r w:rsidRPr="00FA6697">
        <w:rPr>
          <w:lang w:val="uk-UA"/>
        </w:rPr>
        <w:t>,</w:t>
      </w:r>
      <w:r w:rsidRPr="00FA6697">
        <w:t xml:space="preserve"> з вини Замовника, протягом 3 днів з дня їх виникнення. Замовник протягом 3 днів з дня одержання повідомлення від Підрядника надасть йому відповідь щодо прийнятих рішень та намічених заходів.</w:t>
      </w:r>
    </w:p>
    <w:p w:rsidR="00B45EFA" w:rsidRPr="00FA6697" w:rsidRDefault="00B45EFA" w:rsidP="00B45EFA">
      <w:pPr>
        <w:ind w:firstLine="567"/>
        <w:jc w:val="both"/>
      </w:pPr>
      <w:r w:rsidRPr="00FA6697">
        <w:rPr>
          <w:lang w:val="uk-UA"/>
        </w:rPr>
        <w:t>11.3</w:t>
      </w:r>
      <w:r w:rsidRPr="00FA6697">
        <w:t xml:space="preserve">. Підрядник зобов'язаний протягом 5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w:t>
      </w:r>
    </w:p>
    <w:p w:rsidR="00B45EFA" w:rsidRPr="00FA6697" w:rsidRDefault="00B45EFA" w:rsidP="00B45EFA">
      <w:pPr>
        <w:ind w:firstLine="567"/>
        <w:jc w:val="both"/>
      </w:pPr>
      <w:r w:rsidRPr="00FA6697">
        <w:t>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w:t>
      </w:r>
      <w:r w:rsidRPr="00FA6697">
        <w:rPr>
          <w:lang w:val="uk-UA"/>
        </w:rPr>
        <w:t>,</w:t>
      </w:r>
      <w:r w:rsidRPr="00FA6697">
        <w:t xml:space="preserve"> звільнити будівельний майданчик своїми силами або із залученням третіх осіб. Компенсація понесених витрат здійснюється за рахунок Підрядника.</w:t>
      </w:r>
    </w:p>
    <w:p w:rsidR="00B45EFA" w:rsidRPr="00FA6697" w:rsidRDefault="00B45EFA" w:rsidP="00B45EFA">
      <w:pPr>
        <w:ind w:firstLine="567"/>
        <w:jc w:val="both"/>
      </w:pPr>
      <w:r w:rsidRPr="00FA6697">
        <w:rPr>
          <w:lang w:val="uk-UA"/>
        </w:rPr>
        <w:t>11.</w:t>
      </w:r>
      <w:r w:rsidRPr="00FA6697">
        <w:t xml:space="preserve">4. Інші зобов'язання Сторін щодо організації виконання робіт відповідають положенням </w:t>
      </w:r>
      <w:r w:rsidRPr="00FA6697">
        <w:rPr>
          <w:lang w:val="uk-UA"/>
        </w:rPr>
        <w:t xml:space="preserve">п.п. 69-75 </w:t>
      </w:r>
      <w:r w:rsidRPr="00FA6697">
        <w:t>Загальних умов.</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rPr>
        <w:t>12. Контроль за відповідністю робіт та матеріальних ресурсів встановленим вимогам, проектній документації та Договору</w:t>
      </w:r>
    </w:p>
    <w:p w:rsidR="00B45EFA" w:rsidRPr="00FA6697" w:rsidRDefault="00B45EFA" w:rsidP="00B45EFA">
      <w:pPr>
        <w:ind w:firstLine="567"/>
        <w:jc w:val="both"/>
      </w:pPr>
      <w:r w:rsidRPr="00FA6697">
        <w:rPr>
          <w:lang w:val="uk-UA"/>
        </w:rPr>
        <w:t>1</w:t>
      </w:r>
      <w:r w:rsidRPr="00FA6697">
        <w:t>2</w:t>
      </w:r>
      <w:r w:rsidRPr="00FA6697">
        <w:rPr>
          <w:lang w:val="uk-UA"/>
        </w:rPr>
        <w:t>.1</w:t>
      </w:r>
      <w:r w:rsidRPr="00FA6697">
        <w:t xml:space="preserve">. Контроль Замовника за якістю робіт, матеріалів, устаткування буде здійснюватися згідно з нормативними вимогами та положеннями </w:t>
      </w:r>
      <w:r w:rsidRPr="00FA6697">
        <w:rPr>
          <w:lang w:val="uk-UA"/>
        </w:rPr>
        <w:t xml:space="preserve">п.п. 76-82 </w:t>
      </w:r>
      <w:r w:rsidRPr="00FA6697">
        <w:t>Загальних умов.</w:t>
      </w:r>
    </w:p>
    <w:p w:rsidR="00B45EFA" w:rsidRPr="00FA6697" w:rsidRDefault="00B45EFA" w:rsidP="00B45EFA">
      <w:pPr>
        <w:ind w:firstLine="567"/>
        <w:jc w:val="both"/>
      </w:pPr>
      <w:r w:rsidRPr="00FA6697">
        <w:rPr>
          <w:lang w:val="uk-UA"/>
        </w:rPr>
        <w:t>1</w:t>
      </w:r>
      <w:r w:rsidRPr="00FA6697">
        <w:t>2</w:t>
      </w:r>
      <w:r w:rsidRPr="00FA6697">
        <w:rPr>
          <w:lang w:val="uk-UA"/>
        </w:rPr>
        <w:t>.2</w:t>
      </w:r>
      <w:r w:rsidRPr="00FA6697">
        <w:t>. Підрядник зобов'язаний повідомляти письмово Замовника про проведення поточних перевірок та випробувань робіт, матеріалів та устаткування за 3 дні до їх проведення та надавати інформацію про їх результати, вжиті заходи з усунення виявлених недоліків протягом 3 днів після одержання від Замовника відповідного запиту.</w:t>
      </w:r>
    </w:p>
    <w:p w:rsidR="00B45EFA" w:rsidRPr="00FA6697" w:rsidRDefault="00B45EFA" w:rsidP="00B45EFA">
      <w:pPr>
        <w:ind w:firstLine="567"/>
        <w:jc w:val="both"/>
      </w:pPr>
      <w:r w:rsidRPr="00FA6697">
        <w:rPr>
          <w:lang w:val="uk-UA"/>
        </w:rPr>
        <w:t>1</w:t>
      </w:r>
      <w:r w:rsidRPr="00FA6697">
        <w:t>2</w:t>
      </w:r>
      <w:r w:rsidRPr="00FA6697">
        <w:rPr>
          <w:lang w:val="uk-UA"/>
        </w:rPr>
        <w:t>.3</w:t>
      </w:r>
      <w:r w:rsidRPr="00FA6697">
        <w:t>. Підрядник зобов'язаний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та приписів, та інформувати про це Замовника. Підрядник за запитом Замовника надасть необхідну йому інформацію позачергово.</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lang w:val="uk-UA"/>
        </w:rPr>
        <w:t>13. Фінансування робіт</w:t>
      </w:r>
    </w:p>
    <w:p w:rsidR="00B45EFA" w:rsidRPr="00FA6697" w:rsidRDefault="00B45EFA" w:rsidP="00B45EFA">
      <w:pPr>
        <w:ind w:firstLine="567"/>
        <w:jc w:val="both"/>
        <w:rPr>
          <w:lang w:val="uk-UA"/>
        </w:rPr>
      </w:pPr>
      <w:r w:rsidRPr="00FA6697">
        <w:rPr>
          <w:lang w:val="uk-UA"/>
        </w:rPr>
        <w:t>13.1. Фінансування робіт здійснюється відповідно до плану фінансування робіт по об’єкту будівництва (Додаток №3 до Договору).</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bookmarkStart w:id="147" w:name="o269"/>
      <w:bookmarkEnd w:id="147"/>
      <w:r w:rsidRPr="00FA6697">
        <w:rPr>
          <w:b/>
          <w:bCs/>
        </w:rPr>
        <w:t xml:space="preserve">14. </w:t>
      </w:r>
      <w:r w:rsidRPr="00FA6697">
        <w:rPr>
          <w:b/>
          <w:bCs/>
          <w:lang w:val="uk-UA"/>
        </w:rPr>
        <w:t>П</w:t>
      </w:r>
      <w:r w:rsidRPr="00FA6697">
        <w:rPr>
          <w:b/>
          <w:bCs/>
        </w:rPr>
        <w:t>роведення розрахунків за виконані роботи</w:t>
      </w:r>
    </w:p>
    <w:p w:rsidR="00B45EFA" w:rsidRPr="00FA6697" w:rsidRDefault="00B45EFA" w:rsidP="00B45EFA">
      <w:pPr>
        <w:ind w:firstLine="567"/>
        <w:jc w:val="both"/>
        <w:rPr>
          <w:lang w:val="uk-UA"/>
        </w:rPr>
      </w:pPr>
      <w:r w:rsidRPr="00FA6697">
        <w:rPr>
          <w:lang w:val="uk-UA"/>
        </w:rPr>
        <w:t>14.1</w:t>
      </w:r>
      <w:r w:rsidRPr="00FA6697">
        <w:t>. Розрахунки за виконані роботи будуть здійснюватис</w:t>
      </w:r>
      <w:r w:rsidRPr="00FA6697">
        <w:rPr>
          <w:lang w:val="uk-UA"/>
        </w:rPr>
        <w:t>ь</w:t>
      </w:r>
      <w:r w:rsidRPr="00FA6697">
        <w:t xml:space="preserve"> із урахуванням положень Загальних умов </w:t>
      </w:r>
      <w:r w:rsidRPr="00FA6697">
        <w:rPr>
          <w:lang w:val="uk-UA"/>
        </w:rPr>
        <w:t>після підписання Акту приймання виконаних будівельних робіт (ф. КБ-2в) та Довідки про вартість виконаних підрядних робіт та витрат (ф. КБ-3) в термін до 31.12.2024р.</w:t>
      </w:r>
      <w:r w:rsidRPr="00FA6697">
        <w:t xml:space="preserve"> </w:t>
      </w:r>
    </w:p>
    <w:p w:rsidR="00B45EFA" w:rsidRPr="00FA6697" w:rsidRDefault="00B45EFA" w:rsidP="00B45EFA">
      <w:pPr>
        <w:ind w:firstLine="567"/>
      </w:pPr>
      <w:r w:rsidRPr="00FA6697">
        <w:rPr>
          <w:lang w:val="uk-UA"/>
        </w:rPr>
        <w:t>Розрахунки за виконані роботи</w:t>
      </w:r>
      <w:r w:rsidRPr="00FA6697">
        <w:t xml:space="preserve"> провод</w:t>
      </w:r>
      <w:r w:rsidRPr="00FA6697">
        <w:rPr>
          <w:lang w:val="uk-UA"/>
        </w:rPr>
        <w:t>я</w:t>
      </w:r>
      <w:r w:rsidRPr="00FA6697">
        <w:t xml:space="preserve">ться </w:t>
      </w:r>
      <w:r w:rsidRPr="00FA6697">
        <w:rPr>
          <w:lang w:val="uk-UA"/>
        </w:rPr>
        <w:t>з врахуванням порядку</w:t>
      </w:r>
      <w:r w:rsidRPr="00FA6697">
        <w:t xml:space="preserve">,  встановленому  </w:t>
      </w:r>
      <w:r w:rsidRPr="00FA6697">
        <w:rPr>
          <w:lang w:val="uk-UA"/>
        </w:rPr>
        <w:t>п.п 98-102</w:t>
      </w:r>
      <w:r w:rsidRPr="00FA6697">
        <w:t xml:space="preserve"> Загальни</w:t>
      </w:r>
      <w:r w:rsidRPr="00FA6697">
        <w:rPr>
          <w:lang w:val="uk-UA"/>
        </w:rPr>
        <w:t xml:space="preserve">х </w:t>
      </w:r>
      <w:r w:rsidRPr="00FA6697">
        <w:t>умов,</w:t>
      </w:r>
      <w:r w:rsidRPr="00FA6697">
        <w:rPr>
          <w:lang w:val="uk-UA"/>
        </w:rPr>
        <w:t xml:space="preserve"> </w:t>
      </w:r>
      <w:r w:rsidRPr="00FA6697">
        <w:t xml:space="preserve">іншими нормативними актами та </w:t>
      </w:r>
      <w:r w:rsidRPr="00FA6697">
        <w:rPr>
          <w:lang w:val="uk-UA"/>
        </w:rPr>
        <w:t>Д</w:t>
      </w:r>
      <w:r w:rsidRPr="00FA6697">
        <w:t>оговором.</w:t>
      </w:r>
    </w:p>
    <w:p w:rsidR="00B45EFA" w:rsidRPr="00FA6697" w:rsidRDefault="00B45EFA" w:rsidP="00B45EFA">
      <w:pPr>
        <w:ind w:firstLine="567"/>
        <w:rPr>
          <w:lang w:val="uk-UA"/>
        </w:rPr>
      </w:pPr>
      <w:r w:rsidRPr="00FA6697">
        <w:t xml:space="preserve"> </w:t>
      </w:r>
    </w:p>
    <w:p w:rsidR="00B45EFA" w:rsidRPr="00FA6697" w:rsidRDefault="00B45EFA" w:rsidP="00B45EFA">
      <w:pPr>
        <w:ind w:firstLine="567"/>
        <w:jc w:val="both"/>
        <w:rPr>
          <w:b/>
          <w:bCs/>
          <w:lang w:val="uk-UA"/>
        </w:rPr>
      </w:pPr>
      <w:r w:rsidRPr="00FA6697">
        <w:rPr>
          <w:b/>
          <w:bCs/>
        </w:rPr>
        <w:t>15. Приймання-передача закінчених робіт (об'єкта)</w:t>
      </w:r>
    </w:p>
    <w:p w:rsidR="00B45EFA" w:rsidRPr="00FA6697" w:rsidRDefault="00B45EFA" w:rsidP="00B45EFA">
      <w:pPr>
        <w:ind w:firstLine="567"/>
        <w:jc w:val="both"/>
        <w:rPr>
          <w:lang w:val="uk-UA"/>
        </w:rPr>
      </w:pPr>
      <w:r w:rsidRPr="00FA6697">
        <w:rPr>
          <w:lang w:val="uk-UA"/>
        </w:rPr>
        <w:lastRenderedPageBreak/>
        <w:t>15.1. Приймання-передача закінчених робіт буде здійснюватися відповідно до вимог п.п 88-97  Загальних умов та інших нормативних актів, які регламентують прийняття закінчених об'єктів в експлуатацію.</w:t>
      </w:r>
    </w:p>
    <w:p w:rsidR="00B45EFA" w:rsidRPr="00FA6697" w:rsidRDefault="00B45EFA" w:rsidP="00B45EFA">
      <w:pPr>
        <w:ind w:firstLine="567"/>
        <w:jc w:val="both"/>
        <w:rPr>
          <w:lang w:val="uk-UA"/>
        </w:rPr>
      </w:pPr>
      <w:r w:rsidRPr="00FA6697">
        <w:rPr>
          <w:lang w:val="uk-UA"/>
        </w:rPr>
        <w:t>15.2.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вживе необхідних заходів для виправлення ситуації, усуне недоліки своїми силами або із залученням третіх осіб, за рахунок Підрядника.</w:t>
      </w:r>
    </w:p>
    <w:p w:rsidR="00B45EFA" w:rsidRPr="00FA6697" w:rsidRDefault="00B45EFA" w:rsidP="00B45EFA">
      <w:pPr>
        <w:ind w:firstLine="567"/>
        <w:jc w:val="both"/>
        <w:rPr>
          <w:lang w:val="uk-UA"/>
        </w:rPr>
      </w:pP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rPr>
        <w:t>16. Гарантійні строки якості закінчених робіт та порядок усунення виявлених недоліків (дефектів)</w:t>
      </w:r>
    </w:p>
    <w:p w:rsidR="00B45EFA" w:rsidRPr="00FA6697" w:rsidRDefault="00B45EFA" w:rsidP="00B45EFA">
      <w:pPr>
        <w:ind w:firstLine="567"/>
        <w:jc w:val="both"/>
        <w:rPr>
          <w:lang w:val="uk-UA"/>
        </w:rPr>
      </w:pPr>
      <w:r w:rsidRPr="00FA6697">
        <w:rPr>
          <w:lang w:val="uk-UA"/>
        </w:rPr>
        <w:t>16.1. 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положеннями п.п. 103-109 Загальних умов.</w:t>
      </w:r>
    </w:p>
    <w:p w:rsidR="00B45EFA" w:rsidRPr="00FA6697" w:rsidRDefault="00B45EFA" w:rsidP="00B45EFA">
      <w:pPr>
        <w:ind w:firstLine="567"/>
        <w:jc w:val="both"/>
        <w:rPr>
          <w:lang w:val="uk-UA"/>
        </w:rPr>
      </w:pPr>
      <w:r w:rsidRPr="00FA6697">
        <w:rPr>
          <w:lang w:val="uk-UA"/>
        </w:rPr>
        <w:t>16.2. Підрядник гарантує досягнення об'єктом показників, визначених у проєктній документації, та якість закінчених робіт і змонтованих  конструкцій протягом гарантійного строку. Гарантійний строк експлуатації всього об’єкта становить 10 (десять) років. Гарантійний термін на обладнання та матеріали визначається відповідно до гарантійного терміну встановленого виробником.</w:t>
      </w:r>
    </w:p>
    <w:p w:rsidR="00B45EFA" w:rsidRPr="00FA6697" w:rsidRDefault="00B45EFA" w:rsidP="00B45EFA">
      <w:pPr>
        <w:ind w:firstLine="567"/>
        <w:jc w:val="both"/>
        <w:rPr>
          <w:lang w:val="uk-UA"/>
        </w:rPr>
      </w:pPr>
      <w:r w:rsidRPr="00FA6697">
        <w:rPr>
          <w:lang w:val="uk-UA"/>
        </w:rPr>
        <w:t>1</w:t>
      </w:r>
      <w:r w:rsidRPr="00FA6697">
        <w:t>6</w:t>
      </w:r>
      <w:r w:rsidRPr="00FA6697">
        <w:rPr>
          <w:lang w:val="uk-UA"/>
        </w:rPr>
        <w:t>.3.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B45EFA" w:rsidRPr="00FA6697" w:rsidRDefault="00B45EFA" w:rsidP="00B45EFA">
      <w:pPr>
        <w:ind w:firstLine="567"/>
        <w:jc w:val="both"/>
        <w:rPr>
          <w:lang w:val="uk-UA"/>
        </w:rPr>
      </w:pPr>
      <w:r w:rsidRPr="00FA6697">
        <w:rPr>
          <w:lang w:val="uk-UA"/>
        </w:rPr>
        <w:t xml:space="preserve">16.4. У разі виявлення протягом гарантійних строків у закінчених роботах  недоліків (дефектів), Замовник протягом 5 днів після їх виявлення повідомить про це Підрядника і запросить його для складання акта про порядок і строки усунення виявлених недоліків (дефектів). </w:t>
      </w:r>
      <w:r w:rsidRPr="00FA6697">
        <w:t>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B45EFA" w:rsidRPr="00FA6697" w:rsidRDefault="00B45EFA" w:rsidP="00B45EFA">
      <w:pPr>
        <w:ind w:firstLine="567"/>
        <w:jc w:val="both"/>
        <w:rPr>
          <w:lang w:val="uk-UA"/>
        </w:rPr>
      </w:pPr>
      <w:r w:rsidRPr="00FA6697">
        <w:t>Акт, складений без участі Підрядника, надсилається йому для виконання протягом 5 днів після складання.</w:t>
      </w:r>
    </w:p>
    <w:p w:rsidR="00B45EFA" w:rsidRPr="00FA6697" w:rsidRDefault="00B45EFA" w:rsidP="00B45EFA">
      <w:pPr>
        <w:ind w:firstLine="567"/>
        <w:jc w:val="both"/>
      </w:pPr>
      <w:r w:rsidRPr="00FA6697">
        <w:rPr>
          <w:lang w:val="uk-UA"/>
        </w:rPr>
        <w:t>16.5</w:t>
      </w:r>
      <w:r w:rsidRPr="00FA6697">
        <w:t xml:space="preserve">. Підрядник зобов'язаний за свій рахунок усунути залежні від нього недоліки (дефекти) в строки та </w:t>
      </w:r>
      <w:proofErr w:type="gramStart"/>
      <w:r w:rsidRPr="00FA6697">
        <w:t>в порядку</w:t>
      </w:r>
      <w:proofErr w:type="gramEnd"/>
      <w:r w:rsidRPr="00FA6697">
        <w:t>,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rPr>
        <w:t xml:space="preserve">17. Відповідальність сторін за порушення зобов'язань за </w:t>
      </w:r>
      <w:r w:rsidRPr="00FA6697">
        <w:rPr>
          <w:b/>
          <w:bCs/>
          <w:lang w:val="uk-UA"/>
        </w:rPr>
        <w:t>Д</w:t>
      </w:r>
      <w:r w:rsidRPr="00FA6697">
        <w:rPr>
          <w:b/>
          <w:bCs/>
        </w:rPr>
        <w:t>оговором та</w:t>
      </w:r>
      <w:r w:rsidRPr="00FA6697">
        <w:rPr>
          <w:b/>
          <w:bCs/>
          <w:lang w:val="uk-UA"/>
        </w:rPr>
        <w:t xml:space="preserve"> </w:t>
      </w:r>
      <w:proofErr w:type="gramStart"/>
      <w:r w:rsidRPr="00FA6697">
        <w:rPr>
          <w:b/>
          <w:bCs/>
        </w:rPr>
        <w:t>порядок  врегулювання</w:t>
      </w:r>
      <w:proofErr w:type="gramEnd"/>
      <w:r w:rsidRPr="00FA6697">
        <w:rPr>
          <w:b/>
          <w:bCs/>
        </w:rPr>
        <w:t xml:space="preserve"> спорів</w:t>
      </w:r>
    </w:p>
    <w:p w:rsidR="00B45EFA" w:rsidRPr="00FA6697" w:rsidRDefault="00B45EFA" w:rsidP="00B45EFA">
      <w:pPr>
        <w:ind w:firstLine="567"/>
        <w:jc w:val="both"/>
      </w:pPr>
      <w:r w:rsidRPr="00FA6697">
        <w:rPr>
          <w:b/>
          <w:bCs/>
        </w:rPr>
        <w:t xml:space="preserve"> </w:t>
      </w:r>
      <w:r w:rsidRPr="00FA6697">
        <w:rPr>
          <w:lang w:val="uk-UA"/>
        </w:rPr>
        <w:t>17.1</w:t>
      </w:r>
      <w:r w:rsidRPr="00FA6697">
        <w:t>. Відповідальність Сторін за порушення зобов'язань Договору та порядок врегулювання спорів визначаються положеннями</w:t>
      </w:r>
      <w:r w:rsidRPr="00FA6697">
        <w:rPr>
          <w:lang w:val="uk-UA"/>
        </w:rPr>
        <w:t xml:space="preserve"> п.п. 110-</w:t>
      </w:r>
      <w:proofErr w:type="gramStart"/>
      <w:r w:rsidRPr="00FA6697">
        <w:rPr>
          <w:lang w:val="uk-UA"/>
        </w:rPr>
        <w:t xml:space="preserve">116 </w:t>
      </w:r>
      <w:r w:rsidRPr="00FA6697">
        <w:t xml:space="preserve"> Загальних</w:t>
      </w:r>
      <w:proofErr w:type="gramEnd"/>
      <w:r w:rsidRPr="00FA6697">
        <w:t xml:space="preserve"> умов, інших нормативних документів, що регулюють ці питання.</w:t>
      </w:r>
    </w:p>
    <w:p w:rsidR="00B45EFA" w:rsidRPr="00FA6697" w:rsidRDefault="00B45EFA" w:rsidP="00B45EFA">
      <w:pPr>
        <w:ind w:firstLine="567"/>
        <w:jc w:val="both"/>
      </w:pPr>
      <w:r w:rsidRPr="00FA6697">
        <w:rPr>
          <w:lang w:val="uk-UA"/>
        </w:rPr>
        <w:t>17.2</w:t>
      </w:r>
      <w:r w:rsidRPr="00FA6697">
        <w:t xml:space="preserve">. Підрядник несе відповідальність за порушення зі своєї вини таких зобов'язань за Договором і у таких сумах: </w:t>
      </w:r>
    </w:p>
    <w:p w:rsidR="00B45EFA" w:rsidRPr="00FA6697" w:rsidRDefault="00B45EFA" w:rsidP="00B45EFA">
      <w:pPr>
        <w:ind w:firstLine="567"/>
        <w:jc w:val="both"/>
      </w:pPr>
      <w:r w:rsidRPr="00FA6697">
        <w:t xml:space="preserve">       - за порушення строків закінчення виконання робіт (здачі закінченого будівництвом об'єкта в експлуатацію) сплачує неустойку в розмірі подвійної облікової ставки </w:t>
      </w:r>
      <w:proofErr w:type="gramStart"/>
      <w:r w:rsidRPr="00FA6697">
        <w:t>НБУ  за</w:t>
      </w:r>
      <w:proofErr w:type="gramEnd"/>
      <w:r w:rsidRPr="00FA6697">
        <w:t xml:space="preserve"> кожний прострочений день від суми Договору.</w:t>
      </w:r>
    </w:p>
    <w:p w:rsidR="00B45EFA" w:rsidRPr="00FA6697" w:rsidRDefault="00B45EFA" w:rsidP="00B45EFA">
      <w:pPr>
        <w:ind w:firstLine="567"/>
        <w:jc w:val="both"/>
      </w:pPr>
      <w:r w:rsidRPr="00FA6697">
        <w:lastRenderedPageBreak/>
        <w:t xml:space="preserve">        - </w:t>
      </w:r>
      <w:r w:rsidRPr="00FA6697">
        <w:rPr>
          <w:lang w:val="uk-UA"/>
        </w:rPr>
        <w:t xml:space="preserve"> </w:t>
      </w:r>
      <w:r w:rsidRPr="00FA6697">
        <w:t>у разі порушення строків усунення недоліків (дефектів), виявлених Замовником, контролюючими органами, приймальною комісією, визначених в акті усунення недоліків протягом гарантійного строку експлуатації</w:t>
      </w:r>
      <w:r w:rsidRPr="00FA6697">
        <w:rPr>
          <w:lang w:val="uk-UA"/>
        </w:rPr>
        <w:t>,</w:t>
      </w:r>
      <w:r w:rsidRPr="00FA6697">
        <w:t xml:space="preserve"> сплачує штраф у розмірі двох облікових ставок НБУ за кож</w:t>
      </w:r>
      <w:r w:rsidRPr="00FA6697">
        <w:rPr>
          <w:lang w:val="uk-UA"/>
        </w:rPr>
        <w:t>ний</w:t>
      </w:r>
      <w:r w:rsidRPr="00FA6697">
        <w:t xml:space="preserve"> прострочений день від суми </w:t>
      </w:r>
      <w:r w:rsidRPr="00FA6697">
        <w:rPr>
          <w:lang w:val="uk-UA"/>
        </w:rPr>
        <w:t>Договору</w:t>
      </w:r>
      <w:r w:rsidRPr="00FA6697">
        <w:t>.</w:t>
      </w:r>
    </w:p>
    <w:p w:rsidR="00B45EFA" w:rsidRPr="00FA6697" w:rsidRDefault="00B45EFA" w:rsidP="00B45EFA">
      <w:pPr>
        <w:ind w:firstLine="567"/>
        <w:jc w:val="both"/>
      </w:pPr>
      <w:r w:rsidRPr="00FA6697">
        <w:t>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rsidR="00B45EFA" w:rsidRPr="00FA6697" w:rsidRDefault="00B45EFA" w:rsidP="00B45EFA">
      <w:pPr>
        <w:ind w:firstLine="567"/>
        <w:jc w:val="both"/>
      </w:pPr>
      <w:r w:rsidRPr="00FA6697">
        <w:rPr>
          <w:lang w:val="uk-UA"/>
        </w:rPr>
        <w:t>17.3</w:t>
      </w:r>
      <w:r w:rsidRPr="00FA6697">
        <w:t xml:space="preserve">. Замовник несе відповідальність за порушення зі своєї вини таких зобов'язань і у таких сумах: </w:t>
      </w:r>
    </w:p>
    <w:p w:rsidR="00B45EFA" w:rsidRPr="00FA6697" w:rsidRDefault="00B45EFA" w:rsidP="00B45EFA">
      <w:pPr>
        <w:ind w:firstLine="567"/>
        <w:jc w:val="both"/>
      </w:pPr>
      <w:r w:rsidRPr="00FA6697">
        <w:t xml:space="preserve">       - за затримку прийняття виконаних робіт без відповідного обґрунтування неустойку в розмірі подвійної облікової ставки </w:t>
      </w:r>
      <w:proofErr w:type="gramStart"/>
      <w:r w:rsidRPr="00FA6697">
        <w:t>НБУ  за</w:t>
      </w:r>
      <w:proofErr w:type="gramEnd"/>
      <w:r w:rsidRPr="00FA6697">
        <w:t xml:space="preserve"> кожний прострочений день від суми Договору.</w:t>
      </w:r>
    </w:p>
    <w:p w:rsidR="00B45EFA" w:rsidRPr="00FA6697" w:rsidRDefault="00B45EFA" w:rsidP="00B45EFA">
      <w:pPr>
        <w:ind w:firstLine="567"/>
        <w:jc w:val="both"/>
        <w:rPr>
          <w:lang w:val="uk-UA"/>
        </w:rPr>
      </w:pPr>
      <w:r w:rsidRPr="00FA6697">
        <w:t xml:space="preserve">       - за порушення грошових зобов'язань</w:t>
      </w:r>
      <w:r w:rsidRPr="00FA6697">
        <w:rPr>
          <w:lang w:val="uk-UA"/>
        </w:rPr>
        <w:t xml:space="preserve">, з власної </w:t>
      </w:r>
      <w:proofErr w:type="gramStart"/>
      <w:r w:rsidRPr="00FA6697">
        <w:rPr>
          <w:lang w:val="uk-UA"/>
        </w:rPr>
        <w:t xml:space="preserve">вини, </w:t>
      </w:r>
      <w:r w:rsidRPr="00FA6697">
        <w:t xml:space="preserve"> неустойку</w:t>
      </w:r>
      <w:proofErr w:type="gramEnd"/>
      <w:r w:rsidRPr="00FA6697">
        <w:t xml:space="preserve"> в розмірі двох облікових ставок НБУ  за кожний прострочений день від суми Договору</w:t>
      </w:r>
      <w:r w:rsidRPr="00FA6697">
        <w:rPr>
          <w:lang w:val="uk-UA"/>
        </w:rPr>
        <w:t xml:space="preserve">. </w:t>
      </w:r>
    </w:p>
    <w:p w:rsidR="00B45EFA" w:rsidRPr="00FA6697" w:rsidRDefault="00B45EFA" w:rsidP="00B45EFA">
      <w:pPr>
        <w:ind w:firstLine="567"/>
        <w:jc w:val="both"/>
      </w:pPr>
      <w:r w:rsidRPr="00FA6697">
        <w:t>Крім сплати штрафних санкцій Замовник компенсує Підряднику збитки, зумовлені невиконанням або неналежним виконанням своїх зобов'язань за Договором.</w:t>
      </w:r>
    </w:p>
    <w:p w:rsidR="00B45EFA" w:rsidRPr="00FA6697" w:rsidRDefault="00B45EFA" w:rsidP="00B45EFA">
      <w:pPr>
        <w:ind w:firstLine="567"/>
        <w:jc w:val="both"/>
        <w:rPr>
          <w:lang w:val="uk-UA"/>
        </w:rPr>
      </w:pPr>
      <w:r w:rsidRPr="00FA6697">
        <w:rPr>
          <w:lang w:val="uk-UA"/>
        </w:rPr>
        <w:t>17.4.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B45EFA" w:rsidRPr="00FA6697" w:rsidRDefault="00B45EFA" w:rsidP="00B45EFA">
      <w:pPr>
        <w:ind w:firstLine="567"/>
        <w:jc w:val="both"/>
      </w:pPr>
      <w:r w:rsidRPr="00FA6697">
        <w:t xml:space="preserve">У разі вирішення спорів </w:t>
      </w:r>
      <w:proofErr w:type="gramStart"/>
      <w:r w:rsidRPr="00FA6697">
        <w:t>у судовому порядку</w:t>
      </w:r>
      <w:proofErr w:type="gramEnd"/>
      <w:r w:rsidRPr="00FA6697">
        <w:t xml:space="preserve"> Сторони будуть звертатися до суду за місцем знаходження об'єкта.</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rPr>
        <w:t xml:space="preserve">18. </w:t>
      </w:r>
      <w:r w:rsidRPr="00FA6697">
        <w:rPr>
          <w:b/>
          <w:bCs/>
          <w:lang w:val="uk-UA"/>
        </w:rPr>
        <w:t>Внесення змін у Договір та його розірвання</w:t>
      </w:r>
    </w:p>
    <w:p w:rsidR="00B45EFA" w:rsidRPr="00FA6697" w:rsidRDefault="00B45EFA" w:rsidP="00B45EFA">
      <w:pPr>
        <w:ind w:firstLine="567"/>
        <w:jc w:val="both"/>
        <w:rPr>
          <w:bCs/>
          <w:lang w:val="uk-UA"/>
        </w:rPr>
      </w:pPr>
      <w:r w:rsidRPr="00FA6697">
        <w:rPr>
          <w:bCs/>
          <w:lang w:val="uk-UA"/>
        </w:rPr>
        <w:t>18.1. 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B45EFA" w:rsidRPr="00FA6697" w:rsidRDefault="00B45EFA" w:rsidP="00B45EFA">
      <w:pPr>
        <w:ind w:firstLine="567"/>
        <w:jc w:val="both"/>
        <w:rPr>
          <w:bCs/>
          <w:lang w:val="uk-UA"/>
        </w:rPr>
      </w:pPr>
      <w:r w:rsidRPr="00FA6697">
        <w:rPr>
          <w:bCs/>
          <w:lang w:val="uk-UA"/>
        </w:rPr>
        <w:t>1) зменшення обсягів закупівлі, зокрема з урахуванням фактичного обсягу видатків замовника;</w:t>
      </w:r>
    </w:p>
    <w:p w:rsidR="00B45EFA" w:rsidRPr="00FA6697" w:rsidRDefault="00B45EFA" w:rsidP="00B45EFA">
      <w:pPr>
        <w:ind w:firstLine="567"/>
        <w:jc w:val="both"/>
        <w:rPr>
          <w:bCs/>
          <w:lang w:val="uk-UA"/>
        </w:rPr>
      </w:pPr>
      <w:r w:rsidRPr="00FA6697">
        <w:rPr>
          <w:bCs/>
        </w:rPr>
        <w:t>2</w:t>
      </w:r>
      <w:r w:rsidRPr="00FA6697">
        <w:rPr>
          <w:bCs/>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B45EFA" w:rsidRPr="00FA6697" w:rsidRDefault="00B45EFA" w:rsidP="00B45EFA">
      <w:pPr>
        <w:ind w:firstLine="567"/>
        <w:jc w:val="both"/>
        <w:rPr>
          <w:bCs/>
          <w:lang w:val="uk-UA"/>
        </w:rPr>
      </w:pPr>
      <w:r w:rsidRPr="00FA6697">
        <w:rPr>
          <w:bCs/>
        </w:rPr>
        <w:t>3</w:t>
      </w:r>
      <w:r w:rsidRPr="00FA6697">
        <w:rPr>
          <w:bCs/>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5EFA" w:rsidRPr="00FA6697" w:rsidRDefault="00B45EFA" w:rsidP="00B45EFA">
      <w:pPr>
        <w:ind w:firstLine="567"/>
        <w:jc w:val="both"/>
        <w:rPr>
          <w:bCs/>
          <w:lang w:val="uk-UA"/>
        </w:rPr>
      </w:pPr>
      <w:r w:rsidRPr="00FA6697">
        <w:rPr>
          <w:bCs/>
          <w:lang w:val="uk-UA"/>
        </w:rPr>
        <w:t>4) погодження зміни ціни в договорі про закупівлю в бік зменшення (без зміни кількості (обсягу) та якості товарів, робіт і послуг);</w:t>
      </w:r>
    </w:p>
    <w:p w:rsidR="00B45EFA" w:rsidRPr="00FA6697" w:rsidRDefault="00B45EFA" w:rsidP="00B45EFA">
      <w:pPr>
        <w:ind w:firstLine="567"/>
        <w:jc w:val="both"/>
        <w:rPr>
          <w:bCs/>
          <w:lang w:val="uk-UA"/>
        </w:rPr>
      </w:pPr>
      <w:r w:rsidRPr="00FA6697">
        <w:rPr>
          <w:bCs/>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5EFA" w:rsidRPr="00FA6697" w:rsidRDefault="00B45EFA" w:rsidP="00B45EFA">
      <w:pPr>
        <w:ind w:firstLine="567"/>
        <w:jc w:val="both"/>
        <w:rPr>
          <w:bCs/>
          <w:lang w:val="uk-UA"/>
        </w:rPr>
      </w:pPr>
      <w:r w:rsidRPr="00FA6697">
        <w:rPr>
          <w:bCs/>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5EFA" w:rsidRPr="00FA6697" w:rsidRDefault="00B45EFA" w:rsidP="00B45EFA">
      <w:pPr>
        <w:ind w:firstLine="567"/>
        <w:jc w:val="both"/>
        <w:rPr>
          <w:bCs/>
          <w:lang w:val="uk-UA"/>
        </w:rPr>
      </w:pPr>
      <w:r w:rsidRPr="00FA6697">
        <w:rPr>
          <w:bCs/>
        </w:rPr>
        <w:t>7</w:t>
      </w:r>
      <w:r w:rsidRPr="00FA6697">
        <w:rPr>
          <w:bCs/>
          <w:lang w:val="uk-UA"/>
        </w:rPr>
        <w:t xml:space="preserve">)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w:t>
      </w:r>
      <w:proofErr w:type="gramStart"/>
      <w:r w:rsidRPr="00FA6697">
        <w:rPr>
          <w:bCs/>
          <w:lang w:val="uk-UA"/>
        </w:rPr>
        <w:t>на строк</w:t>
      </w:r>
      <w:proofErr w:type="gramEnd"/>
      <w:r w:rsidRPr="00FA6697">
        <w:rPr>
          <w:bCs/>
          <w:lang w:val="uk-UA"/>
        </w:rPr>
        <w:t xml:space="preserve">, </w:t>
      </w:r>
      <w:r w:rsidRPr="00FA6697">
        <w:rPr>
          <w:bCs/>
          <w:lang w:val="uk-UA"/>
        </w:rPr>
        <w:lastRenderedPageBreak/>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5EFA" w:rsidRPr="00FA6697" w:rsidRDefault="00B45EFA" w:rsidP="00B45EFA">
      <w:pPr>
        <w:ind w:firstLine="567"/>
        <w:jc w:val="both"/>
        <w:rPr>
          <w:lang w:val="uk-UA"/>
        </w:rPr>
      </w:pPr>
      <w:r w:rsidRPr="00FA6697">
        <w:rPr>
          <w:lang w:val="uk-UA"/>
        </w:rPr>
        <w:t>18.2. Зміна або розірвання Договору будуть здійснюватися із урахуванням положень п.п. 117-118 Загальних умов.</w:t>
      </w:r>
    </w:p>
    <w:p w:rsidR="00B45EFA" w:rsidRPr="00FA6697" w:rsidRDefault="00B45EFA" w:rsidP="00B45EFA">
      <w:pPr>
        <w:ind w:firstLine="567"/>
        <w:jc w:val="both"/>
      </w:pPr>
      <w:r w:rsidRPr="00FA6697">
        <w:rPr>
          <w:lang w:val="uk-UA"/>
        </w:rPr>
        <w:t>18.3</w:t>
      </w:r>
      <w:r w:rsidRPr="00FA6697">
        <w:t xml:space="preserve">. Зміна Договору здійснюється шляхом зміни або доповнення його умов за ініціативою будь-якої Сторони на підставі </w:t>
      </w:r>
      <w:r w:rsidRPr="00FA6697">
        <w:rPr>
          <w:lang w:val="uk-UA"/>
        </w:rPr>
        <w:t>Д</w:t>
      </w:r>
      <w:r w:rsidRPr="00FA6697">
        <w:t>одаткової угоди, про що в Договір вноситься відповідне застереження. Додаткова угода є невід'ємною частиною Договору.</w:t>
      </w:r>
    </w:p>
    <w:p w:rsidR="00B45EFA" w:rsidRPr="00FA6697" w:rsidRDefault="00B45EFA" w:rsidP="00B45EFA">
      <w:pPr>
        <w:ind w:firstLine="567"/>
        <w:jc w:val="both"/>
      </w:pPr>
      <w:r w:rsidRPr="00FA6697">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B45EFA" w:rsidRPr="00FA6697" w:rsidRDefault="00B45EFA" w:rsidP="00B45EFA">
      <w:pPr>
        <w:ind w:firstLine="567"/>
        <w:jc w:val="both"/>
      </w:pPr>
      <w:r w:rsidRPr="00FA6697">
        <w:rPr>
          <w:lang w:val="uk-UA"/>
        </w:rPr>
        <w:t>18.4</w:t>
      </w:r>
      <w:r w:rsidRPr="00FA6697">
        <w:t xml:space="preserve">. Замовник має право розірвати Договір, надіславши повідомлення Підряднику, у разі: </w:t>
      </w:r>
    </w:p>
    <w:p w:rsidR="00B45EFA" w:rsidRPr="00FA6697" w:rsidRDefault="00B45EFA" w:rsidP="00B45EFA">
      <w:pPr>
        <w:ind w:firstLine="567"/>
        <w:jc w:val="both"/>
      </w:pPr>
      <w:r w:rsidRPr="00FA6697">
        <w:t>- прийняття рішення про припинення будівництва, в тому числі шляхом консервації або ліквідації незавершеного будівництва;</w:t>
      </w:r>
    </w:p>
    <w:p w:rsidR="00B45EFA" w:rsidRPr="00FA6697" w:rsidRDefault="00B45EFA" w:rsidP="00B45EFA">
      <w:pPr>
        <w:ind w:firstLine="567"/>
        <w:jc w:val="both"/>
      </w:pPr>
      <w:r w:rsidRPr="00FA6697">
        <w:t xml:space="preserve"> - прийняття судом постанови про визнання Підрядника банкрутом.</w:t>
      </w:r>
    </w:p>
    <w:p w:rsidR="00B45EFA" w:rsidRPr="00FA6697" w:rsidRDefault="00B45EFA" w:rsidP="00B45EFA">
      <w:pPr>
        <w:ind w:firstLine="567"/>
        <w:jc w:val="both"/>
      </w:pPr>
      <w:r w:rsidRPr="00FA6697">
        <w:rPr>
          <w:lang w:val="uk-UA"/>
        </w:rPr>
        <w:t>18.5</w:t>
      </w:r>
      <w:r w:rsidRPr="00FA6697">
        <w:t>. Замовник має право ініціювати розірвання Договору, якщо Підрядник за своєї вини:</w:t>
      </w:r>
    </w:p>
    <w:p w:rsidR="00B45EFA" w:rsidRPr="00FA6697" w:rsidRDefault="00B45EFA" w:rsidP="00B45EFA">
      <w:pPr>
        <w:ind w:firstLine="567"/>
        <w:jc w:val="both"/>
      </w:pPr>
      <w:r w:rsidRPr="00FA6697">
        <w:t xml:space="preserve"> - не розпочав виконання робіт протягом 10 днів з дня, коли він повинен згідно з Договором розпочати їх виконання; </w:t>
      </w:r>
    </w:p>
    <w:p w:rsidR="00B45EFA" w:rsidRPr="00FA6697" w:rsidRDefault="00B45EFA" w:rsidP="00B45EFA">
      <w:pPr>
        <w:ind w:firstLine="567"/>
        <w:jc w:val="both"/>
      </w:pPr>
      <w:r w:rsidRPr="00FA6697">
        <w:t xml:space="preserve">- допустив відставання темпів виконання робіт від передбачених графіком на 30 днів; </w:t>
      </w:r>
    </w:p>
    <w:p w:rsidR="00B45EFA" w:rsidRPr="00FA6697" w:rsidRDefault="00B45EFA" w:rsidP="00B45EFA">
      <w:pPr>
        <w:ind w:firstLine="567"/>
        <w:jc w:val="both"/>
      </w:pPr>
      <w:r w:rsidRPr="00FA6697">
        <w:t xml:space="preserve">- виконав роботи з істотними недоліками і не забезпечив їх усунення у визначений Замовником строк; </w:t>
      </w:r>
    </w:p>
    <w:p w:rsidR="00B45EFA" w:rsidRPr="00FA6697" w:rsidRDefault="00B45EFA" w:rsidP="00B45EFA">
      <w:pPr>
        <w:ind w:firstLine="567"/>
        <w:jc w:val="both"/>
      </w:pPr>
      <w:r w:rsidRPr="00FA6697">
        <w:t>- допустив недоліки (дефекти), які виключають можливість використання об'єкта для вказаної в Договорі мети та не можуть бути усунені Підрядником.</w:t>
      </w:r>
    </w:p>
    <w:p w:rsidR="00B45EFA" w:rsidRPr="00FA6697" w:rsidRDefault="00B45EFA" w:rsidP="00B45EFA">
      <w:pPr>
        <w:ind w:firstLine="567"/>
        <w:jc w:val="both"/>
      </w:pPr>
      <w:r w:rsidRPr="00FA6697">
        <w:rPr>
          <w:lang w:val="uk-UA"/>
        </w:rPr>
        <w:t>18.6</w:t>
      </w:r>
      <w:r w:rsidRPr="00FA6697">
        <w:t xml:space="preserve">. Підрядник має право ініціювати розірвання Договору у разі якщо Замовник: </w:t>
      </w:r>
    </w:p>
    <w:p w:rsidR="00B45EFA" w:rsidRPr="00FA6697" w:rsidRDefault="00B45EFA" w:rsidP="00B45EFA">
      <w:pPr>
        <w:ind w:firstLine="567"/>
        <w:jc w:val="both"/>
      </w:pPr>
      <w:r w:rsidRPr="00FA6697">
        <w:t xml:space="preserve">- не забезпечує виконання своїх договірних зобов'язань щодо строків передачі будівельного майданчика (фронту робіт), проектної документації або устаткування протягом 10 днів і це не дозволяє Підряднику виконувати договірні зобов'язання;  </w:t>
      </w:r>
    </w:p>
    <w:p w:rsidR="00B45EFA" w:rsidRPr="00FA6697" w:rsidRDefault="00B45EFA" w:rsidP="00B45EFA">
      <w:pPr>
        <w:ind w:firstLine="567"/>
        <w:jc w:val="both"/>
        <w:rPr>
          <w:lang w:val="uk-UA"/>
        </w:rPr>
      </w:pPr>
      <w:r w:rsidRPr="00FA6697">
        <w:rPr>
          <w:lang w:val="uk-UA"/>
        </w:rPr>
        <w:t>18.7. Сторони можуть достроково розірвати цей договір за згодою сторін у разі виникнення умов, що не дозволяють виконати роботи відповідно до положень Договору.</w:t>
      </w:r>
    </w:p>
    <w:p w:rsidR="00B45EFA" w:rsidRPr="00FA6697" w:rsidRDefault="00B45EFA" w:rsidP="00B45EFA">
      <w:pPr>
        <w:ind w:firstLine="567"/>
        <w:jc w:val="both"/>
        <w:rPr>
          <w:lang w:val="uk-UA"/>
        </w:rPr>
      </w:pPr>
      <w:r w:rsidRPr="00FA6697">
        <w:rPr>
          <w:lang w:val="uk-UA"/>
        </w:rPr>
        <w:t>18.8. Замовник має право ініціювати розірвання Договору у односторонньому порядку у разі, якщо Підрядник не розпочав протягом одного тижня, з дня набрання чинності Договору, виконання своїх обов’язків з причин, які не залежать безпосередньо від Замовника або самовільно припинив роботи.</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rPr>
        <w:t>19. Строк дії договору</w:t>
      </w:r>
    </w:p>
    <w:p w:rsidR="00B45EFA" w:rsidRPr="00FA6697" w:rsidRDefault="00B45EFA" w:rsidP="00B45EFA">
      <w:pPr>
        <w:ind w:firstLine="567"/>
        <w:jc w:val="both"/>
      </w:pPr>
      <w:r w:rsidRPr="00FA6697">
        <w:rPr>
          <w:lang w:val="uk-UA"/>
        </w:rPr>
        <w:t>19.1</w:t>
      </w:r>
      <w:r w:rsidRPr="00FA6697">
        <w:t>. Строком Договору є час, протягом якого Сторони будуть здійснювати свої права та виконувати свої обов'язки відповідно до Договору.</w:t>
      </w:r>
    </w:p>
    <w:p w:rsidR="00B45EFA" w:rsidRPr="00FA6697" w:rsidRDefault="00B45EFA" w:rsidP="00B45EFA">
      <w:pPr>
        <w:ind w:firstLine="567"/>
        <w:jc w:val="both"/>
      </w:pPr>
      <w:r w:rsidRPr="00FA6697">
        <w:t>Договір набуває чинності з моменту його підписання та діє до 31 грудня 202</w:t>
      </w:r>
      <w:r w:rsidRPr="00FA6697">
        <w:rPr>
          <w:lang w:val="uk-UA"/>
        </w:rPr>
        <w:t>4</w:t>
      </w:r>
      <w:r w:rsidRPr="00FA6697">
        <w:t>р.</w:t>
      </w:r>
    </w:p>
    <w:p w:rsidR="00B45EFA" w:rsidRPr="00FA6697" w:rsidRDefault="00B45EFA" w:rsidP="00B45EFA">
      <w:pPr>
        <w:ind w:firstLine="567"/>
        <w:jc w:val="both"/>
        <w:rPr>
          <w:lang w:val="uk-UA"/>
        </w:rPr>
      </w:pPr>
      <w:r w:rsidRPr="00FA6697">
        <w:rPr>
          <w:lang w:val="uk-UA"/>
        </w:rPr>
        <w:t>19.2</w:t>
      </w:r>
      <w:r w:rsidRPr="00FA6697">
        <w:t xml:space="preserve">. </w:t>
      </w:r>
      <w:r w:rsidRPr="00FA6697">
        <w:rPr>
          <w:lang w:val="uk-UA"/>
        </w:rPr>
        <w:t>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w:t>
      </w:r>
    </w:p>
    <w:p w:rsidR="00B45EFA" w:rsidRPr="00FA6697" w:rsidRDefault="00B45EFA" w:rsidP="00B45EFA">
      <w:pPr>
        <w:ind w:firstLine="567"/>
        <w:jc w:val="both"/>
        <w:rPr>
          <w:lang w:val="uk-UA"/>
        </w:rPr>
      </w:pPr>
    </w:p>
    <w:p w:rsidR="00B45EFA" w:rsidRPr="00FA6697" w:rsidRDefault="00B45EFA" w:rsidP="00B45EFA">
      <w:pPr>
        <w:ind w:firstLine="567"/>
        <w:jc w:val="both"/>
        <w:rPr>
          <w:b/>
          <w:bCs/>
          <w:lang w:val="uk-UA"/>
        </w:rPr>
      </w:pPr>
      <w:r w:rsidRPr="00FA6697">
        <w:rPr>
          <w:b/>
          <w:bCs/>
        </w:rPr>
        <w:t>20. Інші умови Договору</w:t>
      </w:r>
    </w:p>
    <w:p w:rsidR="00B45EFA" w:rsidRPr="00FA6697" w:rsidRDefault="00B45EFA" w:rsidP="00B45EFA">
      <w:pPr>
        <w:ind w:firstLine="567"/>
        <w:jc w:val="both"/>
      </w:pPr>
      <w:r w:rsidRPr="00FA6697">
        <w:rPr>
          <w:lang w:val="uk-UA"/>
        </w:rPr>
        <w:t>20.1</w:t>
      </w:r>
      <w:r w:rsidRPr="00FA6697">
        <w:t>. Терміни, що вживаються в Договорі, відповідають визначенням, наведеним у Загальних умовах.</w:t>
      </w:r>
    </w:p>
    <w:p w:rsidR="00B45EFA" w:rsidRPr="00FA6697" w:rsidRDefault="00B45EFA" w:rsidP="00B45EFA">
      <w:pPr>
        <w:ind w:firstLine="567"/>
        <w:jc w:val="both"/>
      </w:pPr>
      <w:r w:rsidRPr="00FA6697">
        <w:rPr>
          <w:lang w:val="uk-UA"/>
        </w:rPr>
        <w:t>20.2</w:t>
      </w:r>
      <w:r w:rsidRPr="00FA6697">
        <w:t>. Підрядник несе відповідальність за наявність ліцензій, необхідних для виконання робіт, визначених нормативними документами.</w:t>
      </w:r>
    </w:p>
    <w:p w:rsidR="00B45EFA" w:rsidRPr="00FA6697" w:rsidRDefault="00B45EFA" w:rsidP="00B45EFA">
      <w:pPr>
        <w:ind w:firstLine="567"/>
        <w:jc w:val="both"/>
      </w:pPr>
      <w:r w:rsidRPr="00FA6697">
        <w:rPr>
          <w:lang w:val="uk-UA"/>
        </w:rPr>
        <w:t>20.3</w:t>
      </w:r>
      <w:r w:rsidRPr="00FA6697">
        <w:t>. Договір укладено у двох примірниках по одному для кожної Сторони.</w:t>
      </w:r>
    </w:p>
    <w:p w:rsidR="00B45EFA" w:rsidRPr="00FA6697" w:rsidRDefault="00B45EFA" w:rsidP="00B45EFA">
      <w:pPr>
        <w:ind w:firstLine="567"/>
        <w:jc w:val="both"/>
      </w:pPr>
      <w:r w:rsidRPr="00FA6697">
        <w:lastRenderedPageBreak/>
        <w:t>20.4. Замовник є платником податку на загальних умовах.</w:t>
      </w:r>
    </w:p>
    <w:p w:rsidR="00B45EFA" w:rsidRPr="00FA6697" w:rsidRDefault="00B45EFA" w:rsidP="00B45EFA">
      <w:pPr>
        <w:ind w:firstLine="567"/>
        <w:jc w:val="both"/>
      </w:pPr>
      <w:r w:rsidRPr="00FA6697">
        <w:t>Підрядник є _______________________________.</w:t>
      </w:r>
    </w:p>
    <w:p w:rsidR="00B45EFA" w:rsidRPr="00FA6697" w:rsidRDefault="00B45EFA" w:rsidP="00B45EFA">
      <w:pPr>
        <w:ind w:firstLine="567"/>
        <w:jc w:val="both"/>
      </w:pPr>
      <w:r w:rsidRPr="00FA6697">
        <w:rPr>
          <w:lang w:val="uk-UA"/>
        </w:rPr>
        <w:t xml:space="preserve">20.5. </w:t>
      </w:r>
      <w:r w:rsidRPr="00FA6697">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p>
    <w:p w:rsidR="00B45EFA" w:rsidRPr="00FA6697" w:rsidRDefault="00B45EFA" w:rsidP="00B45EFA">
      <w:pPr>
        <w:ind w:firstLine="567"/>
        <w:jc w:val="both"/>
        <w:rPr>
          <w:lang w:val="uk-UA"/>
        </w:rPr>
      </w:pPr>
      <w:r w:rsidRPr="00FA6697">
        <w:rPr>
          <w:lang w:val="uk-UA"/>
        </w:rPr>
        <w:t>20.6.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B45EFA" w:rsidRPr="00FA6697" w:rsidRDefault="00B45EFA" w:rsidP="00B45EFA">
      <w:pPr>
        <w:ind w:firstLine="567"/>
        <w:jc w:val="both"/>
        <w:rPr>
          <w:lang w:val="uk-UA"/>
        </w:rPr>
      </w:pPr>
      <w:r w:rsidRPr="00FA6697">
        <w:rPr>
          <w:lang w:val="uk-UA"/>
        </w:rPr>
        <w:t>20.7.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B45EFA" w:rsidRPr="00FA6697" w:rsidRDefault="00B45EFA" w:rsidP="00B45EFA">
      <w:pPr>
        <w:ind w:firstLine="567"/>
        <w:jc w:val="both"/>
        <w:rPr>
          <w:lang w:val="uk-UA"/>
        </w:rPr>
      </w:pPr>
      <w:r w:rsidRPr="00FA6697">
        <w:rPr>
          <w:lang w:val="uk-UA"/>
        </w:rPr>
        <w:t>20.8.</w:t>
      </w:r>
      <w:r w:rsidRPr="00FA6697">
        <w:t xml:space="preserve"> </w:t>
      </w:r>
      <w:r w:rsidRPr="00FA6697">
        <w:rPr>
          <w:lang w:val="uk-UA"/>
        </w:rPr>
        <w:t>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B45EFA" w:rsidRPr="00FA6697" w:rsidRDefault="00B45EFA" w:rsidP="00B45EFA">
      <w:pPr>
        <w:ind w:firstLine="567"/>
        <w:rPr>
          <w:b/>
          <w:bCs/>
          <w:lang w:val="uk-UA"/>
        </w:rPr>
      </w:pPr>
    </w:p>
    <w:p w:rsidR="00B45EFA" w:rsidRPr="00FA6697" w:rsidRDefault="00B45EFA" w:rsidP="00B45EFA">
      <w:pPr>
        <w:ind w:firstLine="567"/>
        <w:rPr>
          <w:b/>
          <w:bCs/>
          <w:lang w:val="uk-UA"/>
        </w:rPr>
      </w:pPr>
      <w:r w:rsidRPr="00FA6697">
        <w:rPr>
          <w:b/>
          <w:bCs/>
          <w:lang w:val="uk-UA"/>
        </w:rPr>
        <w:t xml:space="preserve">21. </w:t>
      </w:r>
      <w:r w:rsidRPr="00FA6697">
        <w:rPr>
          <w:b/>
          <w:bCs/>
        </w:rPr>
        <w:t>Адреси</w:t>
      </w:r>
      <w:r w:rsidRPr="00FA6697">
        <w:rPr>
          <w:b/>
          <w:bCs/>
          <w:lang w:val="uk-UA"/>
        </w:rPr>
        <w:t xml:space="preserve"> та банківські реквізити сторін:</w:t>
      </w:r>
    </w:p>
    <w:tbl>
      <w:tblPr>
        <w:tblpPr w:leftFromText="180" w:rightFromText="180" w:vertAnchor="text" w:horzAnchor="margin" w:tblpY="190"/>
        <w:tblW w:w="9747" w:type="dxa"/>
        <w:tblLayout w:type="fixed"/>
        <w:tblLook w:val="0000" w:firstRow="0" w:lastRow="0" w:firstColumn="0" w:lastColumn="0" w:noHBand="0" w:noVBand="0"/>
      </w:tblPr>
      <w:tblGrid>
        <w:gridCol w:w="4788"/>
        <w:gridCol w:w="4959"/>
      </w:tblGrid>
      <w:tr w:rsidR="00B45EFA" w:rsidRPr="00FA6697" w:rsidTr="00222014">
        <w:trPr>
          <w:trHeight w:val="1985"/>
        </w:trPr>
        <w:tc>
          <w:tcPr>
            <w:tcW w:w="4788" w:type="dxa"/>
          </w:tcPr>
          <w:p w:rsidR="00B45EFA" w:rsidRPr="00FA6697" w:rsidRDefault="00B45EFA" w:rsidP="00222014">
            <w:pPr>
              <w:rPr>
                <w:b/>
                <w:lang w:val="uk-UA"/>
              </w:rPr>
            </w:pPr>
            <w:r w:rsidRPr="00FA6697">
              <w:rPr>
                <w:b/>
                <w:lang w:val="uk-UA"/>
              </w:rPr>
              <w:t>Замовник:</w:t>
            </w:r>
          </w:p>
          <w:p w:rsidR="00B45EFA" w:rsidRPr="00FA6697" w:rsidRDefault="00B45EFA" w:rsidP="00222014">
            <w:pPr>
              <w:ind w:left="-108" w:right="-249" w:hanging="6"/>
              <w:rPr>
                <w:rFonts w:eastAsia="Calibri"/>
                <w:lang w:val="uk-UA" w:eastAsia="en-US"/>
              </w:rPr>
            </w:pPr>
            <w:r w:rsidRPr="00FA6697">
              <w:rPr>
                <w:rFonts w:eastAsia="Calibri"/>
                <w:lang w:val="uk-UA" w:eastAsia="en-US"/>
              </w:rPr>
              <w:t>43005, м. Луцьк, вул. Гулака-Артемовського, 20</w:t>
            </w:r>
          </w:p>
          <w:p w:rsidR="00B45EFA" w:rsidRPr="00FA6697" w:rsidRDefault="00B45EFA" w:rsidP="00222014">
            <w:pPr>
              <w:ind w:left="-108" w:right="-249" w:hanging="6"/>
              <w:rPr>
                <w:rFonts w:eastAsia="Calibri"/>
                <w:lang w:val="uk-UA" w:eastAsia="en-US"/>
              </w:rPr>
            </w:pPr>
            <w:r w:rsidRPr="00FA6697">
              <w:rPr>
                <w:rFonts w:eastAsia="Calibri"/>
                <w:lang w:val="uk-UA" w:eastAsia="en-US"/>
              </w:rPr>
              <w:t xml:space="preserve"> Код ЄДРПОУ 30391925</w:t>
            </w:r>
          </w:p>
          <w:p w:rsidR="00B45EFA" w:rsidRPr="00FA6697" w:rsidRDefault="00B45EFA" w:rsidP="00222014">
            <w:pPr>
              <w:ind w:left="-108" w:right="-249" w:hanging="6"/>
              <w:rPr>
                <w:rFonts w:eastAsia="Calibri"/>
                <w:lang w:val="uk-UA" w:eastAsia="en-US"/>
              </w:rPr>
            </w:pPr>
            <w:r w:rsidRPr="00FA6697">
              <w:rPr>
                <w:rFonts w:eastAsia="Calibri"/>
                <w:lang w:val="uk-UA" w:eastAsia="en-US"/>
              </w:rPr>
              <w:t xml:space="preserve"> Банківські реквізити:</w:t>
            </w:r>
          </w:p>
          <w:p w:rsidR="00B45EFA" w:rsidRPr="00FA6697" w:rsidRDefault="00B45EFA" w:rsidP="00222014">
            <w:pPr>
              <w:ind w:left="-108" w:right="-249" w:hanging="6"/>
              <w:rPr>
                <w:rFonts w:eastAsia="Calibri"/>
                <w:lang w:val="uk-UA" w:eastAsia="en-US"/>
              </w:rPr>
            </w:pPr>
            <w:r w:rsidRPr="00FA6697">
              <w:rPr>
                <w:rFonts w:eastAsia="Calibri"/>
                <w:lang w:val="uk-UA" w:eastAsia="en-US"/>
              </w:rPr>
              <w:t xml:space="preserve"> IBAN</w:t>
            </w:r>
            <w:r w:rsidRPr="00FA6697">
              <w:rPr>
                <w:lang w:val="uk-UA"/>
              </w:rPr>
              <w:t xml:space="preserve"> </w:t>
            </w:r>
            <w:r w:rsidRPr="00FA6697">
              <w:rPr>
                <w:rFonts w:eastAsia="Calibri"/>
                <w:lang w:val="uk-UA" w:eastAsia="en-US"/>
              </w:rPr>
              <w:t>UA393204780000002603161252571</w:t>
            </w:r>
          </w:p>
          <w:p w:rsidR="00B45EFA" w:rsidRPr="00FA6697" w:rsidRDefault="00B45EFA" w:rsidP="00222014">
            <w:pPr>
              <w:ind w:left="-108" w:right="-249" w:hanging="6"/>
              <w:rPr>
                <w:rFonts w:eastAsia="Calibri"/>
                <w:lang w:val="uk-UA" w:eastAsia="en-US"/>
              </w:rPr>
            </w:pPr>
            <w:r w:rsidRPr="00FA6697">
              <w:rPr>
                <w:rFonts w:eastAsia="Calibri"/>
                <w:lang w:val="uk-UA" w:eastAsia="en-US"/>
              </w:rPr>
              <w:t xml:space="preserve"> в АБ «УКРГАЗБАНК» м. Київ</w:t>
            </w:r>
          </w:p>
          <w:p w:rsidR="00B45EFA" w:rsidRPr="00FA6697" w:rsidRDefault="00B45EFA" w:rsidP="00222014">
            <w:pPr>
              <w:ind w:left="-108" w:right="-249" w:hanging="6"/>
              <w:rPr>
                <w:rFonts w:eastAsia="Calibri"/>
                <w:lang w:val="uk-UA" w:eastAsia="en-US"/>
              </w:rPr>
            </w:pPr>
            <w:r w:rsidRPr="00FA6697">
              <w:rPr>
                <w:rFonts w:eastAsia="Calibri"/>
                <w:lang w:val="uk-UA" w:eastAsia="en-US"/>
              </w:rPr>
              <w:t xml:space="preserve"> IBAN UA688201720355339896000035009</w:t>
            </w:r>
          </w:p>
          <w:p w:rsidR="00B45EFA" w:rsidRPr="00FA6697" w:rsidRDefault="00B45EFA" w:rsidP="00222014">
            <w:pPr>
              <w:ind w:left="-108" w:right="-249" w:hanging="6"/>
              <w:rPr>
                <w:rFonts w:eastAsia="Calibri"/>
                <w:lang w:val="uk-UA" w:eastAsia="en-US"/>
              </w:rPr>
            </w:pPr>
            <w:r w:rsidRPr="00FA6697">
              <w:rPr>
                <w:rFonts w:eastAsia="Calibri"/>
                <w:lang w:val="uk-UA" w:eastAsia="en-US"/>
              </w:rPr>
              <w:t xml:space="preserve"> Держказначейська служба України, м. Київ</w:t>
            </w:r>
          </w:p>
          <w:p w:rsidR="00B45EFA" w:rsidRPr="00FA6697" w:rsidRDefault="00B45EFA" w:rsidP="00222014">
            <w:pPr>
              <w:ind w:left="-108" w:right="-249" w:hanging="6"/>
              <w:rPr>
                <w:rFonts w:eastAsia="Calibri"/>
                <w:lang w:val="uk-UA" w:eastAsia="en-US"/>
              </w:rPr>
            </w:pPr>
            <w:r w:rsidRPr="00FA6697">
              <w:rPr>
                <w:rFonts w:eastAsia="Calibri"/>
                <w:lang w:val="uk-UA" w:eastAsia="en-US"/>
              </w:rPr>
              <w:t xml:space="preserve"> УДКСУ у м. Луцьку</w:t>
            </w:r>
          </w:p>
          <w:p w:rsidR="00B45EFA" w:rsidRPr="00FA6697" w:rsidRDefault="00B45EFA" w:rsidP="00222014">
            <w:pPr>
              <w:ind w:left="-108" w:right="-249" w:hanging="6"/>
              <w:rPr>
                <w:rFonts w:eastAsia="Calibri"/>
                <w:lang w:val="uk-UA" w:eastAsia="en-US"/>
              </w:rPr>
            </w:pPr>
            <w:r w:rsidRPr="00FA6697">
              <w:rPr>
                <w:rFonts w:eastAsia="Calibri"/>
                <w:lang w:val="uk-UA" w:eastAsia="en-US"/>
              </w:rPr>
              <w:t xml:space="preserve"> ІПН №303919203177</w:t>
            </w:r>
          </w:p>
          <w:p w:rsidR="00B45EFA" w:rsidRPr="00FA6697" w:rsidRDefault="00B45EFA" w:rsidP="00222014">
            <w:pPr>
              <w:ind w:left="-108" w:right="-249" w:hanging="6"/>
              <w:rPr>
                <w:rFonts w:eastAsia="Calibri"/>
                <w:lang w:val="uk-UA" w:eastAsia="en-US"/>
              </w:rPr>
            </w:pPr>
            <w:r w:rsidRPr="00FA6697">
              <w:rPr>
                <w:rFonts w:eastAsia="Calibri"/>
                <w:lang w:val="uk-UA" w:eastAsia="en-US"/>
              </w:rPr>
              <w:t xml:space="preserve"> Св. №02805459</w:t>
            </w:r>
          </w:p>
          <w:p w:rsidR="00B45EFA" w:rsidRPr="00FA6697" w:rsidRDefault="00B45EFA" w:rsidP="00222014">
            <w:pPr>
              <w:ind w:right="-414"/>
              <w:rPr>
                <w:sz w:val="18"/>
                <w:szCs w:val="18"/>
                <w:lang w:val="uk-UA"/>
              </w:rPr>
            </w:pPr>
            <w:r w:rsidRPr="00FA6697">
              <w:rPr>
                <w:rFonts w:eastAsia="Calibri"/>
                <w:lang w:val="uk-UA" w:eastAsia="en-US"/>
              </w:rPr>
              <w:t>Тел.: (0332) 28-30-70</w:t>
            </w:r>
          </w:p>
          <w:p w:rsidR="00B45EFA" w:rsidRPr="00FA6697" w:rsidRDefault="00B45EFA" w:rsidP="00222014">
            <w:pPr>
              <w:ind w:right="-414"/>
              <w:rPr>
                <w:sz w:val="18"/>
                <w:szCs w:val="18"/>
              </w:rPr>
            </w:pPr>
          </w:p>
          <w:p w:rsidR="00B45EFA" w:rsidRPr="00FA6697" w:rsidRDefault="00B45EFA" w:rsidP="00222014">
            <w:pPr>
              <w:rPr>
                <w:rFonts w:eastAsia="Calibri"/>
                <w:b/>
                <w:lang w:val="uk-UA" w:eastAsia="en-US"/>
              </w:rPr>
            </w:pPr>
            <w:r w:rsidRPr="00FA6697">
              <w:rPr>
                <w:rFonts w:eastAsia="Calibri"/>
                <w:b/>
                <w:lang w:val="uk-UA" w:eastAsia="en-US"/>
              </w:rPr>
              <w:t>Директор</w:t>
            </w:r>
          </w:p>
          <w:p w:rsidR="00B45EFA" w:rsidRPr="00FA6697" w:rsidRDefault="00B45EFA" w:rsidP="00222014">
            <w:pPr>
              <w:rPr>
                <w:rFonts w:eastAsia="Calibri"/>
                <w:b/>
                <w:lang w:val="uk-UA" w:eastAsia="en-US"/>
              </w:rPr>
            </w:pPr>
          </w:p>
          <w:p w:rsidR="00B45EFA" w:rsidRPr="00FA6697" w:rsidRDefault="00B45EFA" w:rsidP="00222014">
            <w:pPr>
              <w:widowControl w:val="0"/>
              <w:autoSpaceDE w:val="0"/>
              <w:autoSpaceDN w:val="0"/>
              <w:adjustRightInd w:val="0"/>
              <w:contextualSpacing/>
              <w:rPr>
                <w:lang w:val="uk-UA" w:eastAsia="uk-UA"/>
              </w:rPr>
            </w:pPr>
            <w:r w:rsidRPr="00FA6697">
              <w:rPr>
                <w:rFonts w:eastAsia="Calibri"/>
                <w:lang w:val="uk-UA" w:eastAsia="en-US"/>
              </w:rPr>
              <w:t xml:space="preserve">_________________ </w:t>
            </w:r>
            <w:r w:rsidRPr="00FA6697">
              <w:rPr>
                <w:rFonts w:eastAsia="Calibri"/>
                <w:b/>
                <w:lang w:val="uk-UA" w:eastAsia="en-US"/>
              </w:rPr>
              <w:t>Іван СКОРУПСЬКИЙ</w:t>
            </w:r>
          </w:p>
        </w:tc>
        <w:tc>
          <w:tcPr>
            <w:tcW w:w="4959" w:type="dxa"/>
          </w:tcPr>
          <w:p w:rsidR="00B45EFA" w:rsidRPr="00FA6697" w:rsidRDefault="00B45EFA" w:rsidP="00222014">
            <w:pPr>
              <w:rPr>
                <w:b/>
                <w:lang w:val="uk-UA"/>
              </w:rPr>
            </w:pPr>
            <w:r w:rsidRPr="00FA6697">
              <w:rPr>
                <w:b/>
                <w:lang w:val="uk-UA"/>
              </w:rPr>
              <w:t xml:space="preserve">        Підрядник:</w:t>
            </w:r>
          </w:p>
          <w:p w:rsidR="00B45EFA" w:rsidRPr="00FA6697" w:rsidRDefault="00B45EFA" w:rsidP="00222014">
            <w:pPr>
              <w:ind w:left="34"/>
              <w:rPr>
                <w:b/>
                <w:lang w:val="uk-UA"/>
              </w:rPr>
            </w:pPr>
          </w:p>
          <w:p w:rsidR="00B45EFA" w:rsidRPr="00FA6697" w:rsidRDefault="00B45EFA" w:rsidP="00222014">
            <w:pPr>
              <w:rPr>
                <w:lang w:val="uk-UA"/>
              </w:rPr>
            </w:pPr>
            <w:r w:rsidRPr="00FA6697">
              <w:t xml:space="preserve"> </w:t>
            </w:r>
          </w:p>
        </w:tc>
      </w:tr>
    </w:tbl>
    <w:p w:rsidR="00B45EFA" w:rsidRPr="00FA6697" w:rsidRDefault="00B45EFA" w:rsidP="00B45EFA">
      <w:pPr>
        <w:widowControl w:val="0"/>
        <w:autoSpaceDE w:val="0"/>
        <w:autoSpaceDN w:val="0"/>
        <w:adjustRightInd w:val="0"/>
        <w:ind w:firstLine="284"/>
        <w:rPr>
          <w:b/>
          <w:lang w:val="uk-UA"/>
        </w:rPr>
      </w:pPr>
    </w:p>
    <w:p w:rsidR="00B45EFA" w:rsidRPr="00FA6697" w:rsidRDefault="00B45EFA" w:rsidP="00B45EFA">
      <w:pPr>
        <w:widowControl w:val="0"/>
        <w:autoSpaceDE w:val="0"/>
        <w:autoSpaceDN w:val="0"/>
        <w:adjustRightInd w:val="0"/>
        <w:ind w:firstLine="284"/>
        <w:rPr>
          <w:b/>
          <w:lang w:val="uk-UA"/>
        </w:rPr>
      </w:pPr>
    </w:p>
    <w:p w:rsidR="00B45EFA" w:rsidRPr="00FA6697" w:rsidRDefault="00B45EFA" w:rsidP="00B45EFA">
      <w:pPr>
        <w:widowControl w:val="0"/>
        <w:autoSpaceDE w:val="0"/>
        <w:autoSpaceDN w:val="0"/>
        <w:adjustRightInd w:val="0"/>
        <w:ind w:firstLine="284"/>
        <w:rPr>
          <w:b/>
          <w:lang w:val="uk-UA"/>
        </w:rPr>
      </w:pPr>
    </w:p>
    <w:p w:rsidR="00B45EFA" w:rsidRPr="00FA6697" w:rsidRDefault="00B45EFA" w:rsidP="00B45EFA">
      <w:pPr>
        <w:widowControl w:val="0"/>
        <w:autoSpaceDE w:val="0"/>
        <w:autoSpaceDN w:val="0"/>
        <w:adjustRightInd w:val="0"/>
        <w:ind w:firstLine="284"/>
        <w:rPr>
          <w:b/>
          <w:lang w:val="uk-UA"/>
        </w:rPr>
      </w:pPr>
    </w:p>
    <w:p w:rsidR="00B45EFA" w:rsidRPr="00FA6697" w:rsidRDefault="00B45EFA" w:rsidP="00B45EFA">
      <w:pPr>
        <w:widowControl w:val="0"/>
        <w:autoSpaceDE w:val="0"/>
        <w:autoSpaceDN w:val="0"/>
        <w:adjustRightInd w:val="0"/>
        <w:rPr>
          <w:b/>
          <w:lang w:val="uk-UA"/>
        </w:rPr>
      </w:pPr>
    </w:p>
    <w:p w:rsidR="00B45EFA" w:rsidRPr="00FA6697" w:rsidRDefault="00B45EFA" w:rsidP="00B45EFA">
      <w:pPr>
        <w:spacing w:after="200" w:line="276" w:lineRule="auto"/>
        <w:ind w:left="3402"/>
        <w:jc w:val="right"/>
        <w:rPr>
          <w:rFonts w:eastAsiaTheme="minorEastAsia"/>
          <w:b/>
          <w:bCs/>
          <w:lang w:val="uk-UA"/>
        </w:rPr>
      </w:pPr>
      <w:r w:rsidRPr="00FA6697">
        <w:rPr>
          <w:rFonts w:eastAsiaTheme="minorEastAsia"/>
          <w:b/>
          <w:bCs/>
          <w:lang w:val="uk-UA"/>
        </w:rPr>
        <w:lastRenderedPageBreak/>
        <w:t xml:space="preserve">Додаток №1 </w:t>
      </w:r>
    </w:p>
    <w:p w:rsidR="00B45EFA" w:rsidRPr="00FA6697" w:rsidRDefault="00B45EFA" w:rsidP="00B45EFA">
      <w:pPr>
        <w:spacing w:after="200" w:line="276" w:lineRule="auto"/>
        <w:ind w:left="3402"/>
        <w:jc w:val="right"/>
        <w:rPr>
          <w:rFonts w:eastAsiaTheme="minorEastAsia"/>
          <w:b/>
          <w:bCs/>
          <w:sz w:val="20"/>
          <w:szCs w:val="22"/>
          <w:lang w:val="uk-UA"/>
        </w:rPr>
      </w:pPr>
      <w:r w:rsidRPr="00FA6697">
        <w:rPr>
          <w:rFonts w:eastAsiaTheme="minorEastAsia"/>
          <w:b/>
          <w:bCs/>
          <w:lang w:val="uk-UA"/>
        </w:rPr>
        <w:t>до</w:t>
      </w:r>
      <w:r w:rsidRPr="00FA6697">
        <w:rPr>
          <w:rFonts w:eastAsiaTheme="minorEastAsia"/>
          <w:b/>
          <w:bCs/>
          <w:spacing w:val="-3"/>
          <w:lang w:val="uk-UA"/>
        </w:rPr>
        <w:t xml:space="preserve"> Договору </w:t>
      </w:r>
      <w:r w:rsidRPr="00FA6697">
        <w:rPr>
          <w:rFonts w:eastAsiaTheme="minorEastAsia"/>
          <w:b/>
          <w:bCs/>
          <w:lang w:val="uk-UA"/>
        </w:rPr>
        <w:t>про закупівлю робіт</w:t>
      </w:r>
      <w:r w:rsidRPr="00FA6697">
        <w:rPr>
          <w:rFonts w:eastAsiaTheme="minorEastAsia"/>
          <w:b/>
          <w:bCs/>
          <w:spacing w:val="-3"/>
          <w:lang w:val="uk-UA"/>
        </w:rPr>
        <w:t xml:space="preserve"> №___ від __.__.2024 р.</w:t>
      </w:r>
      <w:r w:rsidRPr="00FA6697">
        <w:rPr>
          <w:rFonts w:eastAsiaTheme="minorEastAsia"/>
          <w:spacing w:val="-3"/>
          <w:sz w:val="20"/>
          <w:szCs w:val="20"/>
          <w:lang w:val="uk-UA"/>
        </w:rPr>
        <w:t xml:space="preserve">    </w:t>
      </w:r>
    </w:p>
    <w:p w:rsidR="00B45EFA" w:rsidRPr="00FA6697" w:rsidRDefault="00B45EFA" w:rsidP="00B45EFA">
      <w:pPr>
        <w:keepNext/>
        <w:keepLines/>
        <w:spacing w:line="276" w:lineRule="auto"/>
        <w:jc w:val="center"/>
        <w:outlineLvl w:val="0"/>
        <w:rPr>
          <w:rFonts w:eastAsiaTheme="majorEastAsia"/>
          <w:b/>
          <w:bCs/>
          <w:lang w:val="uk-UA"/>
        </w:rPr>
      </w:pPr>
      <w:r w:rsidRPr="00FA6697">
        <w:rPr>
          <w:rFonts w:eastAsiaTheme="majorEastAsia"/>
          <w:b/>
          <w:bCs/>
          <w:szCs w:val="20"/>
          <w:lang w:val="uk-UA"/>
        </w:rPr>
        <w:t xml:space="preserve">Календарний графік виконання робіт </w:t>
      </w:r>
      <w:r w:rsidRPr="00FA6697">
        <w:rPr>
          <w:rFonts w:eastAsiaTheme="majorEastAsia"/>
          <w:b/>
          <w:bCs/>
          <w:noProof/>
          <w:lang w:val="uk-UA"/>
        </w:rPr>
        <w:t xml:space="preserve">по об’єкту: </w:t>
      </w:r>
      <w:r w:rsidR="003D26A1" w:rsidRPr="003D26A1">
        <w:rPr>
          <w:rFonts w:eastAsiaTheme="majorEastAsia"/>
          <w:b/>
          <w:bCs/>
          <w:noProof/>
          <w:lang w:val="uk-UA"/>
        </w:rPr>
        <w:t>«Реконструкція теплової мережі від ВТ-5 на просп. Перемоги, 12 до ВТ-66 на пр</w:t>
      </w:r>
      <w:r w:rsidR="003D26A1">
        <w:rPr>
          <w:rFonts w:eastAsiaTheme="majorEastAsia"/>
          <w:b/>
          <w:bCs/>
          <w:noProof/>
          <w:lang w:val="uk-UA"/>
        </w:rPr>
        <w:t>осп. Перемоги, 13а в м. Луцьку»</w:t>
      </w:r>
    </w:p>
    <w:p w:rsidR="00B45EFA" w:rsidRPr="00FA6697" w:rsidRDefault="00B45EFA" w:rsidP="00B45EFA">
      <w:pPr>
        <w:keepNext/>
        <w:keepLines/>
        <w:spacing w:line="276" w:lineRule="auto"/>
        <w:jc w:val="center"/>
        <w:outlineLvl w:val="0"/>
        <w:rPr>
          <w:rFonts w:eastAsiaTheme="majorEastAsia"/>
          <w:b/>
          <w:bCs/>
          <w:lang w:val="uk-UA"/>
        </w:rPr>
      </w:pPr>
    </w:p>
    <w:tbl>
      <w:tblPr>
        <w:tblStyle w:val="122"/>
        <w:tblW w:w="10422" w:type="dxa"/>
        <w:tblInd w:w="-714" w:type="dxa"/>
        <w:tblLook w:val="04A0" w:firstRow="1" w:lastRow="0" w:firstColumn="1" w:lastColumn="0" w:noHBand="0" w:noVBand="1"/>
      </w:tblPr>
      <w:tblGrid>
        <w:gridCol w:w="513"/>
        <w:gridCol w:w="3068"/>
        <w:gridCol w:w="3896"/>
        <w:gridCol w:w="6"/>
        <w:gridCol w:w="2933"/>
        <w:gridCol w:w="6"/>
      </w:tblGrid>
      <w:tr w:rsidR="00B45EFA" w:rsidRPr="00FA6697" w:rsidTr="00222014">
        <w:tc>
          <w:tcPr>
            <w:tcW w:w="513" w:type="dxa"/>
            <w:vMerge w:val="restart"/>
          </w:tcPr>
          <w:p w:rsidR="00B45EFA" w:rsidRPr="00FA6697" w:rsidRDefault="00B45EFA" w:rsidP="00222014">
            <w:pPr>
              <w:tabs>
                <w:tab w:val="left" w:pos="0"/>
                <w:tab w:val="left" w:pos="851"/>
                <w:tab w:val="left" w:pos="1134"/>
              </w:tabs>
              <w:jc w:val="center"/>
              <w:rPr>
                <w:rFonts w:eastAsiaTheme="minorEastAsia"/>
                <w:sz w:val="22"/>
                <w:szCs w:val="22"/>
                <w:lang w:val="uk-UA"/>
              </w:rPr>
            </w:pPr>
            <w:r w:rsidRPr="00FA6697">
              <w:rPr>
                <w:rFonts w:eastAsiaTheme="minorEastAsia"/>
                <w:sz w:val="22"/>
                <w:szCs w:val="22"/>
                <w:lang w:val="uk-UA"/>
              </w:rPr>
              <w:t>№ п/п</w:t>
            </w:r>
          </w:p>
        </w:tc>
        <w:tc>
          <w:tcPr>
            <w:tcW w:w="3068" w:type="dxa"/>
            <w:vMerge w:val="restart"/>
          </w:tcPr>
          <w:p w:rsidR="00B45EFA" w:rsidRPr="00FA6697" w:rsidRDefault="00B45EFA" w:rsidP="00222014">
            <w:pPr>
              <w:tabs>
                <w:tab w:val="left" w:pos="0"/>
                <w:tab w:val="left" w:pos="851"/>
                <w:tab w:val="left" w:pos="1134"/>
              </w:tabs>
              <w:jc w:val="center"/>
              <w:rPr>
                <w:rFonts w:eastAsiaTheme="minorEastAsia"/>
                <w:sz w:val="22"/>
                <w:szCs w:val="22"/>
                <w:lang w:val="uk-UA"/>
              </w:rPr>
            </w:pPr>
            <w:r w:rsidRPr="00FA6697">
              <w:rPr>
                <w:rFonts w:eastAsiaTheme="minorEastAsia"/>
                <w:spacing w:val="-12"/>
                <w:sz w:val="22"/>
                <w:szCs w:val="22"/>
              </w:rPr>
              <w:t>Найменування робіт</w:t>
            </w:r>
          </w:p>
        </w:tc>
        <w:tc>
          <w:tcPr>
            <w:tcW w:w="3902" w:type="dxa"/>
            <w:gridSpan w:val="2"/>
          </w:tcPr>
          <w:p w:rsidR="00B45EFA" w:rsidRPr="00FA6697" w:rsidRDefault="00B45EFA" w:rsidP="00222014">
            <w:pPr>
              <w:tabs>
                <w:tab w:val="left" w:pos="0"/>
                <w:tab w:val="left" w:pos="851"/>
                <w:tab w:val="left" w:pos="1134"/>
              </w:tabs>
              <w:jc w:val="center"/>
              <w:rPr>
                <w:rFonts w:eastAsiaTheme="minorEastAsia"/>
                <w:sz w:val="22"/>
                <w:szCs w:val="22"/>
                <w:lang w:val="uk-UA"/>
              </w:rPr>
            </w:pPr>
            <w:r w:rsidRPr="00FA6697">
              <w:rPr>
                <w:rFonts w:eastAsiaTheme="minorEastAsia"/>
                <w:sz w:val="22"/>
                <w:szCs w:val="22"/>
                <w:lang w:val="uk-UA"/>
              </w:rPr>
              <w:t>Термін виконання робіт (місяці)</w:t>
            </w:r>
          </w:p>
        </w:tc>
        <w:tc>
          <w:tcPr>
            <w:tcW w:w="2939" w:type="dxa"/>
            <w:gridSpan w:val="2"/>
          </w:tcPr>
          <w:p w:rsidR="00B45EFA" w:rsidRPr="00FA6697" w:rsidRDefault="00B45EFA" w:rsidP="00222014">
            <w:pPr>
              <w:tabs>
                <w:tab w:val="left" w:pos="0"/>
                <w:tab w:val="left" w:pos="851"/>
                <w:tab w:val="left" w:pos="1134"/>
              </w:tabs>
              <w:jc w:val="center"/>
              <w:rPr>
                <w:rFonts w:eastAsiaTheme="minorEastAsia"/>
                <w:sz w:val="22"/>
                <w:szCs w:val="22"/>
                <w:lang w:val="uk-UA"/>
              </w:rPr>
            </w:pPr>
            <w:r w:rsidRPr="00FA6697">
              <w:rPr>
                <w:rFonts w:eastAsiaTheme="minorEastAsia"/>
                <w:sz w:val="22"/>
                <w:szCs w:val="22"/>
                <w:lang w:val="uk-UA"/>
              </w:rPr>
              <w:t>Примітка</w:t>
            </w:r>
          </w:p>
        </w:tc>
      </w:tr>
      <w:tr w:rsidR="00B45EFA" w:rsidRPr="00FA6697" w:rsidTr="00222014">
        <w:trPr>
          <w:gridAfter w:val="1"/>
          <w:wAfter w:w="6" w:type="dxa"/>
        </w:trPr>
        <w:tc>
          <w:tcPr>
            <w:tcW w:w="513" w:type="dxa"/>
            <w:vMerge/>
          </w:tcPr>
          <w:p w:rsidR="00B45EFA" w:rsidRPr="00FA6697" w:rsidRDefault="00B45EFA" w:rsidP="00222014">
            <w:pPr>
              <w:tabs>
                <w:tab w:val="left" w:pos="0"/>
                <w:tab w:val="left" w:pos="851"/>
                <w:tab w:val="left" w:pos="1134"/>
              </w:tabs>
              <w:rPr>
                <w:rFonts w:eastAsiaTheme="minorEastAsia"/>
                <w:sz w:val="22"/>
                <w:szCs w:val="22"/>
                <w:lang w:val="uk-UA"/>
              </w:rPr>
            </w:pPr>
          </w:p>
        </w:tc>
        <w:tc>
          <w:tcPr>
            <w:tcW w:w="3068" w:type="dxa"/>
            <w:vMerge/>
          </w:tcPr>
          <w:p w:rsidR="00B45EFA" w:rsidRPr="00FA6697" w:rsidRDefault="00B45EFA" w:rsidP="00222014">
            <w:pPr>
              <w:tabs>
                <w:tab w:val="left" w:pos="0"/>
                <w:tab w:val="left" w:pos="851"/>
                <w:tab w:val="left" w:pos="1134"/>
              </w:tabs>
              <w:rPr>
                <w:rFonts w:eastAsiaTheme="minorEastAsia"/>
                <w:sz w:val="22"/>
                <w:szCs w:val="22"/>
                <w:lang w:val="uk-UA"/>
              </w:rPr>
            </w:pPr>
          </w:p>
        </w:tc>
        <w:tc>
          <w:tcPr>
            <w:tcW w:w="3896" w:type="dxa"/>
          </w:tcPr>
          <w:p w:rsidR="00B45EFA" w:rsidRPr="00FA6697" w:rsidRDefault="00B45EFA" w:rsidP="00222014">
            <w:pPr>
              <w:tabs>
                <w:tab w:val="left" w:pos="0"/>
                <w:tab w:val="left" w:pos="851"/>
                <w:tab w:val="left" w:pos="1134"/>
              </w:tabs>
              <w:jc w:val="center"/>
              <w:rPr>
                <w:rFonts w:eastAsiaTheme="minorEastAsia"/>
                <w:sz w:val="22"/>
                <w:szCs w:val="22"/>
                <w:lang w:val="uk-UA"/>
              </w:rPr>
            </w:pPr>
          </w:p>
        </w:tc>
        <w:tc>
          <w:tcPr>
            <w:tcW w:w="2939" w:type="dxa"/>
            <w:gridSpan w:val="2"/>
          </w:tcPr>
          <w:p w:rsidR="00B45EFA" w:rsidRPr="00FA6697" w:rsidRDefault="00B45EFA" w:rsidP="00222014">
            <w:pPr>
              <w:tabs>
                <w:tab w:val="left" w:pos="0"/>
                <w:tab w:val="left" w:pos="851"/>
                <w:tab w:val="left" w:pos="1134"/>
              </w:tabs>
              <w:rPr>
                <w:rFonts w:eastAsiaTheme="minorEastAsia"/>
                <w:sz w:val="22"/>
                <w:szCs w:val="22"/>
                <w:lang w:val="uk-UA"/>
              </w:rPr>
            </w:pPr>
          </w:p>
        </w:tc>
      </w:tr>
      <w:tr w:rsidR="00B45EFA" w:rsidRPr="00FA6697" w:rsidTr="00222014">
        <w:trPr>
          <w:gridAfter w:val="1"/>
          <w:wAfter w:w="6" w:type="dxa"/>
        </w:trPr>
        <w:tc>
          <w:tcPr>
            <w:tcW w:w="513" w:type="dxa"/>
          </w:tcPr>
          <w:p w:rsidR="00B45EFA" w:rsidRPr="00FA6697" w:rsidRDefault="00B45EFA" w:rsidP="00222014">
            <w:pPr>
              <w:tabs>
                <w:tab w:val="left" w:pos="0"/>
                <w:tab w:val="left" w:pos="851"/>
                <w:tab w:val="left" w:pos="1134"/>
              </w:tabs>
              <w:rPr>
                <w:rFonts w:eastAsiaTheme="minorEastAsia"/>
                <w:sz w:val="22"/>
                <w:szCs w:val="22"/>
                <w:lang w:val="uk-UA"/>
              </w:rPr>
            </w:pPr>
            <w:r w:rsidRPr="00FA6697">
              <w:rPr>
                <w:rFonts w:eastAsiaTheme="minorEastAsia"/>
                <w:sz w:val="22"/>
                <w:szCs w:val="22"/>
                <w:lang w:val="uk-UA"/>
              </w:rPr>
              <w:t>1</w:t>
            </w:r>
          </w:p>
        </w:tc>
        <w:tc>
          <w:tcPr>
            <w:tcW w:w="3068" w:type="dxa"/>
          </w:tcPr>
          <w:p w:rsidR="00B45EFA" w:rsidRPr="00FA6697" w:rsidRDefault="00B45EFA" w:rsidP="00222014">
            <w:pPr>
              <w:tabs>
                <w:tab w:val="left" w:pos="0"/>
                <w:tab w:val="left" w:pos="851"/>
                <w:tab w:val="left" w:pos="1134"/>
              </w:tabs>
              <w:rPr>
                <w:rFonts w:eastAsiaTheme="minorEastAsia"/>
                <w:sz w:val="22"/>
                <w:szCs w:val="22"/>
                <w:lang w:val="uk-UA"/>
              </w:rPr>
            </w:pPr>
          </w:p>
        </w:tc>
        <w:tc>
          <w:tcPr>
            <w:tcW w:w="3896" w:type="dxa"/>
          </w:tcPr>
          <w:p w:rsidR="00B45EFA" w:rsidRPr="00FA6697" w:rsidRDefault="00B45EFA" w:rsidP="00222014">
            <w:pPr>
              <w:tabs>
                <w:tab w:val="left" w:pos="0"/>
                <w:tab w:val="left" w:pos="851"/>
                <w:tab w:val="left" w:pos="1134"/>
              </w:tabs>
              <w:rPr>
                <w:rFonts w:eastAsiaTheme="minorEastAsia"/>
                <w:sz w:val="22"/>
                <w:szCs w:val="22"/>
                <w:lang w:val="uk-UA"/>
              </w:rPr>
            </w:pPr>
          </w:p>
        </w:tc>
        <w:tc>
          <w:tcPr>
            <w:tcW w:w="2939" w:type="dxa"/>
            <w:gridSpan w:val="2"/>
          </w:tcPr>
          <w:p w:rsidR="00B45EFA" w:rsidRPr="00FA6697" w:rsidRDefault="00B45EFA" w:rsidP="00222014">
            <w:pPr>
              <w:tabs>
                <w:tab w:val="left" w:pos="0"/>
                <w:tab w:val="left" w:pos="851"/>
                <w:tab w:val="left" w:pos="1134"/>
              </w:tabs>
              <w:rPr>
                <w:rFonts w:eastAsiaTheme="minorEastAsia"/>
                <w:sz w:val="22"/>
                <w:szCs w:val="22"/>
                <w:lang w:val="uk-UA"/>
              </w:rPr>
            </w:pPr>
          </w:p>
        </w:tc>
      </w:tr>
      <w:tr w:rsidR="00B45EFA" w:rsidRPr="00FA6697" w:rsidTr="00222014">
        <w:trPr>
          <w:gridAfter w:val="1"/>
          <w:wAfter w:w="6" w:type="dxa"/>
        </w:trPr>
        <w:tc>
          <w:tcPr>
            <w:tcW w:w="513" w:type="dxa"/>
          </w:tcPr>
          <w:p w:rsidR="00B45EFA" w:rsidRPr="00FA6697" w:rsidRDefault="00B45EFA" w:rsidP="00222014">
            <w:pPr>
              <w:tabs>
                <w:tab w:val="left" w:pos="0"/>
                <w:tab w:val="left" w:pos="851"/>
                <w:tab w:val="left" w:pos="1134"/>
              </w:tabs>
              <w:rPr>
                <w:rFonts w:eastAsiaTheme="minorEastAsia"/>
                <w:sz w:val="22"/>
                <w:szCs w:val="22"/>
                <w:lang w:val="uk-UA"/>
              </w:rPr>
            </w:pPr>
            <w:r w:rsidRPr="00FA6697">
              <w:rPr>
                <w:rFonts w:eastAsiaTheme="minorEastAsia"/>
                <w:sz w:val="22"/>
                <w:szCs w:val="22"/>
                <w:lang w:val="uk-UA"/>
              </w:rPr>
              <w:t>2</w:t>
            </w:r>
          </w:p>
        </w:tc>
        <w:tc>
          <w:tcPr>
            <w:tcW w:w="3068" w:type="dxa"/>
          </w:tcPr>
          <w:p w:rsidR="00B45EFA" w:rsidRPr="00FA6697" w:rsidRDefault="00B45EFA" w:rsidP="00222014">
            <w:pPr>
              <w:tabs>
                <w:tab w:val="left" w:pos="0"/>
                <w:tab w:val="left" w:pos="851"/>
                <w:tab w:val="left" w:pos="1134"/>
              </w:tabs>
              <w:rPr>
                <w:rFonts w:eastAsiaTheme="minorEastAsia"/>
                <w:sz w:val="22"/>
                <w:szCs w:val="22"/>
                <w:lang w:val="uk-UA"/>
              </w:rPr>
            </w:pPr>
          </w:p>
        </w:tc>
        <w:tc>
          <w:tcPr>
            <w:tcW w:w="3896" w:type="dxa"/>
          </w:tcPr>
          <w:p w:rsidR="00B45EFA" w:rsidRPr="00FA6697" w:rsidRDefault="00B45EFA" w:rsidP="00222014">
            <w:pPr>
              <w:tabs>
                <w:tab w:val="left" w:pos="0"/>
                <w:tab w:val="left" w:pos="851"/>
                <w:tab w:val="left" w:pos="1134"/>
              </w:tabs>
              <w:rPr>
                <w:rFonts w:eastAsiaTheme="minorEastAsia"/>
                <w:sz w:val="22"/>
                <w:szCs w:val="22"/>
                <w:lang w:val="uk-UA"/>
              </w:rPr>
            </w:pPr>
          </w:p>
        </w:tc>
        <w:tc>
          <w:tcPr>
            <w:tcW w:w="2939" w:type="dxa"/>
            <w:gridSpan w:val="2"/>
          </w:tcPr>
          <w:p w:rsidR="00B45EFA" w:rsidRPr="00FA6697" w:rsidRDefault="00B45EFA" w:rsidP="00222014">
            <w:pPr>
              <w:tabs>
                <w:tab w:val="left" w:pos="0"/>
                <w:tab w:val="left" w:pos="851"/>
                <w:tab w:val="left" w:pos="1134"/>
              </w:tabs>
              <w:rPr>
                <w:rFonts w:eastAsiaTheme="minorEastAsia"/>
                <w:sz w:val="22"/>
                <w:szCs w:val="22"/>
                <w:lang w:val="uk-UA"/>
              </w:rPr>
            </w:pPr>
          </w:p>
        </w:tc>
      </w:tr>
      <w:tr w:rsidR="00B45EFA" w:rsidRPr="00FA6697" w:rsidTr="00222014">
        <w:trPr>
          <w:gridAfter w:val="1"/>
          <w:wAfter w:w="6" w:type="dxa"/>
        </w:trPr>
        <w:tc>
          <w:tcPr>
            <w:tcW w:w="513" w:type="dxa"/>
          </w:tcPr>
          <w:p w:rsidR="00B45EFA" w:rsidRPr="00FA6697" w:rsidRDefault="00B45EFA" w:rsidP="00222014">
            <w:pPr>
              <w:tabs>
                <w:tab w:val="left" w:pos="0"/>
                <w:tab w:val="left" w:pos="851"/>
                <w:tab w:val="left" w:pos="1134"/>
              </w:tabs>
              <w:rPr>
                <w:rFonts w:eastAsiaTheme="minorEastAsia"/>
                <w:sz w:val="22"/>
                <w:szCs w:val="22"/>
                <w:lang w:val="uk-UA"/>
              </w:rPr>
            </w:pPr>
            <w:r w:rsidRPr="00FA6697">
              <w:rPr>
                <w:rFonts w:eastAsiaTheme="minorEastAsia"/>
                <w:sz w:val="22"/>
                <w:szCs w:val="22"/>
                <w:lang w:val="uk-UA"/>
              </w:rPr>
              <w:t>3</w:t>
            </w:r>
          </w:p>
        </w:tc>
        <w:tc>
          <w:tcPr>
            <w:tcW w:w="3068" w:type="dxa"/>
          </w:tcPr>
          <w:p w:rsidR="00B45EFA" w:rsidRPr="00FA6697" w:rsidRDefault="00B45EFA" w:rsidP="00222014">
            <w:pPr>
              <w:tabs>
                <w:tab w:val="left" w:pos="0"/>
                <w:tab w:val="left" w:pos="851"/>
                <w:tab w:val="left" w:pos="1134"/>
              </w:tabs>
              <w:rPr>
                <w:rFonts w:eastAsiaTheme="minorEastAsia"/>
                <w:sz w:val="22"/>
                <w:szCs w:val="22"/>
                <w:lang w:val="uk-UA"/>
              </w:rPr>
            </w:pPr>
          </w:p>
        </w:tc>
        <w:tc>
          <w:tcPr>
            <w:tcW w:w="3896" w:type="dxa"/>
          </w:tcPr>
          <w:p w:rsidR="00B45EFA" w:rsidRPr="00FA6697" w:rsidRDefault="00B45EFA" w:rsidP="00222014">
            <w:pPr>
              <w:tabs>
                <w:tab w:val="left" w:pos="0"/>
                <w:tab w:val="left" w:pos="851"/>
                <w:tab w:val="left" w:pos="1134"/>
              </w:tabs>
              <w:rPr>
                <w:rFonts w:eastAsiaTheme="minorEastAsia"/>
                <w:sz w:val="22"/>
                <w:szCs w:val="22"/>
                <w:lang w:val="uk-UA"/>
              </w:rPr>
            </w:pPr>
          </w:p>
        </w:tc>
        <w:tc>
          <w:tcPr>
            <w:tcW w:w="2939" w:type="dxa"/>
            <w:gridSpan w:val="2"/>
          </w:tcPr>
          <w:p w:rsidR="00B45EFA" w:rsidRPr="00FA6697" w:rsidRDefault="00B45EFA" w:rsidP="00222014">
            <w:pPr>
              <w:tabs>
                <w:tab w:val="left" w:pos="0"/>
                <w:tab w:val="left" w:pos="851"/>
                <w:tab w:val="left" w:pos="1134"/>
              </w:tabs>
              <w:rPr>
                <w:rFonts w:eastAsiaTheme="minorEastAsia"/>
                <w:sz w:val="22"/>
                <w:szCs w:val="22"/>
                <w:lang w:val="uk-UA"/>
              </w:rPr>
            </w:pPr>
          </w:p>
        </w:tc>
      </w:tr>
    </w:tbl>
    <w:p w:rsidR="00B45EFA" w:rsidRPr="00FA6697" w:rsidRDefault="00B45EFA" w:rsidP="00B45EFA">
      <w:pPr>
        <w:shd w:val="pct5" w:color="E7E6E6" w:fill="auto"/>
        <w:tabs>
          <w:tab w:val="left" w:pos="0"/>
          <w:tab w:val="left" w:pos="851"/>
          <w:tab w:val="left" w:pos="1134"/>
        </w:tabs>
        <w:spacing w:after="200" w:line="276" w:lineRule="auto"/>
        <w:rPr>
          <w:rFonts w:eastAsiaTheme="minorEastAsia"/>
          <w:sz w:val="22"/>
          <w:szCs w:val="22"/>
          <w:lang w:val="uk-UA"/>
        </w:rPr>
      </w:pPr>
    </w:p>
    <w:tbl>
      <w:tblPr>
        <w:tblW w:w="10456" w:type="dxa"/>
        <w:tblInd w:w="-71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4961"/>
      </w:tblGrid>
      <w:tr w:rsidR="00B45EFA" w:rsidRPr="00FA6697" w:rsidTr="00222014">
        <w:trPr>
          <w:trHeight w:val="255"/>
        </w:trPr>
        <w:tc>
          <w:tcPr>
            <w:tcW w:w="5495" w:type="dxa"/>
          </w:tcPr>
          <w:p w:rsidR="00B45EFA" w:rsidRPr="00FA6697" w:rsidRDefault="00B45EFA" w:rsidP="00222014">
            <w:pPr>
              <w:shd w:val="pct5" w:color="E7E6E6" w:fill="auto"/>
              <w:snapToGrid w:val="0"/>
              <w:spacing w:after="200" w:line="276" w:lineRule="auto"/>
              <w:jc w:val="center"/>
              <w:rPr>
                <w:rFonts w:eastAsiaTheme="minorEastAsia"/>
                <w:b/>
                <w:sz w:val="20"/>
                <w:szCs w:val="20"/>
                <w:lang w:val="uk-UA"/>
              </w:rPr>
            </w:pPr>
            <w:r w:rsidRPr="00FA6697">
              <w:rPr>
                <w:rFonts w:eastAsiaTheme="minorEastAsia"/>
                <w:b/>
                <w:sz w:val="20"/>
                <w:szCs w:val="20"/>
                <w:lang w:val="uk-UA"/>
              </w:rPr>
              <w:t>ЗАМОВНИК</w:t>
            </w:r>
          </w:p>
        </w:tc>
        <w:tc>
          <w:tcPr>
            <w:tcW w:w="4961" w:type="dxa"/>
            <w:hideMark/>
          </w:tcPr>
          <w:p w:rsidR="00B45EFA" w:rsidRPr="00FA6697" w:rsidRDefault="00B45EFA" w:rsidP="00222014">
            <w:pPr>
              <w:shd w:val="pct5" w:color="E7E6E6" w:fill="auto"/>
              <w:snapToGrid w:val="0"/>
              <w:spacing w:after="200" w:line="276" w:lineRule="auto"/>
              <w:jc w:val="center"/>
              <w:rPr>
                <w:rFonts w:eastAsiaTheme="minorEastAsia"/>
                <w:sz w:val="20"/>
                <w:szCs w:val="20"/>
                <w:lang w:val="uk-UA"/>
              </w:rPr>
            </w:pPr>
            <w:r w:rsidRPr="00FA6697">
              <w:rPr>
                <w:rFonts w:eastAsiaTheme="minorEastAsia"/>
                <w:b/>
                <w:sz w:val="20"/>
                <w:szCs w:val="20"/>
                <w:lang w:val="uk-UA" w:eastAsia="uk-UA"/>
              </w:rPr>
              <w:t>ПІДРЯДНИК</w:t>
            </w:r>
          </w:p>
        </w:tc>
      </w:tr>
      <w:tr w:rsidR="00B45EFA" w:rsidRPr="00FA6697" w:rsidTr="00222014">
        <w:trPr>
          <w:trHeight w:val="707"/>
        </w:trPr>
        <w:tc>
          <w:tcPr>
            <w:tcW w:w="5495" w:type="dxa"/>
          </w:tcPr>
          <w:p w:rsidR="00B45EFA" w:rsidRPr="00FA6697" w:rsidRDefault="00B45EFA" w:rsidP="00222014">
            <w:pPr>
              <w:spacing w:after="200" w:line="276" w:lineRule="auto"/>
              <w:jc w:val="center"/>
              <w:rPr>
                <w:rFonts w:eastAsiaTheme="minorEastAsia"/>
                <w:b/>
                <w:sz w:val="20"/>
                <w:szCs w:val="20"/>
                <w:lang w:val="uk-UA"/>
              </w:rPr>
            </w:pPr>
            <w:r w:rsidRPr="00FA6697">
              <w:rPr>
                <w:rFonts w:eastAsiaTheme="minorEastAsia"/>
                <w:b/>
                <w:sz w:val="20"/>
                <w:szCs w:val="20"/>
                <w:lang w:val="uk-UA"/>
              </w:rPr>
              <w:t>Державне комунальне підприємство</w:t>
            </w:r>
          </w:p>
          <w:p w:rsidR="00B45EFA" w:rsidRPr="00FA6697" w:rsidRDefault="00B45EFA" w:rsidP="00222014">
            <w:pPr>
              <w:spacing w:after="200" w:line="276" w:lineRule="auto"/>
              <w:jc w:val="center"/>
              <w:rPr>
                <w:rFonts w:eastAsiaTheme="minorEastAsia"/>
                <w:b/>
                <w:sz w:val="20"/>
                <w:szCs w:val="20"/>
                <w:lang w:val="uk-UA"/>
              </w:rPr>
            </w:pPr>
            <w:r w:rsidRPr="00FA6697">
              <w:rPr>
                <w:rFonts w:eastAsiaTheme="minorEastAsia"/>
                <w:b/>
                <w:sz w:val="20"/>
                <w:szCs w:val="20"/>
                <w:lang w:val="uk-UA"/>
              </w:rPr>
              <w:t>«ЛУЦЬКТЕПЛО»</w:t>
            </w:r>
          </w:p>
        </w:tc>
        <w:tc>
          <w:tcPr>
            <w:tcW w:w="4961" w:type="dxa"/>
            <w:hideMark/>
          </w:tcPr>
          <w:p w:rsidR="00B45EFA" w:rsidRPr="00FA6697" w:rsidRDefault="00B45EFA" w:rsidP="00222014">
            <w:pPr>
              <w:shd w:val="pct5" w:color="E7E6E6" w:fill="auto"/>
              <w:spacing w:after="200" w:line="276" w:lineRule="auto"/>
              <w:jc w:val="center"/>
              <w:rPr>
                <w:rFonts w:eastAsiaTheme="minorEastAsia"/>
                <w:b/>
                <w:sz w:val="20"/>
                <w:szCs w:val="20"/>
                <w:lang w:val="uk-UA" w:eastAsia="uk-UA"/>
              </w:rPr>
            </w:pPr>
          </w:p>
        </w:tc>
      </w:tr>
      <w:tr w:rsidR="00B45EFA" w:rsidRPr="00FA6697" w:rsidTr="00222014">
        <w:trPr>
          <w:trHeight w:val="1190"/>
        </w:trPr>
        <w:tc>
          <w:tcPr>
            <w:tcW w:w="5495" w:type="dxa"/>
          </w:tcPr>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43005, м. Луцьк, вул. Гулака-Артемовського, 20</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Код ЄДРПОУ 30391925</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Банківські реквізити:</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IBAN UA393204780000002603161252571</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в АБ «УКРГАЗБАНК» м. Київ</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IBAN UA688201720355339896000035009</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Держказначейська служба України, м. Київ</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УДКСУ у м. Луцьку</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ІПН №303919203177</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Св. №02805459</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Тел.: (0332) 28-30-70</w:t>
            </w:r>
          </w:p>
          <w:p w:rsidR="00B45EFA" w:rsidRPr="00FA6697" w:rsidRDefault="00B45EFA" w:rsidP="00222014">
            <w:pPr>
              <w:spacing w:line="276" w:lineRule="auto"/>
              <w:rPr>
                <w:rFonts w:eastAsiaTheme="minorEastAsia"/>
                <w:b/>
                <w:sz w:val="20"/>
                <w:szCs w:val="20"/>
                <w:lang w:val="uk-UA" w:eastAsia="uk-UA"/>
              </w:rPr>
            </w:pPr>
          </w:p>
          <w:p w:rsidR="00B45EFA" w:rsidRPr="00FA6697" w:rsidRDefault="00B45EFA" w:rsidP="00222014">
            <w:pPr>
              <w:spacing w:line="276" w:lineRule="auto"/>
              <w:rPr>
                <w:rFonts w:eastAsiaTheme="minorEastAsia"/>
                <w:b/>
                <w:sz w:val="22"/>
                <w:szCs w:val="22"/>
                <w:lang w:val="uk-UA"/>
              </w:rPr>
            </w:pPr>
            <w:r w:rsidRPr="00FA6697">
              <w:rPr>
                <w:rFonts w:eastAsiaTheme="minorEastAsia"/>
                <w:b/>
                <w:sz w:val="20"/>
                <w:szCs w:val="20"/>
                <w:lang w:val="uk-UA"/>
              </w:rPr>
              <w:t xml:space="preserve"> </w:t>
            </w:r>
            <w:r w:rsidRPr="00FA6697">
              <w:rPr>
                <w:rFonts w:eastAsiaTheme="minorEastAsia"/>
                <w:b/>
                <w:sz w:val="22"/>
                <w:szCs w:val="22"/>
                <w:lang w:val="uk-UA"/>
              </w:rPr>
              <w:t>Директор</w:t>
            </w:r>
          </w:p>
          <w:p w:rsidR="00B45EFA" w:rsidRPr="00FA6697" w:rsidRDefault="00B45EFA" w:rsidP="00222014">
            <w:pPr>
              <w:spacing w:line="276" w:lineRule="auto"/>
              <w:rPr>
                <w:rFonts w:eastAsiaTheme="minorEastAsia"/>
                <w:b/>
                <w:sz w:val="22"/>
                <w:szCs w:val="22"/>
              </w:rPr>
            </w:pPr>
          </w:p>
          <w:p w:rsidR="00B45EFA" w:rsidRPr="00FA6697" w:rsidRDefault="00B45EFA" w:rsidP="00222014">
            <w:pPr>
              <w:spacing w:line="276" w:lineRule="auto"/>
              <w:ind w:right="-250"/>
              <w:rPr>
                <w:rFonts w:eastAsiaTheme="minorEastAsia"/>
                <w:sz w:val="22"/>
                <w:szCs w:val="22"/>
              </w:rPr>
            </w:pPr>
            <w:r w:rsidRPr="00FA6697">
              <w:rPr>
                <w:rFonts w:eastAsiaTheme="minorEastAsia"/>
                <w:b/>
                <w:sz w:val="22"/>
                <w:szCs w:val="22"/>
              </w:rPr>
              <w:t>_________________</w:t>
            </w:r>
            <w:r w:rsidRPr="00FA6697">
              <w:rPr>
                <w:rFonts w:asciiTheme="minorHAnsi" w:eastAsiaTheme="minorEastAsia" w:hAnsiTheme="minorHAnsi" w:cstheme="minorBidi"/>
                <w:sz w:val="22"/>
                <w:szCs w:val="22"/>
              </w:rPr>
              <w:t xml:space="preserve"> </w:t>
            </w:r>
            <w:r w:rsidRPr="00FA6697">
              <w:rPr>
                <w:rFonts w:eastAsiaTheme="minorEastAsia"/>
                <w:b/>
                <w:sz w:val="22"/>
                <w:szCs w:val="22"/>
              </w:rPr>
              <w:t>Іван Скорупський</w:t>
            </w:r>
          </w:p>
          <w:p w:rsidR="00B45EFA" w:rsidRPr="00FA6697" w:rsidRDefault="00B45EFA" w:rsidP="00222014">
            <w:pPr>
              <w:shd w:val="pct5" w:color="E7E6E6" w:fill="auto"/>
              <w:spacing w:after="200" w:line="276" w:lineRule="auto"/>
              <w:rPr>
                <w:rFonts w:eastAsiaTheme="minorEastAsia"/>
                <w:b/>
                <w:bCs/>
                <w:sz w:val="20"/>
                <w:szCs w:val="20"/>
                <w:lang w:val="uk-UA" w:eastAsia="uk-UA"/>
              </w:rPr>
            </w:pPr>
            <w:r w:rsidRPr="00FA6697">
              <w:rPr>
                <w:rFonts w:eastAsiaTheme="minorEastAsia"/>
                <w:b/>
                <w:sz w:val="20"/>
                <w:szCs w:val="20"/>
                <w:lang w:val="uk-UA" w:eastAsia="uk-UA"/>
              </w:rPr>
              <w:t>М.П.</w:t>
            </w:r>
          </w:p>
        </w:tc>
        <w:tc>
          <w:tcPr>
            <w:tcW w:w="4961" w:type="dxa"/>
          </w:tcPr>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r w:rsidRPr="00FA6697">
              <w:rPr>
                <w:rFonts w:eastAsiaTheme="minorEastAsia"/>
                <w:b/>
                <w:sz w:val="20"/>
                <w:szCs w:val="20"/>
                <w:lang w:val="uk-UA" w:eastAsia="uk-UA"/>
              </w:rPr>
              <w:t xml:space="preserve">       </w:t>
            </w: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r w:rsidRPr="00FA6697">
              <w:rPr>
                <w:rFonts w:eastAsiaTheme="minorEastAsia"/>
                <w:b/>
                <w:sz w:val="20"/>
                <w:szCs w:val="20"/>
                <w:lang w:val="uk-UA"/>
              </w:rPr>
              <w:t xml:space="preserve"> ___________________</w:t>
            </w:r>
            <w:r w:rsidRPr="00FA6697">
              <w:rPr>
                <w:rFonts w:eastAsiaTheme="minorEastAsia"/>
                <w:b/>
                <w:sz w:val="20"/>
                <w:szCs w:val="20"/>
                <w:lang w:val="uk-UA" w:eastAsia="uk-UA"/>
              </w:rPr>
              <w:t xml:space="preserve">        ____________</w:t>
            </w:r>
          </w:p>
          <w:p w:rsidR="00B45EFA" w:rsidRPr="00FA6697" w:rsidRDefault="00B45EFA" w:rsidP="00222014">
            <w:pPr>
              <w:shd w:val="pct5" w:color="E7E6E6" w:fill="auto"/>
              <w:spacing w:after="200" w:line="276" w:lineRule="auto"/>
              <w:jc w:val="both"/>
              <w:rPr>
                <w:rFonts w:eastAsiaTheme="minorEastAsia"/>
                <w:b/>
                <w:sz w:val="20"/>
                <w:szCs w:val="20"/>
                <w:lang w:val="uk-UA" w:eastAsia="uk-UA"/>
              </w:rPr>
            </w:pPr>
            <w:r w:rsidRPr="00FA6697">
              <w:rPr>
                <w:rFonts w:eastAsiaTheme="minorEastAsia"/>
                <w:b/>
                <w:sz w:val="20"/>
                <w:szCs w:val="20"/>
                <w:lang w:val="uk-UA" w:eastAsia="uk-UA"/>
              </w:rPr>
              <w:t>М.П.</w:t>
            </w:r>
          </w:p>
        </w:tc>
      </w:tr>
    </w:tbl>
    <w:p w:rsidR="00B45EFA" w:rsidRPr="00FA6697" w:rsidRDefault="00B45EFA" w:rsidP="00B45EFA">
      <w:pPr>
        <w:spacing w:after="200" w:line="276" w:lineRule="auto"/>
        <w:ind w:left="3402"/>
        <w:jc w:val="right"/>
        <w:rPr>
          <w:rFonts w:eastAsiaTheme="minorEastAsia"/>
          <w:b/>
          <w:lang w:val="uk-UA"/>
        </w:rPr>
      </w:pPr>
      <w:r w:rsidRPr="00FA6697">
        <w:rPr>
          <w:rFonts w:eastAsiaTheme="minorEastAsia"/>
          <w:b/>
          <w:lang w:val="uk-UA"/>
        </w:rPr>
        <w:tab/>
      </w:r>
      <w:r w:rsidRPr="00FA6697">
        <w:rPr>
          <w:rFonts w:eastAsiaTheme="minorEastAsia"/>
          <w:b/>
          <w:lang w:val="uk-UA"/>
        </w:rPr>
        <w:tab/>
      </w:r>
      <w:r w:rsidRPr="00FA6697">
        <w:rPr>
          <w:rFonts w:eastAsiaTheme="minorEastAsia"/>
          <w:b/>
          <w:lang w:val="uk-UA"/>
        </w:rPr>
        <w:tab/>
      </w:r>
      <w:r w:rsidRPr="00FA6697">
        <w:rPr>
          <w:rFonts w:eastAsiaTheme="minorEastAsia"/>
          <w:b/>
          <w:lang w:val="uk-UA"/>
        </w:rPr>
        <w:tab/>
      </w:r>
      <w:r w:rsidRPr="00FA6697">
        <w:rPr>
          <w:rFonts w:eastAsiaTheme="minorEastAsia"/>
          <w:b/>
          <w:bCs/>
          <w:sz w:val="20"/>
          <w:szCs w:val="20"/>
          <w:lang w:val="uk-UA"/>
        </w:rPr>
        <w:t xml:space="preserve"> </w:t>
      </w:r>
    </w:p>
    <w:p w:rsidR="00B45EFA" w:rsidRPr="00FA6697" w:rsidRDefault="00B45EFA" w:rsidP="00B45EFA">
      <w:pPr>
        <w:spacing w:after="200" w:line="276" w:lineRule="auto"/>
        <w:ind w:left="3402"/>
        <w:jc w:val="right"/>
        <w:rPr>
          <w:rFonts w:eastAsiaTheme="minorEastAsia"/>
          <w:b/>
          <w:bCs/>
          <w:lang w:val="uk-UA"/>
        </w:rPr>
      </w:pPr>
      <w:r w:rsidRPr="00FA6697">
        <w:rPr>
          <w:rFonts w:eastAsiaTheme="minorEastAsia"/>
          <w:b/>
          <w:bCs/>
          <w:sz w:val="20"/>
          <w:szCs w:val="20"/>
          <w:lang w:val="uk-UA"/>
        </w:rPr>
        <w:t xml:space="preserve"> </w:t>
      </w:r>
      <w:r w:rsidRPr="00FA6697">
        <w:rPr>
          <w:rFonts w:eastAsiaTheme="minorEastAsia"/>
          <w:b/>
          <w:bCs/>
          <w:lang w:val="uk-UA"/>
        </w:rPr>
        <w:t>Додаток № 2</w:t>
      </w:r>
    </w:p>
    <w:p w:rsidR="00B45EFA" w:rsidRPr="00FA6697" w:rsidRDefault="00B45EFA" w:rsidP="00B45EFA">
      <w:pPr>
        <w:spacing w:after="200" w:line="276" w:lineRule="auto"/>
        <w:ind w:left="3402"/>
        <w:jc w:val="right"/>
        <w:rPr>
          <w:rFonts w:eastAsiaTheme="minorEastAsia"/>
          <w:spacing w:val="-3"/>
          <w:sz w:val="20"/>
          <w:szCs w:val="20"/>
          <w:lang w:val="uk-UA"/>
        </w:rPr>
      </w:pPr>
      <w:r w:rsidRPr="00FA6697">
        <w:rPr>
          <w:rFonts w:eastAsiaTheme="minorEastAsia"/>
          <w:b/>
          <w:bCs/>
          <w:lang w:val="uk-UA"/>
        </w:rPr>
        <w:t>до</w:t>
      </w:r>
      <w:r w:rsidRPr="00FA6697">
        <w:rPr>
          <w:rFonts w:eastAsiaTheme="minorEastAsia"/>
          <w:b/>
          <w:bCs/>
          <w:spacing w:val="-3"/>
          <w:lang w:val="uk-UA"/>
        </w:rPr>
        <w:t xml:space="preserve"> Договору </w:t>
      </w:r>
      <w:r w:rsidRPr="00FA6697">
        <w:rPr>
          <w:rFonts w:eastAsiaTheme="minorEastAsia"/>
          <w:b/>
          <w:bCs/>
          <w:lang w:val="uk-UA"/>
        </w:rPr>
        <w:t>про закупівлю робіт</w:t>
      </w:r>
      <w:r w:rsidRPr="00FA6697">
        <w:rPr>
          <w:rFonts w:eastAsiaTheme="minorEastAsia"/>
          <w:b/>
          <w:bCs/>
          <w:spacing w:val="-3"/>
          <w:lang w:val="uk-UA"/>
        </w:rPr>
        <w:t xml:space="preserve"> №___ від __.__.2024 р.</w:t>
      </w:r>
      <w:r w:rsidRPr="00FA6697">
        <w:rPr>
          <w:rFonts w:eastAsiaTheme="minorEastAsia"/>
          <w:spacing w:val="-3"/>
          <w:sz w:val="20"/>
          <w:szCs w:val="20"/>
          <w:lang w:val="uk-UA"/>
        </w:rPr>
        <w:t xml:space="preserve">  </w:t>
      </w:r>
    </w:p>
    <w:p w:rsidR="00B45EFA" w:rsidRPr="00FA6697" w:rsidRDefault="00B45EFA" w:rsidP="00B45EFA">
      <w:pPr>
        <w:suppressAutoHyphens/>
        <w:jc w:val="both"/>
        <w:rPr>
          <w:rFonts w:eastAsia="Calibri"/>
          <w:lang w:val="uk-UA" w:eastAsia="zh-CN"/>
        </w:rPr>
      </w:pPr>
      <w:r w:rsidRPr="00FA6697">
        <w:rPr>
          <w:rFonts w:eastAsia="Calibri"/>
          <w:b/>
          <w:lang w:val="uk-UA" w:eastAsia="zh-CN"/>
        </w:rPr>
        <w:t xml:space="preserve">Додаток № 2 (Договірна ціна) надається згідно встановленої форми у додатку 30 </w:t>
      </w:r>
      <w:r w:rsidRPr="00FA6697">
        <w:rPr>
          <w:rFonts w:eastAsia="Calibri"/>
          <w:lang w:val="uk-UA" w:eastAsia="zh-CN"/>
        </w:rPr>
        <w:t>Кошторисних норм України у будівництві «Настанови з визначення вартості будівництва», затверджених Наказом Міністерства розвитку громад та територій України від 01.11.2021 року № 281 з усіма змінами і доповненнями.</w:t>
      </w:r>
    </w:p>
    <w:p w:rsidR="003D26A1" w:rsidRDefault="003D26A1" w:rsidP="00B45EFA">
      <w:pPr>
        <w:spacing w:after="200" w:line="276" w:lineRule="auto"/>
        <w:ind w:left="3402"/>
        <w:jc w:val="right"/>
        <w:rPr>
          <w:rFonts w:eastAsiaTheme="minorEastAsia"/>
          <w:b/>
          <w:bCs/>
          <w:lang w:val="uk-UA"/>
        </w:rPr>
      </w:pPr>
    </w:p>
    <w:p w:rsidR="00B45EFA" w:rsidRPr="00FA6697" w:rsidRDefault="00B45EFA" w:rsidP="00B45EFA">
      <w:pPr>
        <w:spacing w:after="200" w:line="276" w:lineRule="auto"/>
        <w:ind w:left="3402"/>
        <w:jc w:val="right"/>
        <w:rPr>
          <w:rFonts w:eastAsiaTheme="minorEastAsia"/>
          <w:b/>
          <w:bCs/>
          <w:lang w:val="uk-UA"/>
        </w:rPr>
      </w:pPr>
      <w:r w:rsidRPr="00FA6697">
        <w:rPr>
          <w:rFonts w:eastAsiaTheme="minorEastAsia"/>
          <w:b/>
          <w:bCs/>
          <w:lang w:val="uk-UA"/>
        </w:rPr>
        <w:lastRenderedPageBreak/>
        <w:t xml:space="preserve">Додаток № 3 </w:t>
      </w:r>
    </w:p>
    <w:p w:rsidR="00B45EFA" w:rsidRPr="00FA6697" w:rsidRDefault="00B45EFA" w:rsidP="00B45EFA">
      <w:pPr>
        <w:spacing w:after="200" w:line="276" w:lineRule="auto"/>
        <w:ind w:left="3402"/>
        <w:jc w:val="right"/>
        <w:rPr>
          <w:rFonts w:eastAsiaTheme="minorEastAsia"/>
          <w:b/>
          <w:bCs/>
          <w:sz w:val="20"/>
          <w:szCs w:val="22"/>
          <w:lang w:val="uk-UA"/>
        </w:rPr>
      </w:pPr>
      <w:r w:rsidRPr="00FA6697">
        <w:rPr>
          <w:rFonts w:eastAsiaTheme="minorEastAsia"/>
          <w:b/>
          <w:bCs/>
          <w:lang w:val="uk-UA"/>
        </w:rPr>
        <w:t>до</w:t>
      </w:r>
      <w:r w:rsidRPr="00FA6697">
        <w:rPr>
          <w:rFonts w:eastAsiaTheme="minorEastAsia"/>
          <w:b/>
          <w:bCs/>
          <w:spacing w:val="-3"/>
          <w:lang w:val="uk-UA"/>
        </w:rPr>
        <w:t xml:space="preserve"> Договору </w:t>
      </w:r>
      <w:r w:rsidRPr="00FA6697">
        <w:rPr>
          <w:rFonts w:eastAsiaTheme="minorEastAsia"/>
          <w:b/>
          <w:bCs/>
          <w:lang w:val="uk-UA"/>
        </w:rPr>
        <w:t>про закупівлю робіт</w:t>
      </w:r>
      <w:r w:rsidRPr="00FA6697">
        <w:rPr>
          <w:rFonts w:eastAsiaTheme="minorEastAsia"/>
          <w:b/>
          <w:bCs/>
          <w:spacing w:val="-3"/>
          <w:lang w:val="uk-UA"/>
        </w:rPr>
        <w:t xml:space="preserve"> №___ від __.__.2024</w:t>
      </w:r>
      <w:r w:rsidRPr="00FA6697">
        <w:rPr>
          <w:rFonts w:eastAsiaTheme="minorEastAsia"/>
          <w:spacing w:val="-3"/>
          <w:sz w:val="20"/>
          <w:szCs w:val="20"/>
          <w:lang w:val="uk-UA"/>
        </w:rPr>
        <w:t xml:space="preserve">     </w:t>
      </w:r>
    </w:p>
    <w:p w:rsidR="00B45EFA" w:rsidRPr="00FA6697" w:rsidRDefault="00B45EFA" w:rsidP="00B45EFA">
      <w:pPr>
        <w:keepNext/>
        <w:keepLines/>
        <w:spacing w:line="276" w:lineRule="auto"/>
        <w:jc w:val="center"/>
        <w:outlineLvl w:val="0"/>
        <w:rPr>
          <w:rFonts w:eastAsiaTheme="majorEastAsia" w:cstheme="majorBidi"/>
          <w:color w:val="365F91" w:themeColor="accent1" w:themeShade="BF"/>
          <w:sz w:val="28"/>
          <w:szCs w:val="28"/>
          <w:lang w:val="uk-UA"/>
        </w:rPr>
      </w:pPr>
      <w:r w:rsidRPr="00FA6697">
        <w:rPr>
          <w:rFonts w:eastAsiaTheme="majorEastAsia"/>
          <w:b/>
          <w:bCs/>
          <w:szCs w:val="20"/>
          <w:lang w:val="uk-UA"/>
        </w:rPr>
        <w:t xml:space="preserve">План фінансування робіт </w:t>
      </w:r>
      <w:r w:rsidRPr="00FA6697">
        <w:rPr>
          <w:rFonts w:eastAsiaTheme="majorEastAsia"/>
          <w:b/>
          <w:bCs/>
          <w:noProof/>
          <w:lang w:val="uk-UA"/>
        </w:rPr>
        <w:t xml:space="preserve">по об’єкту: </w:t>
      </w:r>
      <w:r w:rsidR="003D26A1" w:rsidRPr="003D26A1">
        <w:rPr>
          <w:rFonts w:eastAsiaTheme="majorEastAsia"/>
          <w:b/>
          <w:bCs/>
          <w:noProof/>
          <w:lang w:val="uk-UA"/>
        </w:rPr>
        <w:t>«Реконструкція теплової мережі від ВТ-5 на просп. Перемоги, 12 до ВТ-66 на просп. Перемоги, 13а в м. Луц</w:t>
      </w:r>
      <w:r w:rsidR="003D26A1">
        <w:rPr>
          <w:rFonts w:eastAsiaTheme="majorEastAsia"/>
          <w:b/>
          <w:bCs/>
          <w:noProof/>
          <w:lang w:val="uk-UA"/>
        </w:rPr>
        <w:t>ьку»</w:t>
      </w:r>
    </w:p>
    <w:tbl>
      <w:tblPr>
        <w:tblStyle w:val="122"/>
        <w:tblW w:w="0" w:type="auto"/>
        <w:jc w:val="center"/>
        <w:tblLook w:val="04A0" w:firstRow="1" w:lastRow="0" w:firstColumn="1" w:lastColumn="0" w:noHBand="0" w:noVBand="1"/>
      </w:tblPr>
      <w:tblGrid>
        <w:gridCol w:w="3088"/>
        <w:gridCol w:w="2879"/>
        <w:gridCol w:w="2879"/>
      </w:tblGrid>
      <w:tr w:rsidR="00B45EFA" w:rsidRPr="00FA6697" w:rsidTr="00222014">
        <w:trPr>
          <w:trHeight w:val="758"/>
          <w:jc w:val="center"/>
        </w:trPr>
        <w:tc>
          <w:tcPr>
            <w:tcW w:w="3088" w:type="dxa"/>
            <w:vMerge w:val="restart"/>
            <w:vAlign w:val="center"/>
          </w:tcPr>
          <w:p w:rsidR="00B45EFA" w:rsidRPr="00FA6697" w:rsidRDefault="00B45EFA" w:rsidP="00222014">
            <w:pPr>
              <w:tabs>
                <w:tab w:val="left" w:pos="0"/>
                <w:tab w:val="left" w:pos="851"/>
                <w:tab w:val="left" w:pos="1134"/>
              </w:tabs>
              <w:jc w:val="center"/>
              <w:rPr>
                <w:rFonts w:eastAsiaTheme="minorEastAsia"/>
                <w:sz w:val="22"/>
                <w:szCs w:val="22"/>
                <w:lang w:val="uk-UA"/>
              </w:rPr>
            </w:pPr>
            <w:r w:rsidRPr="00FA6697">
              <w:rPr>
                <w:rFonts w:eastAsiaTheme="minorEastAsia"/>
                <w:sz w:val="22"/>
                <w:szCs w:val="22"/>
                <w:lang w:val="uk-UA"/>
              </w:rPr>
              <w:t>Джерела фінансування</w:t>
            </w:r>
          </w:p>
        </w:tc>
        <w:tc>
          <w:tcPr>
            <w:tcW w:w="2879" w:type="dxa"/>
            <w:vMerge w:val="restart"/>
            <w:vAlign w:val="center"/>
          </w:tcPr>
          <w:p w:rsidR="00B45EFA" w:rsidRPr="00FA6697" w:rsidRDefault="00B45EFA" w:rsidP="00222014">
            <w:pPr>
              <w:tabs>
                <w:tab w:val="left" w:pos="0"/>
                <w:tab w:val="left" w:pos="851"/>
                <w:tab w:val="left" w:pos="1134"/>
              </w:tabs>
              <w:jc w:val="center"/>
              <w:rPr>
                <w:rFonts w:eastAsiaTheme="minorEastAsia"/>
                <w:sz w:val="22"/>
                <w:szCs w:val="22"/>
                <w:lang w:val="uk-UA"/>
              </w:rPr>
            </w:pPr>
            <w:r w:rsidRPr="00FA6697">
              <w:rPr>
                <w:rFonts w:eastAsiaTheme="minorEastAsia"/>
                <w:sz w:val="22"/>
                <w:szCs w:val="22"/>
                <w:lang w:val="uk-UA"/>
              </w:rPr>
              <w:t>Усього</w:t>
            </w:r>
          </w:p>
        </w:tc>
        <w:tc>
          <w:tcPr>
            <w:tcW w:w="2879" w:type="dxa"/>
            <w:vAlign w:val="center"/>
          </w:tcPr>
          <w:p w:rsidR="00B45EFA" w:rsidRPr="00FA6697" w:rsidRDefault="00B45EFA" w:rsidP="00222014">
            <w:pPr>
              <w:tabs>
                <w:tab w:val="left" w:pos="0"/>
                <w:tab w:val="left" w:pos="851"/>
                <w:tab w:val="left" w:pos="1134"/>
              </w:tabs>
              <w:jc w:val="center"/>
              <w:rPr>
                <w:rFonts w:eastAsiaTheme="minorEastAsia"/>
                <w:sz w:val="22"/>
                <w:szCs w:val="22"/>
                <w:lang w:val="uk-UA"/>
              </w:rPr>
            </w:pPr>
          </w:p>
          <w:p w:rsidR="00B45EFA" w:rsidRPr="00FA6697" w:rsidRDefault="00B45EFA" w:rsidP="00222014">
            <w:pPr>
              <w:tabs>
                <w:tab w:val="left" w:pos="0"/>
                <w:tab w:val="left" w:pos="851"/>
                <w:tab w:val="left" w:pos="1134"/>
              </w:tabs>
              <w:jc w:val="center"/>
              <w:rPr>
                <w:rFonts w:eastAsiaTheme="minorEastAsia"/>
                <w:sz w:val="22"/>
                <w:szCs w:val="22"/>
                <w:lang w:val="uk-UA"/>
              </w:rPr>
            </w:pPr>
          </w:p>
          <w:p w:rsidR="00B45EFA" w:rsidRPr="00FA6697" w:rsidRDefault="00B45EFA" w:rsidP="00222014">
            <w:pPr>
              <w:tabs>
                <w:tab w:val="left" w:pos="0"/>
                <w:tab w:val="left" w:pos="851"/>
                <w:tab w:val="left" w:pos="1134"/>
              </w:tabs>
              <w:jc w:val="center"/>
              <w:rPr>
                <w:rFonts w:eastAsiaTheme="minorEastAsia"/>
                <w:sz w:val="22"/>
                <w:szCs w:val="22"/>
                <w:lang w:val="uk-UA"/>
              </w:rPr>
            </w:pPr>
            <w:r w:rsidRPr="00FA6697">
              <w:rPr>
                <w:rFonts w:eastAsiaTheme="minorEastAsia"/>
                <w:sz w:val="22"/>
                <w:szCs w:val="22"/>
                <w:lang w:val="uk-UA"/>
              </w:rPr>
              <w:t>Період</w:t>
            </w:r>
          </w:p>
          <w:p w:rsidR="00B45EFA" w:rsidRPr="00FA6697" w:rsidRDefault="00B45EFA" w:rsidP="00222014">
            <w:pPr>
              <w:tabs>
                <w:tab w:val="left" w:pos="0"/>
                <w:tab w:val="left" w:pos="851"/>
                <w:tab w:val="left" w:pos="1134"/>
              </w:tabs>
              <w:jc w:val="center"/>
              <w:rPr>
                <w:rFonts w:eastAsiaTheme="minorEastAsia"/>
                <w:sz w:val="22"/>
                <w:szCs w:val="22"/>
                <w:lang w:val="uk-UA"/>
              </w:rPr>
            </w:pPr>
          </w:p>
          <w:p w:rsidR="00B45EFA" w:rsidRPr="00FA6697" w:rsidRDefault="00B45EFA" w:rsidP="00222014">
            <w:pPr>
              <w:tabs>
                <w:tab w:val="left" w:pos="0"/>
                <w:tab w:val="left" w:pos="851"/>
                <w:tab w:val="left" w:pos="1134"/>
              </w:tabs>
              <w:jc w:val="center"/>
              <w:rPr>
                <w:rFonts w:eastAsiaTheme="minorEastAsia"/>
                <w:sz w:val="22"/>
                <w:szCs w:val="22"/>
                <w:lang w:val="uk-UA"/>
              </w:rPr>
            </w:pPr>
          </w:p>
        </w:tc>
      </w:tr>
      <w:tr w:rsidR="00B45EFA" w:rsidRPr="00FA6697" w:rsidTr="00222014">
        <w:trPr>
          <w:trHeight w:val="630"/>
          <w:jc w:val="center"/>
        </w:trPr>
        <w:tc>
          <w:tcPr>
            <w:tcW w:w="3088" w:type="dxa"/>
            <w:vMerge/>
            <w:vAlign w:val="center"/>
          </w:tcPr>
          <w:p w:rsidR="00B45EFA" w:rsidRPr="00FA6697" w:rsidRDefault="00B45EFA" w:rsidP="00222014">
            <w:pPr>
              <w:tabs>
                <w:tab w:val="left" w:pos="0"/>
                <w:tab w:val="left" w:pos="851"/>
                <w:tab w:val="left" w:pos="1134"/>
              </w:tabs>
              <w:jc w:val="center"/>
              <w:rPr>
                <w:rFonts w:eastAsiaTheme="minorEastAsia"/>
                <w:sz w:val="22"/>
                <w:szCs w:val="22"/>
                <w:lang w:val="uk-UA"/>
              </w:rPr>
            </w:pPr>
          </w:p>
        </w:tc>
        <w:tc>
          <w:tcPr>
            <w:tcW w:w="2879" w:type="dxa"/>
            <w:vMerge/>
            <w:vAlign w:val="center"/>
          </w:tcPr>
          <w:p w:rsidR="00B45EFA" w:rsidRPr="00FA6697" w:rsidRDefault="00B45EFA" w:rsidP="00222014">
            <w:pPr>
              <w:tabs>
                <w:tab w:val="left" w:pos="0"/>
                <w:tab w:val="left" w:pos="851"/>
                <w:tab w:val="left" w:pos="1134"/>
              </w:tabs>
              <w:jc w:val="center"/>
              <w:rPr>
                <w:rFonts w:eastAsiaTheme="minorEastAsia"/>
                <w:sz w:val="22"/>
                <w:szCs w:val="22"/>
                <w:lang w:val="uk-UA"/>
              </w:rPr>
            </w:pPr>
          </w:p>
        </w:tc>
        <w:tc>
          <w:tcPr>
            <w:tcW w:w="2879" w:type="dxa"/>
            <w:vAlign w:val="center"/>
          </w:tcPr>
          <w:p w:rsidR="00B45EFA" w:rsidRPr="00FA6697" w:rsidRDefault="00B45EFA" w:rsidP="00222014">
            <w:pPr>
              <w:tabs>
                <w:tab w:val="left" w:pos="0"/>
                <w:tab w:val="left" w:pos="851"/>
                <w:tab w:val="left" w:pos="1134"/>
              </w:tabs>
              <w:jc w:val="center"/>
              <w:rPr>
                <w:rFonts w:eastAsiaTheme="minorEastAsia"/>
                <w:sz w:val="22"/>
                <w:szCs w:val="22"/>
                <w:lang w:val="uk-UA"/>
              </w:rPr>
            </w:pPr>
          </w:p>
        </w:tc>
      </w:tr>
      <w:tr w:rsidR="00B45EFA" w:rsidRPr="00FA6697" w:rsidTr="00222014">
        <w:trPr>
          <w:trHeight w:val="934"/>
          <w:jc w:val="center"/>
        </w:trPr>
        <w:tc>
          <w:tcPr>
            <w:tcW w:w="3088" w:type="dxa"/>
            <w:vAlign w:val="center"/>
          </w:tcPr>
          <w:p w:rsidR="00B45EFA" w:rsidRPr="00FA6697" w:rsidRDefault="00B45EFA" w:rsidP="00222014">
            <w:pPr>
              <w:tabs>
                <w:tab w:val="left" w:pos="0"/>
                <w:tab w:val="left" w:pos="851"/>
                <w:tab w:val="left" w:pos="1134"/>
              </w:tabs>
              <w:jc w:val="center"/>
              <w:rPr>
                <w:rFonts w:eastAsiaTheme="minorEastAsia"/>
                <w:sz w:val="22"/>
                <w:szCs w:val="22"/>
                <w:lang w:val="uk-UA"/>
              </w:rPr>
            </w:pPr>
          </w:p>
        </w:tc>
        <w:tc>
          <w:tcPr>
            <w:tcW w:w="2879" w:type="dxa"/>
            <w:vAlign w:val="center"/>
          </w:tcPr>
          <w:p w:rsidR="00B45EFA" w:rsidRPr="00FA6697" w:rsidRDefault="00B45EFA" w:rsidP="00222014">
            <w:pPr>
              <w:tabs>
                <w:tab w:val="left" w:pos="0"/>
                <w:tab w:val="left" w:pos="851"/>
                <w:tab w:val="left" w:pos="1134"/>
              </w:tabs>
              <w:jc w:val="center"/>
              <w:rPr>
                <w:rFonts w:eastAsiaTheme="minorEastAsia"/>
                <w:sz w:val="22"/>
                <w:szCs w:val="22"/>
                <w:lang w:val="uk-UA"/>
              </w:rPr>
            </w:pPr>
          </w:p>
        </w:tc>
        <w:tc>
          <w:tcPr>
            <w:tcW w:w="2879" w:type="dxa"/>
            <w:vAlign w:val="center"/>
          </w:tcPr>
          <w:p w:rsidR="00B45EFA" w:rsidRPr="00FA6697" w:rsidRDefault="00B45EFA" w:rsidP="00222014">
            <w:pPr>
              <w:tabs>
                <w:tab w:val="left" w:pos="0"/>
                <w:tab w:val="left" w:pos="851"/>
                <w:tab w:val="left" w:pos="1134"/>
              </w:tabs>
              <w:jc w:val="center"/>
              <w:rPr>
                <w:rFonts w:eastAsiaTheme="minorEastAsia"/>
                <w:sz w:val="22"/>
                <w:szCs w:val="22"/>
                <w:lang w:val="uk-UA"/>
              </w:rPr>
            </w:pPr>
          </w:p>
        </w:tc>
      </w:tr>
    </w:tbl>
    <w:p w:rsidR="00B45EFA" w:rsidRPr="00FA6697" w:rsidRDefault="00B45EFA" w:rsidP="00B45EFA">
      <w:pPr>
        <w:shd w:val="pct5" w:color="E7E6E6" w:fill="auto"/>
        <w:tabs>
          <w:tab w:val="left" w:pos="0"/>
          <w:tab w:val="left" w:pos="851"/>
          <w:tab w:val="left" w:pos="1134"/>
        </w:tabs>
        <w:spacing w:after="200" w:line="276" w:lineRule="auto"/>
        <w:rPr>
          <w:rFonts w:eastAsiaTheme="minorEastAsia"/>
          <w:sz w:val="22"/>
          <w:szCs w:val="22"/>
          <w:lang w:val="uk-UA"/>
        </w:rPr>
      </w:pPr>
    </w:p>
    <w:tbl>
      <w:tblPr>
        <w:tblW w:w="10456" w:type="dxa"/>
        <w:tblInd w:w="-71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4961"/>
      </w:tblGrid>
      <w:tr w:rsidR="00B45EFA" w:rsidRPr="00FA6697" w:rsidTr="00222014">
        <w:trPr>
          <w:trHeight w:val="255"/>
        </w:trPr>
        <w:tc>
          <w:tcPr>
            <w:tcW w:w="5495" w:type="dxa"/>
          </w:tcPr>
          <w:p w:rsidR="00B45EFA" w:rsidRPr="00FA6697" w:rsidRDefault="00B45EFA" w:rsidP="00222014">
            <w:pPr>
              <w:shd w:val="pct5" w:color="E7E6E6" w:fill="auto"/>
              <w:snapToGrid w:val="0"/>
              <w:spacing w:after="200" w:line="276" w:lineRule="auto"/>
              <w:jc w:val="center"/>
              <w:rPr>
                <w:rFonts w:eastAsiaTheme="minorEastAsia"/>
                <w:b/>
                <w:sz w:val="20"/>
                <w:szCs w:val="20"/>
                <w:lang w:val="uk-UA"/>
              </w:rPr>
            </w:pPr>
            <w:r w:rsidRPr="00FA6697">
              <w:rPr>
                <w:rFonts w:eastAsiaTheme="minorEastAsia"/>
                <w:b/>
                <w:sz w:val="20"/>
                <w:szCs w:val="20"/>
                <w:lang w:val="uk-UA"/>
              </w:rPr>
              <w:t>ЗАМОВНИК</w:t>
            </w:r>
          </w:p>
        </w:tc>
        <w:tc>
          <w:tcPr>
            <w:tcW w:w="4961" w:type="dxa"/>
            <w:hideMark/>
          </w:tcPr>
          <w:p w:rsidR="00B45EFA" w:rsidRPr="00FA6697" w:rsidRDefault="00B45EFA" w:rsidP="00222014">
            <w:pPr>
              <w:shd w:val="pct5" w:color="E7E6E6" w:fill="auto"/>
              <w:snapToGrid w:val="0"/>
              <w:spacing w:after="200" w:line="276" w:lineRule="auto"/>
              <w:jc w:val="center"/>
              <w:rPr>
                <w:rFonts w:eastAsiaTheme="minorEastAsia"/>
                <w:sz w:val="20"/>
                <w:szCs w:val="20"/>
                <w:lang w:val="uk-UA"/>
              </w:rPr>
            </w:pPr>
            <w:r w:rsidRPr="00FA6697">
              <w:rPr>
                <w:rFonts w:eastAsiaTheme="minorEastAsia"/>
                <w:b/>
                <w:sz w:val="20"/>
                <w:szCs w:val="20"/>
                <w:lang w:val="uk-UA" w:eastAsia="uk-UA"/>
              </w:rPr>
              <w:t>ПІДРЯДНИК</w:t>
            </w:r>
          </w:p>
        </w:tc>
      </w:tr>
      <w:tr w:rsidR="00B45EFA" w:rsidRPr="00FA6697" w:rsidTr="00222014">
        <w:trPr>
          <w:trHeight w:val="707"/>
        </w:trPr>
        <w:tc>
          <w:tcPr>
            <w:tcW w:w="5495" w:type="dxa"/>
          </w:tcPr>
          <w:p w:rsidR="00B45EFA" w:rsidRPr="00FA6697" w:rsidRDefault="00B45EFA" w:rsidP="00222014">
            <w:pPr>
              <w:spacing w:after="200" w:line="276" w:lineRule="auto"/>
              <w:jc w:val="center"/>
              <w:rPr>
                <w:rFonts w:eastAsiaTheme="minorEastAsia"/>
                <w:b/>
                <w:sz w:val="20"/>
                <w:szCs w:val="20"/>
                <w:lang w:val="uk-UA"/>
              </w:rPr>
            </w:pPr>
            <w:r w:rsidRPr="00FA6697">
              <w:rPr>
                <w:rFonts w:eastAsiaTheme="minorEastAsia"/>
                <w:b/>
                <w:sz w:val="20"/>
                <w:szCs w:val="20"/>
                <w:lang w:val="uk-UA"/>
              </w:rPr>
              <w:t>Державне комунальне підприємство</w:t>
            </w:r>
          </w:p>
          <w:p w:rsidR="00B45EFA" w:rsidRPr="00FA6697" w:rsidRDefault="00B45EFA" w:rsidP="00222014">
            <w:pPr>
              <w:spacing w:after="200" w:line="276" w:lineRule="auto"/>
              <w:jc w:val="center"/>
              <w:rPr>
                <w:rFonts w:eastAsiaTheme="minorEastAsia"/>
                <w:b/>
                <w:sz w:val="20"/>
                <w:szCs w:val="20"/>
                <w:lang w:val="uk-UA"/>
              </w:rPr>
            </w:pPr>
            <w:r w:rsidRPr="00FA6697">
              <w:rPr>
                <w:rFonts w:eastAsiaTheme="minorEastAsia"/>
                <w:b/>
                <w:sz w:val="20"/>
                <w:szCs w:val="20"/>
                <w:lang w:val="uk-UA"/>
              </w:rPr>
              <w:t>«ЛУЦЬКТЕПЛО»</w:t>
            </w:r>
          </w:p>
        </w:tc>
        <w:tc>
          <w:tcPr>
            <w:tcW w:w="4961" w:type="dxa"/>
            <w:hideMark/>
          </w:tcPr>
          <w:p w:rsidR="00B45EFA" w:rsidRPr="00FA6697" w:rsidRDefault="00B45EFA" w:rsidP="00222014">
            <w:pPr>
              <w:shd w:val="pct5" w:color="E7E6E6" w:fill="auto"/>
              <w:spacing w:after="200" w:line="276" w:lineRule="auto"/>
              <w:jc w:val="center"/>
              <w:rPr>
                <w:rFonts w:eastAsiaTheme="minorEastAsia"/>
                <w:b/>
                <w:sz w:val="20"/>
                <w:szCs w:val="20"/>
                <w:lang w:val="uk-UA" w:eastAsia="uk-UA"/>
              </w:rPr>
            </w:pPr>
          </w:p>
        </w:tc>
      </w:tr>
      <w:tr w:rsidR="00B45EFA" w:rsidRPr="00873AEE" w:rsidTr="00222014">
        <w:trPr>
          <w:trHeight w:val="1190"/>
        </w:trPr>
        <w:tc>
          <w:tcPr>
            <w:tcW w:w="5495" w:type="dxa"/>
          </w:tcPr>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43005, м. Луцьк, вул. Гулака-Артемовського, 20</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Код ЄДРПОУ 30391925</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Банківські реквізити:</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IBAN UA393204780000002603161252571</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в АБ «УКРГАЗБАНК» м. Київ</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IBAN UA688201720355339896000035009</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Держказначейська служба України, м. Київ</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УДКСУ у м. Луцьку</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ІПН №303919203177</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 xml:space="preserve"> Св. №02805459</w:t>
            </w:r>
          </w:p>
          <w:p w:rsidR="00B45EFA" w:rsidRPr="00FA6697" w:rsidRDefault="00B45EFA" w:rsidP="00222014">
            <w:pPr>
              <w:spacing w:line="276" w:lineRule="auto"/>
              <w:ind w:right="57"/>
              <w:rPr>
                <w:rFonts w:eastAsiaTheme="minorEastAsia"/>
                <w:bCs/>
                <w:sz w:val="22"/>
                <w:szCs w:val="22"/>
                <w:lang w:val="uk-UA"/>
              </w:rPr>
            </w:pPr>
            <w:r w:rsidRPr="00FA6697">
              <w:rPr>
                <w:rFonts w:eastAsiaTheme="minorEastAsia"/>
                <w:bCs/>
                <w:sz w:val="22"/>
                <w:szCs w:val="22"/>
                <w:lang w:val="uk-UA"/>
              </w:rPr>
              <w:t>Тел.: (0332) 28-30-70</w:t>
            </w:r>
          </w:p>
          <w:p w:rsidR="00B45EFA" w:rsidRPr="00FA6697" w:rsidRDefault="00B45EFA" w:rsidP="00222014">
            <w:pPr>
              <w:spacing w:line="276" w:lineRule="auto"/>
              <w:rPr>
                <w:rFonts w:eastAsiaTheme="minorEastAsia"/>
                <w:b/>
                <w:sz w:val="20"/>
                <w:szCs w:val="20"/>
                <w:lang w:val="uk-UA" w:eastAsia="uk-UA"/>
              </w:rPr>
            </w:pPr>
          </w:p>
          <w:p w:rsidR="00B45EFA" w:rsidRPr="00FA6697" w:rsidRDefault="00B45EFA" w:rsidP="00222014">
            <w:pPr>
              <w:spacing w:line="276" w:lineRule="auto"/>
              <w:rPr>
                <w:rFonts w:eastAsiaTheme="minorEastAsia"/>
                <w:b/>
                <w:sz w:val="22"/>
                <w:szCs w:val="22"/>
                <w:lang w:val="uk-UA"/>
              </w:rPr>
            </w:pPr>
            <w:r w:rsidRPr="00FA6697">
              <w:rPr>
                <w:rFonts w:eastAsiaTheme="minorEastAsia"/>
                <w:b/>
                <w:sz w:val="20"/>
                <w:szCs w:val="20"/>
                <w:lang w:val="uk-UA"/>
              </w:rPr>
              <w:t xml:space="preserve"> </w:t>
            </w:r>
            <w:r w:rsidRPr="00FA6697">
              <w:rPr>
                <w:rFonts w:eastAsiaTheme="minorEastAsia"/>
                <w:b/>
                <w:sz w:val="22"/>
                <w:szCs w:val="22"/>
                <w:lang w:val="uk-UA"/>
              </w:rPr>
              <w:t>Директор</w:t>
            </w:r>
          </w:p>
          <w:p w:rsidR="00B45EFA" w:rsidRPr="00FA6697" w:rsidRDefault="00B45EFA" w:rsidP="00222014">
            <w:pPr>
              <w:spacing w:line="276" w:lineRule="auto"/>
              <w:rPr>
                <w:rFonts w:eastAsiaTheme="minorEastAsia"/>
                <w:b/>
                <w:sz w:val="22"/>
                <w:szCs w:val="22"/>
              </w:rPr>
            </w:pPr>
          </w:p>
          <w:p w:rsidR="00B45EFA" w:rsidRPr="00FA6697" w:rsidRDefault="00B45EFA" w:rsidP="00222014">
            <w:pPr>
              <w:spacing w:line="276" w:lineRule="auto"/>
              <w:ind w:right="-250"/>
              <w:rPr>
                <w:rFonts w:eastAsiaTheme="minorEastAsia"/>
                <w:sz w:val="22"/>
                <w:szCs w:val="22"/>
              </w:rPr>
            </w:pPr>
            <w:r w:rsidRPr="00FA6697">
              <w:rPr>
                <w:rFonts w:eastAsiaTheme="minorEastAsia"/>
                <w:b/>
                <w:sz w:val="22"/>
                <w:szCs w:val="22"/>
              </w:rPr>
              <w:t>_________________</w:t>
            </w:r>
            <w:r w:rsidRPr="00FA6697">
              <w:rPr>
                <w:rFonts w:asciiTheme="minorHAnsi" w:eastAsiaTheme="minorEastAsia" w:hAnsiTheme="minorHAnsi" w:cstheme="minorBidi"/>
                <w:sz w:val="22"/>
                <w:szCs w:val="22"/>
              </w:rPr>
              <w:t xml:space="preserve"> </w:t>
            </w:r>
            <w:r w:rsidRPr="00FA6697">
              <w:rPr>
                <w:rFonts w:eastAsiaTheme="minorEastAsia"/>
                <w:b/>
                <w:sz w:val="22"/>
                <w:szCs w:val="22"/>
              </w:rPr>
              <w:t>Іван Скорупський</w:t>
            </w:r>
          </w:p>
          <w:p w:rsidR="00B45EFA" w:rsidRPr="00FA6697" w:rsidRDefault="00B45EFA" w:rsidP="00222014">
            <w:pPr>
              <w:shd w:val="pct5" w:color="E7E6E6" w:fill="auto"/>
              <w:spacing w:after="200" w:line="276" w:lineRule="auto"/>
              <w:rPr>
                <w:rFonts w:eastAsiaTheme="minorEastAsia"/>
                <w:b/>
                <w:bCs/>
                <w:sz w:val="20"/>
                <w:szCs w:val="20"/>
                <w:lang w:val="uk-UA" w:eastAsia="uk-UA"/>
              </w:rPr>
            </w:pPr>
            <w:r w:rsidRPr="00FA6697">
              <w:rPr>
                <w:rFonts w:eastAsiaTheme="minorEastAsia"/>
                <w:b/>
                <w:sz w:val="20"/>
                <w:szCs w:val="20"/>
                <w:lang w:val="uk-UA" w:eastAsia="uk-UA"/>
              </w:rPr>
              <w:t>М.П.</w:t>
            </w:r>
          </w:p>
        </w:tc>
        <w:tc>
          <w:tcPr>
            <w:tcW w:w="4961" w:type="dxa"/>
          </w:tcPr>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r w:rsidRPr="00FA6697">
              <w:rPr>
                <w:rFonts w:eastAsiaTheme="minorEastAsia"/>
                <w:b/>
                <w:sz w:val="20"/>
                <w:szCs w:val="20"/>
                <w:lang w:val="uk-UA" w:eastAsia="uk-UA"/>
              </w:rPr>
              <w:t xml:space="preserve">       </w:t>
            </w: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p>
          <w:p w:rsidR="00B45EFA" w:rsidRPr="00FA6697" w:rsidRDefault="00B45EFA" w:rsidP="00222014">
            <w:pPr>
              <w:spacing w:after="200" w:line="276" w:lineRule="auto"/>
              <w:rPr>
                <w:rFonts w:eastAsiaTheme="minorEastAsia"/>
                <w:b/>
                <w:sz w:val="20"/>
                <w:szCs w:val="20"/>
                <w:lang w:val="uk-UA" w:eastAsia="uk-UA"/>
              </w:rPr>
            </w:pPr>
            <w:r w:rsidRPr="00FA6697">
              <w:rPr>
                <w:rFonts w:eastAsiaTheme="minorEastAsia"/>
                <w:b/>
                <w:sz w:val="20"/>
                <w:szCs w:val="20"/>
                <w:lang w:val="uk-UA"/>
              </w:rPr>
              <w:t xml:space="preserve"> ___________________</w:t>
            </w:r>
            <w:r w:rsidRPr="00FA6697">
              <w:rPr>
                <w:rFonts w:eastAsiaTheme="minorEastAsia"/>
                <w:b/>
                <w:sz w:val="20"/>
                <w:szCs w:val="20"/>
                <w:lang w:val="uk-UA" w:eastAsia="uk-UA"/>
              </w:rPr>
              <w:t xml:space="preserve">        ____________</w:t>
            </w:r>
          </w:p>
          <w:p w:rsidR="00B45EFA" w:rsidRPr="00873AEE" w:rsidRDefault="00B45EFA" w:rsidP="00222014">
            <w:pPr>
              <w:shd w:val="pct5" w:color="E7E6E6" w:fill="auto"/>
              <w:spacing w:after="200" w:line="276" w:lineRule="auto"/>
              <w:jc w:val="both"/>
              <w:rPr>
                <w:rFonts w:eastAsiaTheme="minorEastAsia"/>
                <w:b/>
                <w:sz w:val="20"/>
                <w:szCs w:val="20"/>
                <w:lang w:val="uk-UA" w:eastAsia="uk-UA"/>
              </w:rPr>
            </w:pPr>
            <w:r w:rsidRPr="00FA6697">
              <w:rPr>
                <w:rFonts w:eastAsiaTheme="minorEastAsia"/>
                <w:b/>
                <w:sz w:val="20"/>
                <w:szCs w:val="20"/>
                <w:lang w:val="uk-UA" w:eastAsia="uk-UA"/>
              </w:rPr>
              <w:t>М.П.</w:t>
            </w:r>
          </w:p>
        </w:tc>
      </w:tr>
    </w:tbl>
    <w:p w:rsidR="00B45EFA" w:rsidRPr="00B920E4" w:rsidRDefault="00B45EFA" w:rsidP="00B45EFA">
      <w:pPr>
        <w:widowControl w:val="0"/>
        <w:autoSpaceDE w:val="0"/>
        <w:autoSpaceDN w:val="0"/>
        <w:adjustRightInd w:val="0"/>
        <w:ind w:firstLine="284"/>
        <w:rPr>
          <w:b/>
          <w:lang w:val="uk-UA"/>
        </w:rPr>
      </w:pPr>
    </w:p>
    <w:p w:rsidR="00B45EFA" w:rsidRPr="00A76745" w:rsidRDefault="00B45EFA" w:rsidP="00B45EFA">
      <w:pPr>
        <w:shd w:val="clear" w:color="auto" w:fill="FFFFFF"/>
        <w:spacing w:line="276" w:lineRule="auto"/>
        <w:outlineLvl w:val="0"/>
        <w:rPr>
          <w:b/>
          <w:color w:val="000000"/>
          <w:lang w:val="uk-UA"/>
        </w:rPr>
      </w:pPr>
    </w:p>
    <w:p w:rsidR="00B45EFA" w:rsidRDefault="00B45EFA" w:rsidP="00B45EFA">
      <w:pPr>
        <w:tabs>
          <w:tab w:val="left" w:pos="1080"/>
          <w:tab w:val="left" w:pos="5960"/>
          <w:tab w:val="left" w:pos="8560"/>
        </w:tabs>
        <w:spacing w:after="200" w:line="276" w:lineRule="auto"/>
        <w:ind w:right="-62" w:firstLine="540"/>
        <w:jc w:val="both"/>
        <w:rPr>
          <w:rFonts w:eastAsia="Calibri"/>
          <w:lang w:val="uk-UA" w:eastAsia="en-US"/>
        </w:rPr>
      </w:pPr>
    </w:p>
    <w:p w:rsidR="00C44210" w:rsidRPr="00F96238" w:rsidRDefault="00C44210" w:rsidP="001C339E">
      <w:pPr>
        <w:autoSpaceDE w:val="0"/>
        <w:autoSpaceDN w:val="0"/>
        <w:adjustRightInd w:val="0"/>
        <w:spacing w:before="20" w:after="20"/>
        <w:jc w:val="both"/>
        <w:rPr>
          <w:bCs/>
          <w:i/>
          <w:iCs/>
          <w:color w:val="000000"/>
          <w:sz w:val="20"/>
          <w:szCs w:val="20"/>
          <w:lang w:val="uk-UA"/>
        </w:rPr>
      </w:pPr>
    </w:p>
    <w:sectPr w:rsidR="00C44210" w:rsidRPr="00F96238" w:rsidSect="004B465B">
      <w:headerReference w:type="default" r:id="rId22"/>
      <w:footerReference w:type="default" r:id="rId23"/>
      <w:footerReference w:type="first" r:id="rId24"/>
      <w:pgSz w:w="12240" w:h="15840"/>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7D" w:rsidRDefault="00F1607D" w:rsidP="004F319E">
      <w:r>
        <w:separator/>
      </w:r>
    </w:p>
  </w:endnote>
  <w:endnote w:type="continuationSeparator" w:id="0">
    <w:p w:rsidR="00F1607D" w:rsidRDefault="00F1607D"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pitch w:val="variable"/>
    <w:sig w:usb0="000020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charset w:val="CC"/>
    <w:family w:val="swiss"/>
    <w:pitch w:val="variable"/>
    <w:sig w:usb0="E7002EFF" w:usb1="D200FDFF" w:usb2="0A246029" w:usb3="00000000" w:csb0="000001FF" w:csb1="00000000"/>
  </w:font>
  <w:font w:name="ヒラギノ角ゴ Pro W3">
    <w:altName w:val="MS Gothic"/>
    <w:charset w:val="80"/>
    <w:family w:val="swiss"/>
    <w:pitch w:val="variable"/>
    <w:sig w:usb0="E00002FF" w:usb1="7AC7FFFF" w:usb2="00000012" w:usb3="00000000" w:csb0="0002000D"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14" w:rsidRDefault="00222014">
    <w:pPr>
      <w:pStyle w:val="a6"/>
      <w:jc w:val="center"/>
    </w:pPr>
    <w:r>
      <w:fldChar w:fldCharType="begin"/>
    </w:r>
    <w:r>
      <w:instrText xml:space="preserve"> PAGE   \* MERGEFORMAT </w:instrText>
    </w:r>
    <w:r>
      <w:fldChar w:fldCharType="separate"/>
    </w:r>
    <w:r w:rsidR="00140C4E">
      <w:rPr>
        <w:noProof/>
      </w:rPr>
      <w:t>20</w:t>
    </w:r>
    <w:r>
      <w:fldChar w:fldCharType="end"/>
    </w:r>
  </w:p>
  <w:p w:rsidR="00222014" w:rsidRPr="004A1F8B" w:rsidRDefault="00222014">
    <w:pPr>
      <w:pStyle w:val="a6"/>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14" w:rsidRPr="005B4A61" w:rsidRDefault="00222014"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7D" w:rsidRDefault="00F1607D" w:rsidP="004F319E">
      <w:r>
        <w:separator/>
      </w:r>
    </w:p>
  </w:footnote>
  <w:footnote w:type="continuationSeparator" w:id="0">
    <w:p w:rsidR="00F1607D" w:rsidRDefault="00F1607D"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14" w:rsidRDefault="00222014" w:rsidP="00B92B7A">
    <w:pPr>
      <w:pStyle w:val="ac"/>
      <w:jc w:val="right"/>
    </w:pPr>
  </w:p>
  <w:p w:rsidR="00222014" w:rsidRDefault="0022201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7959F8"/>
    <w:multiLevelType w:val="hybridMultilevel"/>
    <w:tmpl w:val="71926D96"/>
    <w:lvl w:ilvl="0" w:tplc="1D1AB0CE">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15:restartNumberingAfterBreak="0">
    <w:nsid w:val="212E0AFD"/>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39117F80"/>
    <w:multiLevelType w:val="hybridMultilevel"/>
    <w:tmpl w:val="5F189AB0"/>
    <w:lvl w:ilvl="0" w:tplc="3DA42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8" w15:restartNumberingAfterBreak="0">
    <w:nsid w:val="49E636E2"/>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1"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1"/>
  </w:num>
  <w:num w:numId="2">
    <w:abstractNumId w:val="12"/>
  </w:num>
  <w:num w:numId="3">
    <w:abstractNumId w:val="13"/>
  </w:num>
  <w:num w:numId="4">
    <w:abstractNumId w:val="9"/>
  </w:num>
  <w:num w:numId="5">
    <w:abstractNumId w:val="14"/>
  </w:num>
  <w:num w:numId="6">
    <w:abstractNumId w:val="16"/>
  </w:num>
  <w:num w:numId="7">
    <w:abstractNumId w:val="6"/>
  </w:num>
  <w:num w:numId="8">
    <w:abstractNumId w:val="19"/>
  </w:num>
  <w:num w:numId="9">
    <w:abstractNumId w:val="8"/>
  </w:num>
  <w:num w:numId="10">
    <w:abstractNumId w:val="5"/>
  </w:num>
  <w:num w:numId="11">
    <w:abstractNumId w:val="7"/>
  </w:num>
  <w:num w:numId="12">
    <w:abstractNumId w:val="10"/>
  </w:num>
  <w:num w:numId="13">
    <w:abstractNumId w:val="11"/>
  </w:num>
  <w:num w:numId="14">
    <w:abstractNumId w:val="18"/>
  </w:num>
  <w:num w:numId="15">
    <w:abstractNumId w:val="15"/>
  </w:num>
  <w:num w:numId="16">
    <w:abstractNumId w:val="3"/>
  </w:num>
  <w:num w:numId="17">
    <w:abstractNumId w:val="17"/>
  </w:num>
  <w:num w:numId="18">
    <w:abstractNumId w:val="20"/>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2D77"/>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1D63"/>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5C3"/>
    <w:rsid w:val="0005566D"/>
    <w:rsid w:val="00055A98"/>
    <w:rsid w:val="00055C28"/>
    <w:rsid w:val="00056776"/>
    <w:rsid w:val="00056885"/>
    <w:rsid w:val="00056BF3"/>
    <w:rsid w:val="00056E1D"/>
    <w:rsid w:val="0005736E"/>
    <w:rsid w:val="000574FE"/>
    <w:rsid w:val="00057627"/>
    <w:rsid w:val="00057B2C"/>
    <w:rsid w:val="00057FF7"/>
    <w:rsid w:val="000600BB"/>
    <w:rsid w:val="000605C8"/>
    <w:rsid w:val="0006097C"/>
    <w:rsid w:val="0006103C"/>
    <w:rsid w:val="00061129"/>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590"/>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35E"/>
    <w:rsid w:val="000D2B66"/>
    <w:rsid w:val="000D2FEB"/>
    <w:rsid w:val="000D31BC"/>
    <w:rsid w:val="000D37C0"/>
    <w:rsid w:val="000D37C2"/>
    <w:rsid w:val="000D4503"/>
    <w:rsid w:val="000D486C"/>
    <w:rsid w:val="000D4D49"/>
    <w:rsid w:val="000D4EBB"/>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6878"/>
    <w:rsid w:val="000E7277"/>
    <w:rsid w:val="000E73F4"/>
    <w:rsid w:val="000F1A62"/>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C0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648"/>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0C4E"/>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47B22"/>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3E55"/>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BD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1B0"/>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7FE"/>
    <w:rsid w:val="001969B7"/>
    <w:rsid w:val="0019750C"/>
    <w:rsid w:val="001A1177"/>
    <w:rsid w:val="001A198B"/>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6D8"/>
    <w:rsid w:val="001B07EB"/>
    <w:rsid w:val="001B1C43"/>
    <w:rsid w:val="001B1D36"/>
    <w:rsid w:val="001B26C6"/>
    <w:rsid w:val="001B29D2"/>
    <w:rsid w:val="001B330D"/>
    <w:rsid w:val="001B3681"/>
    <w:rsid w:val="001B3B6E"/>
    <w:rsid w:val="001B51B5"/>
    <w:rsid w:val="001B6071"/>
    <w:rsid w:val="001B61D4"/>
    <w:rsid w:val="001B69EE"/>
    <w:rsid w:val="001B6A17"/>
    <w:rsid w:val="001B6B73"/>
    <w:rsid w:val="001B6CD5"/>
    <w:rsid w:val="001B6E01"/>
    <w:rsid w:val="001B782A"/>
    <w:rsid w:val="001C027C"/>
    <w:rsid w:val="001C07B2"/>
    <w:rsid w:val="001C15F7"/>
    <w:rsid w:val="001C2BC0"/>
    <w:rsid w:val="001C2BFB"/>
    <w:rsid w:val="001C339E"/>
    <w:rsid w:val="001C3508"/>
    <w:rsid w:val="001C3F8A"/>
    <w:rsid w:val="001C4253"/>
    <w:rsid w:val="001C5514"/>
    <w:rsid w:val="001C5A48"/>
    <w:rsid w:val="001C6274"/>
    <w:rsid w:val="001D0172"/>
    <w:rsid w:val="001D14CF"/>
    <w:rsid w:val="001D1905"/>
    <w:rsid w:val="001D1922"/>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A41"/>
    <w:rsid w:val="00216D51"/>
    <w:rsid w:val="00216EAB"/>
    <w:rsid w:val="002179B5"/>
    <w:rsid w:val="00220D9B"/>
    <w:rsid w:val="00220DF5"/>
    <w:rsid w:val="00221813"/>
    <w:rsid w:val="00221E2E"/>
    <w:rsid w:val="00222014"/>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050"/>
    <w:rsid w:val="002606DF"/>
    <w:rsid w:val="00260CD9"/>
    <w:rsid w:val="002612AB"/>
    <w:rsid w:val="00261585"/>
    <w:rsid w:val="00261C5F"/>
    <w:rsid w:val="002627EC"/>
    <w:rsid w:val="00262D01"/>
    <w:rsid w:val="00262FEA"/>
    <w:rsid w:val="00263222"/>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0E"/>
    <w:rsid w:val="002956C4"/>
    <w:rsid w:val="00295A1B"/>
    <w:rsid w:val="00296344"/>
    <w:rsid w:val="002965E7"/>
    <w:rsid w:val="00296A7D"/>
    <w:rsid w:val="0029727D"/>
    <w:rsid w:val="00297B1F"/>
    <w:rsid w:val="00297BC6"/>
    <w:rsid w:val="00297BF9"/>
    <w:rsid w:val="002A02B0"/>
    <w:rsid w:val="002A10E7"/>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4B0"/>
    <w:rsid w:val="002D39D0"/>
    <w:rsid w:val="002D422D"/>
    <w:rsid w:val="002D4E5E"/>
    <w:rsid w:val="002D65B4"/>
    <w:rsid w:val="002D6728"/>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29D"/>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07967"/>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07AD"/>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78"/>
    <w:rsid w:val="00396ECD"/>
    <w:rsid w:val="00397936"/>
    <w:rsid w:val="003A0338"/>
    <w:rsid w:val="003A072B"/>
    <w:rsid w:val="003A09AE"/>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CF0"/>
    <w:rsid w:val="003B4DA6"/>
    <w:rsid w:val="003B58E3"/>
    <w:rsid w:val="003B5A9B"/>
    <w:rsid w:val="003B5D74"/>
    <w:rsid w:val="003B642F"/>
    <w:rsid w:val="003B76AE"/>
    <w:rsid w:val="003B7762"/>
    <w:rsid w:val="003C0909"/>
    <w:rsid w:val="003C09E1"/>
    <w:rsid w:val="003C0B05"/>
    <w:rsid w:val="003C1682"/>
    <w:rsid w:val="003C1867"/>
    <w:rsid w:val="003C1B70"/>
    <w:rsid w:val="003C2685"/>
    <w:rsid w:val="003C2CDF"/>
    <w:rsid w:val="003C3803"/>
    <w:rsid w:val="003C43EF"/>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A1"/>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E36"/>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14D5"/>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1CF2"/>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65B"/>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585"/>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E7AAB"/>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397"/>
    <w:rsid w:val="00514574"/>
    <w:rsid w:val="0051463F"/>
    <w:rsid w:val="005150AA"/>
    <w:rsid w:val="00515154"/>
    <w:rsid w:val="00515376"/>
    <w:rsid w:val="0051557C"/>
    <w:rsid w:val="00515643"/>
    <w:rsid w:val="005157FE"/>
    <w:rsid w:val="00515996"/>
    <w:rsid w:val="00515B95"/>
    <w:rsid w:val="00516037"/>
    <w:rsid w:val="00516A1A"/>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39C6"/>
    <w:rsid w:val="005346A4"/>
    <w:rsid w:val="0053474B"/>
    <w:rsid w:val="0053560D"/>
    <w:rsid w:val="005358BC"/>
    <w:rsid w:val="00535E43"/>
    <w:rsid w:val="005361A5"/>
    <w:rsid w:val="0053661F"/>
    <w:rsid w:val="005368DD"/>
    <w:rsid w:val="00536B9B"/>
    <w:rsid w:val="005370D5"/>
    <w:rsid w:val="0053748F"/>
    <w:rsid w:val="005376BF"/>
    <w:rsid w:val="0054084F"/>
    <w:rsid w:val="005415BC"/>
    <w:rsid w:val="0054176D"/>
    <w:rsid w:val="00541B6D"/>
    <w:rsid w:val="00541B7E"/>
    <w:rsid w:val="005422A5"/>
    <w:rsid w:val="00542DA2"/>
    <w:rsid w:val="0054400A"/>
    <w:rsid w:val="0054483B"/>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EDC"/>
    <w:rsid w:val="00560F07"/>
    <w:rsid w:val="0056141E"/>
    <w:rsid w:val="00562874"/>
    <w:rsid w:val="00562A12"/>
    <w:rsid w:val="00562B65"/>
    <w:rsid w:val="005635AE"/>
    <w:rsid w:val="0056588A"/>
    <w:rsid w:val="00565D51"/>
    <w:rsid w:val="0056647F"/>
    <w:rsid w:val="00566613"/>
    <w:rsid w:val="0056703D"/>
    <w:rsid w:val="005671BD"/>
    <w:rsid w:val="005675F2"/>
    <w:rsid w:val="005709B5"/>
    <w:rsid w:val="00570E8E"/>
    <w:rsid w:val="00571C2C"/>
    <w:rsid w:val="00572452"/>
    <w:rsid w:val="00572A96"/>
    <w:rsid w:val="005738AF"/>
    <w:rsid w:val="00574623"/>
    <w:rsid w:val="0057492B"/>
    <w:rsid w:val="00575F6A"/>
    <w:rsid w:val="00576346"/>
    <w:rsid w:val="005764D2"/>
    <w:rsid w:val="005774AF"/>
    <w:rsid w:val="005778FC"/>
    <w:rsid w:val="00577DD4"/>
    <w:rsid w:val="00577FC0"/>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1B2A"/>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29F7"/>
    <w:rsid w:val="005E330E"/>
    <w:rsid w:val="005E3BB6"/>
    <w:rsid w:val="005E42B7"/>
    <w:rsid w:val="005E4597"/>
    <w:rsid w:val="005E4D8F"/>
    <w:rsid w:val="005E557B"/>
    <w:rsid w:val="005E5771"/>
    <w:rsid w:val="005E6943"/>
    <w:rsid w:val="005E6A83"/>
    <w:rsid w:val="005E6DCB"/>
    <w:rsid w:val="005E7659"/>
    <w:rsid w:val="005E7893"/>
    <w:rsid w:val="005E79B3"/>
    <w:rsid w:val="005E7AED"/>
    <w:rsid w:val="005E7E19"/>
    <w:rsid w:val="005F0AA2"/>
    <w:rsid w:val="005F19DA"/>
    <w:rsid w:val="005F1EB4"/>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3FF8"/>
    <w:rsid w:val="0060404C"/>
    <w:rsid w:val="00604082"/>
    <w:rsid w:val="0060530C"/>
    <w:rsid w:val="0060548E"/>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747"/>
    <w:rsid w:val="006246CE"/>
    <w:rsid w:val="006251FB"/>
    <w:rsid w:val="006251FD"/>
    <w:rsid w:val="00625A3D"/>
    <w:rsid w:val="00626A5C"/>
    <w:rsid w:val="00626C04"/>
    <w:rsid w:val="00626F35"/>
    <w:rsid w:val="0062714E"/>
    <w:rsid w:val="006278DE"/>
    <w:rsid w:val="00627C23"/>
    <w:rsid w:val="006301AB"/>
    <w:rsid w:val="006309E5"/>
    <w:rsid w:val="00631D5E"/>
    <w:rsid w:val="006321B2"/>
    <w:rsid w:val="0063235D"/>
    <w:rsid w:val="00632603"/>
    <w:rsid w:val="00633AB3"/>
    <w:rsid w:val="00633C41"/>
    <w:rsid w:val="00634D36"/>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C55"/>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416"/>
    <w:rsid w:val="00695711"/>
    <w:rsid w:val="0069612D"/>
    <w:rsid w:val="00696914"/>
    <w:rsid w:val="00696C60"/>
    <w:rsid w:val="00697BFF"/>
    <w:rsid w:val="00697D79"/>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5BB"/>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148"/>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6B1"/>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5E51"/>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D"/>
    <w:rsid w:val="0074313F"/>
    <w:rsid w:val="007435C5"/>
    <w:rsid w:val="007435DE"/>
    <w:rsid w:val="00744C19"/>
    <w:rsid w:val="00746046"/>
    <w:rsid w:val="0074646E"/>
    <w:rsid w:val="007474EF"/>
    <w:rsid w:val="00747BE1"/>
    <w:rsid w:val="007500B9"/>
    <w:rsid w:val="00750C0F"/>
    <w:rsid w:val="0075246A"/>
    <w:rsid w:val="00752BEE"/>
    <w:rsid w:val="00752DE0"/>
    <w:rsid w:val="00753A04"/>
    <w:rsid w:val="00753B4A"/>
    <w:rsid w:val="00755580"/>
    <w:rsid w:val="0075635B"/>
    <w:rsid w:val="007565C5"/>
    <w:rsid w:val="00756C1E"/>
    <w:rsid w:val="00756F39"/>
    <w:rsid w:val="00757B4E"/>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650D"/>
    <w:rsid w:val="00777149"/>
    <w:rsid w:val="00777EC3"/>
    <w:rsid w:val="00777F46"/>
    <w:rsid w:val="00780063"/>
    <w:rsid w:val="007809FD"/>
    <w:rsid w:val="007818C7"/>
    <w:rsid w:val="00781CFD"/>
    <w:rsid w:val="007823E4"/>
    <w:rsid w:val="00782519"/>
    <w:rsid w:val="0078286E"/>
    <w:rsid w:val="00782976"/>
    <w:rsid w:val="0078373D"/>
    <w:rsid w:val="00783BB9"/>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21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0BDA"/>
    <w:rsid w:val="007F1492"/>
    <w:rsid w:val="007F1945"/>
    <w:rsid w:val="007F19B5"/>
    <w:rsid w:val="007F1B28"/>
    <w:rsid w:val="007F28C6"/>
    <w:rsid w:val="007F2B24"/>
    <w:rsid w:val="007F3711"/>
    <w:rsid w:val="007F43BF"/>
    <w:rsid w:val="007F43F3"/>
    <w:rsid w:val="007F4BD4"/>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515"/>
    <w:rsid w:val="00820850"/>
    <w:rsid w:val="00820B5E"/>
    <w:rsid w:val="00821833"/>
    <w:rsid w:val="008219FF"/>
    <w:rsid w:val="00821F07"/>
    <w:rsid w:val="00823D0F"/>
    <w:rsid w:val="00824160"/>
    <w:rsid w:val="0082473E"/>
    <w:rsid w:val="00824BBE"/>
    <w:rsid w:val="00826320"/>
    <w:rsid w:val="008267F3"/>
    <w:rsid w:val="00826FE9"/>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05B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31C"/>
    <w:rsid w:val="008518B8"/>
    <w:rsid w:val="008519B4"/>
    <w:rsid w:val="00853895"/>
    <w:rsid w:val="00853DAB"/>
    <w:rsid w:val="0085479E"/>
    <w:rsid w:val="00854F99"/>
    <w:rsid w:val="0085656F"/>
    <w:rsid w:val="00856984"/>
    <w:rsid w:val="00856DD2"/>
    <w:rsid w:val="00856EE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5FDA"/>
    <w:rsid w:val="008768DC"/>
    <w:rsid w:val="00877E32"/>
    <w:rsid w:val="008807E5"/>
    <w:rsid w:val="008818F8"/>
    <w:rsid w:val="008819F3"/>
    <w:rsid w:val="00881B25"/>
    <w:rsid w:val="00882ECE"/>
    <w:rsid w:val="00882F03"/>
    <w:rsid w:val="008830D7"/>
    <w:rsid w:val="0088421A"/>
    <w:rsid w:val="00884902"/>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84B"/>
    <w:rsid w:val="008E7F7D"/>
    <w:rsid w:val="008F02D8"/>
    <w:rsid w:val="008F051C"/>
    <w:rsid w:val="008F0A21"/>
    <w:rsid w:val="008F0AE2"/>
    <w:rsid w:val="008F0F3D"/>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801"/>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60E"/>
    <w:rsid w:val="0090794F"/>
    <w:rsid w:val="0091028D"/>
    <w:rsid w:val="00910F7E"/>
    <w:rsid w:val="0091257D"/>
    <w:rsid w:val="00912CF3"/>
    <w:rsid w:val="00912F57"/>
    <w:rsid w:val="00913265"/>
    <w:rsid w:val="00913B1C"/>
    <w:rsid w:val="00913BE0"/>
    <w:rsid w:val="00913F8F"/>
    <w:rsid w:val="00914488"/>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259"/>
    <w:rsid w:val="009225E7"/>
    <w:rsid w:val="009227AC"/>
    <w:rsid w:val="009231A4"/>
    <w:rsid w:val="009231B0"/>
    <w:rsid w:val="00923381"/>
    <w:rsid w:val="00923446"/>
    <w:rsid w:val="00923576"/>
    <w:rsid w:val="00923950"/>
    <w:rsid w:val="00924034"/>
    <w:rsid w:val="00926453"/>
    <w:rsid w:val="00926B9F"/>
    <w:rsid w:val="00927B4C"/>
    <w:rsid w:val="00927C19"/>
    <w:rsid w:val="00927D5F"/>
    <w:rsid w:val="00927ECF"/>
    <w:rsid w:val="009301A1"/>
    <w:rsid w:val="009308D0"/>
    <w:rsid w:val="009311C6"/>
    <w:rsid w:val="009312B3"/>
    <w:rsid w:val="0093174D"/>
    <w:rsid w:val="009319FC"/>
    <w:rsid w:val="00931D50"/>
    <w:rsid w:val="00933665"/>
    <w:rsid w:val="0093405E"/>
    <w:rsid w:val="00934139"/>
    <w:rsid w:val="0093484A"/>
    <w:rsid w:val="00934AD7"/>
    <w:rsid w:val="00934BD3"/>
    <w:rsid w:val="00935563"/>
    <w:rsid w:val="00935696"/>
    <w:rsid w:val="00936021"/>
    <w:rsid w:val="0093619F"/>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155"/>
    <w:rsid w:val="0094642C"/>
    <w:rsid w:val="00946861"/>
    <w:rsid w:val="00946F82"/>
    <w:rsid w:val="00951D4B"/>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005E"/>
    <w:rsid w:val="0097128A"/>
    <w:rsid w:val="009729DE"/>
    <w:rsid w:val="00972BCE"/>
    <w:rsid w:val="0097330E"/>
    <w:rsid w:val="00973A75"/>
    <w:rsid w:val="00974038"/>
    <w:rsid w:val="009759C9"/>
    <w:rsid w:val="00975E34"/>
    <w:rsid w:val="00975E6C"/>
    <w:rsid w:val="009761BC"/>
    <w:rsid w:val="00976CB3"/>
    <w:rsid w:val="009772AB"/>
    <w:rsid w:val="00977B01"/>
    <w:rsid w:val="00977C2C"/>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D3"/>
    <w:rsid w:val="009A07ED"/>
    <w:rsid w:val="009A0813"/>
    <w:rsid w:val="009A0DD0"/>
    <w:rsid w:val="009A10A9"/>
    <w:rsid w:val="009A25AB"/>
    <w:rsid w:val="009A3420"/>
    <w:rsid w:val="009A3B65"/>
    <w:rsid w:val="009A3EB6"/>
    <w:rsid w:val="009A444C"/>
    <w:rsid w:val="009A4BEE"/>
    <w:rsid w:val="009A4CFF"/>
    <w:rsid w:val="009A4E91"/>
    <w:rsid w:val="009A52B7"/>
    <w:rsid w:val="009A5DF2"/>
    <w:rsid w:val="009A5F78"/>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63D"/>
    <w:rsid w:val="009C2862"/>
    <w:rsid w:val="009C3383"/>
    <w:rsid w:val="009C422B"/>
    <w:rsid w:val="009C431E"/>
    <w:rsid w:val="009C5DDF"/>
    <w:rsid w:val="009C5E3D"/>
    <w:rsid w:val="009C5EC5"/>
    <w:rsid w:val="009C61C8"/>
    <w:rsid w:val="009C6843"/>
    <w:rsid w:val="009C686C"/>
    <w:rsid w:val="009C686F"/>
    <w:rsid w:val="009C6B1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4F"/>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7DE"/>
    <w:rsid w:val="00A20A05"/>
    <w:rsid w:val="00A210AC"/>
    <w:rsid w:val="00A22018"/>
    <w:rsid w:val="00A22054"/>
    <w:rsid w:val="00A22522"/>
    <w:rsid w:val="00A227AE"/>
    <w:rsid w:val="00A233F5"/>
    <w:rsid w:val="00A2429C"/>
    <w:rsid w:val="00A24451"/>
    <w:rsid w:val="00A24FDF"/>
    <w:rsid w:val="00A26308"/>
    <w:rsid w:val="00A263EE"/>
    <w:rsid w:val="00A263F7"/>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A03"/>
    <w:rsid w:val="00A50F83"/>
    <w:rsid w:val="00A51132"/>
    <w:rsid w:val="00A5135F"/>
    <w:rsid w:val="00A51375"/>
    <w:rsid w:val="00A5147D"/>
    <w:rsid w:val="00A5175B"/>
    <w:rsid w:val="00A51915"/>
    <w:rsid w:val="00A51A66"/>
    <w:rsid w:val="00A51B37"/>
    <w:rsid w:val="00A5219F"/>
    <w:rsid w:val="00A522FF"/>
    <w:rsid w:val="00A5279D"/>
    <w:rsid w:val="00A52DE2"/>
    <w:rsid w:val="00A53F32"/>
    <w:rsid w:val="00A54287"/>
    <w:rsid w:val="00A54A10"/>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943"/>
    <w:rsid w:val="00A62C08"/>
    <w:rsid w:val="00A62D5A"/>
    <w:rsid w:val="00A62D9E"/>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3CB"/>
    <w:rsid w:val="00A67970"/>
    <w:rsid w:val="00A7068C"/>
    <w:rsid w:val="00A71303"/>
    <w:rsid w:val="00A71628"/>
    <w:rsid w:val="00A71D0C"/>
    <w:rsid w:val="00A71E31"/>
    <w:rsid w:val="00A723ED"/>
    <w:rsid w:val="00A7256F"/>
    <w:rsid w:val="00A7279F"/>
    <w:rsid w:val="00A730B4"/>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175"/>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4E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8A9"/>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39C2"/>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3DF0"/>
    <w:rsid w:val="00B04D40"/>
    <w:rsid w:val="00B053ED"/>
    <w:rsid w:val="00B06570"/>
    <w:rsid w:val="00B06E9D"/>
    <w:rsid w:val="00B0702B"/>
    <w:rsid w:val="00B07C42"/>
    <w:rsid w:val="00B10207"/>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023"/>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5EFA"/>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6E6"/>
    <w:rsid w:val="00B82BCB"/>
    <w:rsid w:val="00B85013"/>
    <w:rsid w:val="00B85074"/>
    <w:rsid w:val="00B851B6"/>
    <w:rsid w:val="00B857B5"/>
    <w:rsid w:val="00B85B96"/>
    <w:rsid w:val="00B85DCB"/>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0C61"/>
    <w:rsid w:val="00BA19E3"/>
    <w:rsid w:val="00BA3A42"/>
    <w:rsid w:val="00BA3E6F"/>
    <w:rsid w:val="00BA3EB2"/>
    <w:rsid w:val="00BA4159"/>
    <w:rsid w:val="00BA4969"/>
    <w:rsid w:val="00BA4F42"/>
    <w:rsid w:val="00BA51F5"/>
    <w:rsid w:val="00BA5657"/>
    <w:rsid w:val="00BA5865"/>
    <w:rsid w:val="00BA7037"/>
    <w:rsid w:val="00BA79EB"/>
    <w:rsid w:val="00BB0C0A"/>
    <w:rsid w:val="00BB1307"/>
    <w:rsid w:val="00BB175D"/>
    <w:rsid w:val="00BB19AF"/>
    <w:rsid w:val="00BB2DB8"/>
    <w:rsid w:val="00BB2F30"/>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3E9C"/>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0FF9"/>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95"/>
    <w:rsid w:val="00BF5CB7"/>
    <w:rsid w:val="00BF6266"/>
    <w:rsid w:val="00BF7069"/>
    <w:rsid w:val="00BF7814"/>
    <w:rsid w:val="00BF796B"/>
    <w:rsid w:val="00C00B3A"/>
    <w:rsid w:val="00C00BB5"/>
    <w:rsid w:val="00C00F55"/>
    <w:rsid w:val="00C01350"/>
    <w:rsid w:val="00C01359"/>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6915"/>
    <w:rsid w:val="00C37BB6"/>
    <w:rsid w:val="00C37FE0"/>
    <w:rsid w:val="00C41664"/>
    <w:rsid w:val="00C419BF"/>
    <w:rsid w:val="00C41ACA"/>
    <w:rsid w:val="00C42CD3"/>
    <w:rsid w:val="00C4355B"/>
    <w:rsid w:val="00C436DE"/>
    <w:rsid w:val="00C44210"/>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0DEA"/>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580"/>
    <w:rsid w:val="00C76A9C"/>
    <w:rsid w:val="00C76D03"/>
    <w:rsid w:val="00C76EC1"/>
    <w:rsid w:val="00C77556"/>
    <w:rsid w:val="00C77587"/>
    <w:rsid w:val="00C77783"/>
    <w:rsid w:val="00C77DE5"/>
    <w:rsid w:val="00C8031E"/>
    <w:rsid w:val="00C80527"/>
    <w:rsid w:val="00C805ED"/>
    <w:rsid w:val="00C80810"/>
    <w:rsid w:val="00C808C8"/>
    <w:rsid w:val="00C827D6"/>
    <w:rsid w:val="00C82CDC"/>
    <w:rsid w:val="00C8309A"/>
    <w:rsid w:val="00C8335F"/>
    <w:rsid w:val="00C83C14"/>
    <w:rsid w:val="00C85431"/>
    <w:rsid w:val="00C857A0"/>
    <w:rsid w:val="00C85B5E"/>
    <w:rsid w:val="00C866A9"/>
    <w:rsid w:val="00C8674C"/>
    <w:rsid w:val="00C86B38"/>
    <w:rsid w:val="00C87C02"/>
    <w:rsid w:val="00C906C0"/>
    <w:rsid w:val="00C90DCC"/>
    <w:rsid w:val="00C925C5"/>
    <w:rsid w:val="00C9356B"/>
    <w:rsid w:val="00C9384C"/>
    <w:rsid w:val="00C93E80"/>
    <w:rsid w:val="00C967B2"/>
    <w:rsid w:val="00C96950"/>
    <w:rsid w:val="00C96F53"/>
    <w:rsid w:val="00CA070C"/>
    <w:rsid w:val="00CA0A4D"/>
    <w:rsid w:val="00CA0CBB"/>
    <w:rsid w:val="00CA0D84"/>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1A6F"/>
    <w:rsid w:val="00CB2CD7"/>
    <w:rsid w:val="00CB2E1B"/>
    <w:rsid w:val="00CB3548"/>
    <w:rsid w:val="00CB43BD"/>
    <w:rsid w:val="00CB4A57"/>
    <w:rsid w:val="00CB5630"/>
    <w:rsid w:val="00CB631E"/>
    <w:rsid w:val="00CB67CA"/>
    <w:rsid w:val="00CB71CA"/>
    <w:rsid w:val="00CB77D8"/>
    <w:rsid w:val="00CC030B"/>
    <w:rsid w:val="00CC0DA1"/>
    <w:rsid w:val="00CC0FF4"/>
    <w:rsid w:val="00CC166C"/>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5E94"/>
    <w:rsid w:val="00CD66FE"/>
    <w:rsid w:val="00CD739F"/>
    <w:rsid w:val="00CE17C3"/>
    <w:rsid w:val="00CE1B28"/>
    <w:rsid w:val="00CE2214"/>
    <w:rsid w:val="00CE2A40"/>
    <w:rsid w:val="00CE3A1B"/>
    <w:rsid w:val="00CE403B"/>
    <w:rsid w:val="00CE59B7"/>
    <w:rsid w:val="00CE64D5"/>
    <w:rsid w:val="00CE64D7"/>
    <w:rsid w:val="00CF128D"/>
    <w:rsid w:val="00CF1706"/>
    <w:rsid w:val="00CF18B1"/>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32AB"/>
    <w:rsid w:val="00D14822"/>
    <w:rsid w:val="00D14882"/>
    <w:rsid w:val="00D14AA8"/>
    <w:rsid w:val="00D14D6D"/>
    <w:rsid w:val="00D15FE5"/>
    <w:rsid w:val="00D17070"/>
    <w:rsid w:val="00D17EA6"/>
    <w:rsid w:val="00D20563"/>
    <w:rsid w:val="00D20C02"/>
    <w:rsid w:val="00D21160"/>
    <w:rsid w:val="00D218D8"/>
    <w:rsid w:val="00D21E24"/>
    <w:rsid w:val="00D22572"/>
    <w:rsid w:val="00D227D4"/>
    <w:rsid w:val="00D22E9C"/>
    <w:rsid w:val="00D235AB"/>
    <w:rsid w:val="00D23CA9"/>
    <w:rsid w:val="00D23D9F"/>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104"/>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3B56"/>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1CB1"/>
    <w:rsid w:val="00D824B1"/>
    <w:rsid w:val="00D8346F"/>
    <w:rsid w:val="00D8363A"/>
    <w:rsid w:val="00D838FD"/>
    <w:rsid w:val="00D839A8"/>
    <w:rsid w:val="00D840CB"/>
    <w:rsid w:val="00D84448"/>
    <w:rsid w:val="00D851D8"/>
    <w:rsid w:val="00D85891"/>
    <w:rsid w:val="00D85BF1"/>
    <w:rsid w:val="00D85FCD"/>
    <w:rsid w:val="00D866FF"/>
    <w:rsid w:val="00D867FF"/>
    <w:rsid w:val="00D86A9A"/>
    <w:rsid w:val="00D8724A"/>
    <w:rsid w:val="00D90493"/>
    <w:rsid w:val="00D90B50"/>
    <w:rsid w:val="00D92563"/>
    <w:rsid w:val="00D92650"/>
    <w:rsid w:val="00D92C4A"/>
    <w:rsid w:val="00D9304F"/>
    <w:rsid w:val="00D932AA"/>
    <w:rsid w:val="00D93E2A"/>
    <w:rsid w:val="00D9460E"/>
    <w:rsid w:val="00D946BC"/>
    <w:rsid w:val="00D94CF4"/>
    <w:rsid w:val="00D94E71"/>
    <w:rsid w:val="00D961A6"/>
    <w:rsid w:val="00D9629A"/>
    <w:rsid w:val="00D96C89"/>
    <w:rsid w:val="00D96F0D"/>
    <w:rsid w:val="00D9704B"/>
    <w:rsid w:val="00DA0458"/>
    <w:rsid w:val="00DA07CD"/>
    <w:rsid w:val="00DA0C11"/>
    <w:rsid w:val="00DA11B3"/>
    <w:rsid w:val="00DA12C2"/>
    <w:rsid w:val="00DA17BB"/>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02"/>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E7F63"/>
    <w:rsid w:val="00DF28B4"/>
    <w:rsid w:val="00DF2D7A"/>
    <w:rsid w:val="00DF2E3D"/>
    <w:rsid w:val="00DF31AA"/>
    <w:rsid w:val="00DF3359"/>
    <w:rsid w:val="00DF3BF9"/>
    <w:rsid w:val="00DF44B2"/>
    <w:rsid w:val="00DF4B24"/>
    <w:rsid w:val="00DF4BAD"/>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1C6E"/>
    <w:rsid w:val="00E1209A"/>
    <w:rsid w:val="00E1230E"/>
    <w:rsid w:val="00E12809"/>
    <w:rsid w:val="00E12C36"/>
    <w:rsid w:val="00E12F51"/>
    <w:rsid w:val="00E13646"/>
    <w:rsid w:val="00E137FA"/>
    <w:rsid w:val="00E13A09"/>
    <w:rsid w:val="00E140F0"/>
    <w:rsid w:val="00E14117"/>
    <w:rsid w:val="00E14B3D"/>
    <w:rsid w:val="00E14D5F"/>
    <w:rsid w:val="00E14D87"/>
    <w:rsid w:val="00E15704"/>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4B"/>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77E53"/>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6AA9"/>
    <w:rsid w:val="00E97BB4"/>
    <w:rsid w:val="00E97D28"/>
    <w:rsid w:val="00EA083B"/>
    <w:rsid w:val="00EA10BE"/>
    <w:rsid w:val="00EA14A1"/>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4A8"/>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07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320"/>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034"/>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28D"/>
    <w:rsid w:val="00F51D39"/>
    <w:rsid w:val="00F525BF"/>
    <w:rsid w:val="00F52D45"/>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60C1"/>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38"/>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3F"/>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C7E3C"/>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5CC0E"/>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buhoblik.org.ua/uchet/buxgalterskaya-otchetnost/2127-zvit-malogo-pidpriemstva.html"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171EC-878F-4E45-B35D-710C4B4BF5DE}">
  <ds:schemaRefs>
    <ds:schemaRef ds:uri="http://schemas.openxmlformats.org/officeDocument/2006/bibliography"/>
  </ds:schemaRefs>
</ds:datastoreItem>
</file>

<file path=customXml/itemProps2.xml><?xml version="1.0" encoding="utf-8"?>
<ds:datastoreItem xmlns:ds="http://schemas.openxmlformats.org/officeDocument/2006/customXml" ds:itemID="{51F4DEB1-2906-4DB0-9A87-94C8D65B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6888</TotalTime>
  <Pages>1</Pages>
  <Words>16300</Words>
  <Characters>92916</Characters>
  <Application>Microsoft Office Word</Application>
  <DocSecurity>0</DocSecurity>
  <Lines>774</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108999</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2197</cp:revision>
  <cp:lastPrinted>2023-01-05T08:48:00Z</cp:lastPrinted>
  <dcterms:created xsi:type="dcterms:W3CDTF">2022-12-12T15:04:00Z</dcterms:created>
  <dcterms:modified xsi:type="dcterms:W3CDTF">2024-04-25T09:17:00Z</dcterms:modified>
</cp:coreProperties>
</file>