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8458"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 xml:space="preserve">Управління капітального будівництва </w:t>
      </w:r>
    </w:p>
    <w:p w14:paraId="19C2D772"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виконкому Криворізької міської ради</w:t>
      </w:r>
    </w:p>
    <w:p w14:paraId="74C36062"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2D00216"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12E52757"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bCs/>
          <w:color w:val="000000"/>
          <w:sz w:val="28"/>
          <w:szCs w:val="28"/>
          <w:lang w:val="uk-UA" w:eastAsia="ru-RU"/>
        </w:rPr>
        <w:t>Протокол</w:t>
      </w:r>
      <w:r w:rsidRPr="00ED2626">
        <w:rPr>
          <w:rFonts w:ascii="Times New Roman" w:eastAsia="Times New Roman" w:hAnsi="Times New Roman" w:cs="Times New Roman"/>
          <w:color w:val="000000"/>
          <w:sz w:val="28"/>
          <w:szCs w:val="28"/>
          <w:lang w:val="uk-UA" w:eastAsia="ru-RU"/>
        </w:rPr>
        <w:t xml:space="preserve"> </w:t>
      </w:r>
      <w:r w:rsidRPr="00ED2626">
        <w:rPr>
          <w:rFonts w:ascii="Times New Roman" w:eastAsia="Times New Roman" w:hAnsi="Times New Roman" w:cs="Times New Roman"/>
          <w:bCs/>
          <w:color w:val="000000"/>
          <w:sz w:val="28"/>
          <w:szCs w:val="28"/>
          <w:lang w:val="uk-UA" w:eastAsia="ru-RU"/>
        </w:rPr>
        <w:t>Уповноваженої особи</w:t>
      </w:r>
    </w:p>
    <w:p w14:paraId="7C22F21E"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3AF6DF8"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виконкому Криворізької міської ради</w:t>
      </w:r>
    </w:p>
    <w:p w14:paraId="5C1AB3B6" w14:textId="1AC2CDBD" w:rsidR="004B2D35" w:rsidRPr="00557E12" w:rsidRDefault="004B2D35" w:rsidP="004B2D35">
      <w:pPr>
        <w:widowControl w:val="0"/>
        <w:tabs>
          <w:tab w:val="left" w:pos="5670"/>
          <w:tab w:val="left" w:pos="5812"/>
        </w:tabs>
        <w:spacing w:after="0" w:line="240" w:lineRule="auto"/>
        <w:contextualSpacing/>
        <w:jc w:val="right"/>
        <w:outlineLvl w:val="0"/>
        <w:rPr>
          <w:rFonts w:ascii="Times New Roman" w:eastAsia="Times New Roman" w:hAnsi="Times New Roman" w:cs="Times New Roman"/>
          <w:sz w:val="28"/>
          <w:szCs w:val="28"/>
          <w:lang w:eastAsia="ru-RU"/>
        </w:rPr>
      </w:pPr>
      <w:r w:rsidRPr="00ED2626">
        <w:rPr>
          <w:rFonts w:ascii="Times New Roman" w:eastAsia="Times New Roman" w:hAnsi="Times New Roman" w:cs="Times New Roman"/>
          <w:sz w:val="28"/>
          <w:szCs w:val="28"/>
          <w:lang w:val="uk-UA" w:eastAsia="ru-RU"/>
        </w:rPr>
        <w:t xml:space="preserve">                                                           </w:t>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color w:val="FF0000"/>
          <w:sz w:val="28"/>
          <w:szCs w:val="28"/>
          <w:lang w:val="uk-UA" w:eastAsia="ru-RU"/>
        </w:rPr>
        <w:tab/>
      </w:r>
      <w:r w:rsidRPr="00295723">
        <w:rPr>
          <w:rFonts w:ascii="Times New Roman" w:eastAsia="Times New Roman" w:hAnsi="Times New Roman" w:cs="Times New Roman"/>
          <w:sz w:val="28"/>
          <w:szCs w:val="28"/>
          <w:lang w:val="uk-UA" w:eastAsia="ru-RU"/>
        </w:rPr>
        <w:t xml:space="preserve">від </w:t>
      </w:r>
      <w:r w:rsidR="00B76C81" w:rsidRPr="00557E12">
        <w:rPr>
          <w:rFonts w:ascii="Times New Roman" w:eastAsia="Times New Roman" w:hAnsi="Times New Roman" w:cs="Times New Roman"/>
          <w:sz w:val="28"/>
          <w:szCs w:val="28"/>
          <w:lang w:eastAsia="ru-RU"/>
        </w:rPr>
        <w:t>28</w:t>
      </w:r>
      <w:r w:rsidR="00A81BDA" w:rsidRPr="00295723">
        <w:rPr>
          <w:rFonts w:ascii="Times New Roman" w:eastAsia="Times New Roman" w:hAnsi="Times New Roman" w:cs="Times New Roman"/>
          <w:sz w:val="28"/>
          <w:szCs w:val="28"/>
          <w:lang w:val="uk-UA" w:eastAsia="ru-RU"/>
        </w:rPr>
        <w:t>.</w:t>
      </w:r>
      <w:r w:rsidR="00295723" w:rsidRPr="00295723">
        <w:rPr>
          <w:rFonts w:ascii="Times New Roman" w:eastAsia="Times New Roman" w:hAnsi="Times New Roman" w:cs="Times New Roman"/>
          <w:sz w:val="28"/>
          <w:szCs w:val="28"/>
          <w:lang w:val="uk-UA" w:eastAsia="ru-RU"/>
        </w:rPr>
        <w:t>03</w:t>
      </w:r>
      <w:r w:rsidRPr="00295723">
        <w:rPr>
          <w:rFonts w:ascii="Times New Roman" w:eastAsia="Times New Roman" w:hAnsi="Times New Roman" w:cs="Times New Roman"/>
          <w:sz w:val="28"/>
          <w:szCs w:val="28"/>
          <w:lang w:val="uk-UA" w:eastAsia="ru-RU"/>
        </w:rPr>
        <w:t>.202</w:t>
      </w:r>
      <w:r w:rsidR="00295723" w:rsidRPr="00295723">
        <w:rPr>
          <w:rFonts w:ascii="Times New Roman" w:eastAsia="Times New Roman" w:hAnsi="Times New Roman" w:cs="Times New Roman"/>
          <w:sz w:val="28"/>
          <w:szCs w:val="28"/>
          <w:lang w:val="uk-UA" w:eastAsia="ru-RU"/>
        </w:rPr>
        <w:t>4</w:t>
      </w:r>
      <w:r w:rsidRPr="00295723">
        <w:rPr>
          <w:rFonts w:ascii="Times New Roman" w:eastAsia="Times New Roman" w:hAnsi="Times New Roman" w:cs="Times New Roman"/>
          <w:sz w:val="28"/>
          <w:szCs w:val="28"/>
          <w:lang w:val="uk-UA" w:eastAsia="ru-RU"/>
        </w:rPr>
        <w:t>р. №</w:t>
      </w:r>
      <w:r w:rsidR="00B76C81" w:rsidRPr="00557E12">
        <w:rPr>
          <w:rFonts w:ascii="Times New Roman" w:eastAsia="Times New Roman" w:hAnsi="Times New Roman" w:cs="Times New Roman"/>
          <w:sz w:val="28"/>
          <w:szCs w:val="28"/>
          <w:lang w:eastAsia="ru-RU"/>
        </w:rPr>
        <w:t>29</w:t>
      </w:r>
    </w:p>
    <w:p w14:paraId="7644F33F" w14:textId="596C65D5" w:rsidR="00E531B0" w:rsidRPr="00EF59DD" w:rsidRDefault="00E531B0" w:rsidP="004B2D35">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sidRPr="00ED2626">
        <w:rPr>
          <w:rFonts w:ascii="Times New Roman" w:eastAsia="Times New Roman" w:hAnsi="Times New Roman" w:cs="Times New Roman"/>
          <w:sz w:val="28"/>
          <w:szCs w:val="28"/>
          <w:lang w:val="uk-UA" w:eastAsia="ru-RU"/>
        </w:rPr>
        <w:t>____________</w:t>
      </w:r>
      <w:r w:rsidR="006971EF">
        <w:rPr>
          <w:rFonts w:ascii="Times New Roman" w:eastAsia="Times New Roman" w:hAnsi="Times New Roman" w:cs="Times New Roman"/>
          <w:sz w:val="28"/>
          <w:szCs w:val="28"/>
          <w:lang w:val="uk-UA" w:eastAsia="ru-RU"/>
        </w:rPr>
        <w:t>Сергій КАЛМАН</w:t>
      </w:r>
    </w:p>
    <w:p w14:paraId="56CCC361" w14:textId="77777777" w:rsidR="00CF103F" w:rsidRPr="004B2D35"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E531B0"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531B0">
        <w:rPr>
          <w:rFonts w:ascii="Times New Roman" w:eastAsia="Times New Roman" w:hAnsi="Times New Roman" w:cs="Times New Roman"/>
          <w:b/>
          <w:bCs/>
          <w:color w:val="000000"/>
          <w:kern w:val="3"/>
          <w:sz w:val="28"/>
          <w:szCs w:val="28"/>
          <w:lang w:val="uk-UA" w:eastAsia="zh-CN" w:bidi="hi-IN"/>
        </w:rPr>
        <w:t>ТЕНДЕРНА ДОКУМЕНТАЦІЯ</w:t>
      </w:r>
    </w:p>
    <w:p w14:paraId="5C616263" w14:textId="77777777" w:rsid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642E1C" w14:textId="77777777" w:rsidR="004B2D35" w:rsidRP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AF34A9" w14:textId="6C0D73DD" w:rsidR="006B39FD" w:rsidRPr="00B034DF" w:rsidRDefault="004B2D35" w:rsidP="00B034DF">
      <w:pPr>
        <w:spacing w:after="0" w:line="240" w:lineRule="auto"/>
        <w:ind w:left="2835" w:hanging="2977"/>
        <w:jc w:val="both"/>
        <w:rPr>
          <w:rFonts w:ascii="Times New Roman" w:hAnsi="Times New Roman" w:cs="Times New Roman"/>
          <w:b/>
          <w:i/>
          <w:sz w:val="28"/>
          <w:szCs w:val="28"/>
          <w:lang w:val="uk-UA"/>
        </w:rPr>
      </w:pPr>
      <w:r w:rsidRPr="00F422AF">
        <w:rPr>
          <w:rFonts w:ascii="Times New Roman" w:eastAsia="Times New Roman" w:hAnsi="Times New Roman" w:cs="Times New Roman"/>
          <w:b/>
          <w:bCs/>
          <w:sz w:val="28"/>
          <w:szCs w:val="28"/>
          <w:u w:val="single"/>
          <w:lang w:val="uk-UA" w:eastAsia="ru-RU"/>
        </w:rPr>
        <w:t>Предмет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sz w:val="28"/>
          <w:szCs w:val="28"/>
          <w:lang w:val="uk-UA" w:eastAsia="ru-RU"/>
        </w:rPr>
        <w:tab/>
      </w:r>
      <w:r w:rsidR="00B034DF">
        <w:rPr>
          <w:rFonts w:ascii="Times New Roman" w:eastAsia="Times New Roman" w:hAnsi="Times New Roman" w:cs="Times New Roman"/>
          <w:b/>
          <w:bCs/>
          <w:sz w:val="28"/>
          <w:szCs w:val="28"/>
          <w:lang w:val="uk-UA" w:eastAsia="ru-RU"/>
        </w:rPr>
        <w:t>«</w:t>
      </w:r>
      <w:r w:rsidR="00B034DF" w:rsidRPr="00B034DF">
        <w:rPr>
          <w:rFonts w:ascii="Times New Roman" w:hAnsi="Times New Roman" w:cs="Times New Roman"/>
          <w:b/>
          <w:i/>
          <w:sz w:val="28"/>
          <w:szCs w:val="28"/>
          <w:lang w:val="uk-UA"/>
        </w:rPr>
        <w:t xml:space="preserve">Заходи з усунення аварії в житловому фонді внаслідок збройної агресії Російської Федерації шляхом проведення капітального ремонту аварійних конструкцій пошкодженого житлового будинку за </w:t>
      </w:r>
      <w:proofErr w:type="spellStart"/>
      <w:r w:rsidR="00B034DF" w:rsidRPr="00B034DF">
        <w:rPr>
          <w:rFonts w:ascii="Times New Roman" w:hAnsi="Times New Roman" w:cs="Times New Roman"/>
          <w:b/>
          <w:i/>
          <w:sz w:val="28"/>
          <w:szCs w:val="28"/>
          <w:lang w:val="uk-UA"/>
        </w:rPr>
        <w:t>адресою</w:t>
      </w:r>
      <w:proofErr w:type="spellEnd"/>
      <w:r w:rsidR="00B034DF" w:rsidRPr="00B034DF">
        <w:rPr>
          <w:rFonts w:ascii="Times New Roman" w:hAnsi="Times New Roman" w:cs="Times New Roman"/>
          <w:b/>
          <w:i/>
          <w:sz w:val="28"/>
          <w:szCs w:val="28"/>
          <w:lang w:val="uk-UA"/>
        </w:rPr>
        <w:t>: вул. Каштанова, 27, м. Кривий Ріг, Дніпропетровська обл.</w:t>
      </w:r>
      <w:r w:rsidR="00B034DF">
        <w:rPr>
          <w:rFonts w:ascii="Times New Roman" w:hAnsi="Times New Roman" w:cs="Times New Roman"/>
          <w:b/>
          <w:i/>
          <w:sz w:val="28"/>
          <w:szCs w:val="28"/>
          <w:lang w:val="uk-UA"/>
        </w:rPr>
        <w:t>»</w:t>
      </w:r>
    </w:p>
    <w:p w14:paraId="67BF6FE8"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lang w:val="uk-UA" w:eastAsia="ru-RU"/>
        </w:rPr>
      </w:pPr>
    </w:p>
    <w:p w14:paraId="3634FEC2"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u w:val="single"/>
          <w:lang w:val="uk-UA" w:eastAsia="ru-RU"/>
        </w:rPr>
      </w:pPr>
    </w:p>
    <w:p w14:paraId="2A1E2C66" w14:textId="77777777" w:rsidR="004B2D35" w:rsidRPr="00F422AF" w:rsidRDefault="004B2D35" w:rsidP="004B2D35">
      <w:pPr>
        <w:spacing w:after="0" w:line="240" w:lineRule="auto"/>
        <w:ind w:left="2977" w:right="275" w:hanging="2617"/>
        <w:rPr>
          <w:rFonts w:ascii="Times New Roman" w:eastAsia="Times New Roman" w:hAnsi="Times New Roman" w:cs="Times New Roman"/>
          <w:b/>
          <w:bCs/>
          <w:sz w:val="28"/>
          <w:szCs w:val="28"/>
          <w:lang w:val="uk-UA" w:eastAsia="ru-RU"/>
        </w:rPr>
      </w:pPr>
    </w:p>
    <w:p w14:paraId="629A0950" w14:textId="503649EB" w:rsidR="004B2D35" w:rsidRPr="00F422AF" w:rsidRDefault="004B2D35" w:rsidP="004B2D35">
      <w:pPr>
        <w:spacing w:after="0" w:line="240" w:lineRule="auto"/>
        <w:rPr>
          <w:rFonts w:ascii="Times New Roman" w:eastAsia="Times New Roman" w:hAnsi="Times New Roman" w:cs="Times New Roman"/>
          <w:i/>
          <w:sz w:val="28"/>
          <w:szCs w:val="28"/>
          <w:lang w:val="uk-UA" w:eastAsia="ru-RU"/>
        </w:rPr>
      </w:pPr>
      <w:r w:rsidRPr="00F422AF">
        <w:rPr>
          <w:rFonts w:ascii="Times New Roman" w:eastAsia="Times New Roman" w:hAnsi="Times New Roman" w:cs="Times New Roman"/>
          <w:b/>
          <w:bCs/>
          <w:sz w:val="28"/>
          <w:szCs w:val="28"/>
          <w:u w:val="single"/>
          <w:lang w:val="uk-UA" w:eastAsia="ru-RU"/>
        </w:rPr>
        <w:t>Процедура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i/>
          <w:sz w:val="28"/>
          <w:szCs w:val="28"/>
          <w:lang w:val="uk-UA" w:eastAsia="ru-RU"/>
        </w:rPr>
        <w:t>відкриті торги</w:t>
      </w:r>
      <w:r w:rsidR="006971EF">
        <w:rPr>
          <w:rFonts w:ascii="Times New Roman" w:eastAsia="Times New Roman" w:hAnsi="Times New Roman" w:cs="Times New Roman"/>
          <w:b/>
          <w:bCs/>
          <w:i/>
          <w:sz w:val="28"/>
          <w:szCs w:val="28"/>
          <w:lang w:val="uk-UA" w:eastAsia="ru-RU"/>
        </w:rPr>
        <w:t xml:space="preserve"> з Особливостями</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3925406C"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5252EB2" w14:textId="5E7D5D18" w:rsidR="00D135B0" w:rsidRDefault="00D135B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A695A48" w14:textId="77777777" w:rsidR="00D135B0" w:rsidRPr="00CF103F" w:rsidRDefault="00D135B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967D3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345342B" w14:textId="77777777" w:rsidR="004B2D35" w:rsidRPr="00F422AF"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м. Кривий Ріг</w:t>
      </w:r>
    </w:p>
    <w:p w14:paraId="70EF3A36" w14:textId="749C6F7C" w:rsidR="004B2D35" w:rsidRPr="00946A31"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 xml:space="preserve"> 202</w:t>
      </w:r>
      <w:r w:rsidR="00946A31">
        <w:rPr>
          <w:rFonts w:ascii="Times New Roman CYR" w:eastAsia="Times New Roman" w:hAnsi="Times New Roman CYR" w:cs="Times New Roman CYR"/>
          <w:b/>
          <w:bCs/>
          <w:sz w:val="28"/>
          <w:szCs w:val="28"/>
          <w:lang w:val="uk-UA" w:eastAsia="ru-RU"/>
        </w:rPr>
        <w:t>4</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6"/>
        <w:gridCol w:w="2275"/>
        <w:gridCol w:w="6780"/>
      </w:tblGrid>
      <w:tr w:rsidR="00B413F2" w:rsidRPr="00B413F2" w14:paraId="6D0CB1D4" w14:textId="77777777" w:rsidTr="00CC53A1">
        <w:tc>
          <w:tcPr>
            <w:tcW w:w="210" w:type="pct"/>
            <w:shd w:val="clear" w:color="auto" w:fill="FFFFFF"/>
            <w:hideMark/>
          </w:tcPr>
          <w:p w14:paraId="6F281E66" w14:textId="77777777" w:rsidR="00B413F2" w:rsidRPr="00CA7322" w:rsidRDefault="00B413F2" w:rsidP="002768B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lastRenderedPageBreak/>
              <w:t>№</w:t>
            </w:r>
          </w:p>
        </w:tc>
        <w:tc>
          <w:tcPr>
            <w:tcW w:w="4790" w:type="pct"/>
            <w:gridSpan w:val="2"/>
            <w:shd w:val="clear" w:color="auto" w:fill="FFFFFF"/>
            <w:hideMark/>
          </w:tcPr>
          <w:p w14:paraId="712329EF" w14:textId="65502C65" w:rsidR="00B413F2" w:rsidRPr="00CA7322" w:rsidRDefault="001A36DB" w:rsidP="002768B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00B413F2" w:rsidRPr="001A36DB">
              <w:rPr>
                <w:rFonts w:ascii="Times New Roman" w:eastAsia="Times New Roman" w:hAnsi="Times New Roman" w:cs="Times New Roman"/>
                <w:b/>
                <w:bCs/>
                <w:i/>
                <w:sz w:val="24"/>
                <w:szCs w:val="24"/>
                <w:lang w:val="uk-UA" w:eastAsia="ru-RU"/>
              </w:rPr>
              <w:t>Загальні положення</w:t>
            </w:r>
          </w:p>
        </w:tc>
      </w:tr>
      <w:tr w:rsidR="00B413F2" w:rsidRPr="00B413F2" w14:paraId="2FB558D8" w14:textId="77777777" w:rsidTr="00CC53A1">
        <w:trPr>
          <w:trHeight w:val="17"/>
        </w:trPr>
        <w:tc>
          <w:tcPr>
            <w:tcW w:w="21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204"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587"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CC53A1">
        <w:tc>
          <w:tcPr>
            <w:tcW w:w="21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2E19706D"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587"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CC53A1">
        <w:tc>
          <w:tcPr>
            <w:tcW w:w="21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2E2E158B"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587"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CC53A1">
        <w:tc>
          <w:tcPr>
            <w:tcW w:w="21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204"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587" w:type="pct"/>
            <w:shd w:val="clear" w:color="auto" w:fill="FFFFFF"/>
            <w:hideMark/>
          </w:tcPr>
          <w:p w14:paraId="10796D1A" w14:textId="645510C4"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Pr="00F422AF">
              <w:rPr>
                <w:rFonts w:ascii="Times New Roman" w:eastAsia="Calibri" w:hAnsi="Times New Roman" w:cs="Times New Roman"/>
                <w:color w:val="000000"/>
                <w:sz w:val="24"/>
                <w:szCs w:val="24"/>
                <w:lang w:val="uk-UA" w:eastAsia="uk-UA"/>
              </w:rPr>
              <w:t xml:space="preserve">Управління капітального будівництва виконкому Криворізької міської </w:t>
            </w:r>
            <w:r w:rsidRPr="00F422AF">
              <w:rPr>
                <w:rFonts w:ascii="Times New Roman" w:eastAsia="Calibri" w:hAnsi="Times New Roman" w:cs="Times New Roman"/>
                <w:sz w:val="24"/>
                <w:szCs w:val="24"/>
                <w:lang w:val="uk-UA" w:eastAsia="uk-UA"/>
              </w:rPr>
              <w:t>ради (далі – Замовник)</w:t>
            </w:r>
          </w:p>
        </w:tc>
      </w:tr>
      <w:tr w:rsidR="00B413F2" w:rsidRPr="00B413F2" w14:paraId="476181C2" w14:textId="77777777" w:rsidTr="00CC53A1">
        <w:tc>
          <w:tcPr>
            <w:tcW w:w="21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204"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587" w:type="pct"/>
            <w:shd w:val="clear" w:color="auto" w:fill="FFFFFF"/>
            <w:hideMark/>
          </w:tcPr>
          <w:p w14:paraId="755B3732" w14:textId="3F4AC353"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sidRPr="00F422AF">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B413F2" w:rsidRPr="008809F6" w14:paraId="0B03E51B" w14:textId="77777777" w:rsidTr="00CC53A1">
        <w:tc>
          <w:tcPr>
            <w:tcW w:w="21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204"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587" w:type="pct"/>
            <w:shd w:val="clear" w:color="auto" w:fill="FFFFFF"/>
            <w:hideMark/>
          </w:tcPr>
          <w:p w14:paraId="7D72DABA" w14:textId="77777777" w:rsidR="000F34C3" w:rsidRDefault="00A51661" w:rsidP="004B2D35">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w:t>
            </w:r>
            <w:r w:rsidRPr="00B451F8">
              <w:rPr>
                <w:rFonts w:ascii="Times New Roman" w:eastAsia="Calibri" w:hAnsi="Times New Roman" w:cs="Times New Roman"/>
                <w:color w:val="000000"/>
                <w:sz w:val="24"/>
                <w:szCs w:val="24"/>
                <w:lang w:val="uk-UA" w:eastAsia="uk-UA"/>
              </w:rPr>
              <w:t xml:space="preserve"> – начальник відділу </w:t>
            </w:r>
            <w:proofErr w:type="spellStart"/>
            <w:r w:rsidRPr="00B451F8">
              <w:rPr>
                <w:rFonts w:ascii="Times New Roman" w:eastAsia="Calibri" w:hAnsi="Times New Roman" w:cs="Times New Roman"/>
                <w:color w:val="000000"/>
                <w:sz w:val="24"/>
                <w:szCs w:val="24"/>
                <w:lang w:val="uk-UA" w:eastAsia="uk-UA"/>
              </w:rPr>
              <w:t>закупівель</w:t>
            </w:r>
            <w:proofErr w:type="spellEnd"/>
            <w:r w:rsidRPr="00B451F8">
              <w:rPr>
                <w:rFonts w:ascii="Times New Roman" w:eastAsia="Calibri" w:hAnsi="Times New Roman" w:cs="Times New Roman"/>
                <w:color w:val="000000"/>
                <w:sz w:val="24"/>
                <w:szCs w:val="24"/>
                <w:lang w:val="uk-UA" w:eastAsia="uk-UA"/>
              </w:rPr>
              <w:t xml:space="preserve"> та договірних відносин</w:t>
            </w:r>
            <w:r>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w:t>
            </w:r>
            <w:proofErr w:type="spellStart"/>
            <w:r w:rsidRPr="00B451F8">
              <w:rPr>
                <w:rFonts w:ascii="Times New Roman" w:eastAsia="Calibri" w:hAnsi="Times New Roman" w:cs="Times New Roman"/>
                <w:color w:val="000000"/>
                <w:sz w:val="24"/>
                <w:szCs w:val="24"/>
                <w:lang w:val="uk-UA" w:eastAsia="uk-UA"/>
              </w:rPr>
              <w:t>тел</w:t>
            </w:r>
            <w:proofErr w:type="spellEnd"/>
            <w:r w:rsidRPr="00B451F8">
              <w:rPr>
                <w:rFonts w:ascii="Times New Roman" w:eastAsia="Calibri" w:hAnsi="Times New Roman" w:cs="Times New Roman"/>
                <w:color w:val="000000"/>
                <w:sz w:val="24"/>
                <w:szCs w:val="24"/>
                <w:lang w:val="uk-UA" w:eastAsia="uk-UA"/>
              </w:rPr>
              <w:t xml:space="preserve">. (0564) 92-00-72,  </w:t>
            </w:r>
            <w:r w:rsidRPr="00E3345B">
              <w:rPr>
                <w:rFonts w:ascii="Times New Roman" w:eastAsia="Calibri" w:hAnsi="Times New Roman" w:cs="Times New Roman"/>
                <w:color w:val="000000"/>
                <w:sz w:val="24"/>
                <w:szCs w:val="24"/>
                <w:lang w:val="uk-UA" w:eastAsia="uk-UA"/>
              </w:rPr>
              <w:t xml:space="preserve">    </w:t>
            </w:r>
          </w:p>
          <w:p w14:paraId="67AB285B" w14:textId="7B1CE096" w:rsidR="004B2D35" w:rsidRPr="00EF59DD" w:rsidRDefault="000F34C3" w:rsidP="004B2D35">
            <w:pPr>
              <w:widowControl w:val="0"/>
              <w:ind w:right="57"/>
              <w:contextualSpacing/>
              <w:rPr>
                <w:rFonts w:ascii="Times New Roman" w:eastAsia="Calibri" w:hAnsi="Times New Roman" w:cs="Times New Roman"/>
                <w:color w:val="000000"/>
                <w:sz w:val="24"/>
                <w:szCs w:val="24"/>
                <w:lang w:val="uk-UA" w:eastAsia="uk-UA"/>
              </w:rPr>
            </w:pPr>
            <w:r w:rsidRPr="008809F6">
              <w:rPr>
                <w:rFonts w:ascii="Times New Roman" w:eastAsia="Calibri" w:hAnsi="Times New Roman" w:cs="Times New Roman"/>
                <w:color w:val="000000"/>
                <w:sz w:val="24"/>
                <w:szCs w:val="24"/>
                <w:lang w:val="uk-UA" w:eastAsia="uk-UA"/>
              </w:rP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mailto</w:instrText>
            </w:r>
            <w:r w:rsidR="00557E12" w:rsidRPr="00557E12">
              <w:rPr>
                <w:lang w:val="uk-UA"/>
              </w:rPr>
              <w:instrText>:</w:instrText>
            </w:r>
            <w:r w:rsidR="00557E12">
              <w:instrText>ukbmvktender</w:instrText>
            </w:r>
            <w:r w:rsidR="00557E12" w:rsidRPr="00557E12">
              <w:rPr>
                <w:lang w:val="uk-UA"/>
              </w:rPr>
              <w:instrText>@</w:instrText>
            </w:r>
            <w:r w:rsidR="00557E12">
              <w:instrText>ukr</w:instrText>
            </w:r>
            <w:r w:rsidR="00557E12" w:rsidRPr="00557E12">
              <w:rPr>
                <w:lang w:val="uk-UA"/>
              </w:rPr>
              <w:instrText>.</w:instrText>
            </w:r>
            <w:r w:rsidR="00557E12">
              <w:instrText>net</w:instrText>
            </w:r>
            <w:r w:rsidR="00557E12" w:rsidRPr="00557E12">
              <w:rPr>
                <w:lang w:val="uk-UA"/>
              </w:rPr>
              <w:instrText xml:space="preserve">" </w:instrText>
            </w:r>
            <w:r w:rsidR="00557E12">
              <w:fldChar w:fldCharType="separate"/>
            </w:r>
            <w:r w:rsidRPr="008809F6">
              <w:rPr>
                <w:rStyle w:val="a3"/>
                <w:rFonts w:ascii="Times New Roman" w:eastAsia="Calibri" w:hAnsi="Times New Roman" w:cs="Times New Roman"/>
                <w:sz w:val="24"/>
                <w:szCs w:val="24"/>
                <w:lang w:val="uk-UA" w:eastAsia="uk-UA"/>
              </w:rPr>
              <w:t>ukbmvk</w:t>
            </w:r>
            <w:r w:rsidRPr="008809F6">
              <w:rPr>
                <w:rStyle w:val="a3"/>
                <w:rFonts w:ascii="Times New Roman" w:eastAsia="Calibri" w:hAnsi="Times New Roman" w:cs="Times New Roman"/>
                <w:sz w:val="24"/>
                <w:szCs w:val="24"/>
                <w:lang w:val="en-US" w:eastAsia="uk-UA"/>
              </w:rPr>
              <w:t>tender</w:t>
            </w:r>
            <w:r w:rsidRPr="008809F6">
              <w:rPr>
                <w:rStyle w:val="a3"/>
                <w:rFonts w:ascii="Times New Roman" w:eastAsia="Calibri" w:hAnsi="Times New Roman" w:cs="Times New Roman"/>
                <w:sz w:val="24"/>
                <w:szCs w:val="24"/>
                <w:lang w:val="uk-UA" w:eastAsia="uk-UA"/>
              </w:rPr>
              <w:t>@ukr.net</w:t>
            </w:r>
            <w:r w:rsidR="00557E12">
              <w:rPr>
                <w:rStyle w:val="a3"/>
                <w:rFonts w:ascii="Times New Roman" w:eastAsia="Calibri" w:hAnsi="Times New Roman" w:cs="Times New Roman"/>
                <w:sz w:val="24"/>
                <w:szCs w:val="24"/>
                <w:lang w:val="uk-UA" w:eastAsia="uk-UA"/>
              </w:rPr>
              <w:fldChar w:fldCharType="end"/>
            </w:r>
            <w:r w:rsidRPr="008809F6">
              <w:rPr>
                <w:rFonts w:ascii="Times New Roman" w:eastAsia="Calibri" w:hAnsi="Times New Roman" w:cs="Times New Roman"/>
                <w:color w:val="000000"/>
                <w:sz w:val="24"/>
                <w:szCs w:val="24"/>
                <w:lang w:val="uk-UA" w:eastAsia="uk-UA"/>
              </w:rPr>
              <w:t>.</w:t>
            </w:r>
            <w:r w:rsidR="00A51661" w:rsidRPr="00E3345B">
              <w:rPr>
                <w:rFonts w:ascii="Times New Roman" w:eastAsia="Calibri" w:hAnsi="Times New Roman" w:cs="Times New Roman"/>
                <w:color w:val="000000"/>
                <w:sz w:val="24"/>
                <w:szCs w:val="24"/>
                <w:lang w:val="uk-UA" w:eastAsia="uk-UA"/>
              </w:rPr>
              <w:t xml:space="preserve">                              </w:t>
            </w:r>
            <w:r w:rsidR="008809F6" w:rsidRPr="008809F6">
              <w:rPr>
                <w:rFonts w:ascii="Times New Roman" w:eastAsia="Calibri" w:hAnsi="Times New Roman" w:cs="Times New Roman"/>
                <w:color w:val="000000"/>
                <w:sz w:val="24"/>
                <w:szCs w:val="24"/>
                <w:lang w:val="uk-UA" w:eastAsia="uk-UA"/>
              </w:rPr>
              <w:br/>
            </w:r>
            <w:proofErr w:type="spellStart"/>
            <w:r w:rsidR="008809F6" w:rsidRPr="008809F6">
              <w:rPr>
                <w:rFonts w:ascii="Times New Roman" w:eastAsia="Calibri" w:hAnsi="Times New Roman" w:cs="Times New Roman"/>
                <w:color w:val="000000"/>
                <w:sz w:val="24"/>
                <w:szCs w:val="24"/>
                <w:lang w:val="uk-UA" w:eastAsia="uk-UA"/>
              </w:rPr>
              <w:t>Макасеєв</w:t>
            </w:r>
            <w:proofErr w:type="spellEnd"/>
            <w:r w:rsidR="008809F6" w:rsidRPr="008809F6">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sidR="008809F6" w:rsidRPr="008809F6">
              <w:rPr>
                <w:rFonts w:ascii="Times New Roman" w:eastAsia="Calibri" w:hAnsi="Times New Roman" w:cs="Times New Roman"/>
                <w:color w:val="000000"/>
                <w:sz w:val="24"/>
                <w:szCs w:val="24"/>
                <w:lang w:val="uk-UA" w:eastAsia="uk-UA"/>
              </w:rPr>
              <w:br/>
              <w:t xml:space="preserve">тел. (0564) 92-00-97,  </w:t>
            </w:r>
            <w:r w:rsidR="008809F6" w:rsidRPr="008809F6">
              <w:rPr>
                <w:rFonts w:ascii="Times New Roman" w:eastAsia="Calibri" w:hAnsi="Times New Roman" w:cs="Times New Roman"/>
                <w:color w:val="000000"/>
                <w:sz w:val="24"/>
                <w:szCs w:val="24"/>
                <w:lang w:val="uk-UA" w:eastAsia="uk-UA"/>
              </w:rPr>
              <w:br/>
            </w:r>
            <w:r w:rsidR="004B2D35" w:rsidRPr="008809F6">
              <w:rPr>
                <w:rFonts w:ascii="Times New Roman" w:eastAsia="Calibri" w:hAnsi="Times New Roman" w:cs="Times New Roman"/>
                <w:color w:val="000000"/>
                <w:sz w:val="24"/>
                <w:szCs w:val="24"/>
                <w:lang w:val="uk-UA" w:eastAsia="uk-UA"/>
              </w:rPr>
              <w:t>e-</w:t>
            </w:r>
            <w:proofErr w:type="spellStart"/>
            <w:r w:rsidR="004B2D35" w:rsidRPr="008809F6">
              <w:rPr>
                <w:rFonts w:ascii="Times New Roman" w:eastAsia="Calibri" w:hAnsi="Times New Roman" w:cs="Times New Roman"/>
                <w:color w:val="000000"/>
                <w:sz w:val="24"/>
                <w:szCs w:val="24"/>
                <w:lang w:val="uk-UA" w:eastAsia="uk-UA"/>
              </w:rPr>
              <w:t>mail</w:t>
            </w:r>
            <w:proofErr w:type="spellEnd"/>
            <w:r w:rsidR="004B2D35" w:rsidRPr="008809F6">
              <w:rPr>
                <w:rFonts w:ascii="Times New Roman" w:eastAsia="Calibri" w:hAnsi="Times New Roman" w:cs="Times New Roman"/>
                <w:color w:val="000000"/>
                <w:sz w:val="24"/>
                <w:szCs w:val="24"/>
                <w:lang w:val="uk-UA" w:eastAsia="uk-UA"/>
              </w:rPr>
              <w:t xml:space="preserve">: </w:t>
            </w:r>
            <w:hyperlink r:id="rId5" w:history="1">
              <w:r w:rsidR="004B2D35" w:rsidRPr="008809F6">
                <w:rPr>
                  <w:rStyle w:val="a3"/>
                  <w:rFonts w:ascii="Times New Roman" w:eastAsia="Calibri" w:hAnsi="Times New Roman" w:cs="Times New Roman"/>
                  <w:sz w:val="24"/>
                  <w:szCs w:val="24"/>
                  <w:lang w:val="uk-UA" w:eastAsia="uk-UA"/>
                </w:rPr>
                <w:t>ukbmvk</w:t>
              </w:r>
              <w:r w:rsidR="004B2D35" w:rsidRPr="008809F6">
                <w:rPr>
                  <w:rStyle w:val="a3"/>
                  <w:rFonts w:ascii="Times New Roman" w:eastAsia="Calibri" w:hAnsi="Times New Roman" w:cs="Times New Roman"/>
                  <w:sz w:val="24"/>
                  <w:szCs w:val="24"/>
                  <w:lang w:val="en-US" w:eastAsia="uk-UA"/>
                </w:rPr>
                <w:t>tender</w:t>
              </w:r>
              <w:r w:rsidR="004B2D35" w:rsidRPr="008809F6">
                <w:rPr>
                  <w:rStyle w:val="a3"/>
                  <w:rFonts w:ascii="Times New Roman" w:eastAsia="Calibri" w:hAnsi="Times New Roman" w:cs="Times New Roman"/>
                  <w:sz w:val="24"/>
                  <w:szCs w:val="24"/>
                  <w:lang w:val="uk-UA" w:eastAsia="uk-UA"/>
                </w:rPr>
                <w:t>@ukr.net</w:t>
              </w:r>
            </w:hyperlink>
            <w:r w:rsidR="004B2D35" w:rsidRPr="008809F6">
              <w:rPr>
                <w:rFonts w:ascii="Times New Roman" w:eastAsia="Calibri" w:hAnsi="Times New Roman" w:cs="Times New Roman"/>
                <w:color w:val="000000"/>
                <w:sz w:val="24"/>
                <w:szCs w:val="24"/>
                <w:lang w:val="uk-UA" w:eastAsia="uk-UA"/>
              </w:rPr>
              <w:t>.</w:t>
            </w:r>
          </w:p>
          <w:p w14:paraId="4CD7B9E8" w14:textId="373AD932"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809F6" w14:paraId="3A8F0C91" w14:textId="77777777" w:rsidTr="00CC53A1">
        <w:tc>
          <w:tcPr>
            <w:tcW w:w="21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204" w:type="pct"/>
            <w:shd w:val="clear" w:color="auto" w:fill="FFFFFF"/>
            <w:hideMark/>
          </w:tcPr>
          <w:p w14:paraId="4FD778F9"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587"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8809F6" w14:paraId="13732267" w14:textId="77777777" w:rsidTr="00CC53A1">
        <w:tc>
          <w:tcPr>
            <w:tcW w:w="21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214AFB58"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587"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946A31" w14:paraId="2C4E19C5" w14:textId="77777777" w:rsidTr="00CC53A1">
        <w:tc>
          <w:tcPr>
            <w:tcW w:w="21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204"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587" w:type="pct"/>
            <w:shd w:val="clear" w:color="auto" w:fill="FFFFFF"/>
            <w:hideMark/>
          </w:tcPr>
          <w:p w14:paraId="0AAC91FC" w14:textId="2431B994" w:rsidR="00B034DF" w:rsidRDefault="00B034DF" w:rsidP="004A630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034DF">
              <w:rPr>
                <w:rFonts w:ascii="Times New Roman" w:hAnsi="Times New Roman" w:cs="Times New Roman"/>
                <w:sz w:val="24"/>
                <w:szCs w:val="24"/>
                <w:lang w:val="uk-UA"/>
              </w:rPr>
              <w:t xml:space="preserve">Заходи з усунення аварії в житловому фонді внаслідок збройної агресії Російської Федерації шляхом проведення капітального ремонту аварійних конструкцій пошкодженого житлового будинку за </w:t>
            </w:r>
            <w:proofErr w:type="spellStart"/>
            <w:r w:rsidRPr="00B034DF">
              <w:rPr>
                <w:rFonts w:ascii="Times New Roman" w:hAnsi="Times New Roman" w:cs="Times New Roman"/>
                <w:sz w:val="24"/>
                <w:szCs w:val="24"/>
                <w:lang w:val="uk-UA"/>
              </w:rPr>
              <w:t>адресою</w:t>
            </w:r>
            <w:proofErr w:type="spellEnd"/>
            <w:r w:rsidRPr="00B034DF">
              <w:rPr>
                <w:rFonts w:ascii="Times New Roman" w:hAnsi="Times New Roman" w:cs="Times New Roman"/>
                <w:sz w:val="24"/>
                <w:szCs w:val="24"/>
                <w:lang w:val="uk-UA"/>
              </w:rPr>
              <w:t>: вул. Каштанова, 27, м. Кр</w:t>
            </w:r>
            <w:r>
              <w:rPr>
                <w:rFonts w:ascii="Times New Roman" w:hAnsi="Times New Roman" w:cs="Times New Roman"/>
                <w:sz w:val="24"/>
                <w:szCs w:val="24"/>
                <w:lang w:val="uk-UA"/>
              </w:rPr>
              <w:t>ивий Ріг, Дніпропетровська обл.»</w:t>
            </w:r>
          </w:p>
          <w:p w14:paraId="22A92514" w14:textId="77777777" w:rsidR="00B034DF" w:rsidRDefault="00B034DF" w:rsidP="004A6301">
            <w:pPr>
              <w:spacing w:after="0" w:line="240" w:lineRule="auto"/>
              <w:jc w:val="both"/>
              <w:rPr>
                <w:rFonts w:ascii="Times New Roman" w:hAnsi="Times New Roman" w:cs="Times New Roman"/>
                <w:sz w:val="24"/>
                <w:szCs w:val="24"/>
                <w:lang w:val="uk-UA"/>
              </w:rPr>
            </w:pPr>
          </w:p>
          <w:p w14:paraId="52C4C9A7" w14:textId="58F75982" w:rsidR="004A6301" w:rsidRPr="00D135B0" w:rsidRDefault="004A6301" w:rsidP="004A6301">
            <w:pPr>
              <w:spacing w:after="0" w:line="240" w:lineRule="auto"/>
              <w:jc w:val="both"/>
              <w:rPr>
                <w:rFonts w:ascii="Times New Roman" w:eastAsia="Times New Roman" w:hAnsi="Times New Roman" w:cs="Times New Roman"/>
                <w:bCs/>
                <w:sz w:val="24"/>
                <w:szCs w:val="24"/>
                <w:lang w:val="uk-UA" w:eastAsia="ru-RU"/>
              </w:rPr>
            </w:pPr>
            <w:r w:rsidRPr="00D135B0">
              <w:rPr>
                <w:rFonts w:ascii="Times New Roman" w:eastAsia="Times New Roman" w:hAnsi="Times New Roman" w:cs="Times New Roman"/>
                <w:bCs/>
                <w:sz w:val="24"/>
                <w:szCs w:val="24"/>
                <w:lang w:val="uk-UA" w:eastAsia="ru-RU"/>
              </w:rPr>
              <w:t xml:space="preserve">(ДК 021:2015: </w:t>
            </w:r>
            <w:r w:rsidR="00B034DF" w:rsidRPr="008408B0">
              <w:rPr>
                <w:rFonts w:ascii="Times New Roman" w:eastAsia="Calibri" w:hAnsi="Times New Roman" w:cs="Times New Roman"/>
                <w:iCs/>
                <w:sz w:val="24"/>
                <w:szCs w:val="24"/>
                <w:lang w:val="uk-UA"/>
              </w:rPr>
              <w:t>45453000-7 Капітальний ремонт і реставрація</w:t>
            </w:r>
            <w:r w:rsidRPr="00D135B0">
              <w:rPr>
                <w:rFonts w:ascii="Times New Roman" w:eastAsia="Times New Roman" w:hAnsi="Times New Roman" w:cs="Times New Roman"/>
                <w:bCs/>
                <w:sz w:val="24"/>
                <w:szCs w:val="24"/>
                <w:lang w:val="uk-UA" w:eastAsia="ru-RU"/>
              </w:rPr>
              <w:t>)</w:t>
            </w:r>
          </w:p>
          <w:p w14:paraId="57C7EFF9" w14:textId="10D72247" w:rsidR="00B413F2" w:rsidRPr="00D135B0" w:rsidRDefault="00B413F2" w:rsidP="008048C4">
            <w:pPr>
              <w:spacing w:before="150" w:after="150" w:line="240" w:lineRule="auto"/>
              <w:rPr>
                <w:rFonts w:ascii="Times New Roman" w:eastAsia="Times New Roman" w:hAnsi="Times New Roman" w:cs="Times New Roman"/>
                <w:sz w:val="24"/>
                <w:szCs w:val="24"/>
                <w:lang w:val="uk-UA" w:eastAsia="ru-RU"/>
              </w:rPr>
            </w:pPr>
          </w:p>
        </w:tc>
      </w:tr>
      <w:tr w:rsidR="00B413F2" w:rsidRPr="00B413F2" w14:paraId="73295DF6" w14:textId="77777777" w:rsidTr="00CC53A1">
        <w:tc>
          <w:tcPr>
            <w:tcW w:w="21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204"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587" w:type="pct"/>
            <w:shd w:val="clear" w:color="auto" w:fill="FFFFFF"/>
            <w:hideMark/>
          </w:tcPr>
          <w:p w14:paraId="5C819B22" w14:textId="47859822" w:rsidR="00B413F2" w:rsidRPr="00085378" w:rsidRDefault="00CA7322" w:rsidP="00CA7322">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t>З</w:t>
            </w:r>
            <w:r w:rsidR="00B413F2" w:rsidRPr="00CA7322">
              <w:rPr>
                <w:rFonts w:ascii="Times New Roman" w:eastAsia="Times New Roman" w:hAnsi="Times New Roman" w:cs="Times New Roman"/>
                <w:iCs/>
                <w:sz w:val="24"/>
                <w:szCs w:val="24"/>
                <w:lang w:val="uk-UA" w:eastAsia="ru-RU"/>
              </w:rPr>
              <w:t xml:space="preserve">акупівля </w:t>
            </w:r>
            <w:r w:rsidR="00085378">
              <w:rPr>
                <w:rFonts w:ascii="Times New Roman" w:eastAsia="Times New Roman" w:hAnsi="Times New Roman" w:cs="Times New Roman"/>
                <w:iCs/>
                <w:sz w:val="24"/>
                <w:szCs w:val="24"/>
                <w:lang w:val="uk-UA" w:eastAsia="ru-RU"/>
              </w:rPr>
              <w:t>здійснюється без поділу на лоти</w:t>
            </w:r>
          </w:p>
        </w:tc>
      </w:tr>
      <w:tr w:rsidR="00B413F2" w:rsidRPr="00B413F2" w14:paraId="26B847D9" w14:textId="77777777" w:rsidTr="00CC53A1">
        <w:tc>
          <w:tcPr>
            <w:tcW w:w="21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204"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587" w:type="pct"/>
            <w:shd w:val="clear" w:color="auto" w:fill="FFFFFF"/>
            <w:hideMark/>
          </w:tcPr>
          <w:p w14:paraId="2A1F7CC9" w14:textId="192A9CF0" w:rsidR="0020249B" w:rsidRPr="00ED2626" w:rsidRDefault="0020249B" w:rsidP="0020249B">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Місце виконання робіт</w:t>
            </w:r>
            <w:r w:rsidRPr="00ED2626">
              <w:rPr>
                <w:rFonts w:ascii="Times New Roman" w:eastAsia="Times New Roman" w:hAnsi="Times New Roman" w:cs="Times New Roman"/>
                <w:sz w:val="24"/>
                <w:szCs w:val="24"/>
                <w:lang w:val="uk-UA" w:eastAsia="ru-RU"/>
              </w:rPr>
              <w:t xml:space="preserve">: </w:t>
            </w:r>
            <w:r w:rsidR="00B034DF">
              <w:rPr>
                <w:rFonts w:ascii="Times New Roman" w:eastAsia="Times New Roman" w:hAnsi="Times New Roman" w:cs="Times New Roman"/>
                <w:sz w:val="24"/>
                <w:szCs w:val="24"/>
                <w:lang w:eastAsia="ru-RU"/>
              </w:rPr>
              <w:t>50082</w:t>
            </w:r>
            <w:r w:rsidR="00B034DF">
              <w:rPr>
                <w:rFonts w:ascii="Times New Roman" w:eastAsia="Times New Roman" w:hAnsi="Times New Roman" w:cs="Times New Roman"/>
                <w:sz w:val="24"/>
                <w:szCs w:val="24"/>
                <w:lang w:val="uk-UA" w:eastAsia="ru-RU"/>
              </w:rPr>
              <w:t xml:space="preserve">, </w:t>
            </w:r>
            <w:r w:rsidR="00B034DF">
              <w:rPr>
                <w:rFonts w:ascii="Times New Roman" w:eastAsia="Times New Roman" w:hAnsi="Times New Roman" w:cs="Times New Roman"/>
                <w:color w:val="000000"/>
                <w:sz w:val="24"/>
                <w:szCs w:val="24"/>
                <w:lang w:val="uk-UA" w:eastAsia="ru-RU"/>
              </w:rPr>
              <w:t xml:space="preserve">Дніпропетровська область, м. Кривий Ріг, </w:t>
            </w:r>
            <w:r w:rsidR="00B034DF">
              <w:rPr>
                <w:rFonts w:ascii="Times New Roman" w:eastAsia="Times New Roman" w:hAnsi="Times New Roman" w:cs="Times New Roman"/>
                <w:bCs/>
                <w:sz w:val="24"/>
                <w:szCs w:val="24"/>
                <w:lang w:val="uk-UA" w:eastAsia="ru-RU"/>
              </w:rPr>
              <w:t>вул. Каштанова, 27</w:t>
            </w:r>
            <w:r w:rsidRPr="00ED2626">
              <w:rPr>
                <w:rFonts w:ascii="Times New Roman" w:eastAsia="Times New Roman" w:hAnsi="Times New Roman" w:cs="Times New Roman"/>
                <w:color w:val="000000"/>
                <w:sz w:val="24"/>
                <w:szCs w:val="24"/>
                <w:lang w:val="uk-UA" w:eastAsia="ru-RU"/>
              </w:rPr>
              <w:t>.</w:t>
            </w:r>
          </w:p>
          <w:p w14:paraId="62AD202D" w14:textId="68CD27C1" w:rsidR="00B413F2" w:rsidRPr="00B413F2" w:rsidRDefault="00C46737" w:rsidP="00CC53A1">
            <w:pPr>
              <w:spacing w:before="150" w:after="150" w:line="240" w:lineRule="auto"/>
              <w:rPr>
                <w:rFonts w:ascii="Times New Roman" w:eastAsia="Times New Roman" w:hAnsi="Times New Roman" w:cs="Times New Roman"/>
                <w:sz w:val="24"/>
                <w:szCs w:val="24"/>
                <w:lang w:val="uk-UA" w:eastAsia="ru-RU"/>
              </w:rPr>
            </w:pPr>
            <w:r w:rsidRPr="00ED2626">
              <w:rPr>
                <w:rFonts w:ascii="Times New Roman" w:eastAsia="Times New Roman" w:hAnsi="Times New Roman" w:cs="Times New Roman"/>
                <w:sz w:val="24"/>
                <w:szCs w:val="24"/>
                <w:lang w:val="uk-UA" w:eastAsia="ru-RU"/>
              </w:rPr>
              <w:t xml:space="preserve">Обсяг </w:t>
            </w:r>
            <w:r w:rsidR="006D21A3" w:rsidRPr="00C46737">
              <w:rPr>
                <w:rFonts w:ascii="Times New Roman" w:eastAsia="Times New Roman" w:hAnsi="Times New Roman" w:cs="Times New Roman"/>
                <w:sz w:val="24"/>
                <w:szCs w:val="24"/>
                <w:lang w:val="uk-UA" w:eastAsia="ru-RU"/>
              </w:rPr>
              <w:t>надання</w:t>
            </w:r>
            <w:r w:rsidRPr="00ED2626">
              <w:rPr>
                <w:rFonts w:ascii="Times New Roman" w:eastAsia="Times New Roman" w:hAnsi="Times New Roman" w:cs="Times New Roman"/>
                <w:sz w:val="24"/>
                <w:szCs w:val="24"/>
                <w:lang w:val="uk-UA" w:eastAsia="ru-RU"/>
              </w:rPr>
              <w:t xml:space="preserve"> </w:t>
            </w:r>
            <w:r w:rsidR="00CC53A1">
              <w:rPr>
                <w:rFonts w:ascii="Times New Roman" w:eastAsia="Times New Roman" w:hAnsi="Times New Roman" w:cs="Times New Roman"/>
                <w:sz w:val="24"/>
                <w:szCs w:val="24"/>
                <w:lang w:val="uk-UA" w:eastAsia="ru-RU"/>
              </w:rPr>
              <w:t>робіт</w:t>
            </w:r>
            <w:r w:rsidRPr="00ED2626">
              <w:rPr>
                <w:rFonts w:ascii="Times New Roman" w:eastAsia="Times New Roman" w:hAnsi="Times New Roman" w:cs="Times New Roman"/>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1</w:t>
            </w:r>
            <w:r w:rsidR="00CC53A1">
              <w:rPr>
                <w:rFonts w:ascii="Times New Roman" w:eastAsia="Times New Roman" w:hAnsi="Times New Roman" w:cs="Times New Roman"/>
                <w:color w:val="000000"/>
                <w:sz w:val="24"/>
                <w:szCs w:val="24"/>
                <w:lang w:val="uk-UA" w:eastAsia="ru-RU"/>
              </w:rPr>
              <w:t xml:space="preserve"> робота</w:t>
            </w:r>
            <w:r w:rsidR="00CA7322" w:rsidRPr="00ED2626">
              <w:rPr>
                <w:rFonts w:ascii="Times New Roman" w:eastAsia="Times New Roman" w:hAnsi="Times New Roman" w:cs="Times New Roman"/>
                <w:color w:val="000000"/>
                <w:sz w:val="24"/>
                <w:szCs w:val="24"/>
                <w:lang w:val="uk-UA" w:eastAsia="ru-RU"/>
              </w:rPr>
              <w:t xml:space="preserve"> згідно технічного завдання (</w:t>
            </w:r>
            <w:r w:rsidR="00CA7322" w:rsidRPr="00ED2626">
              <w:rPr>
                <w:rFonts w:ascii="Times New Roman" w:eastAsia="Times New Roman" w:hAnsi="Times New Roman" w:cs="Times New Roman"/>
                <w:b/>
                <w:i/>
                <w:color w:val="000000"/>
                <w:sz w:val="24"/>
                <w:szCs w:val="24"/>
                <w:lang w:val="uk-UA" w:eastAsia="ru-RU"/>
              </w:rPr>
              <w:t xml:space="preserve">Додаток </w:t>
            </w:r>
            <w:r w:rsidR="00B13D90" w:rsidRPr="00ED2626">
              <w:rPr>
                <w:rFonts w:ascii="Times New Roman" w:eastAsia="Times New Roman" w:hAnsi="Times New Roman" w:cs="Times New Roman"/>
                <w:b/>
                <w:i/>
                <w:color w:val="000000"/>
                <w:sz w:val="24"/>
                <w:szCs w:val="24"/>
                <w:lang w:val="uk-UA" w:eastAsia="ru-RU"/>
              </w:rPr>
              <w:t>3</w:t>
            </w:r>
            <w:r w:rsidR="00CA7322" w:rsidRPr="00ED2626">
              <w:rPr>
                <w:rFonts w:ascii="Times New Roman" w:eastAsia="Times New Roman" w:hAnsi="Times New Roman" w:cs="Times New Roman"/>
                <w:color w:val="000000"/>
                <w:sz w:val="24"/>
                <w:szCs w:val="24"/>
                <w:lang w:val="uk-UA" w:eastAsia="ru-RU"/>
              </w:rPr>
              <w:t>)</w:t>
            </w:r>
          </w:p>
        </w:tc>
      </w:tr>
      <w:tr w:rsidR="00B413F2" w:rsidRPr="00B413F2" w14:paraId="62A55201" w14:textId="77777777" w:rsidTr="00CC53A1">
        <w:tc>
          <w:tcPr>
            <w:tcW w:w="21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204"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587" w:type="pct"/>
            <w:shd w:val="clear" w:color="auto" w:fill="FFFFFF"/>
            <w:hideMark/>
          </w:tcPr>
          <w:p w14:paraId="44894EEA" w14:textId="1EEB81A5" w:rsidR="00B413F2" w:rsidRPr="00CC53A1" w:rsidRDefault="00DC7484" w:rsidP="00924132">
            <w:pPr>
              <w:spacing w:before="150" w:after="150" w:line="240" w:lineRule="auto"/>
              <w:rPr>
                <w:rFonts w:ascii="Times New Roman" w:eastAsia="Times New Roman" w:hAnsi="Times New Roman" w:cs="Times New Roman"/>
                <w:sz w:val="24"/>
                <w:szCs w:val="24"/>
                <w:lang w:val="uk-UA" w:eastAsia="ru-RU"/>
              </w:rPr>
            </w:pPr>
            <w:r w:rsidRPr="00CC53A1">
              <w:rPr>
                <w:rFonts w:ascii="Times New Roman" w:eastAsia="Times New Roman" w:hAnsi="Times New Roman" w:cs="Times New Roman"/>
                <w:sz w:val="24"/>
                <w:szCs w:val="24"/>
                <w:lang w:val="uk-UA" w:eastAsia="ru-RU"/>
              </w:rPr>
              <w:t xml:space="preserve"> </w:t>
            </w:r>
            <w:r w:rsidRPr="00CC53A1">
              <w:rPr>
                <w:rFonts w:ascii="Times New Roman" w:eastAsia="Times New Roman" w:hAnsi="Times New Roman" w:cs="Times New Roman"/>
                <w:i/>
                <w:iCs/>
                <w:sz w:val="24"/>
                <w:szCs w:val="24"/>
                <w:lang w:val="uk-UA" w:eastAsia="ru-RU"/>
              </w:rPr>
              <w:t xml:space="preserve">до </w:t>
            </w:r>
            <w:r w:rsidR="006B39FD" w:rsidRPr="00CC53A1">
              <w:rPr>
                <w:rFonts w:ascii="Times New Roman" w:eastAsia="Times New Roman" w:hAnsi="Times New Roman" w:cs="Times New Roman"/>
                <w:i/>
                <w:iCs/>
                <w:sz w:val="24"/>
                <w:szCs w:val="24"/>
                <w:lang w:val="en-US" w:eastAsia="ru-RU"/>
              </w:rPr>
              <w:t>2</w:t>
            </w:r>
            <w:r w:rsidR="00924132">
              <w:rPr>
                <w:rFonts w:ascii="Times New Roman" w:eastAsia="Times New Roman" w:hAnsi="Times New Roman" w:cs="Times New Roman"/>
                <w:i/>
                <w:iCs/>
                <w:sz w:val="24"/>
                <w:szCs w:val="24"/>
                <w:lang w:val="uk-UA" w:eastAsia="ru-RU"/>
              </w:rPr>
              <w:t>0</w:t>
            </w:r>
            <w:r w:rsidR="00B413F2" w:rsidRPr="00CC53A1">
              <w:rPr>
                <w:rFonts w:ascii="Times New Roman" w:eastAsia="Times New Roman" w:hAnsi="Times New Roman" w:cs="Times New Roman"/>
                <w:i/>
                <w:iCs/>
                <w:sz w:val="24"/>
                <w:szCs w:val="24"/>
                <w:lang w:val="uk-UA" w:eastAsia="ru-RU"/>
              </w:rPr>
              <w:t>.</w:t>
            </w:r>
            <w:r w:rsidR="006B39FD" w:rsidRPr="00CC53A1">
              <w:rPr>
                <w:rFonts w:ascii="Times New Roman" w:eastAsia="Times New Roman" w:hAnsi="Times New Roman" w:cs="Times New Roman"/>
                <w:i/>
                <w:iCs/>
                <w:sz w:val="24"/>
                <w:szCs w:val="24"/>
                <w:lang w:val="en-US" w:eastAsia="ru-RU"/>
              </w:rPr>
              <w:t>0</w:t>
            </w:r>
            <w:r w:rsidR="00924132">
              <w:rPr>
                <w:rFonts w:ascii="Times New Roman" w:eastAsia="Times New Roman" w:hAnsi="Times New Roman" w:cs="Times New Roman"/>
                <w:i/>
                <w:iCs/>
                <w:sz w:val="24"/>
                <w:szCs w:val="24"/>
                <w:lang w:val="uk-UA" w:eastAsia="ru-RU"/>
              </w:rPr>
              <w:t>8</w:t>
            </w:r>
            <w:r w:rsidR="00B413F2" w:rsidRPr="00CC53A1">
              <w:rPr>
                <w:rFonts w:ascii="Times New Roman" w:eastAsia="Times New Roman" w:hAnsi="Times New Roman" w:cs="Times New Roman"/>
                <w:i/>
                <w:iCs/>
                <w:sz w:val="24"/>
                <w:szCs w:val="24"/>
                <w:lang w:val="uk-UA" w:eastAsia="ru-RU"/>
              </w:rPr>
              <w:t>.202</w:t>
            </w:r>
            <w:r w:rsidR="00D353A1">
              <w:rPr>
                <w:rFonts w:ascii="Times New Roman" w:eastAsia="Times New Roman" w:hAnsi="Times New Roman" w:cs="Times New Roman"/>
                <w:i/>
                <w:iCs/>
                <w:sz w:val="24"/>
                <w:szCs w:val="24"/>
                <w:lang w:val="uk-UA" w:eastAsia="ru-RU"/>
              </w:rPr>
              <w:t>4</w:t>
            </w:r>
          </w:p>
        </w:tc>
      </w:tr>
      <w:tr w:rsidR="00B413F2" w:rsidRPr="00B413F2" w14:paraId="73DBF619" w14:textId="77777777" w:rsidTr="00CC53A1">
        <w:tc>
          <w:tcPr>
            <w:tcW w:w="21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587"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CC53A1">
        <w:tc>
          <w:tcPr>
            <w:tcW w:w="21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587"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CC53A1">
        <w:tc>
          <w:tcPr>
            <w:tcW w:w="21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204"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587"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AD63B20"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07A733F0" w14:textId="4DFC98FA" w:rsidR="00EC249B" w:rsidRDefault="00EC249B" w:rsidP="009C75F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20539D" w14:paraId="752C6C2A" w14:textId="77777777" w:rsidTr="00CC53A1">
        <w:tc>
          <w:tcPr>
            <w:tcW w:w="210" w:type="pct"/>
            <w:shd w:val="clear" w:color="auto" w:fill="FFFFFF"/>
          </w:tcPr>
          <w:p w14:paraId="42BDE882" w14:textId="03125D3A" w:rsidR="006343C2" w:rsidRPr="00CA3701"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204" w:type="pct"/>
            <w:shd w:val="clear" w:color="auto" w:fill="FFFFFF"/>
          </w:tcPr>
          <w:p w14:paraId="0A8DAD8E" w14:textId="0464AF9A" w:rsidR="006343C2" w:rsidRPr="00CA3701" w:rsidRDefault="006343C2" w:rsidP="006343C2">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 xml:space="preserve">Інформація про прийняття чи неприйняття до розгляду тендерної </w:t>
            </w:r>
            <w:r w:rsidRPr="00CA3701">
              <w:rPr>
                <w:rFonts w:ascii="Times New Roman" w:eastAsia="Times New Roman" w:hAnsi="Times New Roman" w:cs="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87" w:type="pct"/>
            <w:shd w:val="clear" w:color="auto" w:fill="FFFFFF"/>
          </w:tcPr>
          <w:p w14:paraId="25B147C4" w14:textId="20C72D64" w:rsidR="006343C2" w:rsidRPr="00CA3701"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4251206" w:rsidR="006343C2" w:rsidRPr="00CA3701"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3D108617"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2 </w:t>
            </w:r>
            <w:r w:rsidR="006343C2"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6343C2" w:rsidRPr="00557E12" w14:paraId="44A3E496" w14:textId="77777777" w:rsidTr="00CC53A1">
        <w:tc>
          <w:tcPr>
            <w:tcW w:w="21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587"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Pr="003011EF">
              <w:rPr>
                <w:rFonts w:ascii="Times New Roman" w:eastAsia="Times New Roman" w:hAnsi="Times New Roman" w:cs="Times New Roman"/>
                <w:b/>
                <w:sz w:val="24"/>
                <w:szCs w:val="24"/>
                <w:lang w:val="uk-UA" w:eastAsia="ru-RU"/>
              </w:rPr>
              <w:t>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011EF">
              <w:rPr>
                <w:rFonts w:ascii="Times New Roman" w:eastAsia="Times New Roman" w:hAnsi="Times New Roman" w:cs="Times New Roman"/>
                <w:b/>
                <w:sz w:val="24"/>
                <w:szCs w:val="24"/>
                <w:lang w:val="uk-UA" w:eastAsia="ru-RU"/>
              </w:rPr>
              <w:t>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7123B69C" w:rsidR="00671810" w:rsidRPr="004C22A2" w:rsidRDefault="00F6155E" w:rsidP="0067181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tc>
      </w:tr>
      <w:tr w:rsidR="006343C2" w:rsidRPr="00B413F2" w14:paraId="7FC56026" w14:textId="77777777" w:rsidTr="00CC53A1">
        <w:tc>
          <w:tcPr>
            <w:tcW w:w="21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587"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71810">
              <w:rPr>
                <w:rFonts w:ascii="Times New Roman" w:eastAsia="Times New Roman" w:hAnsi="Times New Roman" w:cs="Times New Roman"/>
                <w:b/>
                <w:sz w:val="24"/>
                <w:szCs w:val="24"/>
                <w:lang w:val="uk-UA" w:eastAsia="ru-RU"/>
              </w:rPr>
              <w:t>чотирьох днів</w:t>
            </w:r>
            <w:r w:rsidRPr="00F6155E">
              <w:rPr>
                <w:rFonts w:ascii="Times New Roman" w:eastAsia="Times New Roman" w:hAnsi="Times New Roman" w:cs="Times New Roman"/>
                <w:sz w:val="24"/>
                <w:szCs w:val="24"/>
                <w:lang w:val="uk-UA" w:eastAsia="ru-RU"/>
              </w:rPr>
              <w:t>.</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F6155E">
              <w:rPr>
                <w:rFonts w:ascii="Times New Roman" w:eastAsia="Times New Roman" w:hAnsi="Times New Roman" w:cs="Times New Roman"/>
                <w:sz w:val="24"/>
                <w:szCs w:val="24"/>
                <w:lang w:val="uk-UA" w:eastAsia="ru-RU"/>
              </w:rPr>
              <w:lastRenderedPageBreak/>
              <w:t xml:space="preserve">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w:t>
            </w:r>
            <w:r w:rsidRPr="00671810">
              <w:rPr>
                <w:rFonts w:ascii="Times New Roman" w:eastAsia="Times New Roman" w:hAnsi="Times New Roman" w:cs="Times New Roman"/>
                <w:b/>
                <w:sz w:val="24"/>
                <w:szCs w:val="24"/>
                <w:lang w:val="uk-UA" w:eastAsia="ru-RU"/>
              </w:rPr>
              <w:t>одного дня</w:t>
            </w:r>
            <w:r w:rsidRPr="00F6155E">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57F40D69"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006343C2"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6343C2" w:rsidRPr="00EC249B" w14:paraId="318F9B0F" w14:textId="77777777" w:rsidTr="00CC53A1">
        <w:tc>
          <w:tcPr>
            <w:tcW w:w="21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587" w:type="pct"/>
            <w:shd w:val="clear" w:color="auto" w:fill="FFFFFF"/>
            <w:hideMark/>
          </w:tcPr>
          <w:p w14:paraId="2515B19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C4AF75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65CA954E" w:rsidR="006343C2" w:rsidRPr="00F6155E"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sidR="0077041B">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sidR="0077041B">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sidR="0077041B">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23583A53" w14:textId="4710E235"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00613533"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 xml:space="preserve">Додатку № </w:t>
            </w:r>
            <w:r w:rsidR="008F49C3" w:rsidRPr="00613533">
              <w:rPr>
                <w:rFonts w:ascii="Times New Roman" w:eastAsia="Times New Roman" w:hAnsi="Times New Roman" w:cs="Times New Roman"/>
                <w:b/>
                <w:i/>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707BD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w:t>
            </w:r>
            <w:r w:rsidRPr="00C42478">
              <w:rPr>
                <w:rFonts w:ascii="Times New Roman" w:eastAsia="Times New Roman" w:hAnsi="Times New Roman" w:cs="Times New Roman"/>
                <w:sz w:val="24"/>
                <w:szCs w:val="24"/>
                <w:lang w:val="uk-UA" w:eastAsia="ru-RU"/>
              </w:rPr>
              <w:lastRenderedPageBreak/>
              <w:t>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уживання розділових знаків та відмінювання слів у реченні; </w:t>
            </w:r>
          </w:p>
          <w:p w14:paraId="50C222C0"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w:t>
            </w:r>
            <w:r w:rsidRPr="00717447">
              <w:rPr>
                <w:rFonts w:ascii="Times New Roman" w:eastAsia="Times New Roman" w:hAnsi="Times New Roman" w:cs="Times New Roman"/>
                <w:sz w:val="24"/>
                <w:szCs w:val="24"/>
                <w:lang w:val="uk-UA" w:eastAsia="ru-RU"/>
              </w:rPr>
              <w:lastRenderedPageBreak/>
              <w:t xml:space="preserve">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544E7E5"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10192D29" w14:textId="77777777" w:rsidR="00EC249B" w:rsidRPr="00442EDE" w:rsidRDefault="00EC249B" w:rsidP="00EC249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7E056F66" w14:textId="30E64860" w:rsidR="00EC249B" w:rsidRPr="00EC249B" w:rsidRDefault="00EC249B" w:rsidP="00EC249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w:t>
            </w:r>
            <w:r w:rsidRPr="00442EDE">
              <w:rPr>
                <w:rFonts w:ascii="Times New Roman" w:eastAsia="Times New Roman" w:hAnsi="Times New Roman" w:cs="Times New Roman"/>
                <w:sz w:val="24"/>
                <w:szCs w:val="24"/>
                <w:lang w:val="uk-UA" w:eastAsia="ru-RU"/>
              </w:rPr>
              <w:lastRenderedPageBreak/>
              <w:t xml:space="preserve">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316B47" w:rsidRPr="006D21A3" w14:paraId="583CBDFE" w14:textId="77777777" w:rsidTr="00CC53A1">
        <w:tc>
          <w:tcPr>
            <w:tcW w:w="21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110B0">
              <w:rPr>
                <w:rFonts w:ascii="Times New Roman" w:eastAsia="Times New Roman" w:hAnsi="Times New Roman"/>
                <w:sz w:val="24"/>
                <w:szCs w:val="24"/>
                <w:lang w:val="uk-UA" w:eastAsia="ru-RU"/>
              </w:rPr>
              <w:t>Забезпечення тендерної пропозиції</w:t>
            </w:r>
          </w:p>
        </w:tc>
        <w:tc>
          <w:tcPr>
            <w:tcW w:w="3587" w:type="pct"/>
            <w:shd w:val="clear" w:color="auto" w:fill="FFFFFF"/>
            <w:hideMark/>
          </w:tcPr>
          <w:p w14:paraId="0C8E4A06" w14:textId="6B02BB02" w:rsidR="0082639F" w:rsidRPr="00B110B0" w:rsidRDefault="0082639F" w:rsidP="0082639F">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r w:rsidR="00B110B0" w:rsidRPr="00B110B0">
              <w:rPr>
                <w:rFonts w:ascii="Times New Roman" w:eastAsia="Times New Roman" w:hAnsi="Times New Roman"/>
                <w:i/>
                <w:iCs/>
                <w:sz w:val="24"/>
                <w:szCs w:val="24"/>
                <w:lang w:val="uk-UA" w:eastAsia="ru-RU"/>
              </w:rPr>
              <w:t>7</w:t>
            </w:r>
            <w:r w:rsidR="00B110B0">
              <w:rPr>
                <w:rFonts w:ascii="Times New Roman" w:eastAsia="Times New Roman" w:hAnsi="Times New Roman"/>
                <w:i/>
                <w:iCs/>
                <w:sz w:val="24"/>
                <w:szCs w:val="24"/>
                <w:lang w:val="uk-UA" w:eastAsia="ru-RU"/>
              </w:rPr>
              <w:t xml:space="preserve">0 </w:t>
            </w:r>
            <w:r w:rsidR="007E38E3" w:rsidRPr="00B110B0">
              <w:rPr>
                <w:rFonts w:ascii="Times New Roman" w:eastAsia="Times New Roman" w:hAnsi="Times New Roman"/>
                <w:i/>
                <w:iCs/>
                <w:sz w:val="24"/>
                <w:szCs w:val="24"/>
                <w:lang w:val="uk-UA" w:eastAsia="ru-RU"/>
              </w:rPr>
              <w:t>000</w:t>
            </w:r>
            <w:r w:rsidR="00A230EA" w:rsidRPr="00B110B0">
              <w:rPr>
                <w:rFonts w:ascii="Times New Roman" w:eastAsia="Times New Roman" w:hAnsi="Times New Roman"/>
                <w:i/>
                <w:iCs/>
                <w:sz w:val="24"/>
                <w:szCs w:val="24"/>
                <w:lang w:val="uk-UA" w:eastAsia="ru-RU"/>
              </w:rPr>
              <w:t>,00 грн.(</w:t>
            </w:r>
            <w:r w:rsidR="00B110B0">
              <w:rPr>
                <w:rFonts w:ascii="Times New Roman" w:eastAsia="Times New Roman" w:hAnsi="Times New Roman"/>
                <w:i/>
                <w:iCs/>
                <w:sz w:val="24"/>
                <w:szCs w:val="24"/>
                <w:lang w:val="uk-UA" w:eastAsia="ru-RU"/>
              </w:rPr>
              <w:t>сімдесят</w:t>
            </w:r>
            <w:r w:rsidR="00A230EA" w:rsidRPr="00B110B0">
              <w:rPr>
                <w:rFonts w:ascii="Times New Roman" w:eastAsia="Times New Roman" w:hAnsi="Times New Roman"/>
                <w:i/>
                <w:iCs/>
                <w:sz w:val="24"/>
                <w:szCs w:val="24"/>
                <w:lang w:val="uk-UA" w:eastAsia="ru-RU"/>
              </w:rPr>
              <w:t xml:space="preserve"> тисяч гривень 00 копійок)</w:t>
            </w:r>
            <w:r w:rsidR="002B7C60" w:rsidRPr="00B110B0">
              <w:rPr>
                <w:rFonts w:ascii="Times New Roman" w:eastAsia="Times New Roman" w:hAnsi="Times New Roman"/>
                <w:i/>
                <w:iCs/>
                <w:sz w:val="24"/>
                <w:szCs w:val="24"/>
                <w:lang w:val="uk-UA" w:eastAsia="ru-RU"/>
              </w:rPr>
              <w:t>.</w:t>
            </w:r>
            <w:r w:rsidRPr="00B110B0">
              <w:rPr>
                <w:rFonts w:ascii="Times New Roman" w:eastAsia="Times New Roman" w:hAnsi="Times New Roman"/>
                <w:sz w:val="24"/>
                <w:szCs w:val="24"/>
                <w:lang w:val="uk-UA" w:eastAsia="ru-RU"/>
              </w:rPr>
              <w:t xml:space="preserve"> </w:t>
            </w:r>
          </w:p>
          <w:p w14:paraId="49BA6D0B" w14:textId="20E57BD0" w:rsidR="0082639F" w:rsidRPr="003A00C6" w:rsidRDefault="0082639F" w:rsidP="0082639F">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002B7C60" w:rsidRPr="003A00C6">
              <w:rPr>
                <w:rFonts w:ascii="Times New Roman" w:eastAsia="Times New Roman" w:hAnsi="Times New Roman"/>
                <w:i/>
                <w:iCs/>
                <w:sz w:val="24"/>
                <w:szCs w:val="24"/>
                <w:lang w:val="uk-UA" w:eastAsia="ru-RU"/>
              </w:rPr>
              <w:t>банківська гарантія</w:t>
            </w:r>
            <w:r w:rsidR="002B7C60">
              <w:rPr>
                <w:rFonts w:ascii="Times New Roman" w:eastAsia="Times New Roman" w:hAnsi="Times New Roman"/>
                <w:sz w:val="24"/>
                <w:szCs w:val="24"/>
                <w:lang w:val="uk-UA" w:eastAsia="ru-RU"/>
              </w:rPr>
              <w:t>.</w:t>
            </w:r>
            <w:r w:rsidRPr="003A00C6">
              <w:rPr>
                <w:rFonts w:ascii="Times New Roman" w:eastAsia="Times New Roman" w:hAnsi="Times New Roman"/>
                <w:i/>
                <w:iCs/>
                <w:sz w:val="24"/>
                <w:szCs w:val="24"/>
                <w:lang w:val="uk-UA" w:eastAsia="ru-RU"/>
              </w:rPr>
              <w:t xml:space="preserve"> </w:t>
            </w:r>
          </w:p>
          <w:p w14:paraId="0FF626ED" w14:textId="1AD2D2A1"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дорівнює</w:t>
            </w:r>
            <w:r w:rsidR="00E31837">
              <w:rPr>
                <w:rFonts w:ascii="Times New Roman" w:eastAsia="Times New Roman" w:hAnsi="Times New Roman"/>
                <w:i/>
                <w:iCs/>
                <w:sz w:val="24"/>
                <w:szCs w:val="24"/>
                <w:lang w:val="uk-UA" w:eastAsia="ru-RU"/>
              </w:rPr>
              <w:t xml:space="preserve"> або перевищує</w:t>
            </w:r>
            <w:r w:rsidRPr="003A00C6">
              <w:rPr>
                <w:rFonts w:ascii="Times New Roman" w:eastAsia="Times New Roman" w:hAnsi="Times New Roman"/>
                <w:i/>
                <w:iCs/>
                <w:sz w:val="24"/>
                <w:szCs w:val="24"/>
                <w:lang w:val="uk-UA" w:eastAsia="ru-RU"/>
              </w:rPr>
              <w:t xml:space="preserve"> 90 (дев’яносто) днів із дати кінцевого ст</w:t>
            </w:r>
            <w:r w:rsidR="002B7C60">
              <w:rPr>
                <w:rFonts w:ascii="Times New Roman" w:eastAsia="Times New Roman" w:hAnsi="Times New Roman"/>
                <w:i/>
                <w:iCs/>
                <w:sz w:val="24"/>
                <w:szCs w:val="24"/>
                <w:lang w:val="uk-UA" w:eastAsia="ru-RU"/>
              </w:rPr>
              <w:t>року подання пропозицій включно</w:t>
            </w:r>
            <w:r w:rsidRPr="003A00C6">
              <w:rPr>
                <w:rFonts w:ascii="Times New Roman" w:eastAsia="Times New Roman" w:hAnsi="Times New Roman"/>
                <w:i/>
                <w:iCs/>
                <w:sz w:val="24"/>
                <w:szCs w:val="24"/>
                <w:lang w:val="uk-UA" w:eastAsia="ru-RU"/>
              </w:rPr>
              <w:t>.</w:t>
            </w:r>
            <w:r w:rsidRPr="00897BF9">
              <w:rPr>
                <w:rFonts w:ascii="Times New Roman" w:eastAsia="Times New Roman" w:hAnsi="Times New Roman"/>
                <w:sz w:val="24"/>
                <w:szCs w:val="24"/>
                <w:lang w:val="uk-UA" w:eastAsia="ru-RU"/>
              </w:rPr>
              <w:t xml:space="preserve"> </w:t>
            </w:r>
          </w:p>
          <w:p w14:paraId="7140031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3FC3CE58"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w:t>
            </w:r>
            <w:r w:rsidRPr="007A75D9">
              <w:rPr>
                <w:rFonts w:ascii="Times New Roman" w:eastAsia="Times New Roman" w:hAnsi="Times New Roman"/>
                <w:sz w:val="24"/>
                <w:szCs w:val="24"/>
                <w:lang w:val="uk-UA" w:eastAsia="ru-RU"/>
              </w:rPr>
              <w:t>забезпечення тендерної пропозиції / пропозиції» (далі — Вимоги), з урахуванням Особливостей,</w:t>
            </w:r>
            <w:r w:rsidRPr="00897BF9">
              <w:rPr>
                <w:rFonts w:ascii="Times New Roman" w:eastAsia="Times New Roman" w:hAnsi="Times New Roman"/>
                <w:sz w:val="24"/>
                <w:szCs w:val="24"/>
                <w:lang w:val="uk-UA" w:eastAsia="ru-RU"/>
              </w:rPr>
              <w:t xml:space="preserve"> а саме: </w:t>
            </w:r>
          </w:p>
          <w:p w14:paraId="55CFCDF9" w14:textId="4C8B3CB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00225159" w:rsidRPr="003A00C6">
              <w:rPr>
                <w:rFonts w:ascii="Times New Roman" w:eastAsia="Times New Roman" w:hAnsi="Times New Roman"/>
                <w:i/>
                <w:iCs/>
                <w:sz w:val="24"/>
                <w:szCs w:val="24"/>
                <w:lang w:val="uk-UA" w:eastAsia="ru-RU"/>
              </w:rPr>
              <w:t>банками</w:t>
            </w:r>
            <w:r w:rsidRPr="00897BF9">
              <w:rPr>
                <w:rFonts w:ascii="Times New Roman" w:eastAsia="Times New Roman" w:hAnsi="Times New Roman"/>
                <w:sz w:val="24"/>
                <w:szCs w:val="24"/>
                <w:lang w:val="uk-UA" w:eastAsia="ru-RU"/>
              </w:rPr>
              <w:t xml:space="preserve"> (далі — гарант). </w:t>
            </w:r>
          </w:p>
          <w:p w14:paraId="201DB8A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w:t>
            </w:r>
            <w:r w:rsidRPr="007A75D9">
              <w:rPr>
                <w:rFonts w:ascii="Times New Roman" w:eastAsia="Times New Roman" w:hAnsi="Times New Roman"/>
                <w:sz w:val="24"/>
                <w:szCs w:val="24"/>
                <w:lang w:val="uk-UA" w:eastAsia="ru-RU"/>
              </w:rPr>
              <w:t>визначених Цивільним кодексом України, Законом, Особливостями,</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2F41A76D" w14:textId="3DC79DC2"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Реквізити гарантії, визначені у формі, яка є </w:t>
            </w:r>
            <w:r w:rsidR="003D773C">
              <w:rPr>
                <w:rFonts w:ascii="Times New Roman" w:eastAsia="Times New Roman" w:hAnsi="Times New Roman"/>
                <w:i/>
                <w:iCs/>
                <w:sz w:val="24"/>
                <w:szCs w:val="24"/>
                <w:lang w:val="uk-UA" w:eastAsia="ru-RU"/>
              </w:rPr>
              <w:t>Д</w:t>
            </w:r>
            <w:r w:rsidRPr="003A00C6">
              <w:rPr>
                <w:rFonts w:ascii="Times New Roman" w:eastAsia="Times New Roman" w:hAnsi="Times New Roman"/>
                <w:i/>
                <w:iCs/>
                <w:sz w:val="24"/>
                <w:szCs w:val="24"/>
                <w:lang w:val="uk-UA" w:eastAsia="ru-RU"/>
              </w:rPr>
              <w:t xml:space="preserve">одатком </w:t>
            </w:r>
            <w:r w:rsidR="00225159">
              <w:rPr>
                <w:rFonts w:ascii="Times New Roman" w:eastAsia="Times New Roman" w:hAnsi="Times New Roman"/>
                <w:i/>
                <w:iCs/>
                <w:sz w:val="24"/>
                <w:szCs w:val="24"/>
                <w:lang w:val="uk-UA" w:eastAsia="ru-RU"/>
              </w:rPr>
              <w:t>6</w:t>
            </w:r>
            <w:r w:rsidRPr="003A00C6">
              <w:rPr>
                <w:rFonts w:ascii="Times New Roman" w:eastAsia="Times New Roman" w:hAnsi="Times New Roman"/>
                <w:i/>
                <w:iCs/>
                <w:sz w:val="24"/>
                <w:szCs w:val="24"/>
                <w:lang w:val="uk-UA" w:eastAsia="ru-RU"/>
              </w:rPr>
              <w:t xml:space="preserve"> до тендерної документації,</w:t>
            </w:r>
            <w:r w:rsidRPr="00897BF9">
              <w:rPr>
                <w:rFonts w:ascii="Times New Roman" w:eastAsia="Times New Roman" w:hAnsi="Times New Roman"/>
                <w:sz w:val="24"/>
                <w:szCs w:val="24"/>
                <w:lang w:val="uk-UA" w:eastAsia="ru-RU"/>
              </w:rPr>
              <w:t xml:space="preserve"> є обов’язковими для складання гарантії. </w:t>
            </w:r>
          </w:p>
          <w:p w14:paraId="04C0C263"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У реквізитах гарантії: </w:t>
            </w:r>
          </w:p>
          <w:p w14:paraId="71EE15DF"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55C9F7E8"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0386EB3"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код банку (у разі наявності); </w:t>
            </w:r>
          </w:p>
          <w:p w14:paraId="4FFBA6B0"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місцезнаходження; </w:t>
            </w:r>
          </w:p>
          <w:p w14:paraId="043689BB"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поштова адреса для листування; </w:t>
            </w:r>
          </w:p>
          <w:p w14:paraId="3B4E6B9A"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4A82D44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18167FC3"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 для юридичної особи; </w:t>
            </w:r>
          </w:p>
          <w:p w14:paraId="323018C2"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7A3297CD"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lastRenderedPageBreak/>
              <w:t>ідентифікаційний код у Єдиному державному реєстрі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w:t>
            </w:r>
            <w:r w:rsidRPr="007157DD">
              <w:rPr>
                <w:rFonts w:ascii="Times New Roman" w:eastAsia="Times New Roman" w:hAnsi="Times New Roman"/>
                <w:sz w:val="24"/>
                <w:szCs w:val="24"/>
                <w:lang w:val="uk-UA" w:eastAsia="ru-RU"/>
              </w:rPr>
              <w:t xml:space="preserve">— для принципала юридичної особи — резидента; </w:t>
            </w:r>
          </w:p>
          <w:p w14:paraId="01F67EB3"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686749CE"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D874731"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29C30E1A"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щодо повного найменування </w:t>
            </w:r>
            <w:proofErr w:type="spellStart"/>
            <w:r w:rsidRPr="00897BF9">
              <w:rPr>
                <w:rFonts w:ascii="Times New Roman" w:eastAsia="Times New Roman" w:hAnsi="Times New Roman"/>
                <w:sz w:val="24"/>
                <w:szCs w:val="24"/>
                <w:lang w:val="uk-UA" w:eastAsia="ru-RU"/>
              </w:rPr>
              <w:t>бенефіціара</w:t>
            </w:r>
            <w:proofErr w:type="spellEnd"/>
            <w:r w:rsidRPr="00897BF9">
              <w:rPr>
                <w:rFonts w:ascii="Times New Roman" w:eastAsia="Times New Roman" w:hAnsi="Times New Roman"/>
                <w:sz w:val="24"/>
                <w:szCs w:val="24"/>
                <w:lang w:val="uk-UA" w:eastAsia="ru-RU"/>
              </w:rPr>
              <w:t xml:space="preserve">, яким є замовник, зазначається інформація: </w:t>
            </w:r>
          </w:p>
          <w:p w14:paraId="3B00B31E" w14:textId="77777777" w:rsidR="0082639F" w:rsidRPr="007157DD" w:rsidRDefault="0082639F" w:rsidP="00707BD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юридичної особи; </w:t>
            </w:r>
          </w:p>
          <w:p w14:paraId="24E45E2A" w14:textId="77777777" w:rsidR="0082639F" w:rsidRPr="007157DD" w:rsidRDefault="0082639F" w:rsidP="00707BD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67FD4A0C" w14:textId="77777777" w:rsidR="0082639F" w:rsidRPr="007157DD" w:rsidRDefault="0082639F" w:rsidP="00707BD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7B0E919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78F32E08"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439D85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5A2CC5E3"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02B0783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897BF9">
              <w:rPr>
                <w:rFonts w:ascii="Times New Roman" w:eastAsia="Times New Roman" w:hAnsi="Times New Roman"/>
                <w:sz w:val="24"/>
                <w:szCs w:val="24"/>
                <w:lang w:val="uk-UA" w:eastAsia="ru-RU"/>
              </w:rPr>
              <w:t>закупівель</w:t>
            </w:r>
            <w:proofErr w:type="spellEnd"/>
            <w:r w:rsidRPr="00897BF9">
              <w:rPr>
                <w:rFonts w:ascii="Times New Roman" w:eastAsia="Times New Roman" w:hAnsi="Times New Roman"/>
                <w:sz w:val="24"/>
                <w:szCs w:val="24"/>
                <w:lang w:val="uk-UA" w:eastAsia="ru-RU"/>
              </w:rPr>
              <w:t xml:space="preserve">, у форматі UA-XXXX-XX-XX-XXXXXX-X та назва і </w:t>
            </w:r>
            <w:proofErr w:type="spellStart"/>
            <w:r w:rsidRPr="00897BF9">
              <w:rPr>
                <w:rFonts w:ascii="Times New Roman" w:eastAsia="Times New Roman" w:hAnsi="Times New Roman"/>
                <w:sz w:val="24"/>
                <w:szCs w:val="24"/>
                <w:lang w:val="uk-UA" w:eastAsia="ru-RU"/>
              </w:rPr>
              <w:t>вебсайт</w:t>
            </w:r>
            <w:proofErr w:type="spellEnd"/>
            <w:r w:rsidRPr="00897BF9">
              <w:rPr>
                <w:rFonts w:ascii="Times New Roman" w:eastAsia="Times New Roman" w:hAnsi="Times New Roman"/>
                <w:sz w:val="24"/>
                <w:szCs w:val="24"/>
                <w:lang w:val="uk-UA" w:eastAsia="ru-RU"/>
              </w:rPr>
              <w:t xml:space="preserve"> інформаційно-телекомунікаційної системи «PROZORRO»; </w:t>
            </w:r>
          </w:p>
          <w:p w14:paraId="4700E59E"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0875C01C" w14:textId="77777777" w:rsidR="0082639F" w:rsidRPr="007157DD" w:rsidRDefault="0082639F" w:rsidP="00707BD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2857B742" w14:textId="77777777" w:rsidR="0082639F" w:rsidRPr="007157DD" w:rsidRDefault="0082639F" w:rsidP="00707BD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481E2496"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476E5E8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11) у разі якщо надавачем гарантії є страхова організація, </w:t>
            </w:r>
            <w:r w:rsidRPr="00897BF9">
              <w:rPr>
                <w:rFonts w:ascii="Times New Roman" w:eastAsia="Times New Roman" w:hAnsi="Times New Roman"/>
                <w:sz w:val="24"/>
                <w:szCs w:val="24"/>
                <w:lang w:val="uk-UA" w:eastAsia="ru-RU"/>
              </w:rPr>
              <w:lastRenderedPageBreak/>
              <w:t xml:space="preserve">зазначається: </w:t>
            </w:r>
          </w:p>
          <w:p w14:paraId="702CC77D" w14:textId="77777777" w:rsidR="0082639F" w:rsidRPr="007157DD" w:rsidRDefault="0082639F" w:rsidP="00707BD3">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00EE08F0" w14:textId="77777777" w:rsidR="0082639F" w:rsidRPr="007157DD" w:rsidRDefault="0082639F" w:rsidP="00707BD3">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ліцензія на здійснення страхової діяльності. </w:t>
            </w:r>
          </w:p>
          <w:p w14:paraId="46D9A2D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6493980" w14:textId="12A3B52B" w:rsidR="0082639F" w:rsidRPr="007157DD" w:rsidRDefault="0082639F" w:rsidP="00707BD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00A230EA" w:rsidRPr="003A00C6">
              <w:rPr>
                <w:rFonts w:ascii="Times New Roman" w:eastAsia="Times New Roman" w:hAnsi="Times New Roman"/>
                <w:i/>
                <w:iCs/>
                <w:sz w:val="24"/>
                <w:szCs w:val="24"/>
                <w:lang w:val="uk-UA" w:eastAsia="ru-RU"/>
              </w:rPr>
              <w:t xml:space="preserve">додатком </w:t>
            </w:r>
            <w:r w:rsidR="00A230EA">
              <w:rPr>
                <w:rFonts w:ascii="Times New Roman" w:eastAsia="Times New Roman" w:hAnsi="Times New Roman"/>
                <w:i/>
                <w:iCs/>
                <w:sz w:val="24"/>
                <w:szCs w:val="24"/>
                <w:lang w:val="uk-UA" w:eastAsia="ru-RU"/>
              </w:rPr>
              <w:t>6</w:t>
            </w:r>
            <w:r w:rsidR="00A230EA" w:rsidRPr="003A00C6">
              <w:rPr>
                <w:rFonts w:ascii="Times New Roman" w:eastAsia="Times New Roman" w:hAnsi="Times New Roman"/>
                <w:i/>
                <w:iCs/>
                <w:sz w:val="24"/>
                <w:szCs w:val="24"/>
                <w:lang w:val="uk-UA" w:eastAsia="ru-RU"/>
              </w:rPr>
              <w:t xml:space="preserve"> до тендерної документації</w:t>
            </w:r>
            <w:r w:rsidRPr="003A00C6">
              <w:rPr>
                <w:rFonts w:ascii="Times New Roman" w:eastAsia="Times New Roman" w:hAnsi="Times New Roman"/>
                <w:i/>
                <w:iCs/>
                <w:sz w:val="24"/>
                <w:szCs w:val="24"/>
                <w:lang w:val="uk-UA" w:eastAsia="ru-RU"/>
              </w:rPr>
              <w:t>;</w:t>
            </w:r>
            <w:r w:rsidRPr="007157DD">
              <w:rPr>
                <w:rFonts w:ascii="Times New Roman" w:eastAsia="Times New Roman" w:hAnsi="Times New Roman"/>
                <w:sz w:val="24"/>
                <w:szCs w:val="24"/>
                <w:lang w:val="uk-UA" w:eastAsia="ru-RU"/>
              </w:rPr>
              <w:t xml:space="preserve"> </w:t>
            </w:r>
          </w:p>
          <w:p w14:paraId="622F9A32" w14:textId="77777777" w:rsidR="0082639F" w:rsidRPr="007157DD" w:rsidRDefault="0082639F" w:rsidP="00707BD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573B60EE" w14:textId="77777777" w:rsidR="0082639F" w:rsidRPr="007157DD" w:rsidRDefault="0082639F" w:rsidP="00707BD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можливості часткової сплати суми гарантії. </w:t>
            </w:r>
          </w:p>
          <w:p w14:paraId="1C02727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897BF9">
              <w:rPr>
                <w:rFonts w:ascii="Times New Roman" w:eastAsia="Times New Roman" w:hAnsi="Times New Roman"/>
                <w:sz w:val="24"/>
                <w:szCs w:val="24"/>
                <w:lang w:val="uk-UA" w:eastAsia="ru-RU"/>
              </w:rPr>
              <w:t>ими</w:t>
            </w:r>
            <w:proofErr w:type="spellEnd"/>
            <w:r w:rsidRPr="00897BF9">
              <w:rPr>
                <w:rFonts w:ascii="Times New Roman" w:eastAsia="Times New Roman" w:hAnsi="Times New Roman"/>
                <w:sz w:val="24"/>
                <w:szCs w:val="24"/>
                <w:lang w:val="uk-UA" w:eastAsia="ru-RU"/>
              </w:rPr>
              <w:t>) особою(</w:t>
            </w:r>
            <w:proofErr w:type="spellStart"/>
            <w:r w:rsidRPr="00897BF9">
              <w:rPr>
                <w:rFonts w:ascii="Times New Roman" w:eastAsia="Times New Roman" w:hAnsi="Times New Roman"/>
                <w:sz w:val="24"/>
                <w:szCs w:val="24"/>
                <w:lang w:val="uk-UA" w:eastAsia="ru-RU"/>
              </w:rPr>
              <w:t>ами</w:t>
            </w:r>
            <w:proofErr w:type="spellEnd"/>
            <w:r w:rsidRPr="00897BF9">
              <w:rPr>
                <w:rFonts w:ascii="Times New Roman" w:eastAsia="Times New Roman" w:hAnsi="Times New Roman"/>
                <w:sz w:val="24"/>
                <w:szCs w:val="24"/>
                <w:lang w:val="uk-UA" w:eastAsia="ru-RU"/>
              </w:rPr>
              <w:t xml:space="preserve">) гаранта та скріплюється печатками (у разі наявності). </w:t>
            </w:r>
          </w:p>
          <w:p w14:paraId="24EDF73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електронного(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уповноваженої(</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особи(</w:t>
            </w:r>
            <w:proofErr w:type="spellStart"/>
            <w:r w:rsidRPr="00897BF9">
              <w:rPr>
                <w:rFonts w:ascii="Times New Roman" w:eastAsia="Times New Roman" w:hAnsi="Times New Roman"/>
                <w:sz w:val="24"/>
                <w:szCs w:val="24"/>
                <w:lang w:val="uk-UA" w:eastAsia="ru-RU"/>
              </w:rPr>
              <w:t>іб</w:t>
            </w:r>
            <w:proofErr w:type="spellEnd"/>
            <w:r w:rsidRPr="00897BF9">
              <w:rPr>
                <w:rFonts w:ascii="Times New Roman" w:eastAsia="Times New Roman" w:hAnsi="Times New Roman"/>
                <w:sz w:val="24"/>
                <w:szCs w:val="24"/>
                <w:lang w:val="uk-UA" w:eastAsia="ru-RU"/>
              </w:rPr>
              <w:t xml:space="preserve">) гаранта та його печатки відповідно. </w:t>
            </w:r>
          </w:p>
          <w:p w14:paraId="583153AA"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77638F6D"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41822D4D"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3A10C19C"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2FE040F5"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4928D53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3E8778A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6E2BFC2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8743B95"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0E1E829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4CD26829" w14:textId="77777777" w:rsidR="00316B47"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3EF2C7A2" w14:textId="77777777" w:rsidR="00BE72E3" w:rsidRPr="00E809B2" w:rsidRDefault="00BE72E3" w:rsidP="00BE72E3">
            <w:pPr>
              <w:jc w:val="both"/>
              <w:rPr>
                <w:rFonts w:ascii="Times New Roman" w:hAnsi="Times New Roman" w:cs="Times New Roman"/>
                <w:b/>
                <w:bCs/>
                <w:i/>
                <w:iCs/>
                <w:sz w:val="24"/>
                <w:szCs w:val="24"/>
                <w:lang w:val="uk-UA"/>
              </w:rPr>
            </w:pPr>
            <w:r w:rsidRPr="00E809B2">
              <w:rPr>
                <w:rFonts w:ascii="Times New Roman" w:hAnsi="Times New Roman" w:cs="Times New Roman"/>
                <w:b/>
                <w:bCs/>
                <w:i/>
                <w:iCs/>
                <w:sz w:val="24"/>
                <w:szCs w:val="24"/>
                <w:lang w:val="uk-UA"/>
              </w:rPr>
              <w:t>До уваги учасників інформація для оформлення банківської гарантії:</w:t>
            </w:r>
          </w:p>
          <w:p w14:paraId="5E389650" w14:textId="77777777" w:rsidR="00EC249B" w:rsidRPr="00E809B2" w:rsidRDefault="00EC249B" w:rsidP="00EC249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Назва Замовника: Управління капітального будівництва виконкому Криворізької міської ради</w:t>
            </w:r>
          </w:p>
          <w:p w14:paraId="3BEB6B15" w14:textId="77777777" w:rsidR="00EC249B" w:rsidRPr="00E809B2" w:rsidRDefault="00EC249B" w:rsidP="00EC249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Місцезнаходження Замовника: площа Молодіжна, 1, м. Кривий Ріг, Дніпропетровська область, 50101</w:t>
            </w:r>
          </w:p>
          <w:p w14:paraId="5177CD4F" w14:textId="77777777" w:rsidR="00EC249B" w:rsidRPr="00E809B2" w:rsidRDefault="00EC249B" w:rsidP="00EC249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Код ЄДРПОУ: 36220643</w:t>
            </w:r>
          </w:p>
          <w:p w14:paraId="1FCEB685" w14:textId="7C0C30E1" w:rsidR="00BE72E3" w:rsidRPr="00B413F2" w:rsidRDefault="00EC249B" w:rsidP="00EC249B">
            <w:pPr>
              <w:spacing w:before="150" w:after="150" w:line="240" w:lineRule="auto"/>
              <w:jc w:val="both"/>
              <w:rPr>
                <w:rFonts w:ascii="Times New Roman" w:eastAsia="Times New Roman" w:hAnsi="Times New Roman" w:cs="Times New Roman"/>
                <w:sz w:val="24"/>
                <w:szCs w:val="24"/>
                <w:lang w:val="uk-UA" w:eastAsia="ru-RU"/>
              </w:rPr>
            </w:pPr>
            <w:r w:rsidRPr="00E809B2">
              <w:rPr>
                <w:rFonts w:ascii="Times New Roman" w:hAnsi="Times New Roman" w:cs="Times New Roman"/>
                <w:bCs/>
                <w:iCs/>
                <w:sz w:val="24"/>
                <w:szCs w:val="24"/>
                <w:lang w:val="en-US"/>
              </w:rPr>
              <w:t>IBAN</w:t>
            </w:r>
            <w:r w:rsidRPr="00E809B2">
              <w:rPr>
                <w:rFonts w:ascii="Times New Roman" w:hAnsi="Times New Roman" w:cs="Times New Roman"/>
                <w:bCs/>
                <w:iCs/>
                <w:sz w:val="24"/>
                <w:szCs w:val="24"/>
                <w:lang w:val="uk-UA"/>
              </w:rPr>
              <w:t xml:space="preserve"> №</w:t>
            </w:r>
            <w:r w:rsidRPr="00E809B2">
              <w:rPr>
                <w:rFonts w:ascii="Times New Roman" w:hAnsi="Times New Roman" w:cs="Times New Roman"/>
                <w:bCs/>
                <w:iCs/>
                <w:sz w:val="24"/>
                <w:szCs w:val="24"/>
                <w:lang w:val="en-US"/>
              </w:rPr>
              <w:t>UA</w:t>
            </w:r>
            <w:r>
              <w:rPr>
                <w:rFonts w:ascii="Times New Roman" w:hAnsi="Times New Roman" w:cs="Times New Roman"/>
                <w:bCs/>
                <w:iCs/>
                <w:sz w:val="24"/>
                <w:szCs w:val="24"/>
                <w:lang w:val="uk-UA"/>
              </w:rPr>
              <w:t>938201720355159039025054659</w:t>
            </w:r>
          </w:p>
        </w:tc>
      </w:tr>
      <w:tr w:rsidR="00316B47" w:rsidRPr="00557E12" w14:paraId="3278E1D4" w14:textId="77777777" w:rsidTr="00CC53A1">
        <w:tc>
          <w:tcPr>
            <w:tcW w:w="21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587" w:type="pct"/>
            <w:shd w:val="clear" w:color="auto" w:fill="FFFFFF"/>
            <w:hideMark/>
          </w:tcPr>
          <w:p w14:paraId="0C0AF02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1AAB9B34"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46DD29D"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443597C4"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570C260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081B9CA2"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2654AE4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9AE687B"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52EB013D"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6937840" w14:textId="1C9B50BD" w:rsidR="00316B47" w:rsidRPr="00B413F2" w:rsidRDefault="00AC3EBA" w:rsidP="00AC3EBA">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6343C2" w:rsidRPr="00557E12" w14:paraId="6E161195" w14:textId="77777777" w:rsidTr="00CC53A1">
        <w:tc>
          <w:tcPr>
            <w:tcW w:w="21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204"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587"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707BD3">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707BD3">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CC53A1">
        <w:tc>
          <w:tcPr>
            <w:tcW w:w="21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587"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F6503">
              <w:rPr>
                <w:rFonts w:ascii="Times New Roman" w:eastAsia="Times New Roman" w:hAnsi="Times New Roman" w:cs="Times New Roman"/>
                <w:b/>
                <w:i/>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FC704EF" w:rsidR="006343C2" w:rsidRPr="00B413F2" w:rsidRDefault="006343C2" w:rsidP="0097711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3F6503">
              <w:rPr>
                <w:rFonts w:ascii="Times New Roman" w:eastAsia="Times New Roman" w:hAnsi="Times New Roman" w:cs="Times New Roman"/>
                <w:b/>
                <w:i/>
                <w:sz w:val="24"/>
                <w:szCs w:val="24"/>
                <w:lang w:val="uk-UA" w:eastAsia="ru-RU"/>
              </w:rPr>
              <w:t>Додатку № 2</w:t>
            </w:r>
            <w:r>
              <w:rPr>
                <w:rFonts w:ascii="Times New Roman" w:eastAsia="Times New Roman" w:hAnsi="Times New Roman" w:cs="Times New Roman"/>
                <w:sz w:val="24"/>
                <w:szCs w:val="24"/>
                <w:lang w:val="uk-UA" w:eastAsia="ru-RU"/>
              </w:rPr>
              <w:t>.</w:t>
            </w:r>
          </w:p>
        </w:tc>
      </w:tr>
      <w:tr w:rsidR="00CC53A1" w:rsidRPr="00066957" w14:paraId="41AB5BAD" w14:textId="77777777" w:rsidTr="00CC53A1">
        <w:tc>
          <w:tcPr>
            <w:tcW w:w="210" w:type="pct"/>
            <w:shd w:val="clear" w:color="auto" w:fill="FFFFFF"/>
            <w:hideMark/>
          </w:tcPr>
          <w:p w14:paraId="5755A273" w14:textId="77777777" w:rsidR="00CC53A1" w:rsidRPr="00B413F2" w:rsidRDefault="00CC53A1" w:rsidP="00CC53A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0B4605B9" w14:textId="77777777" w:rsidR="00CC53A1" w:rsidRPr="00B413F2" w:rsidRDefault="00CC53A1" w:rsidP="00CC53A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587" w:type="pct"/>
            <w:shd w:val="clear" w:color="auto" w:fill="FFFFFF"/>
            <w:vAlign w:val="center"/>
            <w:hideMark/>
          </w:tcPr>
          <w:p w14:paraId="7219A17F" w14:textId="77777777" w:rsidR="00CC53A1" w:rsidRPr="00631D6C" w:rsidRDefault="00CC53A1" w:rsidP="00CC53A1">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1D6C">
              <w:rPr>
                <w:rFonts w:ascii="Times New Roman" w:eastAsia="Times New Roman" w:hAnsi="Times New Roman" w:cs="Times New Roman"/>
                <w:b/>
                <w:i/>
                <w:sz w:val="24"/>
                <w:szCs w:val="24"/>
                <w:lang w:val="uk-UA" w:eastAsia="ru-RU"/>
              </w:rPr>
              <w:t>Додатку № 3.</w:t>
            </w:r>
          </w:p>
          <w:p w14:paraId="5C556A97" w14:textId="77777777" w:rsidR="00CC53A1" w:rsidRPr="00631D6C" w:rsidRDefault="00CC53A1" w:rsidP="00CC53A1">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color w:val="000000"/>
                <w:sz w:val="24"/>
                <w:szCs w:val="24"/>
                <w:lang w:val="uk-UA" w:eastAsia="ru-RU"/>
              </w:rPr>
              <w:t>Ціна тендерної пропозиції Учасника означає суму, за яку Учасник передбачає виконати замовлення на виконання всіх видів і обсягів робіт, передбачених в технічному завданні Замовника (</w:t>
            </w:r>
            <w:r w:rsidRPr="00631D6C">
              <w:rPr>
                <w:rFonts w:ascii="Times New Roman" w:eastAsia="Times New Roman" w:hAnsi="Times New Roman" w:cs="Times New Roman"/>
                <w:b/>
                <w:i/>
                <w:color w:val="000000"/>
                <w:sz w:val="24"/>
                <w:szCs w:val="24"/>
                <w:lang w:val="uk-UA" w:eastAsia="ru-RU"/>
              </w:rPr>
              <w:t>Додаток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53E6FA98"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пропозиції Учасника розраховується відповідно до Кошторисних норм України «Настанова з визначення вартості </w:t>
            </w:r>
            <w:r w:rsidRPr="00631D6C">
              <w:rPr>
                <w:rFonts w:ascii="Times New Roman" w:eastAsia="Times New Roman" w:hAnsi="Times New Roman" w:cs="Times New Roman"/>
                <w:color w:val="000000"/>
                <w:sz w:val="24"/>
                <w:szCs w:val="24"/>
                <w:lang w:val="uk-UA" w:eastAsia="ru-RU"/>
              </w:rPr>
              <w:lastRenderedPageBreak/>
              <w:t xml:space="preserve">будівництва» (далі Настанова). </w:t>
            </w:r>
          </w:p>
          <w:p w14:paraId="5F288DF5"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Учасники процедури закупівлі повинні надати розрахунок ціни тендерної пропозиції (договірної ціни), який включає: </w:t>
            </w:r>
          </w:p>
          <w:p w14:paraId="31DAC9B2"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1) у відповідності до Настанови:</w:t>
            </w:r>
          </w:p>
          <w:p w14:paraId="3178756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договірну ціну; </w:t>
            </w:r>
          </w:p>
          <w:p w14:paraId="753CABAF"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3934C6A"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34E75174"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292CABE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31CB91D0"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69A5AAAF"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1391D86A"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2) у відповідності до Настанови:</w:t>
            </w:r>
          </w:p>
          <w:p w14:paraId="5D281001"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64FAEABA"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90BBEC9"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22A2D700"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Визначення прибутку Учасник здійснює згідно Настанови.</w:t>
            </w:r>
          </w:p>
          <w:p w14:paraId="5C1ED465"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631D6C">
              <w:rPr>
                <w:rFonts w:ascii="Times New Roman" w:eastAsia="Times New Roman" w:hAnsi="Times New Roman" w:cs="Times New Roman"/>
                <w:color w:val="000000"/>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перевищує </w:t>
            </w:r>
            <w:r w:rsidRPr="00631D6C">
              <w:rPr>
                <w:rFonts w:ascii="Times New Roman" w:eastAsia="Times New Roman" w:hAnsi="Times New Roman" w:cs="Times New Roman"/>
                <w:sz w:val="24"/>
                <w:szCs w:val="24"/>
                <w:u w:val="single"/>
                <w:lang w:eastAsia="ru-RU"/>
              </w:rPr>
              <w:t>4</w:t>
            </w:r>
            <w:r w:rsidRPr="00631D6C">
              <w:rPr>
                <w:rFonts w:ascii="Times New Roman" w:eastAsia="Times New Roman" w:hAnsi="Times New Roman" w:cs="Times New Roman"/>
                <w:sz w:val="24"/>
                <w:szCs w:val="24"/>
                <w:u w:val="single"/>
                <w:lang w:val="uk-UA" w:eastAsia="ru-RU"/>
              </w:rPr>
              <w:t xml:space="preserve"> днів </w:t>
            </w:r>
            <w:r w:rsidRPr="00631D6C">
              <w:rPr>
                <w:rFonts w:ascii="Times New Roman" w:eastAsia="Times New Roman" w:hAnsi="Times New Roman" w:cs="Times New Roman"/>
                <w:color w:val="000000"/>
                <w:sz w:val="24"/>
                <w:szCs w:val="24"/>
                <w:u w:val="single"/>
                <w:lang w:val="uk-UA" w:eastAsia="ru-RU"/>
              </w:rPr>
              <w:t xml:space="preserve">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w:t>
            </w:r>
            <w:proofErr w:type="spellStart"/>
            <w:r w:rsidRPr="00631D6C">
              <w:rPr>
                <w:rFonts w:ascii="Times New Roman" w:eastAsia="Times New Roman" w:hAnsi="Times New Roman" w:cs="Times New Roman"/>
                <w:color w:val="000000"/>
                <w:sz w:val="24"/>
                <w:szCs w:val="24"/>
                <w:u w:val="single"/>
                <w:lang w:val="uk-UA" w:eastAsia="ru-RU"/>
              </w:rPr>
              <w:t>закупівель</w:t>
            </w:r>
            <w:proofErr w:type="spellEnd"/>
            <w:r w:rsidRPr="00631D6C">
              <w:rPr>
                <w:rFonts w:ascii="Times New Roman" w:eastAsia="Times New Roman" w:hAnsi="Times New Roman" w:cs="Times New Roman"/>
                <w:color w:val="000000"/>
                <w:sz w:val="24"/>
                <w:szCs w:val="24"/>
                <w:u w:val="single"/>
                <w:lang w:val="uk-UA" w:eastAsia="ru-RU"/>
              </w:rPr>
              <w:t xml:space="preserve">, оновлений розрахунок ціни тендерної пропозиції (договірної ціни) без зміни видів і обсягу робіт, зазначених в </w:t>
            </w:r>
            <w:r w:rsidRPr="00631D6C">
              <w:rPr>
                <w:rFonts w:ascii="Times New Roman" w:eastAsia="Times New Roman" w:hAnsi="Times New Roman" w:cs="Times New Roman"/>
                <w:i/>
                <w:color w:val="000000"/>
                <w:sz w:val="24"/>
                <w:szCs w:val="24"/>
                <w:u w:val="single"/>
                <w:lang w:val="uk-UA" w:eastAsia="ru-RU"/>
              </w:rPr>
              <w:t>Додатку 3</w:t>
            </w:r>
            <w:r w:rsidRPr="00631D6C">
              <w:rPr>
                <w:rFonts w:ascii="Times New Roman" w:eastAsia="Times New Roman" w:hAnsi="Times New Roman" w:cs="Times New Roman"/>
                <w:color w:val="000000"/>
                <w:sz w:val="24"/>
                <w:szCs w:val="24"/>
                <w:u w:val="single"/>
                <w:lang w:val="uk-UA" w:eastAsia="ru-RU"/>
              </w:rPr>
              <w:t>до цієї тендерної документації</w:t>
            </w:r>
            <w:r w:rsidRPr="00631D6C">
              <w:rPr>
                <w:rFonts w:ascii="Times New Roman" w:eastAsia="Times New Roman" w:hAnsi="Times New Roman" w:cs="Times New Roman"/>
                <w:color w:val="000000"/>
                <w:sz w:val="24"/>
                <w:szCs w:val="24"/>
                <w:lang w:val="uk-UA" w:eastAsia="ru-RU"/>
              </w:rPr>
              <w:t>, до складу якого включаються:</w:t>
            </w:r>
          </w:p>
          <w:p w14:paraId="25C705C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1) у відповідності до Настанови:</w:t>
            </w:r>
          </w:p>
          <w:p w14:paraId="5F356A06"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w:t>
            </w:r>
          </w:p>
          <w:p w14:paraId="1F315401"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42706C73"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6DFD598E"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2B619E5D"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5B052056"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6EB6792D"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6953AFCD"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2) у відповідності до Настанови:</w:t>
            </w:r>
          </w:p>
          <w:p w14:paraId="4A8C406F"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w:t>
            </w:r>
            <w:r w:rsidRPr="00631D6C">
              <w:rPr>
                <w:rFonts w:ascii="Times New Roman" w:eastAsia="Times New Roman" w:hAnsi="Times New Roman" w:cs="Times New Roman"/>
                <w:color w:val="000000"/>
                <w:sz w:val="24"/>
                <w:szCs w:val="24"/>
                <w:lang w:val="uk-UA" w:eastAsia="ru-RU"/>
              </w:rPr>
              <w:lastRenderedPageBreak/>
              <w:t>документації;</w:t>
            </w:r>
          </w:p>
          <w:p w14:paraId="0190D0EC"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2BABA51C"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72E9DF90"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тендерної пропозиції, за яку Учасник згоден виконати замовлення визначається згідно предмету закупівлі у цілому виходячи з обсягів робіт на підставі нормативної потреби в трудових і матеріально-технічних ресурсах, необхідних для здійснення </w:t>
            </w:r>
            <w:proofErr w:type="spellStart"/>
            <w:r w:rsidRPr="00631D6C">
              <w:rPr>
                <w:rFonts w:ascii="Times New Roman" w:eastAsia="Times New Roman" w:hAnsi="Times New Roman" w:cs="Times New Roman"/>
                <w:color w:val="000000"/>
                <w:sz w:val="24"/>
                <w:szCs w:val="24"/>
                <w:lang w:val="uk-UA" w:eastAsia="ru-RU"/>
              </w:rPr>
              <w:t>проєктних</w:t>
            </w:r>
            <w:proofErr w:type="spellEnd"/>
            <w:r w:rsidRPr="00631D6C">
              <w:rPr>
                <w:rFonts w:ascii="Times New Roman" w:eastAsia="Times New Roman" w:hAnsi="Times New Roman" w:cs="Times New Roman"/>
                <w:color w:val="000000"/>
                <w:sz w:val="24"/>
                <w:szCs w:val="24"/>
                <w:lang w:val="uk-UA" w:eastAsia="ru-RU"/>
              </w:rPr>
              <w:t xml:space="preserve"> рішень по об'єкту замовлення, та поточних цін на них.    </w:t>
            </w:r>
          </w:p>
          <w:p w14:paraId="11328C1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При складанні ціни тендерної пропозиції (договірної ціни) на виконання підрядних робіт поточні ціни на 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5B351875"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устаткування та враховує витрати за використання відвалів будівельного сміття.</w:t>
            </w:r>
          </w:p>
          <w:p w14:paraId="1EF832FF"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32C92918"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та остаточно визначені без будь-яких посилань, обмежень або застережень. </w:t>
            </w:r>
          </w:p>
          <w:p w14:paraId="6A3A49FE"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5935920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iCs/>
                <w:color w:val="000000"/>
                <w:sz w:val="24"/>
                <w:szCs w:val="24"/>
                <w:lang w:val="uk-UA" w:eastAsia="ru-RU"/>
              </w:rPr>
              <w:t xml:space="preserve">     В місцях де технічне завдання (</w:t>
            </w:r>
            <w:r w:rsidRPr="00631D6C">
              <w:rPr>
                <w:rFonts w:ascii="Times New Roman" w:eastAsia="Times New Roman" w:hAnsi="Times New Roman" w:cs="Times New Roman"/>
                <w:b/>
                <w:i/>
                <w:iCs/>
                <w:color w:val="000000"/>
                <w:sz w:val="24"/>
                <w:szCs w:val="24"/>
                <w:lang w:val="uk-UA" w:eastAsia="ru-RU"/>
              </w:rPr>
              <w:t xml:space="preserve">Додаток 3 </w:t>
            </w:r>
            <w:r w:rsidRPr="00631D6C">
              <w:rPr>
                <w:rFonts w:ascii="Times New Roman" w:eastAsia="Times New Roman" w:hAnsi="Times New Roman" w:cs="Times New Roman"/>
                <w:iCs/>
                <w:color w:val="000000"/>
                <w:sz w:val="24"/>
                <w:szCs w:val="24"/>
                <w:lang w:val="uk-UA" w:eastAsia="ru-RU"/>
              </w:rPr>
              <w:t xml:space="preserve">до цієї тендерної документації) містить посилання </w:t>
            </w:r>
            <w:r w:rsidRPr="00631D6C">
              <w:rPr>
                <w:rFonts w:ascii="Times New Roman" w:eastAsia="Times New Roman" w:hAnsi="Times New Roman" w:cs="Times New Roman"/>
                <w:color w:val="000000"/>
                <w:sz w:val="24"/>
                <w:szCs w:val="24"/>
                <w:lang w:val="uk-UA" w:eastAsia="ru-RU"/>
              </w:rPr>
              <w:t xml:space="preserve">на виробника, торговельну марку, патент щодо обладнання, устаткування, інвентарю, матеріалів тощо учасник може застосувати «еквівалент». Оскільки закупівлі робіт здійснюються відповідно до чинних стандартів, норм та правил виконання робіт з будівництва, які повинні відповідати </w:t>
            </w:r>
            <w:proofErr w:type="spellStart"/>
            <w:r w:rsidRPr="00631D6C">
              <w:rPr>
                <w:rFonts w:ascii="Times New Roman" w:eastAsia="Times New Roman" w:hAnsi="Times New Roman" w:cs="Times New Roman"/>
                <w:color w:val="000000"/>
                <w:sz w:val="24"/>
                <w:szCs w:val="24"/>
                <w:lang w:val="uk-UA" w:eastAsia="ru-RU"/>
              </w:rPr>
              <w:t>проєктним</w:t>
            </w:r>
            <w:proofErr w:type="spellEnd"/>
            <w:r w:rsidRPr="00631D6C">
              <w:rPr>
                <w:rFonts w:ascii="Times New Roman" w:eastAsia="Times New Roman" w:hAnsi="Times New Roman" w:cs="Times New Roman"/>
                <w:color w:val="000000"/>
                <w:sz w:val="24"/>
                <w:szCs w:val="24"/>
                <w:lang w:val="uk-UA" w:eastAsia="ru-RU"/>
              </w:rPr>
              <w:t xml:space="preserve"> рішенням та затвердженій в установленому порядку </w:t>
            </w:r>
            <w:proofErr w:type="spellStart"/>
            <w:r w:rsidRPr="00631D6C">
              <w:rPr>
                <w:rFonts w:ascii="Times New Roman" w:eastAsia="Times New Roman" w:hAnsi="Times New Roman" w:cs="Times New Roman"/>
                <w:color w:val="000000"/>
                <w:sz w:val="24"/>
                <w:szCs w:val="24"/>
                <w:lang w:val="uk-UA" w:eastAsia="ru-RU"/>
              </w:rPr>
              <w:t>проєктній</w:t>
            </w:r>
            <w:proofErr w:type="spellEnd"/>
            <w:r w:rsidRPr="00631D6C">
              <w:rPr>
                <w:rFonts w:ascii="Times New Roman" w:eastAsia="Times New Roman" w:hAnsi="Times New Roman" w:cs="Times New Roman"/>
                <w:color w:val="000000"/>
                <w:sz w:val="24"/>
                <w:szCs w:val="24"/>
                <w:lang w:val="uk-UA" w:eastAsia="ru-RU"/>
              </w:rPr>
              <w:t xml:space="preserve"> документації, то учасник під еквівалентом повинен запропонувати обладнання, </w:t>
            </w:r>
            <w:r w:rsidRPr="00631D6C">
              <w:rPr>
                <w:rFonts w:ascii="Times New Roman" w:eastAsia="Times New Roman" w:hAnsi="Times New Roman" w:cs="Times New Roman"/>
                <w:color w:val="000000"/>
                <w:sz w:val="24"/>
                <w:szCs w:val="24"/>
                <w:lang w:val="uk-UA" w:eastAsia="ru-RU"/>
              </w:rPr>
              <w:lastRenderedPageBreak/>
              <w:t xml:space="preserve">устаткування, матеріали, інвентар тощо, які за технічними характеристиками дозволять учаснику виконати </w:t>
            </w:r>
            <w:proofErr w:type="spellStart"/>
            <w:r w:rsidRPr="00631D6C">
              <w:rPr>
                <w:rFonts w:ascii="Times New Roman" w:eastAsia="Times New Roman" w:hAnsi="Times New Roman" w:cs="Times New Roman"/>
                <w:color w:val="000000"/>
                <w:sz w:val="24"/>
                <w:szCs w:val="24"/>
                <w:lang w:val="uk-UA" w:eastAsia="ru-RU"/>
              </w:rPr>
              <w:t>проєктні</w:t>
            </w:r>
            <w:proofErr w:type="spellEnd"/>
            <w:r w:rsidRPr="00631D6C">
              <w:rPr>
                <w:rFonts w:ascii="Times New Roman" w:eastAsia="Times New Roman" w:hAnsi="Times New Roman" w:cs="Times New Roman"/>
                <w:color w:val="000000"/>
                <w:sz w:val="24"/>
                <w:szCs w:val="24"/>
                <w:lang w:val="uk-UA" w:eastAsia="ru-RU"/>
              </w:rPr>
              <w:t xml:space="preserve"> рішення в повному комплексі згідно з чинними нормами в будівництві. Тому у разі заміни обладнання, устаткування, матеріалів, інвентарю тощо на «еквівалент» під час подання тендерної пропозиції такий учасник повинен подати порівняльну таблицю технічних характеристик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еквівалента технічним рішенням </w:t>
            </w:r>
            <w:proofErr w:type="spellStart"/>
            <w:r w:rsidRPr="00631D6C">
              <w:rPr>
                <w:rFonts w:ascii="Times New Roman" w:eastAsia="Times New Roman" w:hAnsi="Times New Roman" w:cs="Times New Roman"/>
                <w:color w:val="000000"/>
                <w:sz w:val="24"/>
                <w:szCs w:val="24"/>
                <w:lang w:val="uk-UA" w:eastAsia="ru-RU"/>
              </w:rPr>
              <w:t>проєктної</w:t>
            </w:r>
            <w:proofErr w:type="spellEnd"/>
            <w:r w:rsidRPr="00631D6C">
              <w:rPr>
                <w:rFonts w:ascii="Times New Roman" w:eastAsia="Times New Roman" w:hAnsi="Times New Roman" w:cs="Times New Roman"/>
                <w:color w:val="000000"/>
                <w:sz w:val="24"/>
                <w:szCs w:val="24"/>
                <w:lang w:val="uk-UA" w:eastAsia="ru-RU"/>
              </w:rPr>
              <w:t xml:space="preserve"> документації</w:t>
            </w:r>
          </w:p>
          <w:p w14:paraId="773000F0" w14:textId="77777777" w:rsidR="00CC53A1"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07A0F4B2" w14:textId="77777777" w:rsidR="00CC53A1" w:rsidRPr="00D906B9" w:rsidRDefault="00CC53A1" w:rsidP="00CC53A1">
            <w:pPr>
              <w:ind w:right="-63" w:firstLine="325"/>
              <w:jc w:val="both"/>
              <w:rPr>
                <w:rFonts w:ascii="Times New Roman" w:hAnsi="Times New Roman" w:cs="Times New Roman"/>
                <w:b/>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proofErr w:type="spellStart"/>
            <w:r>
              <w:rPr>
                <w:rFonts w:ascii="Times New Roman" w:eastAsia="Calibri" w:hAnsi="Times New Roman" w:cs="Times New Roman"/>
                <w:color w:val="000000"/>
                <w:sz w:val="24"/>
                <w:szCs w:val="24"/>
                <w:lang w:val="uk-UA" w:eastAsia="uk-UA"/>
              </w:rPr>
              <w:t>тел</w:t>
            </w:r>
            <w:proofErr w:type="spellEnd"/>
            <w:r>
              <w:rPr>
                <w:rFonts w:ascii="Times New Roman" w:eastAsia="Calibri" w:hAnsi="Times New Roman" w:cs="Times New Roman"/>
                <w:color w:val="000000"/>
                <w:sz w:val="24"/>
                <w:szCs w:val="24"/>
                <w:lang w:val="uk-UA" w:eastAsia="uk-UA"/>
              </w:rPr>
              <w:t>. (0564) 92-00-72</w:t>
            </w:r>
            <w:r w:rsidRPr="002426C8">
              <w:rPr>
                <w:rFonts w:ascii="Times New Roman" w:eastAsia="Calibri" w:hAnsi="Times New Roman" w:cs="Times New Roman"/>
                <w:color w:val="000000"/>
                <w:sz w:val="24"/>
                <w:szCs w:val="24"/>
                <w:lang w:val="uk-UA" w:eastAsia="uk-UA"/>
              </w:rPr>
              <w:t>.</w:t>
            </w:r>
          </w:p>
          <w:p w14:paraId="44D80DBB" w14:textId="77777777" w:rsidR="00CC53A1" w:rsidRPr="00631D6C" w:rsidRDefault="00CC53A1" w:rsidP="00CC53A1">
            <w:pPr>
              <w:keepNext/>
              <w:keepLines/>
              <w:ind w:right="120" w:firstLine="325"/>
              <w:contextualSpacing/>
              <w:jc w:val="both"/>
              <w:rPr>
                <w:rFonts w:ascii="Times New Roman" w:eastAsia="Times New Roman" w:hAnsi="Times New Roman" w:cs="Times New Roman"/>
                <w:color w:val="000000"/>
                <w:sz w:val="24"/>
                <w:szCs w:val="24"/>
                <w:lang w:val="uk-UA" w:eastAsia="ru-RU"/>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p>
          <w:p w14:paraId="18564BEC" w14:textId="2F939A33" w:rsidR="00CC53A1" w:rsidRPr="00B413F2" w:rsidRDefault="00CC53A1" w:rsidP="00CC53A1">
            <w:pPr>
              <w:spacing w:before="150" w:after="150" w:line="240" w:lineRule="auto"/>
              <w:ind w:firstLine="331"/>
              <w:jc w:val="both"/>
              <w:rPr>
                <w:rFonts w:ascii="Times New Roman" w:eastAsia="Times New Roman" w:hAnsi="Times New Roman" w:cs="Times New Roman"/>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Пропозиція, що не відповідає вимогам зазначеним у п. 6 Розділу 3 та </w:t>
            </w:r>
            <w:r w:rsidRPr="00631D6C">
              <w:rPr>
                <w:rFonts w:ascii="Times New Roman" w:eastAsia="Times New Roman" w:hAnsi="Times New Roman" w:cs="Times New Roman"/>
                <w:b/>
                <w:i/>
                <w:color w:val="000000"/>
                <w:sz w:val="24"/>
                <w:szCs w:val="24"/>
                <w:lang w:val="uk-UA" w:eastAsia="ru-RU"/>
              </w:rPr>
              <w:t>Додатку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 буде відхилена на підставі підпункту 2 пункту 44 Особливостей.</w:t>
            </w:r>
          </w:p>
        </w:tc>
      </w:tr>
      <w:tr w:rsidR="006343C2" w:rsidRPr="00557E12" w14:paraId="0A2E9528" w14:textId="77777777" w:rsidTr="00CC53A1">
        <w:tc>
          <w:tcPr>
            <w:tcW w:w="210" w:type="pct"/>
            <w:shd w:val="clear" w:color="auto" w:fill="FFFFFF"/>
            <w:hideMark/>
          </w:tcPr>
          <w:p w14:paraId="65E8C580" w14:textId="06576CC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204"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587"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557E12" w14:paraId="17634555" w14:textId="77777777" w:rsidTr="00CC53A1">
        <w:tc>
          <w:tcPr>
            <w:tcW w:w="21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204"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587"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5B0A5C" w14:paraId="78868C1E" w14:textId="77777777" w:rsidTr="00CC53A1">
        <w:tc>
          <w:tcPr>
            <w:tcW w:w="21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204"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cs="Times New Roman"/>
                <w:sz w:val="24"/>
                <w:szCs w:val="24"/>
                <w:lang w:val="uk-UA" w:eastAsia="ru-RU"/>
              </w:rPr>
              <w:t>Ступень локалізації виробництва</w:t>
            </w:r>
          </w:p>
        </w:tc>
        <w:tc>
          <w:tcPr>
            <w:tcW w:w="3587"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CCBE45"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23541AED"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Розділ 4</w:t>
            </w:r>
            <w:r>
              <w:rPr>
                <w:rFonts w:ascii="Times New Roman" w:eastAsia="Times New Roman" w:hAnsi="Times New Roman" w:cs="Times New Roman"/>
                <w:b/>
                <w:bCs/>
                <w:i/>
                <w:iCs/>
                <w:color w:val="000000"/>
                <w:sz w:val="24"/>
                <w:szCs w:val="24"/>
                <w:lang w:val="uk-UA" w:eastAsia="ru-RU"/>
              </w:rPr>
              <w:t xml:space="preserve"> </w:t>
            </w:r>
            <w:r w:rsidR="006343C2"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6343C2" w:rsidRPr="006343C2" w14:paraId="4708C387" w14:textId="77777777" w:rsidTr="00CC53A1">
        <w:tc>
          <w:tcPr>
            <w:tcW w:w="21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592EB0">
              <w:rPr>
                <w:rFonts w:ascii="Times New Roman" w:eastAsia="Times New Roman" w:hAnsi="Times New Roman" w:cs="Times New Roman"/>
                <w:sz w:val="24"/>
                <w:szCs w:val="24"/>
                <w:lang w:val="uk-UA" w:eastAsia="ru-RU"/>
              </w:rPr>
              <w:t>Кінцевий строк подання тендерної пропозиції</w:t>
            </w:r>
          </w:p>
        </w:tc>
        <w:tc>
          <w:tcPr>
            <w:tcW w:w="3587" w:type="pct"/>
            <w:shd w:val="clear" w:color="auto" w:fill="FFFFFF"/>
            <w:hideMark/>
          </w:tcPr>
          <w:p w14:paraId="25BEE66E" w14:textId="0902DE82" w:rsidR="00F61694"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592EB0">
              <w:rPr>
                <w:rFonts w:ascii="Times New Roman" w:eastAsia="Times New Roman" w:hAnsi="Times New Roman" w:cs="Times New Roman"/>
                <w:sz w:val="24"/>
                <w:szCs w:val="24"/>
                <w:lang w:val="uk-UA" w:eastAsia="ru-RU"/>
              </w:rPr>
              <w:t xml:space="preserve">Кінцевий строк подання тендерних пропозицій: </w:t>
            </w:r>
            <w:r w:rsidR="005A6B07">
              <w:rPr>
                <w:rFonts w:ascii="Times New Roman" w:eastAsia="Times New Roman" w:hAnsi="Times New Roman" w:cs="Times New Roman"/>
                <w:sz w:val="24"/>
                <w:szCs w:val="24"/>
                <w:lang w:val="uk-UA" w:eastAsia="ru-RU"/>
              </w:rPr>
              <w:t xml:space="preserve">до </w:t>
            </w:r>
            <w:r w:rsidR="00557E12" w:rsidRPr="00557E12">
              <w:rPr>
                <w:rFonts w:ascii="Times New Roman" w:eastAsia="Times New Roman" w:hAnsi="Times New Roman" w:cs="Times New Roman"/>
                <w:sz w:val="24"/>
                <w:szCs w:val="24"/>
                <w:lang w:val="uk-UA" w:eastAsia="ru-RU"/>
              </w:rPr>
              <w:t>05.04.2024 01:00</w:t>
            </w:r>
            <w:bookmarkStart w:id="0" w:name="_GoBack"/>
            <w:bookmarkEnd w:id="0"/>
          </w:p>
          <w:p w14:paraId="3015952E" w14:textId="635DEFA1"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557E12" w14:paraId="71A9E7CE" w14:textId="77777777" w:rsidTr="00CC53A1">
        <w:tc>
          <w:tcPr>
            <w:tcW w:w="21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587"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26FFD242" w:rsidR="00F6155E" w:rsidRPr="00B413F2" w:rsidRDefault="001A36DB" w:rsidP="001A36DB">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 xml:space="preserve">Розділ </w:t>
            </w:r>
            <w:r>
              <w:rPr>
                <w:rFonts w:ascii="Times New Roman" w:eastAsia="Times New Roman" w:hAnsi="Times New Roman" w:cs="Times New Roman"/>
                <w:b/>
                <w:bCs/>
                <w:i/>
                <w:iCs/>
                <w:color w:val="000000"/>
                <w:sz w:val="24"/>
                <w:szCs w:val="24"/>
                <w:lang w:val="uk-UA" w:eastAsia="ru-RU"/>
              </w:rPr>
              <w:t xml:space="preserve">5 </w:t>
            </w:r>
            <w:r w:rsidR="00F6155E" w:rsidRPr="001A36DB">
              <w:rPr>
                <w:rFonts w:ascii="Times New Roman" w:eastAsia="Times New Roman" w:hAnsi="Times New Roman" w:cs="Times New Roman"/>
                <w:b/>
                <w:bCs/>
                <w:i/>
                <w:sz w:val="24"/>
                <w:szCs w:val="24"/>
                <w:lang w:val="uk-UA" w:eastAsia="ru-RU"/>
              </w:rPr>
              <w:t>Оцінка тендерної пропозиції</w:t>
            </w:r>
          </w:p>
        </w:tc>
      </w:tr>
      <w:tr w:rsidR="00F6155E" w:rsidRPr="00B413F2" w14:paraId="6FF08B5A" w14:textId="77777777" w:rsidTr="00CC53A1">
        <w:tc>
          <w:tcPr>
            <w:tcW w:w="21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204"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587"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710A3" w:rsidRPr="00557E12" w14:paraId="6830562A" w14:textId="77777777" w:rsidTr="00CC53A1">
        <w:tc>
          <w:tcPr>
            <w:tcW w:w="210" w:type="pct"/>
            <w:shd w:val="clear" w:color="auto" w:fill="FFFFFF"/>
            <w:hideMark/>
          </w:tcPr>
          <w:p w14:paraId="7A1EE065" w14:textId="77777777" w:rsidR="00E710A3" w:rsidRPr="00B413F2" w:rsidRDefault="00E710A3" w:rsidP="00E710A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0D9387B1" w14:textId="77777777" w:rsidR="00E710A3" w:rsidRPr="00B413F2" w:rsidRDefault="00E710A3" w:rsidP="00E710A3">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587" w:type="pct"/>
            <w:shd w:val="clear" w:color="auto" w:fill="FFFFFF"/>
            <w:hideMark/>
          </w:tcPr>
          <w:p w14:paraId="163D4D52" w14:textId="77777777" w:rsidR="00E710A3" w:rsidRPr="00D55C0F" w:rsidRDefault="00E710A3" w:rsidP="00E710A3">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48CC027A" w14:textId="77777777" w:rsidR="00E710A3" w:rsidRPr="00D55C0F" w:rsidRDefault="00E710A3" w:rsidP="00E710A3">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5587EB4B" w14:textId="77777777" w:rsidR="00E710A3" w:rsidRPr="00D55C0F" w:rsidRDefault="00E710A3" w:rsidP="00707BD3">
            <w:pPr>
              <w:numPr>
                <w:ilvl w:val="0"/>
                <w:numId w:val="1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A5A8871"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5E313BFA" w14:textId="77777777" w:rsidR="00E710A3" w:rsidRPr="00D55C0F" w:rsidRDefault="00E710A3" w:rsidP="00707BD3">
            <w:pPr>
              <w:numPr>
                <w:ilvl w:val="0"/>
                <w:numId w:val="1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21D6D95D"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A5D7BB5" w14:textId="77777777" w:rsidR="00E710A3" w:rsidRPr="00D55C0F" w:rsidRDefault="00E710A3" w:rsidP="00707BD3">
            <w:pPr>
              <w:numPr>
                <w:ilvl w:val="0"/>
                <w:numId w:val="1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5FAE0F"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14A57774" w14:textId="77777777" w:rsidR="00E710A3" w:rsidRPr="00D55C0F" w:rsidRDefault="00E710A3" w:rsidP="00707BD3">
            <w:pPr>
              <w:numPr>
                <w:ilvl w:val="0"/>
                <w:numId w:val="17"/>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2AE45650" w14:textId="77777777" w:rsidR="00E710A3" w:rsidRPr="00D55C0F" w:rsidRDefault="00E710A3" w:rsidP="00E710A3">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lastRenderedPageBreak/>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4D0053F" w14:textId="77777777" w:rsidR="00E710A3" w:rsidRPr="00D55C0F" w:rsidRDefault="00E710A3" w:rsidP="00707BD3">
            <w:pPr>
              <w:numPr>
                <w:ilvl w:val="0"/>
                <w:numId w:val="18"/>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B65EE9F"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60800E18" w14:textId="77777777" w:rsidR="00E710A3" w:rsidRPr="00D55C0F" w:rsidRDefault="00E710A3" w:rsidP="00707BD3">
            <w:pPr>
              <w:numPr>
                <w:ilvl w:val="0"/>
                <w:numId w:val="1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BA9A1BC"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5AE7C2B" w14:textId="77777777" w:rsidR="00E710A3" w:rsidRPr="00D55C0F" w:rsidRDefault="00E710A3" w:rsidP="00E710A3">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r w:rsidRPr="00D55C0F">
              <w:rPr>
                <w:rFonts w:ascii="Times New Roman" w:eastAsia="Times New Roman" w:hAnsi="Times New Roman" w:cs="Times New Roman"/>
                <w:color w:val="000000"/>
                <w:sz w:val="24"/>
                <w:szCs w:val="24"/>
                <w:lang w:val="uk-UA" w:eastAsia="ru-RU"/>
              </w:rPr>
              <w:lastRenderedPageBreak/>
              <w:t xml:space="preserve">(крім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DE536A"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932E286"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D55C0F">
              <w:rPr>
                <w:rFonts w:ascii="Times New Roman" w:eastAsia="Times New Roman" w:hAnsi="Times New Roman"/>
                <w:sz w:val="24"/>
                <w:szCs w:val="24"/>
                <w:lang w:val="uk-UA"/>
              </w:rPr>
              <w:lastRenderedPageBreak/>
              <w:t>адміністрації Російської Федерації.</w:t>
            </w:r>
          </w:p>
          <w:p w14:paraId="7029006D"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00235F4"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FDCC243"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315381D"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0169E15"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EBB54AF" w14:textId="77777777" w:rsidR="00E710A3" w:rsidRPr="00D55C0F" w:rsidRDefault="00E710A3" w:rsidP="00707BD3">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AC9B3D" w14:textId="77777777" w:rsidR="00E710A3" w:rsidRPr="00D55C0F" w:rsidRDefault="00E710A3" w:rsidP="00707BD3">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CC2896" w14:textId="6369E9FD" w:rsidR="00E710A3" w:rsidRDefault="00E710A3" w:rsidP="00707BD3">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отримання учасником процедури закупівлі державної </w:t>
            </w:r>
            <w:r w:rsidRPr="00D55C0F">
              <w:rPr>
                <w:rFonts w:ascii="Times New Roman" w:eastAsia="Times New Roman" w:hAnsi="Times New Roman"/>
                <w:sz w:val="24"/>
                <w:szCs w:val="24"/>
                <w:lang w:val="uk-UA"/>
              </w:rPr>
              <w:lastRenderedPageBreak/>
              <w:t>допомоги згідно із законодавством.</w:t>
            </w:r>
          </w:p>
          <w:p w14:paraId="0F4A1250" w14:textId="0168E387" w:rsidR="00B0734C" w:rsidRDefault="00B0734C" w:rsidP="00B0734C">
            <w:pPr>
              <w:spacing w:before="150" w:after="150" w:line="240" w:lineRule="auto"/>
              <w:jc w:val="both"/>
              <w:rPr>
                <w:rFonts w:ascii="Times New Roman" w:hAnsi="Times New Roman" w:cs="Times New Roman"/>
                <w:sz w:val="24"/>
                <w:szCs w:val="24"/>
                <w:shd w:val="clear" w:color="auto" w:fill="FFFFFF"/>
                <w:lang w:val="uk-UA"/>
              </w:rPr>
            </w:pPr>
            <w:r w:rsidRPr="00B0734C">
              <w:rPr>
                <w:rFonts w:ascii="Times New Roman" w:hAnsi="Times New Roman" w:cs="Times New Roman"/>
                <w:sz w:val="24"/>
                <w:szCs w:val="24"/>
                <w:shd w:val="clear" w:color="auto" w:fill="FFFFFF"/>
                <w:lang w:val="uk-UA"/>
              </w:rPr>
              <w:t>Розгляд та оцінка тендерних пропозицій здійснюються відповідно до статті 29 Закону (положення частин</w:t>
            </w:r>
            <w:r w:rsidRPr="00B0734C">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/922-19" \</w:instrText>
            </w:r>
            <w:r w:rsidR="00557E12">
              <w:instrText>l</w:instrText>
            </w:r>
            <w:r w:rsidR="00557E12" w:rsidRPr="00557E12">
              <w:rPr>
                <w:lang w:val="uk-UA"/>
              </w:rPr>
              <w:instrText xml:space="preserve"> "</w:instrText>
            </w:r>
            <w:r w:rsidR="00557E12">
              <w:instrText>n</w:instrText>
            </w:r>
            <w:r w:rsidR="00557E12" w:rsidRPr="00557E12">
              <w:rPr>
                <w:lang w:val="uk-UA"/>
              </w:rPr>
              <w:instrText>1513" \</w:instrText>
            </w:r>
            <w:r w:rsidR="00557E12">
              <w:instrText>t</w:instrText>
            </w:r>
            <w:r w:rsidR="00557E12" w:rsidRPr="00557E12">
              <w:rPr>
                <w:lang w:val="uk-UA"/>
              </w:rPr>
              <w:instrText xml:space="preserve"> "_</w:instrText>
            </w:r>
            <w:r w:rsidR="00557E12">
              <w:instrText>blank</w:instrText>
            </w:r>
            <w:r w:rsidR="00557E12" w:rsidRPr="00557E12">
              <w:rPr>
                <w:lang w:val="uk-UA"/>
              </w:rPr>
              <w:instrText xml:space="preserve">" </w:instrText>
            </w:r>
            <w:r w:rsidR="00557E12">
              <w:fldChar w:fldCharType="separate"/>
            </w:r>
            <w:r w:rsidRPr="00B0734C">
              <w:rPr>
                <w:rStyle w:val="a3"/>
                <w:rFonts w:ascii="Times New Roman" w:hAnsi="Times New Roman" w:cs="Times New Roman"/>
                <w:color w:val="auto"/>
                <w:sz w:val="24"/>
                <w:szCs w:val="24"/>
                <w:u w:val="none"/>
                <w:shd w:val="clear" w:color="auto" w:fill="FFFFFF"/>
                <w:lang w:val="uk-UA"/>
              </w:rPr>
              <w:t>другої</w:t>
            </w:r>
            <w:r w:rsidR="00557E12">
              <w:rPr>
                <w:rStyle w:val="a3"/>
                <w:rFonts w:ascii="Times New Roman" w:hAnsi="Times New Roman" w:cs="Times New Roman"/>
                <w:color w:val="auto"/>
                <w:sz w:val="24"/>
                <w:szCs w:val="24"/>
                <w:u w:val="none"/>
                <w:shd w:val="clear" w:color="auto" w:fill="FFFFFF"/>
                <w:lang w:val="uk-UA"/>
              </w:rPr>
              <w:fldChar w:fldCharType="end"/>
            </w:r>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/922-19" \</w:instrText>
            </w:r>
            <w:r w:rsidR="00557E12">
              <w:instrText>l</w:instrText>
            </w:r>
            <w:r w:rsidR="00557E12" w:rsidRPr="00557E12">
              <w:rPr>
                <w:lang w:val="uk-UA"/>
              </w:rPr>
              <w:instrText xml:space="preserve"> "</w:instrText>
            </w:r>
            <w:r w:rsidR="00557E12">
              <w:instrText>n</w:instrText>
            </w:r>
            <w:r w:rsidR="00557E12" w:rsidRPr="00557E12">
              <w:rPr>
                <w:lang w:val="uk-UA"/>
              </w:rPr>
              <w:instrText>1531" \</w:instrText>
            </w:r>
            <w:r w:rsidR="00557E12">
              <w:instrText>t</w:instrText>
            </w:r>
            <w:r w:rsidR="00557E12" w:rsidRPr="00557E12">
              <w:rPr>
                <w:lang w:val="uk-UA"/>
              </w:rPr>
              <w:instrText xml:space="preserve"> "_</w:instrText>
            </w:r>
            <w:r w:rsidR="00557E12">
              <w:instrText>blank</w:instrText>
            </w:r>
            <w:r w:rsidR="00557E12" w:rsidRPr="00557E12">
              <w:rPr>
                <w:lang w:val="uk-UA"/>
              </w:rPr>
              <w:instrText xml:space="preserve">" </w:instrText>
            </w:r>
            <w:r w:rsidR="00557E12">
              <w:fldChar w:fldCharType="separate"/>
            </w:r>
            <w:r w:rsidRPr="00B0734C">
              <w:rPr>
                <w:rStyle w:val="a3"/>
                <w:rFonts w:ascii="Times New Roman" w:hAnsi="Times New Roman" w:cs="Times New Roman"/>
                <w:color w:val="auto"/>
                <w:sz w:val="24"/>
                <w:szCs w:val="24"/>
                <w:u w:val="none"/>
                <w:shd w:val="clear" w:color="auto" w:fill="FFFFFF"/>
                <w:lang w:val="uk-UA"/>
              </w:rPr>
              <w:t>дванадцятої</w:t>
            </w:r>
            <w:r w:rsidR="00557E12">
              <w:rPr>
                <w:rStyle w:val="a3"/>
                <w:rFonts w:ascii="Times New Roman" w:hAnsi="Times New Roman" w:cs="Times New Roman"/>
                <w:color w:val="auto"/>
                <w:sz w:val="24"/>
                <w:szCs w:val="24"/>
                <w:u w:val="none"/>
                <w:shd w:val="clear" w:color="auto" w:fill="FFFFFF"/>
                <w:lang w:val="uk-UA"/>
              </w:rPr>
              <w:fldChar w:fldCharType="end"/>
            </w:r>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/922-19" \</w:instrText>
            </w:r>
            <w:r w:rsidR="00557E12">
              <w:instrText>l</w:instrText>
            </w:r>
            <w:r w:rsidR="00557E12" w:rsidRPr="00557E12">
              <w:rPr>
                <w:lang w:val="uk-UA"/>
              </w:rPr>
              <w:instrText xml:space="preserve"> "</w:instrText>
            </w:r>
            <w:r w:rsidR="00557E12">
              <w:instrText>n</w:instrText>
            </w:r>
            <w:r w:rsidR="00557E12" w:rsidRPr="00557E12">
              <w:rPr>
                <w:lang w:val="uk-UA"/>
              </w:rPr>
              <w:instrText>1553" \</w:instrText>
            </w:r>
            <w:r w:rsidR="00557E12">
              <w:instrText>t</w:instrText>
            </w:r>
            <w:r w:rsidR="00557E12" w:rsidRPr="00557E12">
              <w:rPr>
                <w:lang w:val="uk-UA"/>
              </w:rPr>
              <w:instrText xml:space="preserve"> "_</w:instrText>
            </w:r>
            <w:r w:rsidR="00557E12">
              <w:instrText>blank</w:instrText>
            </w:r>
            <w:r w:rsidR="00557E12" w:rsidRPr="00557E12">
              <w:rPr>
                <w:lang w:val="uk-UA"/>
              </w:rPr>
              <w:instrText xml:space="preserve">" </w:instrText>
            </w:r>
            <w:r w:rsidR="00557E12">
              <w:fldChar w:fldCharType="separate"/>
            </w:r>
            <w:r w:rsidRPr="00B0734C">
              <w:rPr>
                <w:rStyle w:val="a3"/>
                <w:rFonts w:ascii="Times New Roman" w:hAnsi="Times New Roman" w:cs="Times New Roman"/>
                <w:color w:val="auto"/>
                <w:sz w:val="24"/>
                <w:szCs w:val="24"/>
                <w:u w:val="none"/>
                <w:shd w:val="clear" w:color="auto" w:fill="FFFFFF"/>
                <w:lang w:val="uk-UA"/>
              </w:rPr>
              <w:t>шістнадцятої</w:t>
            </w:r>
            <w:r w:rsidR="00557E12">
              <w:rPr>
                <w:rStyle w:val="a3"/>
                <w:rFonts w:ascii="Times New Roman" w:hAnsi="Times New Roman" w:cs="Times New Roman"/>
                <w:color w:val="auto"/>
                <w:sz w:val="24"/>
                <w:szCs w:val="24"/>
                <w:u w:val="none"/>
                <w:shd w:val="clear" w:color="auto" w:fill="FFFFFF"/>
                <w:lang w:val="uk-UA"/>
              </w:rPr>
              <w:fldChar w:fldCharType="end"/>
            </w:r>
            <w:r w:rsidRPr="00B0734C">
              <w:rPr>
                <w:rFonts w:ascii="Times New Roman" w:hAnsi="Times New Roman" w:cs="Times New Roman"/>
                <w:sz w:val="24"/>
                <w:szCs w:val="24"/>
                <w:shd w:val="clear" w:color="auto" w:fill="FFFFFF"/>
                <w:lang w:val="uk-UA"/>
              </w:rPr>
              <w:t>, абзаців</w:t>
            </w:r>
            <w:r w:rsidRPr="00B0734C">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/922-19" \</w:instrText>
            </w:r>
            <w:r w:rsidR="00557E12">
              <w:instrText>l</w:instrText>
            </w:r>
            <w:r w:rsidR="00557E12" w:rsidRPr="00557E12">
              <w:rPr>
                <w:lang w:val="uk-UA"/>
              </w:rPr>
              <w:instrText xml:space="preserve"> "</w:instrText>
            </w:r>
            <w:r w:rsidR="00557E12">
              <w:instrText>n</w:instrText>
            </w:r>
            <w:r w:rsidR="00557E12" w:rsidRPr="00557E12">
              <w:rPr>
                <w:lang w:val="uk-UA"/>
              </w:rPr>
              <w:instrText>1550" \</w:instrText>
            </w:r>
            <w:r w:rsidR="00557E12">
              <w:instrText>t</w:instrText>
            </w:r>
            <w:r w:rsidR="00557E12" w:rsidRPr="00557E12">
              <w:rPr>
                <w:lang w:val="uk-UA"/>
              </w:rPr>
              <w:instrText xml:space="preserve"> "_</w:instrText>
            </w:r>
            <w:r w:rsidR="00557E12">
              <w:instrText>blank</w:instrText>
            </w:r>
            <w:r w:rsidR="00557E12" w:rsidRPr="00557E12">
              <w:rPr>
                <w:lang w:val="uk-UA"/>
              </w:rPr>
              <w:instrText xml:space="preserve">" </w:instrText>
            </w:r>
            <w:r w:rsidR="00557E12">
              <w:fldChar w:fldCharType="separate"/>
            </w:r>
            <w:r w:rsidRPr="00B0734C">
              <w:rPr>
                <w:rStyle w:val="a3"/>
                <w:rFonts w:ascii="Times New Roman" w:hAnsi="Times New Roman" w:cs="Times New Roman"/>
                <w:color w:val="auto"/>
                <w:sz w:val="24"/>
                <w:szCs w:val="24"/>
                <w:u w:val="none"/>
                <w:shd w:val="clear" w:color="auto" w:fill="FFFFFF"/>
                <w:lang w:val="uk-UA"/>
              </w:rPr>
              <w:t>другого</w:t>
            </w:r>
            <w:r w:rsidR="00557E12">
              <w:rPr>
                <w:rStyle w:val="a3"/>
                <w:rFonts w:ascii="Times New Roman" w:hAnsi="Times New Roman" w:cs="Times New Roman"/>
                <w:color w:val="auto"/>
                <w:sz w:val="24"/>
                <w:szCs w:val="24"/>
                <w:u w:val="none"/>
                <w:shd w:val="clear" w:color="auto" w:fill="FFFFFF"/>
                <w:lang w:val="uk-UA"/>
              </w:rPr>
              <w:fldChar w:fldCharType="end"/>
            </w:r>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і</w:t>
            </w:r>
            <w:r w:rsidRPr="00B0734C">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/922-19" \</w:instrText>
            </w:r>
            <w:r w:rsidR="00557E12">
              <w:instrText>l</w:instrText>
            </w:r>
            <w:r w:rsidR="00557E12" w:rsidRPr="00557E12">
              <w:rPr>
                <w:lang w:val="uk-UA"/>
              </w:rPr>
              <w:instrText xml:space="preserve"> "</w:instrText>
            </w:r>
            <w:r w:rsidR="00557E12">
              <w:instrText>n</w:instrText>
            </w:r>
            <w:r w:rsidR="00557E12" w:rsidRPr="00557E12">
              <w:rPr>
                <w:lang w:val="uk-UA"/>
              </w:rPr>
              <w:instrText>1551" \</w:instrText>
            </w:r>
            <w:r w:rsidR="00557E12">
              <w:instrText>t</w:instrText>
            </w:r>
            <w:r w:rsidR="00557E12" w:rsidRPr="00557E12">
              <w:rPr>
                <w:lang w:val="uk-UA"/>
              </w:rPr>
              <w:instrText xml:space="preserve"> "_</w:instrText>
            </w:r>
            <w:r w:rsidR="00557E12">
              <w:instrText>blank</w:instrText>
            </w:r>
            <w:r w:rsidR="00557E12" w:rsidRPr="00557E12">
              <w:rPr>
                <w:lang w:val="uk-UA"/>
              </w:rPr>
              <w:instrText xml:space="preserve">" </w:instrText>
            </w:r>
            <w:r w:rsidR="00557E12">
              <w:fldChar w:fldCharType="separate"/>
            </w:r>
            <w:r w:rsidRPr="00B0734C">
              <w:rPr>
                <w:rStyle w:val="a3"/>
                <w:rFonts w:ascii="Times New Roman" w:hAnsi="Times New Roman" w:cs="Times New Roman"/>
                <w:color w:val="auto"/>
                <w:sz w:val="24"/>
                <w:szCs w:val="24"/>
                <w:u w:val="none"/>
                <w:shd w:val="clear" w:color="auto" w:fill="FFFFFF"/>
                <w:lang w:val="uk-UA"/>
              </w:rPr>
              <w:t>третього</w:t>
            </w:r>
            <w:r w:rsidR="00557E12">
              <w:rPr>
                <w:rStyle w:val="a3"/>
                <w:rFonts w:ascii="Times New Roman" w:hAnsi="Times New Roman" w:cs="Times New Roman"/>
                <w:color w:val="auto"/>
                <w:sz w:val="24"/>
                <w:szCs w:val="24"/>
                <w:u w:val="none"/>
                <w:shd w:val="clear" w:color="auto" w:fill="FFFFFF"/>
                <w:lang w:val="uk-UA"/>
              </w:rPr>
              <w:fldChar w:fldCharType="end"/>
            </w:r>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B0734C">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/1178-2022-%</w:instrText>
            </w:r>
            <w:r w:rsidR="00557E12">
              <w:instrText>D</w:instrText>
            </w:r>
            <w:r w:rsidR="00557E12" w:rsidRPr="00557E12">
              <w:rPr>
                <w:lang w:val="uk-UA"/>
              </w:rPr>
              <w:instrText>0%</w:instrText>
            </w:r>
            <w:r w:rsidR="00557E12">
              <w:instrText>BF</w:instrText>
            </w:r>
            <w:r w:rsidR="00557E12" w:rsidRPr="00557E12">
              <w:rPr>
                <w:lang w:val="uk-UA"/>
              </w:rPr>
              <w:instrText>?</w:instrText>
            </w:r>
            <w:r w:rsidR="00557E12">
              <w:instrText>find</w:instrText>
            </w:r>
            <w:r w:rsidR="00557E12" w:rsidRPr="00557E12">
              <w:rPr>
                <w:lang w:val="uk-UA"/>
              </w:rPr>
              <w:instrText>=1&amp;</w:instrText>
            </w:r>
            <w:r w:rsidR="00557E12">
              <w:instrText>text</w:instrText>
            </w:r>
            <w:r w:rsidR="00557E12" w:rsidRPr="00557E12">
              <w:rPr>
                <w:lang w:val="uk-UA"/>
              </w:rPr>
              <w:instrText>=%</w:instrText>
            </w:r>
            <w:r w:rsidR="00557E12">
              <w:instrText>D</w:instrText>
            </w:r>
            <w:r w:rsidR="00557E12" w:rsidRPr="00557E12">
              <w:rPr>
                <w:lang w:val="uk-UA"/>
              </w:rPr>
              <w:instrText>1%82%</w:instrText>
            </w:r>
            <w:r w:rsidR="00557E12">
              <w:instrText>D</w:instrText>
            </w:r>
            <w:r w:rsidR="00557E12" w:rsidRPr="00557E12">
              <w:rPr>
                <w:lang w:val="uk-UA"/>
              </w:rPr>
              <w:instrText>0%</w:instrText>
            </w:r>
            <w:r w:rsidR="00557E12">
              <w:instrText>B</w:instrText>
            </w:r>
            <w:r w:rsidR="00557E12" w:rsidRPr="00557E12">
              <w:rPr>
                <w:lang w:val="uk-UA"/>
              </w:rPr>
              <w:instrText>5%</w:instrText>
            </w:r>
            <w:r w:rsidR="00557E12">
              <w:instrText>D</w:instrText>
            </w:r>
            <w:r w:rsidR="00557E12" w:rsidRPr="00557E12">
              <w:rPr>
                <w:lang w:val="uk-UA"/>
              </w:rPr>
              <w:instrText>0%</w:instrText>
            </w:r>
            <w:r w:rsidR="00557E12">
              <w:instrText>BD</w:instrText>
            </w:r>
            <w:r w:rsidR="00557E12" w:rsidRPr="00557E12">
              <w:rPr>
                <w:lang w:val="uk-UA"/>
              </w:rPr>
              <w:instrText>%</w:instrText>
            </w:r>
            <w:r w:rsidR="00557E12">
              <w:instrText>D</w:instrText>
            </w:r>
            <w:r w:rsidR="00557E12" w:rsidRPr="00557E12">
              <w:rPr>
                <w:lang w:val="uk-UA"/>
              </w:rPr>
              <w:instrText>0%</w:instrText>
            </w:r>
            <w:r w:rsidR="00557E12">
              <w:instrText>B</w:instrText>
            </w:r>
            <w:r w:rsidR="00557E12" w:rsidRPr="00557E12">
              <w:rPr>
                <w:lang w:val="uk-UA"/>
              </w:rPr>
              <w:instrText>4%</w:instrText>
            </w:r>
            <w:r w:rsidR="00557E12">
              <w:instrText>D</w:instrText>
            </w:r>
            <w:r w:rsidR="00557E12" w:rsidRPr="00557E12">
              <w:rPr>
                <w:lang w:val="uk-UA"/>
              </w:rPr>
              <w:instrText>0%</w:instrText>
            </w:r>
            <w:r w:rsidR="00557E12">
              <w:instrText>B</w:instrText>
            </w:r>
            <w:r w:rsidR="00557E12" w:rsidRPr="00557E12">
              <w:rPr>
                <w:lang w:val="uk-UA"/>
              </w:rPr>
              <w:instrText>5%</w:instrText>
            </w:r>
            <w:r w:rsidR="00557E12">
              <w:instrText>D</w:instrText>
            </w:r>
            <w:r w:rsidR="00557E12" w:rsidRPr="00557E12">
              <w:rPr>
                <w:lang w:val="uk-UA"/>
              </w:rPr>
              <w:instrText>1%80%</w:instrText>
            </w:r>
            <w:r w:rsidR="00557E12">
              <w:instrText>D</w:instrText>
            </w:r>
            <w:r w:rsidR="00557E12" w:rsidRPr="00557E12">
              <w:rPr>
                <w:lang w:val="uk-UA"/>
              </w:rPr>
              <w:instrText>0%</w:instrText>
            </w:r>
            <w:r w:rsidR="00557E12">
              <w:instrText>BD</w:instrText>
            </w:r>
            <w:r w:rsidR="00557E12" w:rsidRPr="00557E12">
              <w:rPr>
                <w:lang w:val="uk-UA"/>
              </w:rPr>
              <w:instrText>%</w:instrText>
            </w:r>
            <w:r w:rsidR="00557E12">
              <w:instrText>D</w:instrText>
            </w:r>
            <w:r w:rsidR="00557E12" w:rsidRPr="00557E12">
              <w:rPr>
                <w:lang w:val="uk-UA"/>
              </w:rPr>
              <w:instrText>0%</w:instrText>
            </w:r>
            <w:r w:rsidR="00557E12">
              <w:instrText>B</w:instrText>
            </w:r>
            <w:r w:rsidR="00557E12" w:rsidRPr="00557E12">
              <w:rPr>
                <w:lang w:val="uk-UA"/>
              </w:rPr>
              <w:instrText>0+%</w:instrText>
            </w:r>
            <w:r w:rsidR="00557E12">
              <w:instrText>D</w:instrText>
            </w:r>
            <w:r w:rsidR="00557E12" w:rsidRPr="00557E12">
              <w:rPr>
                <w:lang w:val="uk-UA"/>
              </w:rPr>
              <w:instrText>0%</w:instrText>
            </w:r>
            <w:r w:rsidR="00557E12">
              <w:instrText>B</w:instrText>
            </w:r>
            <w:r w:rsidR="00557E12" w:rsidRPr="00557E12">
              <w:rPr>
                <w:lang w:val="uk-UA"/>
              </w:rPr>
              <w:instrText>4%</w:instrText>
            </w:r>
            <w:r w:rsidR="00557E12">
              <w:instrText>D</w:instrText>
            </w:r>
            <w:r w:rsidR="00557E12" w:rsidRPr="00557E12">
              <w:rPr>
                <w:lang w:val="uk-UA"/>
              </w:rPr>
              <w:instrText>0%</w:instrText>
            </w:r>
            <w:r w:rsidR="00557E12">
              <w:instrText>BE</w:instrText>
            </w:r>
            <w:r w:rsidR="00557E12" w:rsidRPr="00557E12">
              <w:rPr>
                <w:lang w:val="uk-UA"/>
              </w:rPr>
              <w:instrText>%</w:instrText>
            </w:r>
            <w:r w:rsidR="00557E12">
              <w:instrText>D</w:instrText>
            </w:r>
            <w:r w:rsidR="00557E12" w:rsidRPr="00557E12">
              <w:rPr>
                <w:lang w:val="uk-UA"/>
              </w:rPr>
              <w:instrText>0%</w:instrText>
            </w:r>
            <w:r w:rsidR="00557E12">
              <w:instrText>BA</w:instrText>
            </w:r>
            <w:r w:rsidR="00557E12" w:rsidRPr="00557E12">
              <w:rPr>
                <w:lang w:val="uk-UA"/>
              </w:rPr>
              <w:instrText>%</w:instrText>
            </w:r>
            <w:r w:rsidR="00557E12">
              <w:instrText>D</w:instrText>
            </w:r>
            <w:r w:rsidR="00557E12" w:rsidRPr="00557E12">
              <w:rPr>
                <w:lang w:val="uk-UA"/>
              </w:rPr>
              <w:instrText>1%83%</w:instrText>
            </w:r>
            <w:r w:rsidR="00557E12">
              <w:instrText>D</w:instrText>
            </w:r>
            <w:r w:rsidR="00557E12" w:rsidRPr="00557E12">
              <w:rPr>
                <w:lang w:val="uk-UA"/>
              </w:rPr>
              <w:instrText>0%</w:instrText>
            </w:r>
            <w:r w:rsidR="00557E12">
              <w:instrText>BC</w:instrText>
            </w:r>
            <w:r w:rsidR="00557E12" w:rsidRPr="00557E12">
              <w:rPr>
                <w:lang w:val="uk-UA"/>
              </w:rPr>
              <w:instrText>%</w:instrText>
            </w:r>
            <w:r w:rsidR="00557E12">
              <w:instrText>D</w:instrText>
            </w:r>
            <w:r w:rsidR="00557E12" w:rsidRPr="00557E12">
              <w:rPr>
                <w:lang w:val="uk-UA"/>
              </w:rPr>
              <w:instrText>0%</w:instrText>
            </w:r>
            <w:r w:rsidR="00557E12">
              <w:instrText>B</w:instrText>
            </w:r>
            <w:r w:rsidR="00557E12" w:rsidRPr="00557E12">
              <w:rPr>
                <w:lang w:val="uk-UA"/>
              </w:rPr>
              <w:instrText>5%</w:instrText>
            </w:r>
            <w:r w:rsidR="00557E12">
              <w:instrText>D</w:instrText>
            </w:r>
            <w:r w:rsidR="00557E12" w:rsidRPr="00557E12">
              <w:rPr>
                <w:lang w:val="uk-UA"/>
              </w:rPr>
              <w:instrText>0%</w:instrText>
            </w:r>
            <w:r w:rsidR="00557E12">
              <w:instrText>BD</w:instrText>
            </w:r>
            <w:r w:rsidR="00557E12" w:rsidRPr="00557E12">
              <w:rPr>
                <w:lang w:val="uk-UA"/>
              </w:rPr>
              <w:instrText>%</w:instrText>
            </w:r>
            <w:r w:rsidR="00557E12">
              <w:instrText>D</w:instrText>
            </w:r>
            <w:r w:rsidR="00557E12" w:rsidRPr="00557E12">
              <w:rPr>
                <w:lang w:val="uk-UA"/>
              </w:rPr>
              <w:instrText>1%82%</w:instrText>
            </w:r>
            <w:r w:rsidR="00557E12">
              <w:instrText>D</w:instrText>
            </w:r>
            <w:r w:rsidR="00557E12" w:rsidRPr="00557E12">
              <w:rPr>
                <w:lang w:val="uk-UA"/>
              </w:rPr>
              <w:instrText>0%</w:instrText>
            </w:r>
            <w:r w:rsidR="00557E12">
              <w:instrText>B</w:instrText>
            </w:r>
            <w:r w:rsidR="00557E12" w:rsidRPr="00557E12">
              <w:rPr>
                <w:lang w:val="uk-UA"/>
              </w:rPr>
              <w:instrText>0%</w:instrText>
            </w:r>
            <w:r w:rsidR="00557E12">
              <w:instrText>D</w:instrText>
            </w:r>
            <w:r w:rsidR="00557E12" w:rsidRPr="00557E12">
              <w:rPr>
                <w:lang w:val="uk-UA"/>
              </w:rPr>
              <w:instrText>1%86%</w:instrText>
            </w:r>
            <w:r w:rsidR="00557E12">
              <w:instrText>D</w:instrText>
            </w:r>
            <w:r w:rsidR="00557E12" w:rsidRPr="00557E12">
              <w:rPr>
                <w:lang w:val="uk-UA"/>
              </w:rPr>
              <w:instrText>1%96%</w:instrText>
            </w:r>
            <w:r w:rsidR="00557E12">
              <w:instrText>D</w:instrText>
            </w:r>
            <w:r w:rsidR="00557E12" w:rsidRPr="00557E12">
              <w:rPr>
                <w:lang w:val="uk-UA"/>
              </w:rPr>
              <w:instrText>1%8</w:instrText>
            </w:r>
            <w:r w:rsidR="00557E12">
              <w:instrText>F</w:instrText>
            </w:r>
            <w:r w:rsidR="00557E12" w:rsidRPr="00557E12">
              <w:rPr>
                <w:lang w:val="uk-UA"/>
              </w:rPr>
              <w:instrText>" \</w:instrText>
            </w:r>
            <w:r w:rsidR="00557E12">
              <w:instrText>l</w:instrText>
            </w:r>
            <w:r w:rsidR="00557E12" w:rsidRPr="00557E12">
              <w:rPr>
                <w:lang w:val="uk-UA"/>
              </w:rPr>
              <w:instrText xml:space="preserve"> "</w:instrText>
            </w:r>
            <w:r w:rsidR="00557E12">
              <w:instrText>n</w:instrText>
            </w:r>
            <w:r w:rsidR="00557E12" w:rsidRPr="00557E12">
              <w:rPr>
                <w:lang w:val="uk-UA"/>
              </w:rPr>
              <w:instrText xml:space="preserve">588" </w:instrText>
            </w:r>
            <w:r w:rsidR="00557E12">
              <w:fldChar w:fldCharType="separate"/>
            </w:r>
            <w:r w:rsidRPr="00B0734C">
              <w:rPr>
                <w:rStyle w:val="a3"/>
                <w:rFonts w:ascii="Times New Roman" w:hAnsi="Times New Roman" w:cs="Times New Roman"/>
                <w:color w:val="auto"/>
                <w:sz w:val="24"/>
                <w:szCs w:val="24"/>
                <w:u w:val="none"/>
                <w:shd w:val="clear" w:color="auto" w:fill="FFFFFF"/>
                <w:lang w:val="uk-UA"/>
              </w:rPr>
              <w:t>пункту 43</w:t>
            </w:r>
            <w:r w:rsidR="00557E12">
              <w:rPr>
                <w:rStyle w:val="a3"/>
                <w:rFonts w:ascii="Times New Roman" w:hAnsi="Times New Roman" w:cs="Times New Roman"/>
                <w:color w:val="auto"/>
                <w:sz w:val="24"/>
                <w:szCs w:val="24"/>
                <w:u w:val="none"/>
                <w:shd w:val="clear" w:color="auto" w:fill="FFFFFF"/>
                <w:lang w:val="uk-UA"/>
              </w:rPr>
              <w:fldChar w:fldCharType="end"/>
            </w:r>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цих особливостей.</w:t>
            </w:r>
          </w:p>
          <w:p w14:paraId="2FED71CF" w14:textId="05C86693" w:rsidR="00B0734C" w:rsidRPr="0038419B" w:rsidRDefault="0038419B" w:rsidP="00B0734C">
            <w:pPr>
              <w:spacing w:before="150" w:after="150" w:line="240" w:lineRule="auto"/>
              <w:jc w:val="both"/>
              <w:rPr>
                <w:rFonts w:ascii="Times New Roman" w:hAnsi="Times New Roman" w:cs="Times New Roman"/>
                <w:sz w:val="24"/>
                <w:szCs w:val="24"/>
                <w:shd w:val="clear" w:color="auto" w:fill="FFFFFF"/>
                <w:lang w:val="uk-UA"/>
              </w:rPr>
            </w:pPr>
            <w:r w:rsidRPr="0038419B">
              <w:rPr>
                <w:rFonts w:ascii="Times New Roman" w:hAnsi="Times New Roman" w:cs="Times New Roman"/>
                <w:sz w:val="24"/>
                <w:szCs w:val="24"/>
                <w:shd w:val="clear" w:color="auto" w:fill="FFFFFF"/>
                <w:lang w:val="uk-UA"/>
              </w:rPr>
              <w:t>Якщо була подана одна тендерна пропозиція, Замовник розглядає таку тендерну пропозицію відповідно до вимог статті 29 Закону (положення частин</w:t>
            </w:r>
            <w:r w:rsidRPr="0038419B">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/922-19" \</w:instrText>
            </w:r>
            <w:r w:rsidR="00557E12">
              <w:instrText>l</w:instrText>
            </w:r>
            <w:r w:rsidR="00557E12" w:rsidRPr="00557E12">
              <w:rPr>
                <w:lang w:val="uk-UA"/>
              </w:rPr>
              <w:instrText xml:space="preserve"> "</w:instrText>
            </w:r>
            <w:r w:rsidR="00557E12">
              <w:instrText>n</w:instrText>
            </w:r>
            <w:r w:rsidR="00557E12" w:rsidRPr="00557E12">
              <w:rPr>
                <w:lang w:val="uk-UA"/>
              </w:rPr>
              <w:instrText>1513" \</w:instrText>
            </w:r>
            <w:r w:rsidR="00557E12">
              <w:instrText>t</w:instrText>
            </w:r>
            <w:r w:rsidR="00557E12" w:rsidRPr="00557E12">
              <w:rPr>
                <w:lang w:val="uk-UA"/>
              </w:rPr>
              <w:instrText xml:space="preserve"> "_</w:instrText>
            </w:r>
            <w:r w:rsidR="00557E12">
              <w:instrText>blank</w:instrText>
            </w:r>
            <w:r w:rsidR="00557E12" w:rsidRPr="00557E12">
              <w:rPr>
                <w:lang w:val="uk-UA"/>
              </w:rPr>
              <w:instrText xml:space="preserve">" </w:instrText>
            </w:r>
            <w:r w:rsidR="00557E12">
              <w:fldChar w:fldCharType="separate"/>
            </w:r>
            <w:r w:rsidRPr="0038419B">
              <w:rPr>
                <w:rStyle w:val="a3"/>
                <w:rFonts w:ascii="Times New Roman" w:hAnsi="Times New Roman" w:cs="Times New Roman"/>
                <w:color w:val="auto"/>
                <w:sz w:val="24"/>
                <w:szCs w:val="24"/>
                <w:u w:val="none"/>
                <w:shd w:val="clear" w:color="auto" w:fill="FFFFFF"/>
                <w:lang w:val="uk-UA"/>
              </w:rPr>
              <w:t>другої</w:t>
            </w:r>
            <w:r w:rsidR="00557E12">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/922-19" \</w:instrText>
            </w:r>
            <w:r w:rsidR="00557E12">
              <w:instrText>l</w:instrText>
            </w:r>
            <w:r w:rsidR="00557E12" w:rsidRPr="00557E12">
              <w:rPr>
                <w:lang w:val="uk-UA"/>
              </w:rPr>
              <w:instrText xml:space="preserve"> "</w:instrText>
            </w:r>
            <w:r w:rsidR="00557E12">
              <w:instrText>n</w:instrText>
            </w:r>
            <w:r w:rsidR="00557E12" w:rsidRPr="00557E12">
              <w:rPr>
                <w:lang w:val="uk-UA"/>
              </w:rPr>
              <w:instrText>1524" \</w:instrText>
            </w:r>
            <w:r w:rsidR="00557E12">
              <w:instrText>t</w:instrText>
            </w:r>
            <w:r w:rsidR="00557E12" w:rsidRPr="00557E12">
              <w:rPr>
                <w:lang w:val="uk-UA"/>
              </w:rPr>
              <w:instrText xml:space="preserve"> "_</w:instrText>
            </w:r>
            <w:r w:rsidR="00557E12">
              <w:instrText>blank</w:instrText>
            </w:r>
            <w:r w:rsidR="00557E12" w:rsidRPr="00557E12">
              <w:rPr>
                <w:lang w:val="uk-UA"/>
              </w:rPr>
              <w:instrText xml:space="preserve">" </w:instrText>
            </w:r>
            <w:r w:rsidR="00557E12">
              <w:fldChar w:fldCharType="separate"/>
            </w:r>
            <w:r w:rsidRPr="0038419B">
              <w:rPr>
                <w:rStyle w:val="a3"/>
                <w:rFonts w:ascii="Times New Roman" w:hAnsi="Times New Roman" w:cs="Times New Roman"/>
                <w:color w:val="auto"/>
                <w:sz w:val="24"/>
                <w:szCs w:val="24"/>
                <w:u w:val="none"/>
                <w:shd w:val="clear" w:color="auto" w:fill="FFFFFF"/>
                <w:lang w:val="uk-UA"/>
              </w:rPr>
              <w:t>п’ятої - дев’ятої</w:t>
            </w:r>
            <w:r w:rsidR="00557E12">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/922-19" \</w:instrText>
            </w:r>
            <w:r w:rsidR="00557E12">
              <w:instrText>l</w:instrText>
            </w:r>
            <w:r w:rsidR="00557E12" w:rsidRPr="00557E12">
              <w:rPr>
                <w:lang w:val="uk-UA"/>
              </w:rPr>
              <w:instrText xml:space="preserve"> "</w:instrText>
            </w:r>
            <w:r w:rsidR="00557E12">
              <w:instrText>n</w:instrText>
            </w:r>
            <w:r w:rsidR="00557E12" w:rsidRPr="00557E12">
              <w:rPr>
                <w:lang w:val="uk-UA"/>
              </w:rPr>
              <w:instrText>1530</w:instrText>
            </w:r>
            <w:r w:rsidR="00557E12" w:rsidRPr="00557E12">
              <w:rPr>
                <w:lang w:val="uk-UA"/>
              </w:rPr>
              <w:instrText>" \</w:instrText>
            </w:r>
            <w:r w:rsidR="00557E12">
              <w:instrText>t</w:instrText>
            </w:r>
            <w:r w:rsidR="00557E12" w:rsidRPr="00557E12">
              <w:rPr>
                <w:lang w:val="uk-UA"/>
              </w:rPr>
              <w:instrText xml:space="preserve"> "_</w:instrText>
            </w:r>
            <w:r w:rsidR="00557E12">
              <w:instrText>blank</w:instrText>
            </w:r>
            <w:r w:rsidR="00557E12" w:rsidRPr="00557E12">
              <w:rPr>
                <w:lang w:val="uk-UA"/>
              </w:rPr>
              <w:instrText xml:space="preserve">" </w:instrText>
            </w:r>
            <w:r w:rsidR="00557E12">
              <w:fldChar w:fldCharType="separate"/>
            </w:r>
            <w:r w:rsidRPr="0038419B">
              <w:rPr>
                <w:rStyle w:val="a3"/>
                <w:rFonts w:ascii="Times New Roman" w:hAnsi="Times New Roman" w:cs="Times New Roman"/>
                <w:color w:val="auto"/>
                <w:sz w:val="24"/>
                <w:szCs w:val="24"/>
                <w:u w:val="none"/>
                <w:shd w:val="clear" w:color="auto" w:fill="FFFFFF"/>
                <w:lang w:val="uk-UA"/>
              </w:rPr>
              <w:t>одинадцятої</w:t>
            </w:r>
            <w:r w:rsidR="00557E12">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/922-19" \</w:instrText>
            </w:r>
            <w:r w:rsidR="00557E12">
              <w:instrText>l</w:instrText>
            </w:r>
            <w:r w:rsidR="00557E12" w:rsidRPr="00557E12">
              <w:rPr>
                <w:lang w:val="uk-UA"/>
              </w:rPr>
              <w:instrText xml:space="preserve"> "</w:instrText>
            </w:r>
            <w:r w:rsidR="00557E12">
              <w:instrText>n</w:instrText>
            </w:r>
            <w:r w:rsidR="00557E12" w:rsidRPr="00557E12">
              <w:rPr>
                <w:lang w:val="uk-UA"/>
              </w:rPr>
              <w:instrText>1531" \</w:instrText>
            </w:r>
            <w:r w:rsidR="00557E12">
              <w:instrText>t</w:instrText>
            </w:r>
            <w:r w:rsidR="00557E12" w:rsidRPr="00557E12">
              <w:rPr>
                <w:lang w:val="uk-UA"/>
              </w:rPr>
              <w:instrText xml:space="preserve"> "_</w:instrText>
            </w:r>
            <w:r w:rsidR="00557E12">
              <w:instrText>blank</w:instrText>
            </w:r>
            <w:r w:rsidR="00557E12" w:rsidRPr="00557E12">
              <w:rPr>
                <w:lang w:val="uk-UA"/>
              </w:rPr>
              <w:instrText xml:space="preserve">" </w:instrText>
            </w:r>
            <w:r w:rsidR="00557E12">
              <w:fldChar w:fldCharType="separate"/>
            </w:r>
            <w:r w:rsidRPr="0038419B">
              <w:rPr>
                <w:rStyle w:val="a3"/>
                <w:rFonts w:ascii="Times New Roman" w:hAnsi="Times New Roman" w:cs="Times New Roman"/>
                <w:color w:val="auto"/>
                <w:sz w:val="24"/>
                <w:szCs w:val="24"/>
                <w:u w:val="none"/>
                <w:shd w:val="clear" w:color="auto" w:fill="FFFFFF"/>
                <w:lang w:val="uk-UA"/>
              </w:rPr>
              <w:t>дванадцятої</w:t>
            </w:r>
            <w:r w:rsidR="00557E12">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/922-19" \</w:instrText>
            </w:r>
            <w:r w:rsidR="00557E12">
              <w:instrText>l</w:instrText>
            </w:r>
            <w:r w:rsidR="00557E12" w:rsidRPr="00557E12">
              <w:rPr>
                <w:lang w:val="uk-UA"/>
              </w:rPr>
              <w:instrText xml:space="preserve"> "</w:instrText>
            </w:r>
            <w:r w:rsidR="00557E12">
              <w:instrText>n</w:instrText>
            </w:r>
            <w:r w:rsidR="00557E12" w:rsidRPr="00557E12">
              <w:rPr>
                <w:lang w:val="uk-UA"/>
              </w:rPr>
              <w:instrText>1543" \</w:instrText>
            </w:r>
            <w:r w:rsidR="00557E12">
              <w:instrText>t</w:instrText>
            </w:r>
            <w:r w:rsidR="00557E12" w:rsidRPr="00557E12">
              <w:rPr>
                <w:lang w:val="uk-UA"/>
              </w:rPr>
              <w:instrText xml:space="preserve"> "_</w:instrText>
            </w:r>
            <w:r w:rsidR="00557E12">
              <w:instrText>blank</w:instrText>
            </w:r>
            <w:r w:rsidR="00557E12" w:rsidRPr="00557E12">
              <w:rPr>
                <w:lang w:val="uk-UA"/>
              </w:rPr>
              <w:instrText xml:space="preserve">" </w:instrText>
            </w:r>
            <w:r w:rsidR="00557E12">
              <w:fldChar w:fldCharType="separate"/>
            </w:r>
            <w:r w:rsidRPr="0038419B">
              <w:rPr>
                <w:rStyle w:val="a3"/>
                <w:rFonts w:ascii="Times New Roman" w:hAnsi="Times New Roman" w:cs="Times New Roman"/>
                <w:color w:val="auto"/>
                <w:sz w:val="24"/>
                <w:szCs w:val="24"/>
                <w:u w:val="none"/>
                <w:shd w:val="clear" w:color="auto" w:fill="FFFFFF"/>
                <w:lang w:val="uk-UA"/>
              </w:rPr>
              <w:t>чотирнадцятої</w:t>
            </w:r>
            <w:r w:rsidR="00557E12">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/922-19" \</w:instrText>
            </w:r>
            <w:r w:rsidR="00557E12">
              <w:instrText>l</w:instrText>
            </w:r>
            <w:r w:rsidR="00557E12" w:rsidRPr="00557E12">
              <w:rPr>
                <w:lang w:val="uk-UA"/>
              </w:rPr>
              <w:instrText xml:space="preserve"> "</w:instrText>
            </w:r>
            <w:r w:rsidR="00557E12">
              <w:instrText>n</w:instrText>
            </w:r>
            <w:r w:rsidR="00557E12" w:rsidRPr="00557E12">
              <w:rPr>
                <w:lang w:val="uk-UA"/>
              </w:rPr>
              <w:instrText>1553" \</w:instrText>
            </w:r>
            <w:r w:rsidR="00557E12">
              <w:instrText>t</w:instrText>
            </w:r>
            <w:r w:rsidR="00557E12" w:rsidRPr="00557E12">
              <w:rPr>
                <w:lang w:val="uk-UA"/>
              </w:rPr>
              <w:instrText xml:space="preserve"> "_</w:instrText>
            </w:r>
            <w:r w:rsidR="00557E12">
              <w:instrText>blank</w:instrText>
            </w:r>
            <w:r w:rsidR="00557E12" w:rsidRPr="00557E12">
              <w:rPr>
                <w:lang w:val="uk-UA"/>
              </w:rPr>
              <w:instrText xml:space="preserve">" </w:instrText>
            </w:r>
            <w:r w:rsidR="00557E12">
              <w:fldChar w:fldCharType="separate"/>
            </w:r>
            <w:r w:rsidRPr="0038419B">
              <w:rPr>
                <w:rStyle w:val="a3"/>
                <w:rFonts w:ascii="Times New Roman" w:hAnsi="Times New Roman" w:cs="Times New Roman"/>
                <w:color w:val="auto"/>
                <w:sz w:val="24"/>
                <w:szCs w:val="24"/>
                <w:u w:val="none"/>
                <w:shd w:val="clear" w:color="auto" w:fill="FFFFFF"/>
                <w:lang w:val="uk-UA"/>
              </w:rPr>
              <w:t>шістнадцятої</w:t>
            </w:r>
            <w:r w:rsidR="00557E12">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lang w:val="uk-UA"/>
              </w:rPr>
              <w:t>, абзаців</w:t>
            </w:r>
            <w:r w:rsidRPr="0038419B">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/922-19" \</w:instrText>
            </w:r>
            <w:r w:rsidR="00557E12">
              <w:instrText>l</w:instrText>
            </w:r>
            <w:r w:rsidR="00557E12" w:rsidRPr="00557E12">
              <w:rPr>
                <w:lang w:val="uk-UA"/>
              </w:rPr>
              <w:instrText xml:space="preserve"> "</w:instrText>
            </w:r>
            <w:r w:rsidR="00557E12">
              <w:instrText>n</w:instrText>
            </w:r>
            <w:r w:rsidR="00557E12" w:rsidRPr="00557E12">
              <w:rPr>
                <w:lang w:val="uk-UA"/>
              </w:rPr>
              <w:instrText>1550" \</w:instrText>
            </w:r>
            <w:r w:rsidR="00557E12">
              <w:instrText>t</w:instrText>
            </w:r>
            <w:r w:rsidR="00557E12" w:rsidRPr="00557E12">
              <w:rPr>
                <w:lang w:val="uk-UA"/>
              </w:rPr>
              <w:instrText xml:space="preserve"> "_</w:instrText>
            </w:r>
            <w:r w:rsidR="00557E12">
              <w:instrText>blank</w:instrText>
            </w:r>
            <w:r w:rsidR="00557E12" w:rsidRPr="00557E12">
              <w:rPr>
                <w:lang w:val="uk-UA"/>
              </w:rPr>
              <w:instrText xml:space="preserve">" </w:instrText>
            </w:r>
            <w:r w:rsidR="00557E12">
              <w:fldChar w:fldCharType="separate"/>
            </w:r>
            <w:r w:rsidRPr="0038419B">
              <w:rPr>
                <w:rStyle w:val="a3"/>
                <w:rFonts w:ascii="Times New Roman" w:hAnsi="Times New Roman" w:cs="Times New Roman"/>
                <w:color w:val="auto"/>
                <w:sz w:val="24"/>
                <w:szCs w:val="24"/>
                <w:u w:val="none"/>
                <w:shd w:val="clear" w:color="auto" w:fill="FFFFFF"/>
                <w:lang w:val="uk-UA"/>
              </w:rPr>
              <w:t>другого</w:t>
            </w:r>
            <w:r w:rsidR="00557E12">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і</w:t>
            </w:r>
            <w:r w:rsidRPr="0038419B">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/922-19" \</w:instrText>
            </w:r>
            <w:r w:rsidR="00557E12">
              <w:instrText>l</w:instrText>
            </w:r>
            <w:r w:rsidR="00557E12" w:rsidRPr="00557E12">
              <w:rPr>
                <w:lang w:val="uk-UA"/>
              </w:rPr>
              <w:instrText xml:space="preserve"> "</w:instrText>
            </w:r>
            <w:r w:rsidR="00557E12">
              <w:instrText>n</w:instrText>
            </w:r>
            <w:r w:rsidR="00557E12" w:rsidRPr="00557E12">
              <w:rPr>
                <w:lang w:val="uk-UA"/>
              </w:rPr>
              <w:instrText>1551" \</w:instrText>
            </w:r>
            <w:r w:rsidR="00557E12">
              <w:instrText>t</w:instrText>
            </w:r>
            <w:r w:rsidR="00557E12" w:rsidRPr="00557E12">
              <w:rPr>
                <w:lang w:val="uk-UA"/>
              </w:rPr>
              <w:instrText xml:space="preserve"> "_</w:instrText>
            </w:r>
            <w:r w:rsidR="00557E12">
              <w:instrText>blank</w:instrText>
            </w:r>
            <w:r w:rsidR="00557E12" w:rsidRPr="00557E12">
              <w:rPr>
                <w:lang w:val="uk-UA"/>
              </w:rPr>
              <w:instrText xml:space="preserve">" </w:instrText>
            </w:r>
            <w:r w:rsidR="00557E12">
              <w:fldChar w:fldCharType="separate"/>
            </w:r>
            <w:r w:rsidRPr="0038419B">
              <w:rPr>
                <w:rStyle w:val="a3"/>
                <w:rFonts w:ascii="Times New Roman" w:hAnsi="Times New Roman" w:cs="Times New Roman"/>
                <w:color w:val="auto"/>
                <w:sz w:val="24"/>
                <w:szCs w:val="24"/>
                <w:u w:val="none"/>
                <w:shd w:val="clear" w:color="auto" w:fill="FFFFFF"/>
                <w:lang w:val="uk-UA"/>
              </w:rPr>
              <w:t>третього</w:t>
            </w:r>
            <w:r w:rsidR="00557E12">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38419B">
              <w:rPr>
                <w:rFonts w:ascii="Times New Roman" w:hAnsi="Times New Roman" w:cs="Times New Roman"/>
                <w:sz w:val="24"/>
                <w:szCs w:val="24"/>
                <w:shd w:val="clear" w:color="auto" w:fill="FFFFFF"/>
              </w:rPr>
              <w:t> </w:t>
            </w:r>
            <w:r w:rsidR="00557E12">
              <w:fldChar w:fldCharType="begin"/>
            </w:r>
            <w:r w:rsidR="00557E12" w:rsidRPr="00557E12">
              <w:rPr>
                <w:lang w:val="uk-UA"/>
              </w:rPr>
              <w:instrText xml:space="preserve"> </w:instrText>
            </w:r>
            <w:r w:rsidR="00557E12">
              <w:instrText>HYPERLINK</w:instrText>
            </w:r>
            <w:r w:rsidR="00557E12" w:rsidRPr="00557E12">
              <w:rPr>
                <w:lang w:val="uk-UA"/>
              </w:rPr>
              <w:instrText xml:space="preserve"> "</w:instrText>
            </w:r>
            <w:r w:rsidR="00557E12">
              <w:instrText>https</w:instrText>
            </w:r>
            <w:r w:rsidR="00557E12" w:rsidRPr="00557E12">
              <w:rPr>
                <w:lang w:val="uk-UA"/>
              </w:rPr>
              <w:instrText>://</w:instrText>
            </w:r>
            <w:r w:rsidR="00557E12">
              <w:instrText>zakon</w:instrText>
            </w:r>
            <w:r w:rsidR="00557E12" w:rsidRPr="00557E12">
              <w:rPr>
                <w:lang w:val="uk-UA"/>
              </w:rPr>
              <w:instrText>.</w:instrText>
            </w:r>
            <w:r w:rsidR="00557E12">
              <w:instrText>rada</w:instrText>
            </w:r>
            <w:r w:rsidR="00557E12" w:rsidRPr="00557E12">
              <w:rPr>
                <w:lang w:val="uk-UA"/>
              </w:rPr>
              <w:instrText>.</w:instrText>
            </w:r>
            <w:r w:rsidR="00557E12">
              <w:instrText>gov</w:instrText>
            </w:r>
            <w:r w:rsidR="00557E12" w:rsidRPr="00557E12">
              <w:rPr>
                <w:lang w:val="uk-UA"/>
              </w:rPr>
              <w:instrText>.</w:instrText>
            </w:r>
            <w:r w:rsidR="00557E12">
              <w:instrText>ua</w:instrText>
            </w:r>
            <w:r w:rsidR="00557E12" w:rsidRPr="00557E12">
              <w:rPr>
                <w:lang w:val="uk-UA"/>
              </w:rPr>
              <w:instrText>/</w:instrText>
            </w:r>
            <w:r w:rsidR="00557E12">
              <w:instrText>laws</w:instrText>
            </w:r>
            <w:r w:rsidR="00557E12" w:rsidRPr="00557E12">
              <w:rPr>
                <w:lang w:val="uk-UA"/>
              </w:rPr>
              <w:instrText>/</w:instrText>
            </w:r>
            <w:r w:rsidR="00557E12">
              <w:instrText>show</w:instrText>
            </w:r>
            <w:r w:rsidR="00557E12" w:rsidRPr="00557E12">
              <w:rPr>
                <w:lang w:val="uk-UA"/>
              </w:rPr>
              <w:instrText>/1178-2022-%</w:instrText>
            </w:r>
            <w:r w:rsidR="00557E12">
              <w:instrText>D</w:instrText>
            </w:r>
            <w:r w:rsidR="00557E12" w:rsidRPr="00557E12">
              <w:rPr>
                <w:lang w:val="uk-UA"/>
              </w:rPr>
              <w:instrText>0%</w:instrText>
            </w:r>
            <w:r w:rsidR="00557E12">
              <w:instrText>BF</w:instrText>
            </w:r>
            <w:r w:rsidR="00557E12" w:rsidRPr="00557E12">
              <w:rPr>
                <w:lang w:val="uk-UA"/>
              </w:rPr>
              <w:instrText>?</w:instrText>
            </w:r>
            <w:r w:rsidR="00557E12">
              <w:instrText>find</w:instrText>
            </w:r>
            <w:r w:rsidR="00557E12" w:rsidRPr="00557E12">
              <w:rPr>
                <w:lang w:val="uk-UA"/>
              </w:rPr>
              <w:instrText>=1&amp;</w:instrText>
            </w:r>
            <w:r w:rsidR="00557E12">
              <w:instrText>text</w:instrText>
            </w:r>
            <w:r w:rsidR="00557E12" w:rsidRPr="00557E12">
              <w:rPr>
                <w:lang w:val="uk-UA"/>
              </w:rPr>
              <w:instrText>=%</w:instrText>
            </w:r>
            <w:r w:rsidR="00557E12">
              <w:instrText>D</w:instrText>
            </w:r>
            <w:r w:rsidR="00557E12" w:rsidRPr="00557E12">
              <w:rPr>
                <w:lang w:val="uk-UA"/>
              </w:rPr>
              <w:instrText>1%82%</w:instrText>
            </w:r>
            <w:r w:rsidR="00557E12">
              <w:instrText>D</w:instrText>
            </w:r>
            <w:r w:rsidR="00557E12" w:rsidRPr="00557E12">
              <w:rPr>
                <w:lang w:val="uk-UA"/>
              </w:rPr>
              <w:instrText>0%</w:instrText>
            </w:r>
            <w:r w:rsidR="00557E12">
              <w:instrText>B</w:instrText>
            </w:r>
            <w:r w:rsidR="00557E12" w:rsidRPr="00557E12">
              <w:rPr>
                <w:lang w:val="uk-UA"/>
              </w:rPr>
              <w:instrText>5%</w:instrText>
            </w:r>
            <w:r w:rsidR="00557E12">
              <w:instrText>D</w:instrText>
            </w:r>
            <w:r w:rsidR="00557E12" w:rsidRPr="00557E12">
              <w:rPr>
                <w:lang w:val="uk-UA"/>
              </w:rPr>
              <w:instrText>0%</w:instrText>
            </w:r>
            <w:r w:rsidR="00557E12">
              <w:instrText>BD</w:instrText>
            </w:r>
            <w:r w:rsidR="00557E12" w:rsidRPr="00557E12">
              <w:rPr>
                <w:lang w:val="uk-UA"/>
              </w:rPr>
              <w:instrText>%</w:instrText>
            </w:r>
            <w:r w:rsidR="00557E12">
              <w:instrText>D</w:instrText>
            </w:r>
            <w:r w:rsidR="00557E12" w:rsidRPr="00557E12">
              <w:rPr>
                <w:lang w:val="uk-UA"/>
              </w:rPr>
              <w:instrText>0%</w:instrText>
            </w:r>
            <w:r w:rsidR="00557E12">
              <w:instrText>B</w:instrText>
            </w:r>
            <w:r w:rsidR="00557E12" w:rsidRPr="00557E12">
              <w:rPr>
                <w:lang w:val="uk-UA"/>
              </w:rPr>
              <w:instrText>4%</w:instrText>
            </w:r>
            <w:r w:rsidR="00557E12">
              <w:instrText>D</w:instrText>
            </w:r>
            <w:r w:rsidR="00557E12" w:rsidRPr="00557E12">
              <w:rPr>
                <w:lang w:val="uk-UA"/>
              </w:rPr>
              <w:instrText>0%</w:instrText>
            </w:r>
            <w:r w:rsidR="00557E12">
              <w:instrText>B</w:instrText>
            </w:r>
            <w:r w:rsidR="00557E12" w:rsidRPr="00557E12">
              <w:rPr>
                <w:lang w:val="uk-UA"/>
              </w:rPr>
              <w:instrText>5%</w:instrText>
            </w:r>
            <w:r w:rsidR="00557E12">
              <w:instrText>D</w:instrText>
            </w:r>
            <w:r w:rsidR="00557E12" w:rsidRPr="00557E12">
              <w:rPr>
                <w:lang w:val="uk-UA"/>
              </w:rPr>
              <w:instrText>1%80%</w:instrText>
            </w:r>
            <w:r w:rsidR="00557E12">
              <w:instrText>D</w:instrText>
            </w:r>
            <w:r w:rsidR="00557E12" w:rsidRPr="00557E12">
              <w:rPr>
                <w:lang w:val="uk-UA"/>
              </w:rPr>
              <w:instrText>0%</w:instrText>
            </w:r>
            <w:r w:rsidR="00557E12">
              <w:instrText>BD</w:instrText>
            </w:r>
            <w:r w:rsidR="00557E12" w:rsidRPr="00557E12">
              <w:rPr>
                <w:lang w:val="uk-UA"/>
              </w:rPr>
              <w:instrText>%</w:instrText>
            </w:r>
            <w:r w:rsidR="00557E12">
              <w:instrText>D</w:instrText>
            </w:r>
            <w:r w:rsidR="00557E12" w:rsidRPr="00557E12">
              <w:rPr>
                <w:lang w:val="uk-UA"/>
              </w:rPr>
              <w:instrText>0%</w:instrText>
            </w:r>
            <w:r w:rsidR="00557E12">
              <w:instrText>B</w:instrText>
            </w:r>
            <w:r w:rsidR="00557E12" w:rsidRPr="00557E12">
              <w:rPr>
                <w:lang w:val="uk-UA"/>
              </w:rPr>
              <w:instrText>0+%</w:instrText>
            </w:r>
            <w:r w:rsidR="00557E12">
              <w:instrText>D</w:instrText>
            </w:r>
            <w:r w:rsidR="00557E12" w:rsidRPr="00557E12">
              <w:rPr>
                <w:lang w:val="uk-UA"/>
              </w:rPr>
              <w:instrText>0%</w:instrText>
            </w:r>
            <w:r w:rsidR="00557E12">
              <w:instrText>B</w:instrText>
            </w:r>
            <w:r w:rsidR="00557E12" w:rsidRPr="00557E12">
              <w:rPr>
                <w:lang w:val="uk-UA"/>
              </w:rPr>
              <w:instrText>4%</w:instrText>
            </w:r>
            <w:r w:rsidR="00557E12">
              <w:instrText>D</w:instrText>
            </w:r>
            <w:r w:rsidR="00557E12" w:rsidRPr="00557E12">
              <w:rPr>
                <w:lang w:val="uk-UA"/>
              </w:rPr>
              <w:instrText>0%</w:instrText>
            </w:r>
            <w:r w:rsidR="00557E12">
              <w:instrText>BE</w:instrText>
            </w:r>
            <w:r w:rsidR="00557E12" w:rsidRPr="00557E12">
              <w:rPr>
                <w:lang w:val="uk-UA"/>
              </w:rPr>
              <w:instrText>%</w:instrText>
            </w:r>
            <w:r w:rsidR="00557E12">
              <w:instrText>D</w:instrText>
            </w:r>
            <w:r w:rsidR="00557E12" w:rsidRPr="00557E12">
              <w:rPr>
                <w:lang w:val="uk-UA"/>
              </w:rPr>
              <w:instrText>0%</w:instrText>
            </w:r>
            <w:r w:rsidR="00557E12">
              <w:instrText>BA</w:instrText>
            </w:r>
            <w:r w:rsidR="00557E12" w:rsidRPr="00557E12">
              <w:rPr>
                <w:lang w:val="uk-UA"/>
              </w:rPr>
              <w:instrText>%</w:instrText>
            </w:r>
            <w:r w:rsidR="00557E12">
              <w:instrText>D</w:instrText>
            </w:r>
            <w:r w:rsidR="00557E12" w:rsidRPr="00557E12">
              <w:rPr>
                <w:lang w:val="uk-UA"/>
              </w:rPr>
              <w:instrText>1%83%</w:instrText>
            </w:r>
            <w:r w:rsidR="00557E12">
              <w:instrText>D</w:instrText>
            </w:r>
            <w:r w:rsidR="00557E12" w:rsidRPr="00557E12">
              <w:rPr>
                <w:lang w:val="uk-UA"/>
              </w:rPr>
              <w:instrText>0%</w:instrText>
            </w:r>
            <w:r w:rsidR="00557E12">
              <w:instrText>BC</w:instrText>
            </w:r>
            <w:r w:rsidR="00557E12" w:rsidRPr="00557E12">
              <w:rPr>
                <w:lang w:val="uk-UA"/>
              </w:rPr>
              <w:instrText>%</w:instrText>
            </w:r>
            <w:r w:rsidR="00557E12">
              <w:instrText>D</w:instrText>
            </w:r>
            <w:r w:rsidR="00557E12" w:rsidRPr="00557E12">
              <w:rPr>
                <w:lang w:val="uk-UA"/>
              </w:rPr>
              <w:instrText>0%</w:instrText>
            </w:r>
            <w:r w:rsidR="00557E12">
              <w:instrText>B</w:instrText>
            </w:r>
            <w:r w:rsidR="00557E12" w:rsidRPr="00557E12">
              <w:rPr>
                <w:lang w:val="uk-UA"/>
              </w:rPr>
              <w:instrText>5%</w:instrText>
            </w:r>
            <w:r w:rsidR="00557E12">
              <w:instrText>D</w:instrText>
            </w:r>
            <w:r w:rsidR="00557E12" w:rsidRPr="00557E12">
              <w:rPr>
                <w:lang w:val="uk-UA"/>
              </w:rPr>
              <w:instrText>0%</w:instrText>
            </w:r>
            <w:r w:rsidR="00557E12">
              <w:instrText>BD</w:instrText>
            </w:r>
            <w:r w:rsidR="00557E12" w:rsidRPr="00557E12">
              <w:rPr>
                <w:lang w:val="uk-UA"/>
              </w:rPr>
              <w:instrText>%</w:instrText>
            </w:r>
            <w:r w:rsidR="00557E12">
              <w:instrText>D</w:instrText>
            </w:r>
            <w:r w:rsidR="00557E12" w:rsidRPr="00557E12">
              <w:rPr>
                <w:lang w:val="uk-UA"/>
              </w:rPr>
              <w:instrText>1%82%</w:instrText>
            </w:r>
            <w:r w:rsidR="00557E12">
              <w:instrText>D</w:instrText>
            </w:r>
            <w:r w:rsidR="00557E12" w:rsidRPr="00557E12">
              <w:rPr>
                <w:lang w:val="uk-UA"/>
              </w:rPr>
              <w:instrText>0%</w:instrText>
            </w:r>
            <w:r w:rsidR="00557E12">
              <w:instrText>B</w:instrText>
            </w:r>
            <w:r w:rsidR="00557E12" w:rsidRPr="00557E12">
              <w:rPr>
                <w:lang w:val="uk-UA"/>
              </w:rPr>
              <w:instrText>0%</w:instrText>
            </w:r>
            <w:r w:rsidR="00557E12">
              <w:instrText>D</w:instrText>
            </w:r>
            <w:r w:rsidR="00557E12" w:rsidRPr="00557E12">
              <w:rPr>
                <w:lang w:val="uk-UA"/>
              </w:rPr>
              <w:instrText>1%86%</w:instrText>
            </w:r>
            <w:r w:rsidR="00557E12">
              <w:instrText>D</w:instrText>
            </w:r>
            <w:r w:rsidR="00557E12" w:rsidRPr="00557E12">
              <w:rPr>
                <w:lang w:val="uk-UA"/>
              </w:rPr>
              <w:instrText>1%96%</w:instrText>
            </w:r>
            <w:r w:rsidR="00557E12">
              <w:instrText>D</w:instrText>
            </w:r>
            <w:r w:rsidR="00557E12" w:rsidRPr="00557E12">
              <w:rPr>
                <w:lang w:val="uk-UA"/>
              </w:rPr>
              <w:instrText>1%8</w:instrText>
            </w:r>
            <w:r w:rsidR="00557E12">
              <w:instrText>F</w:instrText>
            </w:r>
            <w:r w:rsidR="00557E12" w:rsidRPr="00557E12">
              <w:rPr>
                <w:lang w:val="uk-UA"/>
              </w:rPr>
              <w:instrText>" \</w:instrText>
            </w:r>
            <w:r w:rsidR="00557E12">
              <w:instrText>l</w:instrText>
            </w:r>
            <w:r w:rsidR="00557E12" w:rsidRPr="00557E12">
              <w:rPr>
                <w:lang w:val="uk-UA"/>
              </w:rPr>
              <w:instrText xml:space="preserve"> "</w:instrText>
            </w:r>
            <w:r w:rsidR="00557E12">
              <w:instrText>n</w:instrText>
            </w:r>
            <w:r w:rsidR="00557E12" w:rsidRPr="00557E12">
              <w:rPr>
                <w:lang w:val="uk-UA"/>
              </w:rPr>
              <w:instrText xml:space="preserve">588" </w:instrText>
            </w:r>
            <w:r w:rsidR="00557E12">
              <w:fldChar w:fldCharType="separate"/>
            </w:r>
            <w:r w:rsidRPr="0038419B">
              <w:rPr>
                <w:rStyle w:val="a3"/>
                <w:rFonts w:ascii="Times New Roman" w:hAnsi="Times New Roman" w:cs="Times New Roman"/>
                <w:color w:val="auto"/>
                <w:sz w:val="24"/>
                <w:szCs w:val="24"/>
                <w:u w:val="none"/>
                <w:shd w:val="clear" w:color="auto" w:fill="FFFFFF"/>
                <w:lang w:val="uk-UA"/>
              </w:rPr>
              <w:t>пункту 43</w:t>
            </w:r>
            <w:r w:rsidR="00557E12">
              <w:rPr>
                <w:rStyle w:val="a3"/>
                <w:rFonts w:ascii="Times New Roman" w:hAnsi="Times New Roman" w:cs="Times New Roman"/>
                <w:color w:val="auto"/>
                <w:sz w:val="24"/>
                <w:szCs w:val="24"/>
                <w:u w:val="none"/>
                <w:shd w:val="clear" w:color="auto" w:fill="FFFFFF"/>
                <w:lang w:val="uk-UA"/>
              </w:rPr>
              <w:fldChar w:fldCharType="end"/>
            </w:r>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 xml:space="preserve">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263DC987" w14:textId="2F8B5509"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2B68FB03" w14:textId="77777777"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5727A0D" w14:textId="77777777"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E5E" w14:textId="77777777"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Pr="00D55C0F">
              <w:rPr>
                <w:rFonts w:ascii="Times New Roman" w:eastAsia="Times New Roman" w:hAnsi="Times New Roman" w:cs="Times New Roman"/>
                <w:sz w:val="24"/>
                <w:szCs w:val="24"/>
                <w:lang w:val="uk-UA" w:eastAsia="ru-RU"/>
              </w:rPr>
              <w:lastRenderedPageBreak/>
              <w:t>рішення органу оскарження.</w:t>
            </w:r>
          </w:p>
          <w:p w14:paraId="69E8398C" w14:textId="77777777" w:rsidR="00E710A3" w:rsidRPr="00D55C0F" w:rsidRDefault="00E710A3" w:rsidP="00E710A3">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7C9B98" w14:textId="77777777" w:rsidR="00E710A3" w:rsidRDefault="00E710A3" w:rsidP="00E710A3">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006F64D9" w:rsidR="00B0734C" w:rsidRPr="0024015B" w:rsidRDefault="00B0734C" w:rsidP="00E710A3">
            <w:pPr>
              <w:spacing w:before="150" w:after="150" w:line="240" w:lineRule="auto"/>
              <w:jc w:val="both"/>
              <w:rPr>
                <w:rFonts w:ascii="Times New Roman" w:eastAsia="Times New Roman" w:hAnsi="Times New Roman" w:cs="Times New Roman"/>
                <w:sz w:val="24"/>
                <w:szCs w:val="24"/>
                <w:lang w:val="uk-UA" w:eastAsia="ru-RU"/>
              </w:rPr>
            </w:pPr>
          </w:p>
        </w:tc>
      </w:tr>
      <w:tr w:rsidR="00E710A3" w:rsidRPr="001071B3" w14:paraId="5D44A479" w14:textId="77777777" w:rsidTr="00CC53A1">
        <w:tc>
          <w:tcPr>
            <w:tcW w:w="210" w:type="pct"/>
            <w:shd w:val="clear" w:color="auto" w:fill="FFFFFF"/>
            <w:hideMark/>
          </w:tcPr>
          <w:p w14:paraId="21666C8A" w14:textId="77777777" w:rsidR="00E710A3" w:rsidRPr="00B413F2" w:rsidRDefault="00E710A3" w:rsidP="00E710A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715EB775" w14:textId="451E2B56" w:rsidR="00E710A3" w:rsidRPr="00B413F2" w:rsidRDefault="00E710A3" w:rsidP="00E710A3">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587" w:type="pct"/>
            <w:shd w:val="clear" w:color="auto" w:fill="FFFFFF"/>
            <w:hideMark/>
          </w:tcPr>
          <w:p w14:paraId="001A8D01"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15A01BFC" w14:textId="77777777" w:rsidR="00E710A3" w:rsidRPr="00316B47" w:rsidRDefault="00E710A3" w:rsidP="00E710A3">
            <w:pPr>
              <w:spacing w:after="0" w:line="240" w:lineRule="auto"/>
              <w:jc w:val="both"/>
              <w:rPr>
                <w:rFonts w:ascii="Times New Roman" w:hAnsi="Times New Roman"/>
                <w:sz w:val="24"/>
                <w:szCs w:val="24"/>
                <w:lang w:val="uk-UA"/>
              </w:rPr>
            </w:pPr>
          </w:p>
          <w:p w14:paraId="3A5E4400"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4D6397B6" w14:textId="77777777" w:rsidR="00E710A3" w:rsidRPr="00316B47" w:rsidRDefault="00E710A3" w:rsidP="00E710A3">
            <w:pPr>
              <w:spacing w:after="0" w:line="240" w:lineRule="auto"/>
              <w:jc w:val="both"/>
              <w:rPr>
                <w:rFonts w:ascii="Times New Roman" w:hAnsi="Times New Roman"/>
                <w:sz w:val="24"/>
                <w:szCs w:val="24"/>
                <w:lang w:val="uk-UA"/>
              </w:rPr>
            </w:pPr>
          </w:p>
          <w:p w14:paraId="00BFF9C3"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5FDD5CBE"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3BD9FD"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526929A" w14:textId="77777777" w:rsidR="00E710A3" w:rsidRPr="00B8704B"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3D31A06"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349A5097"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F1286BA" w14:textId="77777777" w:rsidR="00E710A3" w:rsidRPr="00E32567" w:rsidRDefault="00E710A3" w:rsidP="00707BD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lastRenderedPageBreak/>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24C74731" w14:textId="77777777" w:rsidR="00E710A3" w:rsidRPr="00316B47" w:rsidRDefault="00E710A3" w:rsidP="00E710A3">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0C02F06E" w14:textId="77777777" w:rsidR="00E710A3" w:rsidRPr="00316B47" w:rsidRDefault="00E710A3" w:rsidP="00E710A3">
            <w:pPr>
              <w:spacing w:after="0" w:line="240" w:lineRule="auto"/>
              <w:jc w:val="both"/>
              <w:rPr>
                <w:rFonts w:ascii="Times New Roman" w:hAnsi="Times New Roman"/>
                <w:sz w:val="24"/>
                <w:szCs w:val="24"/>
                <w:lang w:val="uk-UA"/>
              </w:rPr>
            </w:pPr>
          </w:p>
          <w:p w14:paraId="67CE6654"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389175"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93139C1"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816B85"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0068EF3" w14:textId="77777777" w:rsidR="00E710A3" w:rsidRPr="00316B47" w:rsidRDefault="00E710A3" w:rsidP="00E710A3">
            <w:pPr>
              <w:spacing w:after="0" w:line="240" w:lineRule="auto"/>
              <w:jc w:val="both"/>
              <w:rPr>
                <w:rFonts w:ascii="Times New Roman" w:hAnsi="Times New Roman"/>
                <w:sz w:val="24"/>
                <w:szCs w:val="24"/>
                <w:lang w:val="uk-UA"/>
              </w:rPr>
            </w:pPr>
          </w:p>
          <w:p w14:paraId="46A704FA" w14:textId="77777777" w:rsidR="00E710A3" w:rsidRPr="009A1E06" w:rsidRDefault="00E710A3" w:rsidP="00E710A3">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076B8AD" w14:textId="77777777" w:rsidR="00E710A3" w:rsidRPr="009A1E06" w:rsidRDefault="00E710A3" w:rsidP="00E710A3">
            <w:pPr>
              <w:spacing w:after="0" w:line="240" w:lineRule="auto"/>
              <w:jc w:val="both"/>
              <w:rPr>
                <w:rFonts w:ascii="Times New Roman" w:hAnsi="Times New Roman"/>
                <w:sz w:val="24"/>
                <w:szCs w:val="24"/>
                <w:highlight w:val="green"/>
                <w:lang w:val="uk-UA"/>
              </w:rPr>
            </w:pPr>
          </w:p>
          <w:p w14:paraId="35976DC2"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D5A8C10"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документації, </w:t>
            </w:r>
            <w:r w:rsidRPr="00316B47">
              <w:rPr>
                <w:rFonts w:ascii="Times New Roman" w:hAnsi="Times New Roman"/>
                <w:sz w:val="24"/>
                <w:szCs w:val="24"/>
                <w:lang w:val="uk-UA"/>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14:paraId="65BBFA75"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78440A1" w14:textId="77777777" w:rsidR="00E710A3" w:rsidRPr="00316B47" w:rsidRDefault="00E710A3" w:rsidP="00707BD3">
            <w:pPr>
              <w:pStyle w:val="a4"/>
              <w:numPr>
                <w:ilvl w:val="0"/>
                <w:numId w:val="12"/>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7B0506F" w14:textId="77777777" w:rsidR="00E710A3" w:rsidRPr="00316B47" w:rsidRDefault="00E710A3" w:rsidP="00E710A3">
            <w:pPr>
              <w:pStyle w:val="a4"/>
              <w:spacing w:after="0" w:line="240" w:lineRule="auto"/>
              <w:rPr>
                <w:rFonts w:ascii="Times New Roman" w:hAnsi="Times New Roman"/>
                <w:sz w:val="24"/>
                <w:szCs w:val="24"/>
                <w:lang w:val="uk-UA"/>
              </w:rPr>
            </w:pPr>
          </w:p>
          <w:p w14:paraId="320A7430"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56182250" w14:textId="77777777" w:rsidR="00E710A3" w:rsidRPr="00316B47" w:rsidRDefault="00E710A3" w:rsidP="00E710A3">
            <w:pPr>
              <w:spacing w:after="0" w:line="240" w:lineRule="auto"/>
              <w:jc w:val="both"/>
              <w:rPr>
                <w:rFonts w:ascii="Times New Roman" w:hAnsi="Times New Roman"/>
                <w:sz w:val="24"/>
                <w:szCs w:val="24"/>
                <w:lang w:val="uk-UA"/>
              </w:rPr>
            </w:pPr>
          </w:p>
          <w:p w14:paraId="76E93ED6"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1C8788" w14:textId="77777777" w:rsidR="00E710A3" w:rsidRPr="00316B47" w:rsidRDefault="00E710A3" w:rsidP="00707BD3">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886CE8" w14:textId="77777777" w:rsidR="00E710A3" w:rsidRPr="00316B47" w:rsidRDefault="00E710A3" w:rsidP="00E710A3">
            <w:pPr>
              <w:spacing w:after="0" w:line="240" w:lineRule="auto"/>
              <w:ind w:left="720"/>
              <w:jc w:val="both"/>
              <w:rPr>
                <w:rFonts w:ascii="Times New Roman" w:hAnsi="Times New Roman"/>
                <w:sz w:val="24"/>
                <w:szCs w:val="24"/>
                <w:lang w:val="uk-UA"/>
              </w:rPr>
            </w:pPr>
          </w:p>
          <w:p w14:paraId="5EC6EDE6"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10A186DF" w14:textId="77777777" w:rsidR="00E710A3" w:rsidRPr="00316B47" w:rsidRDefault="00E710A3" w:rsidP="00E710A3">
            <w:pPr>
              <w:spacing w:after="0" w:line="240" w:lineRule="auto"/>
              <w:jc w:val="both"/>
              <w:rPr>
                <w:rFonts w:ascii="Times New Roman" w:hAnsi="Times New Roman"/>
                <w:sz w:val="24"/>
                <w:szCs w:val="24"/>
                <w:lang w:val="uk-UA"/>
              </w:rPr>
            </w:pPr>
          </w:p>
          <w:p w14:paraId="3DF0E316" w14:textId="1FBFC539" w:rsidR="00E710A3" w:rsidRPr="0024015B"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735380B9" w:rsidR="00F6155E" w:rsidRPr="00B413F2" w:rsidRDefault="00091960" w:rsidP="00091960">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00F6155E"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F6155E" w:rsidRPr="006343C2" w14:paraId="62D4EABA" w14:textId="77777777" w:rsidTr="00CC53A1">
        <w:tc>
          <w:tcPr>
            <w:tcW w:w="21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587"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відсутності подальшої потреби в закупівлі товарів, робіт чи </w:t>
            </w:r>
            <w:r w:rsidRPr="00877A5C">
              <w:rPr>
                <w:rFonts w:ascii="Times New Roman" w:eastAsia="Times New Roman" w:hAnsi="Times New Roman" w:cs="Times New Roman"/>
                <w:sz w:val="24"/>
                <w:szCs w:val="24"/>
                <w:lang w:val="uk-UA" w:eastAsia="ru-RU"/>
              </w:rPr>
              <w:lastRenderedPageBreak/>
              <w:t>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CC53A1">
        <w:tc>
          <w:tcPr>
            <w:tcW w:w="21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587"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877A5C">
              <w:rPr>
                <w:rFonts w:ascii="Times New Roman" w:eastAsia="Times New Roman" w:hAnsi="Times New Roman" w:cs="Times New Roman"/>
                <w:sz w:val="24"/>
                <w:szCs w:val="24"/>
                <w:lang w:val="uk-UA" w:eastAsia="ru-RU"/>
              </w:rPr>
              <w:lastRenderedPageBreak/>
              <w:t>укладення договору про закупівлю зупиняється.</w:t>
            </w:r>
          </w:p>
        </w:tc>
      </w:tr>
      <w:tr w:rsidR="00F6155E" w:rsidRPr="00B413F2" w14:paraId="223525F7" w14:textId="77777777" w:rsidTr="00CC53A1">
        <w:tc>
          <w:tcPr>
            <w:tcW w:w="21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587" w:type="pct"/>
            <w:shd w:val="clear" w:color="auto" w:fill="FFFFFF"/>
            <w:hideMark/>
          </w:tcPr>
          <w:p w14:paraId="5F50D4AD"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60907DC0" w14:textId="77777777" w:rsidR="007616CA" w:rsidRPr="00B413F2" w:rsidRDefault="007616CA" w:rsidP="00F6155E">
            <w:pPr>
              <w:spacing w:before="150" w:after="150" w:line="240" w:lineRule="auto"/>
              <w:jc w:val="both"/>
              <w:rPr>
                <w:rFonts w:ascii="Times New Roman" w:eastAsia="Times New Roman" w:hAnsi="Times New Roman" w:cs="Times New Roman"/>
                <w:sz w:val="24"/>
                <w:szCs w:val="24"/>
                <w:lang w:val="uk-UA" w:eastAsia="ru-RU"/>
              </w:rPr>
            </w:pPr>
          </w:p>
        </w:tc>
      </w:tr>
      <w:tr w:rsidR="00E710A3" w:rsidRPr="00B413F2" w14:paraId="13765E1F" w14:textId="77777777" w:rsidTr="00CC53A1">
        <w:tc>
          <w:tcPr>
            <w:tcW w:w="210" w:type="pct"/>
            <w:shd w:val="clear" w:color="auto" w:fill="FFFFFF"/>
            <w:hideMark/>
          </w:tcPr>
          <w:p w14:paraId="6BFE27D4" w14:textId="77777777" w:rsidR="00E710A3" w:rsidRPr="00B413F2" w:rsidRDefault="00E710A3" w:rsidP="00E710A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104AEB93" w14:textId="4D426B3F" w:rsidR="00E710A3" w:rsidRPr="00B413F2" w:rsidRDefault="00E710A3" w:rsidP="00E710A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587" w:type="pct"/>
            <w:shd w:val="clear" w:color="auto" w:fill="FFFFFF"/>
            <w:hideMark/>
          </w:tcPr>
          <w:p w14:paraId="4FE748FB" w14:textId="77777777" w:rsidR="00E710A3" w:rsidRPr="00316B47" w:rsidRDefault="00E710A3" w:rsidP="00E710A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6E799B3" w14:textId="77777777" w:rsidR="00E710A3" w:rsidRPr="00316B47" w:rsidRDefault="00E710A3" w:rsidP="00E710A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E006409" w14:textId="77777777" w:rsidR="00E710A3" w:rsidRPr="00316B47" w:rsidRDefault="00E710A3" w:rsidP="00707BD3">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600A786C" w14:textId="77777777" w:rsidR="00E710A3" w:rsidRPr="00316B47" w:rsidRDefault="00E710A3" w:rsidP="00707BD3">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0CBAA832" w14:textId="77777777" w:rsidR="00E710A3" w:rsidRPr="00316B47" w:rsidRDefault="00E710A3" w:rsidP="00707BD3">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FD33B49" w14:textId="77777777" w:rsidR="00E710A3" w:rsidRPr="00316B47" w:rsidRDefault="00E710A3" w:rsidP="00E710A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5965768" w14:textId="77777777" w:rsidR="00E710A3" w:rsidRPr="006E3AA2" w:rsidRDefault="00E710A3" w:rsidP="00E710A3">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43A3FC3C" w14:textId="77777777" w:rsidR="00E710A3" w:rsidRPr="006E3AA2" w:rsidRDefault="00E710A3" w:rsidP="00E710A3">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05106045" w14:textId="77777777" w:rsidR="00E710A3" w:rsidRDefault="00E710A3" w:rsidP="00E710A3">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w:t>
            </w:r>
            <w:r w:rsidRPr="006E3AA2">
              <w:rPr>
                <w:rFonts w:ascii="Times New Roman" w:eastAsia="Times New Roman" w:hAnsi="Times New Roman"/>
                <w:sz w:val="24"/>
                <w:szCs w:val="24"/>
                <w:lang w:val="uk-UA" w:eastAsia="ru-RU"/>
              </w:rPr>
              <w:lastRenderedPageBreak/>
              <w:t xml:space="preserve">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8AEC2DC" w14:textId="6049DBB4" w:rsidR="00E710A3" w:rsidRPr="007509E9"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CC53A1">
        <w:tc>
          <w:tcPr>
            <w:tcW w:w="21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204"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587"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5B0A5C" w14:paraId="06FEA553" w14:textId="77777777" w:rsidTr="00CC53A1">
        <w:tc>
          <w:tcPr>
            <w:tcW w:w="21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587"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1FDA429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18B65EC8"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Додатки: Додаток 1,</w:t>
      </w:r>
    </w:p>
    <w:p w14:paraId="275ED235"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2,</w:t>
      </w:r>
    </w:p>
    <w:p w14:paraId="7BB313E4"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14:paraId="200F0D76"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4,</w:t>
      </w:r>
    </w:p>
    <w:p w14:paraId="7C84369D"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5,</w:t>
      </w:r>
    </w:p>
    <w:p w14:paraId="77302190"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6.</w:t>
      </w:r>
    </w:p>
    <w:p w14:paraId="70CE6EDE" w14:textId="77777777" w:rsidR="00B060FF" w:rsidRDefault="00B060FF" w:rsidP="00E6493C">
      <w:pPr>
        <w:contextualSpacing/>
        <w:jc w:val="both"/>
        <w:rPr>
          <w:rFonts w:ascii="Times New Roman" w:hAnsi="Times New Roman" w:cs="Times New Roman"/>
          <w:b/>
          <w:bCs/>
          <w:sz w:val="24"/>
          <w:szCs w:val="24"/>
          <w:lang w:val="uk-UA"/>
        </w:rPr>
      </w:pP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533BE05" w14:textId="77777777" w:rsidR="00316B47" w:rsidRDefault="00316B47" w:rsidP="00E6493C">
      <w:pPr>
        <w:contextualSpacing/>
        <w:jc w:val="both"/>
        <w:rPr>
          <w:rFonts w:ascii="Times New Roman" w:hAnsi="Times New Roman" w:cs="Times New Roman"/>
          <w:b/>
          <w:bCs/>
          <w:sz w:val="24"/>
          <w:szCs w:val="24"/>
          <w:lang w:val="uk-UA"/>
        </w:rPr>
      </w:pP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1E5AA6DE" w14:textId="65C0C115" w:rsidR="00316B47" w:rsidRDefault="00316B47" w:rsidP="00E6493C">
      <w:pPr>
        <w:contextualSpacing/>
        <w:jc w:val="both"/>
        <w:rPr>
          <w:rFonts w:ascii="Times New Roman" w:hAnsi="Times New Roman" w:cs="Times New Roman"/>
          <w:b/>
          <w:bCs/>
          <w:sz w:val="24"/>
          <w:szCs w:val="24"/>
          <w:lang w:val="uk-UA"/>
        </w:rPr>
      </w:pPr>
    </w:p>
    <w:p w14:paraId="6B1536DC" w14:textId="77777777" w:rsidR="00316B47" w:rsidRDefault="00316B47" w:rsidP="00E6493C">
      <w:pPr>
        <w:contextualSpacing/>
        <w:jc w:val="both"/>
        <w:rPr>
          <w:rFonts w:ascii="Times New Roman" w:hAnsi="Times New Roman" w:cs="Times New Roman"/>
          <w:b/>
          <w:bCs/>
          <w:sz w:val="24"/>
          <w:szCs w:val="24"/>
          <w:lang w:val="uk-UA"/>
        </w:rPr>
      </w:pPr>
    </w:p>
    <w:p w14:paraId="2834B2B4" w14:textId="3A5F5D40"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EF01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2"/>
  </w:num>
  <w:num w:numId="6">
    <w:abstractNumId w:val="3"/>
  </w:num>
  <w:num w:numId="7">
    <w:abstractNumId w:val="14"/>
  </w:num>
  <w:num w:numId="8">
    <w:abstractNumId w:val="8"/>
  </w:num>
  <w:num w:numId="9">
    <w:abstractNumId w:val="15"/>
  </w:num>
  <w:num w:numId="10">
    <w:abstractNumId w:val="7"/>
  </w:num>
  <w:num w:numId="11">
    <w:abstractNumId w:val="16"/>
  </w:num>
  <w:num w:numId="12">
    <w:abstractNumId w:val="1"/>
  </w:num>
  <w:num w:numId="13">
    <w:abstractNumId w:val="17"/>
  </w:num>
  <w:num w:numId="14">
    <w:abstractNumId w:val="9"/>
  </w:num>
  <w:num w:numId="15">
    <w:abstractNumId w:val="11"/>
  </w:num>
  <w:num w:numId="16">
    <w:abstractNumId w:val="18"/>
  </w:num>
  <w:num w:numId="17">
    <w:abstractNumId w:val="10"/>
  </w:num>
  <w:num w:numId="18">
    <w:abstractNumId w:val="5"/>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66957"/>
    <w:rsid w:val="0007404B"/>
    <w:rsid w:val="00080076"/>
    <w:rsid w:val="00085378"/>
    <w:rsid w:val="00087D06"/>
    <w:rsid w:val="00091960"/>
    <w:rsid w:val="000A5534"/>
    <w:rsid w:val="000C48B2"/>
    <w:rsid w:val="000F34C3"/>
    <w:rsid w:val="001071B3"/>
    <w:rsid w:val="001359D1"/>
    <w:rsid w:val="00164776"/>
    <w:rsid w:val="0017148D"/>
    <w:rsid w:val="00177C2F"/>
    <w:rsid w:val="00181600"/>
    <w:rsid w:val="001A36DB"/>
    <w:rsid w:val="001C1B8C"/>
    <w:rsid w:val="001D6873"/>
    <w:rsid w:val="0020249B"/>
    <w:rsid w:val="0020539D"/>
    <w:rsid w:val="00225159"/>
    <w:rsid w:val="00226213"/>
    <w:rsid w:val="0023021B"/>
    <w:rsid w:val="0024015B"/>
    <w:rsid w:val="00253716"/>
    <w:rsid w:val="00262241"/>
    <w:rsid w:val="002626D5"/>
    <w:rsid w:val="002768B6"/>
    <w:rsid w:val="00295723"/>
    <w:rsid w:val="002B577D"/>
    <w:rsid w:val="002B7C60"/>
    <w:rsid w:val="003011EF"/>
    <w:rsid w:val="0030594B"/>
    <w:rsid w:val="00316B47"/>
    <w:rsid w:val="0038419B"/>
    <w:rsid w:val="00391BCD"/>
    <w:rsid w:val="003D773C"/>
    <w:rsid w:val="003E17D7"/>
    <w:rsid w:val="003E4E10"/>
    <w:rsid w:val="003F6503"/>
    <w:rsid w:val="00401D7C"/>
    <w:rsid w:val="004041EC"/>
    <w:rsid w:val="004072DC"/>
    <w:rsid w:val="00427DE2"/>
    <w:rsid w:val="0045036E"/>
    <w:rsid w:val="004563FA"/>
    <w:rsid w:val="00456CA9"/>
    <w:rsid w:val="004607D3"/>
    <w:rsid w:val="004A6301"/>
    <w:rsid w:val="004B1925"/>
    <w:rsid w:val="004B2D35"/>
    <w:rsid w:val="004B3D0D"/>
    <w:rsid w:val="004C22A2"/>
    <w:rsid w:val="004C4FA6"/>
    <w:rsid w:val="004E52BB"/>
    <w:rsid w:val="00502948"/>
    <w:rsid w:val="005278C9"/>
    <w:rsid w:val="00557E12"/>
    <w:rsid w:val="00566EE2"/>
    <w:rsid w:val="00580B3C"/>
    <w:rsid w:val="00581DB6"/>
    <w:rsid w:val="00592EB0"/>
    <w:rsid w:val="005A6B07"/>
    <w:rsid w:val="005B0A5C"/>
    <w:rsid w:val="005C06C6"/>
    <w:rsid w:val="005C7632"/>
    <w:rsid w:val="005D29D0"/>
    <w:rsid w:val="00601FFA"/>
    <w:rsid w:val="00602DEF"/>
    <w:rsid w:val="006074A9"/>
    <w:rsid w:val="00613533"/>
    <w:rsid w:val="006156FD"/>
    <w:rsid w:val="00621D5A"/>
    <w:rsid w:val="0063244A"/>
    <w:rsid w:val="006343C2"/>
    <w:rsid w:val="00671810"/>
    <w:rsid w:val="0068071F"/>
    <w:rsid w:val="006930DF"/>
    <w:rsid w:val="00693853"/>
    <w:rsid w:val="006971EF"/>
    <w:rsid w:val="006A5A1F"/>
    <w:rsid w:val="006B39FD"/>
    <w:rsid w:val="006B6135"/>
    <w:rsid w:val="006D0931"/>
    <w:rsid w:val="006D21A3"/>
    <w:rsid w:val="006D666D"/>
    <w:rsid w:val="006E6A93"/>
    <w:rsid w:val="006F252D"/>
    <w:rsid w:val="00706BAD"/>
    <w:rsid w:val="00707BD3"/>
    <w:rsid w:val="007157DD"/>
    <w:rsid w:val="00717447"/>
    <w:rsid w:val="007509E9"/>
    <w:rsid w:val="007616CA"/>
    <w:rsid w:val="0077041B"/>
    <w:rsid w:val="00771A4B"/>
    <w:rsid w:val="007742F4"/>
    <w:rsid w:val="00774478"/>
    <w:rsid w:val="007A2C33"/>
    <w:rsid w:val="007A34BA"/>
    <w:rsid w:val="007B33FD"/>
    <w:rsid w:val="007C367E"/>
    <w:rsid w:val="007D6D54"/>
    <w:rsid w:val="007E3504"/>
    <w:rsid w:val="007E38E3"/>
    <w:rsid w:val="007F1012"/>
    <w:rsid w:val="008048C4"/>
    <w:rsid w:val="0082639F"/>
    <w:rsid w:val="00837FBB"/>
    <w:rsid w:val="00852BE3"/>
    <w:rsid w:val="008809F6"/>
    <w:rsid w:val="00897BF9"/>
    <w:rsid w:val="008B426E"/>
    <w:rsid w:val="008E52A5"/>
    <w:rsid w:val="008F49C3"/>
    <w:rsid w:val="008F54BC"/>
    <w:rsid w:val="0091686F"/>
    <w:rsid w:val="00921105"/>
    <w:rsid w:val="00924132"/>
    <w:rsid w:val="00946A31"/>
    <w:rsid w:val="00953A6E"/>
    <w:rsid w:val="0096678A"/>
    <w:rsid w:val="00967D3F"/>
    <w:rsid w:val="0097711D"/>
    <w:rsid w:val="009A15E8"/>
    <w:rsid w:val="009B3B2F"/>
    <w:rsid w:val="009C75F6"/>
    <w:rsid w:val="009D0E50"/>
    <w:rsid w:val="00A06D4F"/>
    <w:rsid w:val="00A07EAE"/>
    <w:rsid w:val="00A230EA"/>
    <w:rsid w:val="00A231F2"/>
    <w:rsid w:val="00A32341"/>
    <w:rsid w:val="00A51661"/>
    <w:rsid w:val="00A52A40"/>
    <w:rsid w:val="00A80F61"/>
    <w:rsid w:val="00A81BDA"/>
    <w:rsid w:val="00A91173"/>
    <w:rsid w:val="00AA6430"/>
    <w:rsid w:val="00AA755A"/>
    <w:rsid w:val="00AC2592"/>
    <w:rsid w:val="00AC3EBA"/>
    <w:rsid w:val="00AC4178"/>
    <w:rsid w:val="00AC47DF"/>
    <w:rsid w:val="00B02106"/>
    <w:rsid w:val="00B034DF"/>
    <w:rsid w:val="00B060FF"/>
    <w:rsid w:val="00B0734C"/>
    <w:rsid w:val="00B110B0"/>
    <w:rsid w:val="00B11154"/>
    <w:rsid w:val="00B12020"/>
    <w:rsid w:val="00B13D90"/>
    <w:rsid w:val="00B27170"/>
    <w:rsid w:val="00B30AB9"/>
    <w:rsid w:val="00B413F2"/>
    <w:rsid w:val="00B76C81"/>
    <w:rsid w:val="00B86050"/>
    <w:rsid w:val="00B8704B"/>
    <w:rsid w:val="00B96B77"/>
    <w:rsid w:val="00BD54BF"/>
    <w:rsid w:val="00BD6F43"/>
    <w:rsid w:val="00BE72E3"/>
    <w:rsid w:val="00C12188"/>
    <w:rsid w:val="00C137A9"/>
    <w:rsid w:val="00C26ACB"/>
    <w:rsid w:val="00C31AC2"/>
    <w:rsid w:val="00C3389D"/>
    <w:rsid w:val="00C42478"/>
    <w:rsid w:val="00C45B71"/>
    <w:rsid w:val="00C46737"/>
    <w:rsid w:val="00C53C74"/>
    <w:rsid w:val="00C95141"/>
    <w:rsid w:val="00CA3701"/>
    <w:rsid w:val="00CA7322"/>
    <w:rsid w:val="00CB1DF9"/>
    <w:rsid w:val="00CB34FC"/>
    <w:rsid w:val="00CB7005"/>
    <w:rsid w:val="00CC1525"/>
    <w:rsid w:val="00CC53A1"/>
    <w:rsid w:val="00CD14E6"/>
    <w:rsid w:val="00CD42D5"/>
    <w:rsid w:val="00CE439C"/>
    <w:rsid w:val="00CE7D1C"/>
    <w:rsid w:val="00CF103F"/>
    <w:rsid w:val="00D0542B"/>
    <w:rsid w:val="00D135B0"/>
    <w:rsid w:val="00D15F4A"/>
    <w:rsid w:val="00D353A1"/>
    <w:rsid w:val="00D6077D"/>
    <w:rsid w:val="00D7362C"/>
    <w:rsid w:val="00DA28B9"/>
    <w:rsid w:val="00DC0363"/>
    <w:rsid w:val="00DC5CA0"/>
    <w:rsid w:val="00DC7484"/>
    <w:rsid w:val="00E01EE1"/>
    <w:rsid w:val="00E31837"/>
    <w:rsid w:val="00E31A0F"/>
    <w:rsid w:val="00E3345B"/>
    <w:rsid w:val="00E531B0"/>
    <w:rsid w:val="00E6493C"/>
    <w:rsid w:val="00E65A65"/>
    <w:rsid w:val="00E710A3"/>
    <w:rsid w:val="00E96C1A"/>
    <w:rsid w:val="00EA2F86"/>
    <w:rsid w:val="00EA54F9"/>
    <w:rsid w:val="00EB71CF"/>
    <w:rsid w:val="00EC249B"/>
    <w:rsid w:val="00ED2626"/>
    <w:rsid w:val="00EF01CF"/>
    <w:rsid w:val="00F057C0"/>
    <w:rsid w:val="00F33896"/>
    <w:rsid w:val="00F60E00"/>
    <w:rsid w:val="00F6155E"/>
    <w:rsid w:val="00F61694"/>
    <w:rsid w:val="00F73185"/>
    <w:rsid w:val="00F84E59"/>
    <w:rsid w:val="00F8603F"/>
    <w:rsid w:val="00F928DC"/>
    <w:rsid w:val="00FA5A0F"/>
    <w:rsid w:val="00FC396C"/>
    <w:rsid w:val="00FD0964"/>
    <w:rsid w:val="00FE67C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7B1E745D-A09F-4B86-BA2C-DB2CB552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650313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1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kbmvktende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29</Pages>
  <Words>9692</Words>
  <Characters>55245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pc4</cp:lastModifiedBy>
  <cp:revision>54</cp:revision>
  <dcterms:created xsi:type="dcterms:W3CDTF">2023-08-15T12:32:00Z</dcterms:created>
  <dcterms:modified xsi:type="dcterms:W3CDTF">2024-03-28T12:01:00Z</dcterms:modified>
</cp:coreProperties>
</file>