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4F" w:rsidRPr="00823A8C" w:rsidRDefault="00823A8C" w:rsidP="00823A8C">
      <w:pPr>
        <w:widowControl w:val="0"/>
        <w:spacing w:line="240" w:lineRule="auto"/>
        <w:ind w:firstLine="5954"/>
        <w:contextualSpacing/>
        <w:jc w:val="right"/>
        <w:rPr>
          <w:rFonts w:ascii="Times New Roman" w:hAnsi="Times New Roman" w:cs="Times New Roman"/>
          <w:b/>
          <w:color w:val="000000"/>
        </w:rPr>
      </w:pPr>
      <w:r w:rsidRPr="00823A8C">
        <w:rPr>
          <w:rFonts w:ascii="Times New Roman" w:hAnsi="Times New Roman" w:cs="Times New Roman"/>
          <w:b/>
          <w:color w:val="000000"/>
        </w:rPr>
        <w:t>ДОДАТОК</w:t>
      </w:r>
      <w:r w:rsidR="0010524F" w:rsidRPr="00823A8C">
        <w:rPr>
          <w:rFonts w:ascii="Times New Roman" w:hAnsi="Times New Roman" w:cs="Times New Roman"/>
          <w:b/>
          <w:color w:val="000000"/>
        </w:rPr>
        <w:t xml:space="preserve"> 1</w:t>
      </w:r>
    </w:p>
    <w:p w:rsidR="0010524F" w:rsidRPr="009C05A5" w:rsidRDefault="0010524F" w:rsidP="00823A8C">
      <w:pPr>
        <w:widowControl w:val="0"/>
        <w:spacing w:line="240" w:lineRule="auto"/>
        <w:ind w:firstLine="5954"/>
        <w:contextualSpacing/>
        <w:jc w:val="right"/>
        <w:rPr>
          <w:rFonts w:ascii="Times New Roman" w:hAnsi="Times New Roman" w:cs="Times New Roman"/>
          <w:color w:val="000000"/>
        </w:rPr>
      </w:pPr>
      <w:r w:rsidRPr="009C05A5">
        <w:rPr>
          <w:rFonts w:ascii="Times New Roman" w:hAnsi="Times New Roman" w:cs="Times New Roman"/>
          <w:color w:val="000000"/>
        </w:rPr>
        <w:t>до тендерної документації</w:t>
      </w:r>
    </w:p>
    <w:p w:rsidR="0010524F" w:rsidRPr="00A5011D" w:rsidRDefault="0010524F" w:rsidP="000247E2">
      <w:pPr>
        <w:spacing w:after="0" w:line="240" w:lineRule="auto"/>
        <w:rPr>
          <w:rFonts w:ascii="Times New Roman" w:eastAsia="Times New Roman" w:hAnsi="Times New Roman" w:cs="Times New Roman"/>
          <w:i/>
          <w:color w:val="000000"/>
          <w:lang w:eastAsia="ru-RU"/>
        </w:rPr>
      </w:pPr>
    </w:p>
    <w:p w:rsidR="0010524F" w:rsidRPr="00F47B3A" w:rsidRDefault="0010524F" w:rsidP="000247E2">
      <w:pPr>
        <w:pStyle w:val="Default"/>
        <w:jc w:val="center"/>
        <w:rPr>
          <w:rFonts w:eastAsia="Times New Roman"/>
          <w:b/>
          <w:sz w:val="22"/>
          <w:szCs w:val="22"/>
          <w:lang w:eastAsia="ru-RU"/>
        </w:rPr>
      </w:pPr>
      <w:r w:rsidRPr="00F47B3A">
        <w:rPr>
          <w:rFonts w:eastAsia="Times New Roman"/>
          <w:b/>
          <w:sz w:val="22"/>
          <w:szCs w:val="22"/>
          <w:lang w:eastAsia="ru-RU"/>
        </w:rPr>
        <w:t xml:space="preserve">Документи для підтвердження відсутності підстав відмови в участі в процедурі закупівлі відповідно до </w:t>
      </w:r>
      <w:r w:rsidR="00007C3E" w:rsidRPr="00007C3E">
        <w:rPr>
          <w:rFonts w:eastAsia="Times New Roman"/>
          <w:b/>
          <w:sz w:val="22"/>
          <w:szCs w:val="22"/>
          <w:lang w:eastAsia="ru-RU"/>
        </w:rPr>
        <w:t>пункту 4</w:t>
      </w:r>
      <w:r w:rsidR="00697254">
        <w:rPr>
          <w:rFonts w:eastAsia="Times New Roman"/>
          <w:b/>
          <w:sz w:val="22"/>
          <w:szCs w:val="22"/>
          <w:lang w:eastAsia="ru-RU"/>
        </w:rPr>
        <w:t>7</w:t>
      </w:r>
      <w:r w:rsidR="00007C3E" w:rsidRPr="00007C3E">
        <w:rPr>
          <w:rFonts w:eastAsia="Times New Roman"/>
          <w:b/>
          <w:sz w:val="22"/>
          <w:szCs w:val="22"/>
          <w:lang w:eastAsia="ru-RU"/>
        </w:rPr>
        <w:t xml:space="preserve"> Особливостей</w:t>
      </w:r>
    </w:p>
    <w:p w:rsidR="00823A8C" w:rsidRPr="00F47B3A" w:rsidRDefault="00823A8C" w:rsidP="000247E2">
      <w:pPr>
        <w:pStyle w:val="Default"/>
        <w:jc w:val="center"/>
        <w:rPr>
          <w:rFonts w:eastAsia="Times New Roman"/>
          <w:b/>
          <w:sz w:val="22"/>
          <w:szCs w:val="22"/>
          <w:lang w:eastAsia="ru-RU"/>
        </w:rPr>
      </w:pPr>
    </w:p>
    <w:p w:rsidR="00BC0684" w:rsidRDefault="00BC0684" w:rsidP="00BC0684">
      <w:pPr>
        <w:pStyle w:val="a6"/>
        <w:numPr>
          <w:ilvl w:val="0"/>
          <w:numId w:val="11"/>
        </w:numPr>
        <w:tabs>
          <w:tab w:val="left" w:pos="851"/>
        </w:tabs>
        <w:spacing w:after="0" w:line="240" w:lineRule="auto"/>
        <w:ind w:left="0" w:firstLine="567"/>
        <w:jc w:val="both"/>
        <w:rPr>
          <w:rFonts w:ascii="Times New Roman" w:eastAsia="Times New Roman" w:hAnsi="Times New Roman"/>
        </w:rPr>
      </w:pPr>
      <w:r w:rsidRPr="00697254">
        <w:rPr>
          <w:rFonts w:ascii="Times New Roman" w:eastAsia="Times New Roman" w:hAnsi="Times New Roman"/>
        </w:rPr>
        <w:t>Учасник процедури закупівлі підтверджує відсутність підстав, зазначених в пункті</w:t>
      </w:r>
      <w:r>
        <w:rPr>
          <w:rFonts w:ascii="Times New Roman" w:eastAsia="Times New Roman" w:hAnsi="Times New Roman"/>
        </w:rPr>
        <w:t xml:space="preserve"> 47 Особливостей </w:t>
      </w:r>
      <w:r w:rsidRPr="00697254">
        <w:rPr>
          <w:rFonts w:ascii="Times New Roman" w:eastAsia="Times New Roman" w:hAnsi="Times New Roman"/>
        </w:rPr>
        <w:t>(крім </w:t>
      </w:r>
      <w:hyperlink r:id="rId8" w:anchor="n616" w:history="1">
        <w:r w:rsidRPr="00697254">
          <w:rPr>
            <w:rFonts w:ascii="Times New Roman" w:eastAsia="Times New Roman" w:hAnsi="Times New Roman"/>
          </w:rPr>
          <w:t>підпунктів 1</w:t>
        </w:r>
      </w:hyperlink>
      <w:r w:rsidRPr="00697254">
        <w:rPr>
          <w:rFonts w:ascii="Times New Roman" w:eastAsia="Times New Roman" w:hAnsi="Times New Roman"/>
        </w:rPr>
        <w:t> і </w:t>
      </w:r>
      <w:hyperlink r:id="rId9" w:anchor="n622" w:history="1">
        <w:r w:rsidRPr="00697254">
          <w:rPr>
            <w:rFonts w:ascii="Times New Roman" w:eastAsia="Times New Roman" w:hAnsi="Times New Roman"/>
          </w:rPr>
          <w:t>7</w:t>
        </w:r>
      </w:hyperlink>
      <w:r w:rsidRPr="00697254">
        <w:rPr>
          <w:rFonts w:ascii="Times New Roman" w:eastAsia="Times New Roman" w:hAnsi="Times New Roman"/>
        </w:rPr>
        <w:t>, </w:t>
      </w:r>
      <w:hyperlink r:id="rId10" w:anchor="n628" w:history="1">
        <w:r w:rsidRPr="00697254">
          <w:rPr>
            <w:rFonts w:ascii="Times New Roman" w:eastAsia="Times New Roman" w:hAnsi="Times New Roman"/>
          </w:rPr>
          <w:t>абзацу чотирнадцятого</w:t>
        </w:r>
      </w:hyperlink>
      <w:r w:rsidRPr="00697254">
        <w:rPr>
          <w:rFonts w:ascii="Times New Roman" w:eastAsia="Times New Roman" w:hAnsi="Times New Roman"/>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r>
        <w:rPr>
          <w:rFonts w:ascii="Times New Roman" w:eastAsia="Times New Roman" w:hAnsi="Times New Roman"/>
        </w:rPr>
        <w:t>.</w:t>
      </w:r>
    </w:p>
    <w:p w:rsidR="00BC0684" w:rsidRPr="00081AA3" w:rsidRDefault="00BC0684" w:rsidP="00BC0684">
      <w:pPr>
        <w:pStyle w:val="rvps2"/>
        <w:numPr>
          <w:ilvl w:val="0"/>
          <w:numId w:val="11"/>
        </w:numPr>
        <w:shd w:val="clear" w:color="auto" w:fill="FFFFFF"/>
        <w:tabs>
          <w:tab w:val="left" w:pos="851"/>
        </w:tabs>
        <w:spacing w:before="0" w:beforeAutospacing="0" w:after="0" w:afterAutospacing="0"/>
        <w:ind w:left="0" w:firstLine="567"/>
        <w:jc w:val="both"/>
        <w:rPr>
          <w:rFonts w:cs="Calibri"/>
          <w:sz w:val="22"/>
          <w:szCs w:val="22"/>
        </w:rPr>
      </w:pPr>
      <w:r w:rsidRPr="00081AA3">
        <w:rPr>
          <w:rFonts w:cs="Calibri"/>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1" w:anchor="n616" w:history="1">
        <w:r w:rsidRPr="00081AA3">
          <w:rPr>
            <w:rFonts w:cs="Calibri"/>
            <w:sz w:val="22"/>
            <w:szCs w:val="22"/>
          </w:rPr>
          <w:t>підпунктами 1</w:t>
        </w:r>
      </w:hyperlink>
      <w:r w:rsidRPr="00081AA3">
        <w:rPr>
          <w:rFonts w:cs="Calibri"/>
          <w:sz w:val="22"/>
          <w:szCs w:val="22"/>
        </w:rPr>
        <w:t> і </w:t>
      </w:r>
      <w:hyperlink r:id="rId12" w:anchor="n622" w:history="1">
        <w:r w:rsidRPr="00081AA3">
          <w:rPr>
            <w:rFonts w:cs="Calibri"/>
            <w:sz w:val="22"/>
            <w:szCs w:val="22"/>
          </w:rPr>
          <w:t>7</w:t>
        </w:r>
      </w:hyperlink>
      <w:r w:rsidRPr="00081AA3">
        <w:rPr>
          <w:rFonts w:cs="Calibri"/>
          <w:sz w:val="22"/>
          <w:szCs w:val="22"/>
        </w:rPr>
        <w:t> </w:t>
      </w:r>
      <w:r>
        <w:rPr>
          <w:rFonts w:cs="Calibri"/>
          <w:sz w:val="22"/>
          <w:szCs w:val="22"/>
        </w:rPr>
        <w:t>пункту 47 Особливостей</w:t>
      </w:r>
      <w:r w:rsidRPr="00081AA3">
        <w:rPr>
          <w:rFonts w:cs="Calibri"/>
          <w:sz w:val="22"/>
          <w:szCs w:val="22"/>
        </w:rPr>
        <w:t>.</w:t>
      </w:r>
    </w:p>
    <w:p w:rsidR="00BC0684" w:rsidRDefault="00BC0684" w:rsidP="00BC0684">
      <w:pPr>
        <w:pStyle w:val="rvps2"/>
        <w:numPr>
          <w:ilvl w:val="0"/>
          <w:numId w:val="11"/>
        </w:numPr>
        <w:shd w:val="clear" w:color="auto" w:fill="FFFFFF"/>
        <w:tabs>
          <w:tab w:val="left" w:pos="851"/>
        </w:tabs>
        <w:spacing w:before="0" w:beforeAutospacing="0" w:after="125" w:afterAutospacing="0"/>
        <w:ind w:left="0" w:firstLine="567"/>
        <w:jc w:val="both"/>
        <w:rPr>
          <w:rFonts w:eastAsia="Times New Roman"/>
          <w:sz w:val="22"/>
          <w:szCs w:val="22"/>
          <w:lang w:eastAsia="en-US"/>
        </w:rPr>
      </w:pPr>
      <w:r w:rsidRPr="00081AA3">
        <w:rPr>
          <w:rFonts w:eastAsia="Times New Roman"/>
          <w:sz w:val="22"/>
          <w:szCs w:val="22"/>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3" w:anchor="n628" w:history="1">
        <w:r w:rsidRPr="00081AA3">
          <w:rPr>
            <w:rFonts w:eastAsia="Times New Roman"/>
            <w:sz w:val="22"/>
            <w:szCs w:val="22"/>
            <w:lang w:eastAsia="en-US"/>
          </w:rPr>
          <w:t>абзацу чотирнадцятого</w:t>
        </w:r>
      </w:hyperlink>
      <w:r w:rsidRPr="00081AA3">
        <w:rPr>
          <w:rFonts w:eastAsia="Times New Roman"/>
          <w:sz w:val="22"/>
          <w:szCs w:val="22"/>
          <w:lang w:eastAsia="en-US"/>
        </w:rPr>
        <w:t> цього пункту), крім самостійного декларування відсутності таких підстав учасником процедури закупівлі відповідно до </w:t>
      </w:r>
      <w:hyperlink r:id="rId14" w:anchor="n630" w:history="1">
        <w:r w:rsidRPr="00081AA3">
          <w:rPr>
            <w:rFonts w:eastAsia="Times New Roman"/>
            <w:sz w:val="22"/>
            <w:szCs w:val="22"/>
            <w:lang w:eastAsia="en-US"/>
          </w:rPr>
          <w:t>абзацу шістнадцятого</w:t>
        </w:r>
      </w:hyperlink>
      <w:r w:rsidRPr="00081AA3">
        <w:rPr>
          <w:rFonts w:eastAsia="Times New Roman"/>
          <w:sz w:val="22"/>
          <w:szCs w:val="22"/>
          <w:lang w:eastAsia="en-US"/>
        </w:rPr>
        <w:t> цього пункту</w:t>
      </w:r>
      <w:r>
        <w:rPr>
          <w:rFonts w:eastAsia="Times New Roman"/>
          <w:sz w:val="22"/>
          <w:szCs w:val="22"/>
          <w:lang w:eastAsia="en-US"/>
        </w:rPr>
        <w:t>, а саме:</w:t>
      </w:r>
    </w:p>
    <w:p w:rsidR="00BC0684" w:rsidRPr="000C7F31" w:rsidRDefault="00BC0684" w:rsidP="00BC0684">
      <w:pPr>
        <w:pStyle w:val="a6"/>
        <w:spacing w:after="0" w:line="240" w:lineRule="auto"/>
        <w:ind w:left="1436"/>
        <w:jc w:val="right"/>
        <w:rPr>
          <w:rFonts w:ascii="Times New Roman" w:hAnsi="Times New Roman"/>
          <w:i/>
          <w:lang w:eastAsia="ru-RU"/>
        </w:rPr>
      </w:pPr>
      <w:bookmarkStart w:id="0" w:name="n400"/>
      <w:bookmarkEnd w:id="0"/>
      <w:r w:rsidRPr="000C7F31">
        <w:rPr>
          <w:rFonts w:ascii="Times New Roman" w:hAnsi="Times New Roman"/>
          <w:i/>
          <w:lang w:eastAsia="ru-RU"/>
        </w:rPr>
        <w:t xml:space="preserve">Таблиця 1 </w:t>
      </w:r>
    </w:p>
    <w:p w:rsidR="00BC0684" w:rsidRPr="000C7F31" w:rsidRDefault="00BC0684" w:rsidP="00BC0684">
      <w:pPr>
        <w:pStyle w:val="a6"/>
        <w:suppressAutoHyphens/>
        <w:spacing w:after="0" w:line="240" w:lineRule="auto"/>
        <w:ind w:left="1436"/>
        <w:jc w:val="center"/>
        <w:textDirection w:val="btLr"/>
        <w:textAlignment w:val="top"/>
        <w:outlineLvl w:val="0"/>
        <w:rPr>
          <w:rFonts w:ascii="Times New Roman" w:eastAsia="Times New Roman" w:hAnsi="Times New Roman"/>
          <w:b/>
          <w:position w:val="-1"/>
        </w:rPr>
      </w:pPr>
      <w:r w:rsidRPr="000C7F31">
        <w:rPr>
          <w:rFonts w:ascii="Times New Roman" w:eastAsia="Times New Roman" w:hAnsi="Times New Roman"/>
          <w:b/>
          <w:position w:val="-1"/>
        </w:rPr>
        <w:t xml:space="preserve">Документи, які надаються </w:t>
      </w:r>
      <w:r>
        <w:rPr>
          <w:rFonts w:ascii="Times New Roman" w:eastAsia="Times New Roman" w:hAnsi="Times New Roman"/>
          <w:b/>
          <w:position w:val="-1"/>
        </w:rPr>
        <w:t>Учасником</w:t>
      </w:r>
    </w:p>
    <w:tbl>
      <w:tblPr>
        <w:tblW w:w="9639" w:type="dxa"/>
        <w:tblInd w:w="108" w:type="dxa"/>
        <w:tblLayout w:type="fixed"/>
        <w:tblLook w:val="0000"/>
      </w:tblPr>
      <w:tblGrid>
        <w:gridCol w:w="567"/>
        <w:gridCol w:w="3969"/>
        <w:gridCol w:w="5103"/>
      </w:tblGrid>
      <w:tr w:rsidR="00BC0684" w:rsidRPr="00A5011D" w:rsidTr="00AE0B98">
        <w:trPr>
          <w:trHeight w:val="834"/>
        </w:trPr>
        <w:tc>
          <w:tcPr>
            <w:tcW w:w="567" w:type="dxa"/>
            <w:tcBorders>
              <w:top w:val="single" w:sz="6" w:space="0" w:color="auto"/>
              <w:left w:val="single" w:sz="6" w:space="0" w:color="auto"/>
              <w:bottom w:val="single" w:sz="6" w:space="0" w:color="auto"/>
              <w:right w:val="single" w:sz="6" w:space="0" w:color="auto"/>
            </w:tcBorders>
          </w:tcPr>
          <w:p w:rsidR="00BC0684" w:rsidRPr="00A5011D" w:rsidRDefault="00BC0684" w:rsidP="00AE0B98">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bCs/>
                <w:lang w:eastAsia="ru-RU"/>
              </w:rPr>
              <w:t>№ з.</w:t>
            </w:r>
            <w:r>
              <w:rPr>
                <w:rFonts w:ascii="Times New Roman" w:eastAsia="Times New Roman" w:hAnsi="Times New Roman" w:cs="Times New Roman"/>
                <w:b/>
                <w:bCs/>
                <w:lang w:eastAsia="ru-RU"/>
              </w:rPr>
              <w:t xml:space="preserve"> </w:t>
            </w:r>
            <w:r w:rsidRPr="00A5011D">
              <w:rPr>
                <w:rFonts w:ascii="Times New Roman" w:eastAsia="Times New Roman" w:hAnsi="Times New Roman" w:cs="Times New Roman"/>
                <w:b/>
                <w:bCs/>
                <w:lang w:eastAsia="ru-RU"/>
              </w:rPr>
              <w:t>п</w:t>
            </w:r>
          </w:p>
        </w:tc>
        <w:tc>
          <w:tcPr>
            <w:tcW w:w="3969" w:type="dxa"/>
            <w:tcBorders>
              <w:top w:val="single" w:sz="6" w:space="0" w:color="auto"/>
              <w:left w:val="single" w:sz="6" w:space="0" w:color="auto"/>
              <w:bottom w:val="single" w:sz="6" w:space="0" w:color="auto"/>
              <w:right w:val="single" w:sz="6" w:space="0" w:color="auto"/>
            </w:tcBorders>
            <w:vAlign w:val="center"/>
          </w:tcPr>
          <w:p w:rsidR="00BC0684" w:rsidRPr="00A5011D" w:rsidRDefault="00BC0684" w:rsidP="00AE0B98">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BC0684" w:rsidRPr="00A5011D" w:rsidRDefault="00BC0684" w:rsidP="00075A16">
            <w:pPr>
              <w:spacing w:after="0" w:line="240" w:lineRule="atLeast"/>
              <w:jc w:val="both"/>
              <w:rPr>
                <w:rFonts w:ascii="Times New Roman" w:eastAsia="Times New Roman" w:hAnsi="Times New Roman" w:cs="Times New Roman"/>
                <w:lang w:val="ru-RU" w:eastAsia="ru-RU"/>
              </w:rPr>
            </w:pPr>
            <w:r w:rsidRPr="00A5011D">
              <w:rPr>
                <w:rFonts w:ascii="Times New Roman" w:eastAsia="Times New Roman" w:hAnsi="Times New Roman" w:cs="Times New Roman"/>
                <w:b/>
                <w:kern w:val="2"/>
                <w:lang w:eastAsia="ar-SA"/>
              </w:rPr>
              <w:t xml:space="preserve">Спосіб надання </w:t>
            </w:r>
            <w:r w:rsidRPr="00075A16">
              <w:rPr>
                <w:rFonts w:ascii="Times New Roman" w:eastAsia="Times New Roman" w:hAnsi="Times New Roman" w:cs="Times New Roman"/>
                <w:b/>
                <w:kern w:val="2"/>
                <w:lang w:eastAsia="ar-SA"/>
              </w:rPr>
              <w:t>учасником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BC0684" w:rsidRPr="00A5011D" w:rsidTr="00AE0B98">
        <w:trPr>
          <w:trHeight w:val="223"/>
        </w:trPr>
        <w:tc>
          <w:tcPr>
            <w:tcW w:w="567" w:type="dxa"/>
            <w:tcBorders>
              <w:top w:val="single" w:sz="6" w:space="0" w:color="auto"/>
              <w:left w:val="single" w:sz="6" w:space="0" w:color="auto"/>
              <w:bottom w:val="single" w:sz="6" w:space="0" w:color="auto"/>
              <w:right w:val="single" w:sz="6" w:space="0" w:color="auto"/>
            </w:tcBorders>
          </w:tcPr>
          <w:p w:rsidR="00BC0684" w:rsidRPr="00A5011D" w:rsidRDefault="00BC0684" w:rsidP="00AE0B98">
            <w:pPr>
              <w:tabs>
                <w:tab w:val="num" w:pos="360"/>
              </w:tabs>
              <w:spacing w:before="100" w:beforeAutospacing="1" w:after="100" w:afterAutospacing="1"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3969" w:type="dxa"/>
            <w:tcBorders>
              <w:top w:val="single" w:sz="6" w:space="0" w:color="auto"/>
              <w:left w:val="single" w:sz="6" w:space="0" w:color="auto"/>
              <w:bottom w:val="single" w:sz="6" w:space="0" w:color="auto"/>
              <w:right w:val="single" w:sz="6" w:space="0" w:color="auto"/>
            </w:tcBorders>
            <w:vAlign w:val="center"/>
          </w:tcPr>
          <w:p w:rsidR="00BC0684" w:rsidRPr="00A5011D" w:rsidRDefault="00BC0684" w:rsidP="00AE0B98">
            <w:pPr>
              <w:tabs>
                <w:tab w:val="num" w:pos="360"/>
              </w:tabs>
              <w:spacing w:before="100" w:beforeAutospacing="1" w:after="100" w:afterAutospacing="1"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5103" w:type="dxa"/>
            <w:tcBorders>
              <w:top w:val="single" w:sz="6" w:space="0" w:color="auto"/>
              <w:left w:val="single" w:sz="6" w:space="0" w:color="auto"/>
              <w:bottom w:val="single" w:sz="6" w:space="0" w:color="auto"/>
              <w:right w:val="single" w:sz="6" w:space="0" w:color="auto"/>
            </w:tcBorders>
          </w:tcPr>
          <w:p w:rsidR="00BC0684" w:rsidRPr="00A5011D" w:rsidRDefault="00BC0684" w:rsidP="00AE0B98">
            <w:pPr>
              <w:spacing w:after="0" w:line="240" w:lineRule="atLeast"/>
              <w:jc w:val="center"/>
              <w:rPr>
                <w:rFonts w:ascii="Times New Roman" w:eastAsia="Times New Roman" w:hAnsi="Times New Roman" w:cs="Times New Roman"/>
                <w:b/>
                <w:kern w:val="2"/>
                <w:lang w:eastAsia="ar-SA"/>
              </w:rPr>
            </w:pPr>
            <w:r>
              <w:rPr>
                <w:rFonts w:ascii="Times New Roman" w:eastAsia="Times New Roman" w:hAnsi="Times New Roman" w:cs="Times New Roman"/>
                <w:b/>
                <w:kern w:val="2"/>
                <w:lang w:eastAsia="ar-SA"/>
              </w:rPr>
              <w:t>3</w:t>
            </w:r>
          </w:p>
        </w:tc>
      </w:tr>
      <w:tr w:rsidR="00BC0684" w:rsidTr="00AE0B98">
        <w:tc>
          <w:tcPr>
            <w:tcW w:w="567"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1</w:t>
            </w:r>
          </w:p>
        </w:tc>
        <w:tc>
          <w:tcPr>
            <w:tcW w:w="3969"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both"/>
              <w:rPr>
                <w:rFonts w:ascii="Times New Roman" w:hAnsi="Times New Roman" w:cs="Times New Roman"/>
                <w:shd w:val="clear" w:color="auto" w:fill="FFFFFF"/>
              </w:rPr>
            </w:pPr>
            <w:r>
              <w:rPr>
                <w:rFonts w:ascii="Times New Roman" w:hAnsi="Times New Roman" w:cs="Times New Roman"/>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hd w:val="clear" w:color="auto" w:fill="FFFFFF"/>
              </w:rPr>
              <w:t xml:space="preserve">Замовник самостійно за результатами розгляду тендерної пропозиції учасника процедури закупівлі </w:t>
            </w:r>
            <w:r>
              <w:rPr>
                <w:rFonts w:ascii="Times New Roman" w:hAnsi="Times New Roman" w:cs="Times New Roman"/>
              </w:rPr>
              <w:t xml:space="preserve"> підтверджує в електронній системі закупівель відсутність </w:t>
            </w:r>
            <w:r>
              <w:rPr>
                <w:rFonts w:ascii="Times New Roman" w:hAnsi="Times New Roman" w:cs="Times New Roman"/>
                <w:shd w:val="clear" w:color="auto" w:fill="FFFFFF"/>
              </w:rPr>
              <w:t xml:space="preserve">в учасника </w:t>
            </w:r>
            <w:r>
              <w:rPr>
                <w:rFonts w:ascii="Times New Roman" w:hAnsi="Times New Roman" w:cs="Times New Roman"/>
              </w:rPr>
              <w:t>підстав, визначених цим підпунктом.</w:t>
            </w:r>
          </w:p>
        </w:tc>
      </w:tr>
      <w:tr w:rsidR="00BC0684" w:rsidTr="00AE0B98">
        <w:tc>
          <w:tcPr>
            <w:tcW w:w="567"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2</w:t>
            </w:r>
          </w:p>
        </w:tc>
        <w:tc>
          <w:tcPr>
            <w:tcW w:w="3969"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both"/>
              <w:rPr>
                <w:rFonts w:ascii="Times New Roman" w:hAnsi="Times New Roman" w:cs="Times New Roman"/>
                <w:szCs w:val="28"/>
              </w:rPr>
            </w:pPr>
            <w:r>
              <w:rPr>
                <w:rFonts w:ascii="Times New Roman" w:hAnsi="Times New Roman" w:cs="Times New Roman"/>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BC0684" w:rsidTr="00AE0B98">
        <w:tc>
          <w:tcPr>
            <w:tcW w:w="567"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3</w:t>
            </w:r>
          </w:p>
        </w:tc>
        <w:tc>
          <w:tcPr>
            <w:tcW w:w="3969"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both"/>
              <w:rPr>
                <w:rFonts w:ascii="Times New Roman" w:hAnsi="Times New Roman" w:cs="Times New Roman"/>
                <w:szCs w:val="28"/>
              </w:rPr>
            </w:pPr>
            <w:r>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BC0684" w:rsidTr="00AE0B98">
        <w:tc>
          <w:tcPr>
            <w:tcW w:w="567"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4</w:t>
            </w:r>
          </w:p>
        </w:tc>
        <w:tc>
          <w:tcPr>
            <w:tcW w:w="3969"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both"/>
              <w:rPr>
                <w:rFonts w:ascii="Times New Roman" w:hAnsi="Times New Roman" w:cs="Times New Roman"/>
                <w:szCs w:val="28"/>
              </w:rPr>
            </w:pPr>
            <w:r>
              <w:rPr>
                <w:rFonts w:ascii="Times New Roman" w:hAnsi="Times New Roman" w:cs="Times New Roman"/>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BC0684" w:rsidTr="00AE0B98">
        <w:tc>
          <w:tcPr>
            <w:tcW w:w="567"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lastRenderedPageBreak/>
              <w:t>5</w:t>
            </w:r>
          </w:p>
        </w:tc>
        <w:tc>
          <w:tcPr>
            <w:tcW w:w="3969"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both"/>
              <w:rPr>
                <w:rFonts w:ascii="Times New Roman" w:hAnsi="Times New Roman" w:cs="Times New Roman"/>
                <w:szCs w:val="28"/>
              </w:rPr>
            </w:pPr>
            <w:r>
              <w:rPr>
                <w:rFonts w:ascii="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BC0684" w:rsidTr="00AE0B98">
        <w:trPr>
          <w:trHeight w:val="2689"/>
        </w:trPr>
        <w:tc>
          <w:tcPr>
            <w:tcW w:w="567"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6</w:t>
            </w:r>
          </w:p>
        </w:tc>
        <w:tc>
          <w:tcPr>
            <w:tcW w:w="3969"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both"/>
              <w:rPr>
                <w:rFonts w:ascii="Times New Roman" w:hAnsi="Times New Roman" w:cs="Times New Roman"/>
                <w:szCs w:val="28"/>
              </w:rPr>
            </w:pPr>
            <w:r>
              <w:rPr>
                <w:rFonts w:ascii="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BC0684" w:rsidTr="00AE0B98">
        <w:tc>
          <w:tcPr>
            <w:tcW w:w="567"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7</w:t>
            </w:r>
          </w:p>
        </w:tc>
        <w:tc>
          <w:tcPr>
            <w:tcW w:w="3969"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both"/>
              <w:rPr>
                <w:rFonts w:ascii="Times New Roman" w:hAnsi="Times New Roman" w:cs="Times New Roman"/>
                <w:szCs w:val="28"/>
                <w:shd w:val="clear" w:color="auto" w:fill="FFFFFF"/>
              </w:rPr>
            </w:pPr>
            <w:r>
              <w:rPr>
                <w:rFonts w:ascii="Times New Roman" w:hAnsi="Times New Roman" w:cs="Times New Roma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zCs w:val="28"/>
                <w:shd w:val="clear" w:color="auto" w:fill="FFFFFF"/>
              </w:rPr>
              <w:t xml:space="preserve">Замовник самостійно за результатами розгляду тендерної пропозиції учасника процедури закупівлі </w:t>
            </w:r>
            <w:r>
              <w:rPr>
                <w:rFonts w:ascii="Times New Roman" w:hAnsi="Times New Roman" w:cs="Times New Roman"/>
                <w:szCs w:val="28"/>
              </w:rPr>
              <w:t xml:space="preserve"> підтверджує в електронній системі закупівель відсутність </w:t>
            </w:r>
            <w:r>
              <w:rPr>
                <w:rFonts w:ascii="Times New Roman" w:hAnsi="Times New Roman" w:cs="Times New Roman"/>
                <w:szCs w:val="28"/>
                <w:shd w:val="clear" w:color="auto" w:fill="FFFFFF"/>
              </w:rPr>
              <w:t xml:space="preserve">в учасника </w:t>
            </w:r>
            <w:r>
              <w:rPr>
                <w:rFonts w:ascii="Times New Roman" w:hAnsi="Times New Roman" w:cs="Times New Roman"/>
                <w:szCs w:val="28"/>
              </w:rPr>
              <w:t>підстав, визначених цим підпунктом.</w:t>
            </w:r>
          </w:p>
        </w:tc>
      </w:tr>
      <w:tr w:rsidR="00BC0684" w:rsidTr="00AE0B98">
        <w:tc>
          <w:tcPr>
            <w:tcW w:w="567"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8</w:t>
            </w:r>
          </w:p>
        </w:tc>
        <w:tc>
          <w:tcPr>
            <w:tcW w:w="3969"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both"/>
              <w:rPr>
                <w:rFonts w:ascii="Times New Roman" w:hAnsi="Times New Roman" w:cs="Times New Roman"/>
                <w:szCs w:val="28"/>
              </w:rPr>
            </w:pPr>
            <w:r>
              <w:rPr>
                <w:rFonts w:ascii="Times New Roman" w:hAnsi="Times New Roman" w:cs="Times New Roman"/>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BC0684" w:rsidTr="00AE0B98">
        <w:trPr>
          <w:trHeight w:val="2456"/>
        </w:trPr>
        <w:tc>
          <w:tcPr>
            <w:tcW w:w="567"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9</w:t>
            </w:r>
          </w:p>
        </w:tc>
        <w:tc>
          <w:tcPr>
            <w:tcW w:w="3969"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both"/>
              <w:rPr>
                <w:rFonts w:ascii="Times New Roman" w:hAnsi="Times New Roman" w:cs="Times New Roman"/>
                <w:szCs w:val="28"/>
              </w:rPr>
            </w:pPr>
            <w:r>
              <w:rPr>
                <w:rFonts w:ascii="Times New Roman" w:hAnsi="Times New Roman" w:cs="Times New Roman"/>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BC0684" w:rsidTr="00AE0B98">
        <w:trPr>
          <w:trHeight w:val="2523"/>
        </w:trPr>
        <w:tc>
          <w:tcPr>
            <w:tcW w:w="567"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10</w:t>
            </w:r>
          </w:p>
        </w:tc>
        <w:tc>
          <w:tcPr>
            <w:tcW w:w="3969" w:type="dxa"/>
            <w:tcBorders>
              <w:top w:val="single" w:sz="4" w:space="0" w:color="000000"/>
              <w:left w:val="single" w:sz="4" w:space="0" w:color="000000"/>
              <w:bottom w:val="single" w:sz="4" w:space="0" w:color="000000"/>
            </w:tcBorders>
            <w:shd w:val="clear" w:color="auto" w:fill="auto"/>
          </w:tcPr>
          <w:p w:rsidR="00BC0684" w:rsidRPr="00BC0684" w:rsidRDefault="00BC0684" w:rsidP="00BC0684">
            <w:pPr>
              <w:pStyle w:val="ae"/>
              <w:widowControl w:val="0"/>
              <w:spacing w:before="0"/>
              <w:ind w:firstLine="0"/>
              <w:jc w:val="both"/>
              <w:rPr>
                <w:rFonts w:ascii="Times New Roman" w:hAnsi="Times New Roman"/>
                <w:sz w:val="22"/>
                <w:szCs w:val="22"/>
              </w:rPr>
            </w:pPr>
            <w:r>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BC0684" w:rsidTr="00AE0B98">
        <w:tc>
          <w:tcPr>
            <w:tcW w:w="567"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11</w:t>
            </w:r>
          </w:p>
        </w:tc>
        <w:tc>
          <w:tcPr>
            <w:tcW w:w="3969" w:type="dxa"/>
            <w:tcBorders>
              <w:top w:val="single" w:sz="4" w:space="0" w:color="000000"/>
              <w:left w:val="single" w:sz="4" w:space="0" w:color="000000"/>
              <w:bottom w:val="single" w:sz="4" w:space="0" w:color="000000"/>
            </w:tcBorders>
            <w:shd w:val="clear" w:color="auto" w:fill="auto"/>
          </w:tcPr>
          <w:p w:rsidR="00BC0684" w:rsidRPr="00F60F8B" w:rsidRDefault="00BC0684" w:rsidP="00AE0B98">
            <w:pPr>
              <w:spacing w:after="0" w:line="100" w:lineRule="atLeast"/>
              <w:jc w:val="both"/>
              <w:rPr>
                <w:rFonts w:ascii="Times New Roman" w:hAnsi="Times New Roman" w:cs="Times New Roman"/>
              </w:rPr>
            </w:pPr>
            <w:r>
              <w:rPr>
                <w:rFonts w:ascii="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F60F8B">
              <w:rPr>
                <w:rFonts w:ascii="Times New Roman" w:hAnsi="Times New Roman" w:cs="Times New Roman"/>
              </w:rPr>
              <w:t>, крім випадку, коли активи такої особи в установленому законодавством порядку передані в управління АРМА</w:t>
            </w:r>
            <w:r>
              <w:rPr>
                <w:rFonts w:ascii="Times New Roman" w:hAnsi="Times New Roman" w:cs="Times New Roman"/>
              </w:rPr>
              <w:t>.</w:t>
            </w:r>
            <w:r w:rsidRPr="00F60F8B">
              <w:rPr>
                <w:rFonts w:ascii="Times New Roman" w:hAnsi="Times New Roman" w:cs="Times New Roman"/>
              </w:rPr>
              <w:t xml:space="preserve"> </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BC0684" w:rsidRDefault="00BC0684" w:rsidP="00AE0B98">
            <w:pPr>
              <w:spacing w:after="0" w:line="100" w:lineRule="atLeast"/>
              <w:jc w:val="both"/>
              <w:rPr>
                <w:rFonts w:ascii="Times New Roman" w:hAnsi="Times New Roman" w:cs="Times New Roman"/>
              </w:rPr>
            </w:pPr>
            <w:r w:rsidRPr="00F60F8B">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BC0684" w:rsidTr="00AE0B98">
        <w:tc>
          <w:tcPr>
            <w:tcW w:w="567"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lastRenderedPageBreak/>
              <w:t>12</w:t>
            </w:r>
          </w:p>
        </w:tc>
        <w:tc>
          <w:tcPr>
            <w:tcW w:w="3969" w:type="dxa"/>
            <w:tcBorders>
              <w:top w:val="single" w:sz="4" w:space="0" w:color="000000"/>
              <w:left w:val="single" w:sz="4" w:space="0" w:color="000000"/>
              <w:bottom w:val="single" w:sz="4" w:space="0" w:color="000000"/>
            </w:tcBorders>
            <w:shd w:val="clear" w:color="auto" w:fill="auto"/>
          </w:tcPr>
          <w:p w:rsidR="00BC0684" w:rsidRPr="00F60F8B" w:rsidRDefault="00BC0684" w:rsidP="00AE0B98">
            <w:pPr>
              <w:spacing w:after="0" w:line="100" w:lineRule="atLeast"/>
              <w:jc w:val="both"/>
              <w:rPr>
                <w:rFonts w:ascii="Times New Roman" w:hAnsi="Times New Roman" w:cs="Times New Roman"/>
              </w:rPr>
            </w:pPr>
            <w:r>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BC0684" w:rsidRDefault="00BC0684" w:rsidP="00AE0B98">
            <w:pPr>
              <w:spacing w:after="0" w:line="100" w:lineRule="atLeast"/>
              <w:jc w:val="both"/>
              <w:rPr>
                <w:rFonts w:ascii="Times New Roman" w:hAnsi="Times New Roman" w:cs="Times New Roman"/>
              </w:rPr>
            </w:pPr>
            <w:r w:rsidRPr="00F60F8B">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r>
      <w:tr w:rsidR="00BC0684" w:rsidTr="00AE0B98">
        <w:trPr>
          <w:trHeight w:val="70"/>
        </w:trPr>
        <w:tc>
          <w:tcPr>
            <w:tcW w:w="567"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13</w:t>
            </w:r>
          </w:p>
        </w:tc>
        <w:tc>
          <w:tcPr>
            <w:tcW w:w="3969"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BC0684" w:rsidRPr="000E2286" w:rsidRDefault="00BC0684" w:rsidP="00AE0B98">
            <w:pPr>
              <w:spacing w:after="0" w:line="100" w:lineRule="atLeast"/>
              <w:jc w:val="both"/>
              <w:rPr>
                <w:rFonts w:ascii="Times New Roman" w:hAnsi="Times New Roman" w:cs="Times New Roman"/>
                <w:b/>
              </w:rPr>
            </w:pPr>
            <w:r w:rsidRPr="000E2286">
              <w:rPr>
                <w:rFonts w:ascii="Times New Roman" w:hAnsi="Times New Roman" w:cs="Times New Roman"/>
                <w:b/>
              </w:rPr>
              <w:t>Довідка в довільній формі про відсутність зазначених підстав;</w:t>
            </w:r>
          </w:p>
          <w:p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BC0684" w:rsidRDefault="00BC0684" w:rsidP="00BC0684">
      <w:pPr>
        <w:spacing w:after="0" w:line="240" w:lineRule="auto"/>
        <w:jc w:val="center"/>
        <w:rPr>
          <w:rFonts w:ascii="Times New Roman" w:hAnsi="Times New Roman" w:cs="Times New Roman"/>
          <w:color w:val="000000" w:themeColor="text1"/>
          <w:shd w:val="solid" w:color="FFFFFF" w:fill="FFFFFF"/>
          <w:lang w:eastAsia="en-US"/>
        </w:rPr>
      </w:pPr>
    </w:p>
    <w:p w:rsidR="000B627B" w:rsidRDefault="000B627B" w:rsidP="00BC0684">
      <w:pPr>
        <w:spacing w:after="0" w:line="240" w:lineRule="auto"/>
        <w:jc w:val="center"/>
        <w:rPr>
          <w:rFonts w:ascii="Times New Roman" w:hAnsi="Times New Roman" w:cs="Times New Roman"/>
          <w:color w:val="000000" w:themeColor="text1"/>
          <w:shd w:val="solid" w:color="FFFFFF" w:fill="FFFFFF"/>
          <w:lang w:eastAsia="en-US"/>
        </w:rPr>
      </w:pPr>
    </w:p>
    <w:p w:rsidR="000B627B" w:rsidRDefault="000B627B" w:rsidP="00BC0684">
      <w:pPr>
        <w:spacing w:after="0" w:line="240" w:lineRule="auto"/>
        <w:jc w:val="center"/>
        <w:rPr>
          <w:rFonts w:ascii="Times New Roman" w:eastAsia="Times New Roman" w:hAnsi="Times New Roman" w:cs="Times New Roman"/>
          <w:b/>
          <w:bCs/>
          <w:lang w:eastAsia="ru-RU"/>
        </w:rPr>
      </w:pPr>
    </w:p>
    <w:p w:rsidR="0052255A" w:rsidRDefault="0052255A" w:rsidP="00BC0684">
      <w:pPr>
        <w:spacing w:after="0" w:line="240" w:lineRule="auto"/>
        <w:jc w:val="center"/>
        <w:rPr>
          <w:rFonts w:ascii="Times New Roman" w:eastAsia="Times New Roman" w:hAnsi="Times New Roman" w:cs="Times New Roman"/>
          <w:b/>
          <w:bCs/>
          <w:lang w:eastAsia="ru-RU"/>
        </w:rPr>
      </w:pPr>
    </w:p>
    <w:p w:rsidR="0052255A" w:rsidRDefault="0052255A" w:rsidP="00BC0684">
      <w:pPr>
        <w:spacing w:after="0" w:line="240" w:lineRule="auto"/>
        <w:jc w:val="center"/>
        <w:rPr>
          <w:rFonts w:ascii="Times New Roman" w:eastAsia="Times New Roman" w:hAnsi="Times New Roman" w:cs="Times New Roman"/>
          <w:b/>
          <w:bCs/>
          <w:lang w:eastAsia="ru-RU"/>
        </w:rPr>
      </w:pPr>
    </w:p>
    <w:p w:rsidR="0052255A" w:rsidRPr="00F47B3A" w:rsidRDefault="0052255A" w:rsidP="0052255A">
      <w:pPr>
        <w:suppressAutoHyphens/>
        <w:spacing w:after="0" w:line="240" w:lineRule="auto"/>
        <w:jc w:val="center"/>
        <w:textDirection w:val="btLr"/>
        <w:textAlignment w:val="top"/>
        <w:outlineLvl w:val="0"/>
        <w:rPr>
          <w:rFonts w:ascii="Times New Roman" w:eastAsia="Times New Roman" w:hAnsi="Times New Roman" w:cs="Times New Roman"/>
          <w:b/>
          <w:position w:val="-1"/>
        </w:rPr>
      </w:pPr>
      <w:r w:rsidRPr="00F47B3A">
        <w:rPr>
          <w:rFonts w:ascii="Times New Roman" w:eastAsia="Times New Roman" w:hAnsi="Times New Roman" w:cs="Times New Roman"/>
          <w:b/>
          <w:position w:val="-1"/>
        </w:rPr>
        <w:t>Документи, які надаються ПЕРЕМОЖЦЕМ</w:t>
      </w:r>
    </w:p>
    <w:p w:rsidR="0052255A" w:rsidRDefault="0052255A" w:rsidP="0052255A">
      <w:pPr>
        <w:spacing w:after="0" w:line="240" w:lineRule="auto"/>
        <w:ind w:firstLine="567"/>
        <w:jc w:val="both"/>
        <w:rPr>
          <w:rFonts w:ascii="Times New Roman" w:eastAsia="Calibri" w:hAnsi="Times New Roman" w:cs="Calibri"/>
        </w:rPr>
      </w:pPr>
      <w:r w:rsidRPr="00FC29DB">
        <w:rPr>
          <w:rFonts w:ascii="Times New Roman" w:eastAsia="Calibri" w:hAnsi="Times New Roman" w:cs="Calibri"/>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5" w:anchor="n618" w:history="1">
        <w:r w:rsidRPr="00FC29DB">
          <w:rPr>
            <w:rFonts w:ascii="Times New Roman" w:eastAsia="Calibri" w:hAnsi="Times New Roman" w:cs="Calibri"/>
          </w:rPr>
          <w:t>підпунктах 3</w:t>
        </w:r>
      </w:hyperlink>
      <w:r w:rsidRPr="00FC29DB">
        <w:rPr>
          <w:rFonts w:ascii="Times New Roman" w:eastAsia="Calibri" w:hAnsi="Times New Roman" w:cs="Calibri"/>
        </w:rPr>
        <w:t>, </w:t>
      </w:r>
      <w:hyperlink r:id="rId16" w:anchor="n620" w:history="1">
        <w:r w:rsidRPr="00FC29DB">
          <w:rPr>
            <w:rFonts w:ascii="Times New Roman" w:eastAsia="Calibri" w:hAnsi="Times New Roman" w:cs="Calibri"/>
          </w:rPr>
          <w:t>5</w:t>
        </w:r>
      </w:hyperlink>
      <w:r w:rsidRPr="00FC29DB">
        <w:rPr>
          <w:rFonts w:ascii="Times New Roman" w:eastAsia="Calibri" w:hAnsi="Times New Roman" w:cs="Calibri"/>
        </w:rPr>
        <w:t>, </w:t>
      </w:r>
      <w:hyperlink r:id="rId17" w:anchor="n621" w:history="1">
        <w:r w:rsidRPr="00FC29DB">
          <w:rPr>
            <w:rFonts w:ascii="Times New Roman" w:eastAsia="Calibri" w:hAnsi="Times New Roman" w:cs="Calibri"/>
          </w:rPr>
          <w:t>6</w:t>
        </w:r>
      </w:hyperlink>
      <w:r w:rsidRPr="00FC29DB">
        <w:rPr>
          <w:rFonts w:ascii="Times New Roman" w:eastAsia="Calibri" w:hAnsi="Times New Roman" w:cs="Calibri"/>
        </w:rPr>
        <w:t> і </w:t>
      </w:r>
      <w:hyperlink r:id="rId18" w:anchor="n627" w:history="1">
        <w:r w:rsidRPr="00FC29DB">
          <w:rPr>
            <w:rFonts w:ascii="Times New Roman" w:eastAsia="Calibri" w:hAnsi="Times New Roman" w:cs="Calibri"/>
          </w:rPr>
          <w:t>12</w:t>
        </w:r>
      </w:hyperlink>
      <w:r w:rsidRPr="00FC29DB">
        <w:rPr>
          <w:rFonts w:ascii="Times New Roman" w:eastAsia="Calibri" w:hAnsi="Times New Roman" w:cs="Calibri"/>
        </w:rPr>
        <w:t> </w:t>
      </w:r>
      <w:r>
        <w:rPr>
          <w:rFonts w:ascii="Times New Roman" w:eastAsia="Calibri" w:hAnsi="Times New Roman" w:cs="Calibri"/>
        </w:rPr>
        <w:t xml:space="preserve"> </w:t>
      </w:r>
      <w:r w:rsidRPr="00FC29DB">
        <w:rPr>
          <w:rFonts w:ascii="Times New Roman" w:eastAsia="Calibri" w:hAnsi="Times New Roman" w:cs="Calibri"/>
        </w:rPr>
        <w:t>та в </w:t>
      </w:r>
      <w:hyperlink r:id="rId19" w:anchor="n628" w:history="1">
        <w:r w:rsidRPr="00FC29DB">
          <w:rPr>
            <w:rFonts w:ascii="Times New Roman" w:eastAsia="Calibri" w:hAnsi="Times New Roman" w:cs="Calibri"/>
          </w:rPr>
          <w:t>абзаці чотирнадцятому</w:t>
        </w:r>
      </w:hyperlink>
      <w:r w:rsidRPr="00FC29DB">
        <w:rPr>
          <w:rFonts w:ascii="Times New Roman" w:eastAsia="Calibri" w:hAnsi="Times New Roman" w:cs="Calibri"/>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FC29DB">
          <w:rPr>
            <w:rFonts w:ascii="Times New Roman" w:eastAsia="Calibri" w:hAnsi="Times New Roman" w:cs="Calibri"/>
          </w:rPr>
          <w:t>Законом України</w:t>
        </w:r>
      </w:hyperlink>
      <w:r w:rsidRPr="00FC29DB">
        <w:rPr>
          <w:rFonts w:ascii="Times New Roman" w:eastAsia="Calibri" w:hAnsi="Times New Roman" w:cs="Calibri"/>
        </w:rPr>
        <w:t> </w:t>
      </w:r>
      <w:r>
        <w:rPr>
          <w:rFonts w:ascii="Times New Roman" w:eastAsia="Calibri" w:hAnsi="Times New Roman" w:cs="Calibri"/>
        </w:rPr>
        <w:t>«</w:t>
      </w:r>
      <w:r w:rsidRPr="00FC29DB">
        <w:rPr>
          <w:rFonts w:ascii="Times New Roman" w:eastAsia="Calibri" w:hAnsi="Times New Roman" w:cs="Calibri"/>
        </w:rPr>
        <w:t>Про доступ до публічної інформації</w:t>
      </w:r>
      <w:r>
        <w:rPr>
          <w:rFonts w:ascii="Times New Roman" w:eastAsia="Calibri" w:hAnsi="Times New Roman" w:cs="Calibri"/>
        </w:rPr>
        <w:t>»</w:t>
      </w:r>
      <w:r w:rsidRPr="00FC29DB">
        <w:rPr>
          <w:rFonts w:ascii="Times New Roman" w:eastAsia="Calibri" w:hAnsi="Times New Roman" w:cs="Calibri"/>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2255A" w:rsidRPr="00F47B3A" w:rsidRDefault="0052255A" w:rsidP="0052255A">
      <w:pPr>
        <w:spacing w:after="0" w:line="240" w:lineRule="auto"/>
        <w:jc w:val="right"/>
        <w:rPr>
          <w:rFonts w:ascii="Times New Roman" w:hAnsi="Times New Roman" w:cs="Times New Roman"/>
          <w:i/>
          <w:lang w:eastAsia="ru-RU"/>
        </w:rPr>
      </w:pPr>
      <w:r w:rsidRPr="00F47B3A">
        <w:rPr>
          <w:rFonts w:ascii="Times New Roman" w:hAnsi="Times New Roman" w:cs="Times New Roman"/>
          <w:i/>
          <w:lang w:eastAsia="ru-RU"/>
        </w:rPr>
        <w:t xml:space="preserve">Таблиця </w:t>
      </w:r>
      <w:r>
        <w:rPr>
          <w:rFonts w:ascii="Times New Roman" w:hAnsi="Times New Roman" w:cs="Times New Roman"/>
          <w:i/>
          <w:lang w:eastAsia="ru-RU"/>
        </w:rPr>
        <w:t>2</w:t>
      </w:r>
      <w:r w:rsidRPr="00F47B3A">
        <w:rPr>
          <w:rFonts w:ascii="Times New Roman" w:hAnsi="Times New Roman" w:cs="Times New Roman"/>
          <w:i/>
          <w:lang w:eastAsia="ru-RU"/>
        </w:rPr>
        <w:t xml:space="preserve"> </w:t>
      </w:r>
    </w:p>
    <w:p w:rsidR="0052255A" w:rsidRPr="00F47B3A" w:rsidRDefault="0052255A" w:rsidP="0052255A">
      <w:pPr>
        <w:suppressAutoHyphens/>
        <w:spacing w:after="0" w:line="240" w:lineRule="auto"/>
        <w:jc w:val="center"/>
        <w:textDirection w:val="btLr"/>
        <w:textAlignment w:val="top"/>
        <w:outlineLvl w:val="0"/>
        <w:rPr>
          <w:rFonts w:ascii="Times New Roman" w:eastAsia="Times New Roman" w:hAnsi="Times New Roman" w:cs="Times New Roman"/>
          <w:b/>
          <w:position w:val="-1"/>
        </w:rPr>
      </w:pPr>
      <w:r w:rsidRPr="00F47B3A">
        <w:rPr>
          <w:rFonts w:ascii="Times New Roman" w:eastAsia="Times New Roman" w:hAnsi="Times New Roman" w:cs="Times New Roman"/>
          <w:b/>
          <w:position w:val="-1"/>
        </w:rPr>
        <w:t>Документи, які надаються ПЕРЕМОЖЦЕМ</w:t>
      </w:r>
    </w:p>
    <w:tbl>
      <w:tblPr>
        <w:tblW w:w="9639" w:type="dxa"/>
        <w:tblInd w:w="108" w:type="dxa"/>
        <w:tblLayout w:type="fixed"/>
        <w:tblLook w:val="0000"/>
      </w:tblPr>
      <w:tblGrid>
        <w:gridCol w:w="567"/>
        <w:gridCol w:w="4111"/>
        <w:gridCol w:w="4961"/>
      </w:tblGrid>
      <w:tr w:rsidR="0052255A" w:rsidRPr="00A5011D" w:rsidTr="00DD2269">
        <w:trPr>
          <w:trHeight w:val="834"/>
        </w:trPr>
        <w:tc>
          <w:tcPr>
            <w:tcW w:w="567" w:type="dxa"/>
            <w:tcBorders>
              <w:top w:val="single" w:sz="6" w:space="0" w:color="auto"/>
              <w:left w:val="single" w:sz="6" w:space="0" w:color="auto"/>
              <w:bottom w:val="single" w:sz="6" w:space="0" w:color="auto"/>
              <w:right w:val="single" w:sz="6" w:space="0" w:color="auto"/>
            </w:tcBorders>
          </w:tcPr>
          <w:p w:rsidR="0052255A" w:rsidRPr="00A5011D" w:rsidRDefault="0052255A" w:rsidP="00DD2269">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Pr>
                <w:rFonts w:ascii="Times New Roman" w:eastAsia="Times New Roman" w:hAnsi="Times New Roman" w:cs="Times New Roman"/>
                <w:b/>
                <w:bCs/>
                <w:lang w:eastAsia="ru-RU"/>
              </w:rPr>
              <w:t>№ з/</w:t>
            </w:r>
            <w:r w:rsidRPr="00A5011D">
              <w:rPr>
                <w:rFonts w:ascii="Times New Roman" w:eastAsia="Times New Roman" w:hAnsi="Times New Roman" w:cs="Times New Roman"/>
                <w:b/>
                <w:bCs/>
                <w:lang w:eastAsia="ru-RU"/>
              </w:rPr>
              <w:t>п</w:t>
            </w:r>
          </w:p>
        </w:tc>
        <w:tc>
          <w:tcPr>
            <w:tcW w:w="4111" w:type="dxa"/>
            <w:tcBorders>
              <w:top w:val="single" w:sz="6" w:space="0" w:color="auto"/>
              <w:left w:val="single" w:sz="6" w:space="0" w:color="auto"/>
              <w:bottom w:val="single" w:sz="6" w:space="0" w:color="auto"/>
              <w:right w:val="single" w:sz="6" w:space="0" w:color="auto"/>
            </w:tcBorders>
            <w:vAlign w:val="center"/>
          </w:tcPr>
          <w:p w:rsidR="0052255A" w:rsidRPr="00A5011D" w:rsidRDefault="0052255A" w:rsidP="00DD2269">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Підстава для відмови учаснику-переможцю в участі в закупівлі</w:t>
            </w:r>
          </w:p>
        </w:tc>
        <w:tc>
          <w:tcPr>
            <w:tcW w:w="4961" w:type="dxa"/>
            <w:tcBorders>
              <w:top w:val="single" w:sz="6" w:space="0" w:color="auto"/>
              <w:left w:val="single" w:sz="6" w:space="0" w:color="auto"/>
              <w:bottom w:val="single" w:sz="6" w:space="0" w:color="auto"/>
              <w:right w:val="single" w:sz="6" w:space="0" w:color="auto"/>
            </w:tcBorders>
          </w:tcPr>
          <w:p w:rsidR="0052255A" w:rsidRPr="00A5011D" w:rsidRDefault="0052255A" w:rsidP="00DD2269">
            <w:pPr>
              <w:spacing w:after="0" w:line="240" w:lineRule="atLeast"/>
              <w:jc w:val="both"/>
              <w:rPr>
                <w:rFonts w:ascii="Times New Roman" w:eastAsia="Times New Roman" w:hAnsi="Times New Roman" w:cs="Times New Roman"/>
                <w:lang w:val="ru-RU" w:eastAsia="ru-RU"/>
              </w:rPr>
            </w:pPr>
            <w:r w:rsidRPr="00A5011D">
              <w:rPr>
                <w:rFonts w:ascii="Times New Roman" w:eastAsia="Times New Roman" w:hAnsi="Times New Roman" w:cs="Times New Roman"/>
                <w:b/>
                <w:kern w:val="2"/>
                <w:lang w:eastAsia="ar-SA"/>
              </w:rPr>
              <w:t xml:space="preserve">Спосіб надання </w:t>
            </w:r>
            <w:r w:rsidRPr="00A5011D">
              <w:rPr>
                <w:rFonts w:ascii="Times New Roman" w:eastAsia="Times New Roman" w:hAnsi="Times New Roman" w:cs="Times New Roman"/>
                <w:b/>
                <w:kern w:val="2"/>
                <w:u w:val="single"/>
                <w:lang w:eastAsia="ar-SA"/>
              </w:rPr>
              <w:t>учасником-переможцем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52255A" w:rsidRPr="00F57160" w:rsidTr="00DD2269">
        <w:tc>
          <w:tcPr>
            <w:tcW w:w="567" w:type="dxa"/>
            <w:tcBorders>
              <w:top w:val="single" w:sz="6" w:space="0" w:color="auto"/>
              <w:left w:val="single" w:sz="6" w:space="0" w:color="auto"/>
              <w:bottom w:val="single" w:sz="6" w:space="0" w:color="auto"/>
              <w:right w:val="single" w:sz="6" w:space="0" w:color="auto"/>
            </w:tcBorders>
          </w:tcPr>
          <w:p w:rsidR="0052255A" w:rsidRPr="009B49A6" w:rsidRDefault="0052255A" w:rsidP="00DD2269">
            <w:pPr>
              <w:spacing w:after="0" w:line="240" w:lineRule="auto"/>
              <w:rPr>
                <w:rFonts w:ascii="Times New Roman" w:eastAsia="Times New Roman" w:hAnsi="Times New Roman" w:cs="Times New Roman"/>
                <w:b/>
                <w:lang w:val="ru-RU" w:eastAsia="ru-RU"/>
              </w:rPr>
            </w:pPr>
            <w:r>
              <w:rPr>
                <w:rFonts w:ascii="Times New Roman" w:eastAsia="Times New Roman" w:hAnsi="Times New Roman" w:cs="Times New Roman"/>
                <w:b/>
                <w:lang w:eastAsia="ru-RU"/>
              </w:rPr>
              <w:t>1</w:t>
            </w:r>
            <w:r w:rsidRPr="009B49A6">
              <w:rPr>
                <w:rFonts w:ascii="Times New Roman" w:eastAsia="Times New Roman" w:hAnsi="Times New Roman" w:cs="Times New Roman"/>
                <w:b/>
                <w:lang w:eastAsia="ru-RU"/>
              </w:rPr>
              <w:t>.</w:t>
            </w:r>
          </w:p>
        </w:tc>
        <w:tc>
          <w:tcPr>
            <w:tcW w:w="4111" w:type="dxa"/>
            <w:tcBorders>
              <w:top w:val="single" w:sz="6" w:space="0" w:color="auto"/>
              <w:left w:val="single" w:sz="6" w:space="0" w:color="auto"/>
              <w:bottom w:val="single" w:sz="6" w:space="0" w:color="auto"/>
              <w:right w:val="single" w:sz="6" w:space="0" w:color="auto"/>
            </w:tcBorders>
          </w:tcPr>
          <w:p w:rsidR="0052255A" w:rsidRPr="009B49A6" w:rsidRDefault="0052255A" w:rsidP="00DD2269">
            <w:pPr>
              <w:tabs>
                <w:tab w:val="num" w:pos="360"/>
              </w:tabs>
              <w:spacing w:after="0" w:line="240" w:lineRule="auto"/>
              <w:jc w:val="both"/>
              <w:rPr>
                <w:rFonts w:ascii="Times New Roman" w:eastAsia="Times New Roman" w:hAnsi="Times New Roman" w:cs="Times New Roman"/>
                <w:b/>
                <w:lang w:eastAsia="ru-RU"/>
              </w:rPr>
            </w:pPr>
            <w:r w:rsidRPr="004B67F3">
              <w:rPr>
                <w:rFonts w:ascii="Times New Roman" w:hAnsi="Times New Roman" w:cs="Times New Roman"/>
                <w:b/>
                <w:lang w:val="ru-RU"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підпункту  3  пункту 47</w:t>
            </w:r>
            <w:r>
              <w:rPr>
                <w:rFonts w:ascii="Times New Roman" w:hAnsi="Times New Roman" w:cs="Times New Roman"/>
                <w:b/>
                <w:lang w:val="ru-RU" w:eastAsia="ru-RU"/>
              </w:rPr>
              <w:t xml:space="preserve"> </w:t>
            </w:r>
            <w:r w:rsidRPr="004B67F3">
              <w:rPr>
                <w:rFonts w:ascii="Times New Roman" w:hAnsi="Times New Roman" w:cs="Times New Roman"/>
                <w:b/>
                <w:lang w:val="ru-RU" w:eastAsia="ru-RU"/>
              </w:rPr>
              <w:t>Особливостей)</w:t>
            </w:r>
          </w:p>
        </w:tc>
        <w:tc>
          <w:tcPr>
            <w:tcW w:w="4961" w:type="dxa"/>
            <w:tcBorders>
              <w:top w:val="single" w:sz="6" w:space="0" w:color="auto"/>
              <w:left w:val="single" w:sz="6" w:space="0" w:color="auto"/>
              <w:bottom w:val="single" w:sz="6" w:space="0" w:color="auto"/>
              <w:right w:val="single" w:sz="6" w:space="0" w:color="auto"/>
            </w:tcBorders>
          </w:tcPr>
          <w:p w:rsidR="0052255A" w:rsidRPr="00F57160" w:rsidRDefault="0052255A" w:rsidP="00DD2269">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rPr>
              <w:t>(щодо керівника)</w:t>
            </w:r>
            <w:r w:rsidRPr="00F57160">
              <w:rPr>
                <w:rFonts w:ascii="Times New Roman" w:hAnsi="Times New Roman" w:cs="Times New Roman"/>
                <w:lang w:eastAsia="ru-RU"/>
              </w:rPr>
              <w:t xml:space="preserve">. </w:t>
            </w:r>
          </w:p>
        </w:tc>
      </w:tr>
      <w:tr w:rsidR="0052255A" w:rsidRPr="00F57160" w:rsidTr="00DD2269">
        <w:tc>
          <w:tcPr>
            <w:tcW w:w="567" w:type="dxa"/>
            <w:tcBorders>
              <w:top w:val="single" w:sz="6" w:space="0" w:color="auto"/>
              <w:left w:val="single" w:sz="6" w:space="0" w:color="auto"/>
              <w:bottom w:val="single" w:sz="6" w:space="0" w:color="auto"/>
              <w:right w:val="single" w:sz="6" w:space="0" w:color="auto"/>
            </w:tcBorders>
          </w:tcPr>
          <w:p w:rsidR="0052255A" w:rsidRPr="00A5011D" w:rsidRDefault="0052255A" w:rsidP="00DD2269">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2</w:t>
            </w:r>
            <w:r w:rsidRPr="00A5011D">
              <w:rPr>
                <w:rFonts w:ascii="Times New Roman" w:hAnsi="Times New Roman" w:cs="Times New Roman"/>
                <w:b/>
                <w:lang w:val="ru-RU" w:eastAsia="ru-RU"/>
              </w:rPr>
              <w:t>.</w:t>
            </w:r>
          </w:p>
        </w:tc>
        <w:tc>
          <w:tcPr>
            <w:tcW w:w="4111" w:type="dxa"/>
            <w:tcBorders>
              <w:top w:val="single" w:sz="6" w:space="0" w:color="auto"/>
              <w:left w:val="single" w:sz="6" w:space="0" w:color="auto"/>
              <w:bottom w:val="single" w:sz="6" w:space="0" w:color="auto"/>
              <w:right w:val="single" w:sz="6" w:space="0" w:color="auto"/>
            </w:tcBorders>
            <w:vAlign w:val="center"/>
          </w:tcPr>
          <w:p w:rsidR="0052255A" w:rsidRPr="00A5011D" w:rsidRDefault="0052255A" w:rsidP="00DD2269">
            <w:pPr>
              <w:tabs>
                <w:tab w:val="num" w:pos="360"/>
              </w:tabs>
              <w:spacing w:after="0" w:line="240" w:lineRule="auto"/>
              <w:jc w:val="both"/>
              <w:rPr>
                <w:rFonts w:ascii="Times New Roman" w:hAnsi="Times New Roman" w:cs="Times New Roman"/>
                <w:b/>
                <w:lang w:val="ru-RU" w:eastAsia="ru-RU"/>
              </w:rPr>
            </w:pPr>
            <w:r w:rsidRPr="009D392B">
              <w:rPr>
                <w:rFonts w:ascii="Times New Roman" w:hAnsi="Times New Roman" w:cs="Times New Roman"/>
                <w:b/>
                <w:lang w:val="ru-RU"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A5011D">
              <w:rPr>
                <w:rFonts w:ascii="Times New Roman" w:hAnsi="Times New Roman" w:cs="Times New Roman"/>
                <w:b/>
                <w:lang w:val="ru-RU" w:eastAsia="ru-RU"/>
              </w:rPr>
              <w:t xml:space="preserve"> (підстава</w:t>
            </w:r>
            <w:r>
              <w:rPr>
                <w:rFonts w:ascii="Times New Roman" w:hAnsi="Times New Roman" w:cs="Times New Roman"/>
                <w:b/>
                <w:lang w:val="ru-RU" w:eastAsia="ru-RU"/>
              </w:rPr>
              <w:t xml:space="preserve"> </w:t>
            </w:r>
            <w:r w:rsidRPr="00A5011D">
              <w:rPr>
                <w:rFonts w:ascii="Times New Roman" w:hAnsi="Times New Roman" w:cs="Times New Roman"/>
                <w:b/>
                <w:lang w:val="ru-RU" w:eastAsia="ru-RU"/>
              </w:rPr>
              <w:t>згідно п</w:t>
            </w:r>
            <w:r>
              <w:rPr>
                <w:rFonts w:ascii="Times New Roman" w:hAnsi="Times New Roman" w:cs="Times New Roman"/>
                <w:b/>
                <w:lang w:val="ru-RU" w:eastAsia="ru-RU"/>
              </w:rPr>
              <w:t>ідпункту</w:t>
            </w:r>
            <w:r w:rsidRPr="00A5011D">
              <w:rPr>
                <w:rFonts w:ascii="Times New Roman" w:hAnsi="Times New Roman" w:cs="Times New Roman"/>
                <w:b/>
                <w:lang w:val="ru-RU" w:eastAsia="ru-RU"/>
              </w:rPr>
              <w:t xml:space="preserve"> 5  </w:t>
            </w:r>
            <w:r w:rsidRPr="009D392B">
              <w:rPr>
                <w:rFonts w:ascii="Times New Roman" w:hAnsi="Times New Roman" w:cs="Times New Roman"/>
                <w:b/>
                <w:lang w:val="ru-RU" w:eastAsia="ru-RU"/>
              </w:rPr>
              <w:t>пункту 47 Особливостей</w:t>
            </w:r>
            <w:r w:rsidRPr="00A5011D">
              <w:rPr>
                <w:rFonts w:ascii="Times New Roman" w:hAnsi="Times New Roman" w:cs="Times New Roman"/>
                <w:b/>
                <w:lang w:val="ru-RU" w:eastAsia="ru-RU"/>
              </w:rPr>
              <w:t>)</w:t>
            </w:r>
          </w:p>
        </w:tc>
        <w:tc>
          <w:tcPr>
            <w:tcW w:w="4961" w:type="dxa"/>
            <w:tcBorders>
              <w:top w:val="single" w:sz="6" w:space="0" w:color="auto"/>
              <w:left w:val="single" w:sz="6" w:space="0" w:color="auto"/>
              <w:bottom w:val="single" w:sz="6" w:space="0" w:color="auto"/>
              <w:right w:val="single" w:sz="6" w:space="0" w:color="auto"/>
            </w:tcBorders>
          </w:tcPr>
          <w:p w:rsidR="0052255A" w:rsidRPr="00F57160" w:rsidRDefault="0052255A" w:rsidP="00DD2269">
            <w:pPr>
              <w:spacing w:after="0" w:line="240" w:lineRule="auto"/>
              <w:jc w:val="both"/>
              <w:rPr>
                <w:rFonts w:ascii="Times New Roman" w:hAnsi="Times New Roman" w:cs="Times New Roman"/>
                <w:lang w:val="ru-RU" w:eastAsia="ru-RU"/>
              </w:rPr>
            </w:pPr>
            <w:r w:rsidRPr="00F57160">
              <w:rPr>
                <w:rFonts w:ascii="Times New Roman" w:hAnsi="Times New Roman" w:cs="Times New Roman"/>
                <w:lang w:val="ru-RU"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Pr>
                <w:rFonts w:ascii="Times New Roman" w:hAnsi="Times New Roman" w:cs="Times New Roman"/>
              </w:rPr>
              <w:t>(щодо керівника)</w:t>
            </w:r>
            <w:r w:rsidRPr="00F57160">
              <w:rPr>
                <w:rFonts w:ascii="Times New Roman" w:hAnsi="Times New Roman" w:cs="Times New Roman"/>
                <w:lang w:val="ru-RU" w:eastAsia="ru-RU"/>
              </w:rPr>
              <w:t xml:space="preserve">. </w:t>
            </w:r>
          </w:p>
        </w:tc>
      </w:tr>
      <w:tr w:rsidR="0052255A" w:rsidRPr="00F57160" w:rsidTr="00DD2269">
        <w:tc>
          <w:tcPr>
            <w:tcW w:w="567" w:type="dxa"/>
            <w:tcBorders>
              <w:top w:val="single" w:sz="6" w:space="0" w:color="auto"/>
              <w:left w:val="single" w:sz="6" w:space="0" w:color="auto"/>
              <w:bottom w:val="single" w:sz="6" w:space="0" w:color="auto"/>
              <w:right w:val="single" w:sz="6" w:space="0" w:color="auto"/>
            </w:tcBorders>
          </w:tcPr>
          <w:p w:rsidR="0052255A" w:rsidRPr="009B49A6" w:rsidRDefault="0052255A" w:rsidP="00DD2269">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lastRenderedPageBreak/>
              <w:t>3</w:t>
            </w:r>
            <w:r w:rsidRPr="009B49A6">
              <w:rPr>
                <w:rFonts w:ascii="Times New Roman" w:hAnsi="Times New Roman" w:cs="Times New Roman"/>
                <w:b/>
                <w:lang w:val="ru-RU" w:eastAsia="ru-RU"/>
              </w:rPr>
              <w:t>.</w:t>
            </w:r>
          </w:p>
        </w:tc>
        <w:tc>
          <w:tcPr>
            <w:tcW w:w="4111" w:type="dxa"/>
            <w:tcBorders>
              <w:top w:val="single" w:sz="6" w:space="0" w:color="auto"/>
              <w:left w:val="single" w:sz="6" w:space="0" w:color="auto"/>
              <w:bottom w:val="single" w:sz="6" w:space="0" w:color="auto"/>
              <w:right w:val="single" w:sz="6" w:space="0" w:color="auto"/>
            </w:tcBorders>
            <w:vAlign w:val="center"/>
          </w:tcPr>
          <w:p w:rsidR="0052255A" w:rsidRPr="009B49A6" w:rsidRDefault="0052255A" w:rsidP="00DD2269">
            <w:pPr>
              <w:tabs>
                <w:tab w:val="num" w:pos="360"/>
              </w:tabs>
              <w:spacing w:after="0" w:line="240" w:lineRule="auto"/>
              <w:jc w:val="both"/>
              <w:rPr>
                <w:rFonts w:ascii="Times New Roman" w:hAnsi="Times New Roman" w:cs="Times New Roman"/>
                <w:b/>
                <w:lang w:val="ru-RU" w:eastAsia="ru-RU"/>
              </w:rPr>
            </w:pPr>
            <w:r w:rsidRPr="0076102D">
              <w:rPr>
                <w:rFonts w:ascii="Times New Roman" w:hAnsi="Times New Roman" w:cs="Times New Roman"/>
                <w:b/>
                <w:lang w:val="ru-RU"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05009A">
              <w:rPr>
                <w:rFonts w:ascii="Times New Roman" w:hAnsi="Times New Roman" w:cs="Times New Roman"/>
                <w:b/>
                <w:lang w:val="ru-RU" w:eastAsia="ru-RU"/>
              </w:rPr>
              <w:t>;</w:t>
            </w:r>
            <w:r w:rsidRPr="0076102D">
              <w:rPr>
                <w:rFonts w:ascii="Times New Roman" w:hAnsi="Times New Roman" w:cs="Times New Roman"/>
                <w:b/>
                <w:lang w:val="ru-RU" w:eastAsia="ru-RU"/>
              </w:rPr>
              <w:t xml:space="preserve"> </w:t>
            </w:r>
            <w:r w:rsidRPr="009B49A6">
              <w:rPr>
                <w:rFonts w:ascii="Times New Roman" w:hAnsi="Times New Roman" w:cs="Times New Roman"/>
                <w:b/>
                <w:lang w:val="ru-RU" w:eastAsia="ru-RU"/>
              </w:rPr>
              <w:t>(підстава</w:t>
            </w:r>
            <w:r>
              <w:rPr>
                <w:rFonts w:ascii="Times New Roman" w:hAnsi="Times New Roman" w:cs="Times New Roman"/>
                <w:b/>
                <w:lang w:val="ru-RU" w:eastAsia="ru-RU"/>
              </w:rPr>
              <w:t xml:space="preserve"> </w:t>
            </w:r>
            <w:r w:rsidRPr="009B49A6">
              <w:rPr>
                <w:rFonts w:ascii="Times New Roman" w:hAnsi="Times New Roman" w:cs="Times New Roman"/>
                <w:b/>
                <w:lang w:val="ru-RU" w:eastAsia="ru-RU"/>
              </w:rPr>
              <w:t>згідно п</w:t>
            </w:r>
            <w:r>
              <w:rPr>
                <w:rFonts w:ascii="Times New Roman" w:hAnsi="Times New Roman" w:cs="Times New Roman"/>
                <w:b/>
                <w:lang w:val="ru-RU" w:eastAsia="ru-RU"/>
              </w:rPr>
              <w:t>ідпункту</w:t>
            </w:r>
            <w:r w:rsidRPr="009B49A6">
              <w:rPr>
                <w:rFonts w:ascii="Times New Roman" w:hAnsi="Times New Roman" w:cs="Times New Roman"/>
                <w:b/>
                <w:lang w:val="ru-RU" w:eastAsia="ru-RU"/>
              </w:rPr>
              <w:t xml:space="preserve"> 6  </w:t>
            </w:r>
            <w:r>
              <w:rPr>
                <w:rFonts w:ascii="Times New Roman" w:eastAsia="Times New Roman" w:hAnsi="Times New Roman" w:cs="Times New Roman"/>
                <w:b/>
                <w:lang w:eastAsia="ru-RU"/>
              </w:rPr>
              <w:t>пункту 47 Особливостей</w:t>
            </w:r>
            <w:r w:rsidRPr="009B49A6">
              <w:rPr>
                <w:rFonts w:ascii="Times New Roman" w:hAnsi="Times New Roman" w:cs="Times New Roman"/>
                <w:b/>
                <w:lang w:val="ru-RU" w:eastAsia="ru-RU"/>
              </w:rPr>
              <w:t>)</w:t>
            </w:r>
          </w:p>
        </w:tc>
        <w:tc>
          <w:tcPr>
            <w:tcW w:w="4961" w:type="dxa"/>
            <w:tcBorders>
              <w:top w:val="single" w:sz="6" w:space="0" w:color="auto"/>
              <w:left w:val="single" w:sz="6" w:space="0" w:color="auto"/>
              <w:bottom w:val="single" w:sz="6" w:space="0" w:color="auto"/>
              <w:right w:val="single" w:sz="6" w:space="0" w:color="auto"/>
            </w:tcBorders>
          </w:tcPr>
          <w:p w:rsidR="0052255A" w:rsidRPr="00F57160" w:rsidRDefault="0052255A" w:rsidP="00DD2269">
            <w:pPr>
              <w:spacing w:after="0" w:line="240" w:lineRule="auto"/>
              <w:jc w:val="both"/>
              <w:rPr>
                <w:rFonts w:ascii="Times New Roman" w:hAnsi="Times New Roman" w:cs="Times New Roman"/>
                <w:lang w:val="ru-RU" w:eastAsia="ru-RU"/>
              </w:rPr>
            </w:pPr>
            <w:r w:rsidRPr="00F57160">
              <w:rPr>
                <w:rFonts w:ascii="Times New Roman" w:hAnsi="Times New Roman" w:cs="Times New Roman"/>
                <w:lang w:val="ru-RU"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Pr>
                <w:rFonts w:ascii="Times New Roman" w:hAnsi="Times New Roman" w:cs="Times New Roman"/>
              </w:rPr>
              <w:t>(щодо керівника)</w:t>
            </w:r>
            <w:r w:rsidRPr="00F57160">
              <w:rPr>
                <w:rFonts w:ascii="Times New Roman" w:hAnsi="Times New Roman" w:cs="Times New Roman"/>
                <w:lang w:val="ru-RU" w:eastAsia="ru-RU"/>
              </w:rPr>
              <w:t>.</w:t>
            </w:r>
          </w:p>
        </w:tc>
      </w:tr>
      <w:tr w:rsidR="0052255A" w:rsidRPr="00A5011D" w:rsidTr="00DD2269">
        <w:tc>
          <w:tcPr>
            <w:tcW w:w="567" w:type="dxa"/>
            <w:tcBorders>
              <w:top w:val="single" w:sz="6" w:space="0" w:color="auto"/>
              <w:left w:val="single" w:sz="6" w:space="0" w:color="auto"/>
              <w:bottom w:val="single" w:sz="6" w:space="0" w:color="auto"/>
              <w:right w:val="single" w:sz="6" w:space="0" w:color="auto"/>
            </w:tcBorders>
          </w:tcPr>
          <w:p w:rsidR="0052255A" w:rsidRPr="00A5011D" w:rsidRDefault="0052255A" w:rsidP="00DD2269">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4</w:t>
            </w:r>
            <w:r w:rsidRPr="00A5011D">
              <w:rPr>
                <w:rFonts w:ascii="Times New Roman" w:hAnsi="Times New Roman" w:cs="Times New Roman"/>
                <w:b/>
                <w:lang w:val="ru-RU" w:eastAsia="ru-RU"/>
              </w:rPr>
              <w:t>.</w:t>
            </w:r>
          </w:p>
        </w:tc>
        <w:tc>
          <w:tcPr>
            <w:tcW w:w="4111" w:type="dxa"/>
            <w:tcBorders>
              <w:top w:val="single" w:sz="6" w:space="0" w:color="auto"/>
              <w:left w:val="single" w:sz="6" w:space="0" w:color="auto"/>
              <w:bottom w:val="single" w:sz="4" w:space="0" w:color="auto"/>
              <w:right w:val="single" w:sz="6" w:space="0" w:color="auto"/>
            </w:tcBorders>
            <w:vAlign w:val="center"/>
          </w:tcPr>
          <w:p w:rsidR="0052255A" w:rsidRPr="008E0CF7" w:rsidRDefault="0052255A" w:rsidP="00DD2269">
            <w:pPr>
              <w:pStyle w:val="rvps2"/>
              <w:shd w:val="clear" w:color="auto" w:fill="FFFFFF"/>
              <w:spacing w:before="0" w:beforeAutospacing="0" w:after="0" w:afterAutospacing="0"/>
              <w:jc w:val="both"/>
              <w:rPr>
                <w:rFonts w:eastAsia="Times New Roman"/>
                <w:b/>
                <w:sz w:val="22"/>
                <w:szCs w:val="22"/>
                <w:lang w:eastAsia="ru-RU"/>
              </w:rPr>
            </w:pPr>
            <w:r w:rsidRPr="003858C8">
              <w:rPr>
                <w:rFonts w:eastAsiaTheme="minorEastAsia"/>
                <w:b/>
                <w:sz w:val="22"/>
                <w:szCs w:val="22"/>
                <w:lang w:val="ru-RU"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E0CF7">
              <w:rPr>
                <w:rFonts w:eastAsia="Times New Roman"/>
                <w:b/>
                <w:sz w:val="22"/>
                <w:szCs w:val="22"/>
                <w:lang w:eastAsia="ru-RU"/>
              </w:rPr>
              <w:t>(підстава згідно підпункту 12  пункту 4</w:t>
            </w:r>
            <w:r>
              <w:rPr>
                <w:rFonts w:eastAsia="Times New Roman"/>
                <w:b/>
                <w:sz w:val="22"/>
                <w:szCs w:val="22"/>
                <w:lang w:eastAsia="ru-RU"/>
              </w:rPr>
              <w:t>7</w:t>
            </w:r>
            <w:r w:rsidRPr="008E0CF7">
              <w:rPr>
                <w:rFonts w:eastAsia="Times New Roman"/>
                <w:b/>
                <w:sz w:val="22"/>
                <w:szCs w:val="22"/>
                <w:lang w:eastAsia="ru-RU"/>
              </w:rPr>
              <w:t xml:space="preserve"> Особливостей)</w:t>
            </w:r>
          </w:p>
        </w:tc>
        <w:tc>
          <w:tcPr>
            <w:tcW w:w="4961" w:type="dxa"/>
            <w:tcBorders>
              <w:top w:val="single" w:sz="6" w:space="0" w:color="auto"/>
              <w:left w:val="single" w:sz="6" w:space="0" w:color="auto"/>
              <w:bottom w:val="single" w:sz="6" w:space="0" w:color="auto"/>
              <w:right w:val="single" w:sz="6" w:space="0" w:color="auto"/>
            </w:tcBorders>
          </w:tcPr>
          <w:p w:rsidR="0052255A" w:rsidRPr="00A5011D" w:rsidRDefault="0052255A" w:rsidP="00DD2269">
            <w:pPr>
              <w:pStyle w:val="rvps2"/>
              <w:spacing w:before="0" w:beforeAutospacing="0" w:after="0" w:afterAutospacing="0"/>
              <w:jc w:val="both"/>
              <w:rPr>
                <w:sz w:val="22"/>
                <w:szCs w:val="22"/>
                <w:lang w:val="ru-RU" w:eastAsia="ru-RU"/>
              </w:rPr>
            </w:pPr>
            <w:r w:rsidRPr="00A5011D">
              <w:rPr>
                <w:sz w:val="22"/>
                <w:szCs w:val="22"/>
                <w:lang w:val="ru-RU"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Pr="00396A6F">
              <w:rPr>
                <w:sz w:val="22"/>
                <w:szCs w:val="22"/>
                <w:lang w:val="ru-RU" w:eastAsia="ru-RU"/>
              </w:rPr>
              <w:t>(щодо керівника).</w:t>
            </w:r>
          </w:p>
        </w:tc>
      </w:tr>
      <w:tr w:rsidR="0052255A" w:rsidRPr="00A5011D" w:rsidTr="00DD2269">
        <w:tc>
          <w:tcPr>
            <w:tcW w:w="567" w:type="dxa"/>
            <w:tcBorders>
              <w:top w:val="single" w:sz="6" w:space="0" w:color="auto"/>
              <w:left w:val="single" w:sz="6" w:space="0" w:color="auto"/>
              <w:bottom w:val="single" w:sz="6" w:space="0" w:color="auto"/>
              <w:right w:val="single" w:sz="4" w:space="0" w:color="auto"/>
            </w:tcBorders>
          </w:tcPr>
          <w:p w:rsidR="0052255A" w:rsidRDefault="0052255A" w:rsidP="00DD2269">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5.</w:t>
            </w:r>
          </w:p>
        </w:tc>
        <w:tc>
          <w:tcPr>
            <w:tcW w:w="4111" w:type="dxa"/>
            <w:tcBorders>
              <w:top w:val="single" w:sz="4" w:space="0" w:color="auto"/>
              <w:left w:val="single" w:sz="4" w:space="0" w:color="auto"/>
              <w:bottom w:val="single" w:sz="4" w:space="0" w:color="auto"/>
              <w:right w:val="single" w:sz="4" w:space="0" w:color="auto"/>
            </w:tcBorders>
            <w:vAlign w:val="center"/>
          </w:tcPr>
          <w:p w:rsidR="0052255A" w:rsidRDefault="0052255A" w:rsidP="00DD2269">
            <w:pPr>
              <w:pStyle w:val="rvps2"/>
              <w:shd w:val="clear" w:color="auto" w:fill="FFFFFF"/>
              <w:spacing w:before="0" w:beforeAutospacing="0" w:after="0" w:afterAutospacing="0"/>
              <w:jc w:val="both"/>
              <w:rPr>
                <w:rFonts w:eastAsia="Times New Roman"/>
                <w:b/>
                <w:sz w:val="22"/>
                <w:szCs w:val="22"/>
                <w:lang w:eastAsia="ru-RU"/>
              </w:rPr>
            </w:pPr>
            <w:r w:rsidRPr="00F00B57">
              <w:rPr>
                <w:rFonts w:eastAsia="Times New Roman"/>
                <w:b/>
                <w:sz w:val="22"/>
                <w:szCs w:val="22"/>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4B28D4">
              <w:rPr>
                <w:rFonts w:eastAsia="Times New Roman"/>
                <w:b/>
                <w:sz w:val="22"/>
                <w:szCs w:val="22"/>
                <w:lang w:eastAsia="ru-RU"/>
              </w:rPr>
              <w:t>;</w:t>
            </w:r>
            <w:r w:rsidRPr="00F00B57">
              <w:rPr>
                <w:rFonts w:eastAsia="Times New Roman"/>
                <w:b/>
                <w:sz w:val="22"/>
                <w:szCs w:val="22"/>
                <w:lang w:eastAsia="ru-RU"/>
              </w:rPr>
              <w:t xml:space="preserve"> (підстава згідно </w:t>
            </w:r>
            <w:r w:rsidRPr="004B28D4">
              <w:rPr>
                <w:rFonts w:eastAsia="Times New Roman"/>
                <w:b/>
                <w:sz w:val="22"/>
                <w:szCs w:val="22"/>
                <w:lang w:eastAsia="ru-RU"/>
              </w:rPr>
              <w:t>абзацу 14 пункту 4</w:t>
            </w:r>
            <w:r>
              <w:rPr>
                <w:rFonts w:eastAsia="Times New Roman"/>
                <w:b/>
                <w:sz w:val="22"/>
                <w:szCs w:val="22"/>
                <w:lang w:eastAsia="ru-RU"/>
              </w:rPr>
              <w:t>7</w:t>
            </w:r>
            <w:r w:rsidRPr="004B28D4">
              <w:rPr>
                <w:rFonts w:eastAsia="Times New Roman"/>
                <w:b/>
                <w:sz w:val="22"/>
                <w:szCs w:val="22"/>
                <w:lang w:eastAsia="ru-RU"/>
              </w:rPr>
              <w:t xml:space="preserve"> Особливостей</w:t>
            </w:r>
            <w:r w:rsidRPr="00F00B57">
              <w:rPr>
                <w:rFonts w:eastAsia="Times New Roman"/>
                <w:b/>
                <w:sz w:val="22"/>
                <w:szCs w:val="22"/>
                <w:lang w:eastAsia="ru-RU"/>
              </w:rPr>
              <w:t>).</w:t>
            </w:r>
          </w:p>
          <w:p w:rsidR="0052255A" w:rsidRDefault="0052255A" w:rsidP="00DD2269">
            <w:pPr>
              <w:pStyle w:val="rvps2"/>
              <w:shd w:val="clear" w:color="auto" w:fill="FFFFFF"/>
              <w:spacing w:before="0" w:beforeAutospacing="0" w:after="0" w:afterAutospacing="0"/>
              <w:jc w:val="both"/>
              <w:rPr>
                <w:rFonts w:eastAsia="Times New Roman"/>
                <w:b/>
                <w:sz w:val="22"/>
                <w:szCs w:val="22"/>
                <w:lang w:eastAsia="ru-RU"/>
              </w:rPr>
            </w:pPr>
          </w:p>
          <w:p w:rsidR="0052255A" w:rsidRDefault="0052255A" w:rsidP="00DD2269">
            <w:pPr>
              <w:pStyle w:val="rvps2"/>
              <w:shd w:val="clear" w:color="auto" w:fill="FFFFFF"/>
              <w:spacing w:before="0" w:beforeAutospacing="0" w:after="0" w:afterAutospacing="0"/>
              <w:jc w:val="both"/>
              <w:rPr>
                <w:rFonts w:eastAsia="Times New Roman"/>
                <w:b/>
                <w:sz w:val="22"/>
                <w:szCs w:val="22"/>
                <w:lang w:eastAsia="ru-RU"/>
              </w:rPr>
            </w:pPr>
          </w:p>
          <w:p w:rsidR="0052255A" w:rsidRDefault="0052255A" w:rsidP="00DD2269">
            <w:pPr>
              <w:pStyle w:val="rvps2"/>
              <w:shd w:val="clear" w:color="auto" w:fill="FFFFFF"/>
              <w:spacing w:before="0" w:beforeAutospacing="0" w:after="0" w:afterAutospacing="0"/>
              <w:jc w:val="both"/>
              <w:rPr>
                <w:rFonts w:eastAsia="Times New Roman"/>
                <w:b/>
                <w:sz w:val="22"/>
                <w:szCs w:val="22"/>
                <w:lang w:eastAsia="ru-RU"/>
              </w:rPr>
            </w:pPr>
          </w:p>
          <w:p w:rsidR="0052255A" w:rsidRDefault="0052255A" w:rsidP="00DD2269">
            <w:pPr>
              <w:pStyle w:val="rvps2"/>
              <w:shd w:val="clear" w:color="auto" w:fill="FFFFFF"/>
              <w:spacing w:before="0" w:beforeAutospacing="0" w:after="0" w:afterAutospacing="0"/>
              <w:jc w:val="both"/>
              <w:rPr>
                <w:rFonts w:eastAsia="Times New Roman"/>
                <w:b/>
                <w:sz w:val="22"/>
                <w:szCs w:val="22"/>
                <w:lang w:eastAsia="ru-RU"/>
              </w:rPr>
            </w:pPr>
          </w:p>
          <w:p w:rsidR="0052255A" w:rsidRDefault="0052255A" w:rsidP="00DD2269">
            <w:pPr>
              <w:pStyle w:val="rvps2"/>
              <w:shd w:val="clear" w:color="auto" w:fill="FFFFFF"/>
              <w:spacing w:before="0" w:beforeAutospacing="0" w:after="0" w:afterAutospacing="0"/>
              <w:jc w:val="both"/>
              <w:rPr>
                <w:rFonts w:eastAsia="Times New Roman"/>
                <w:b/>
                <w:sz w:val="22"/>
                <w:szCs w:val="22"/>
                <w:lang w:eastAsia="ru-RU"/>
              </w:rPr>
            </w:pPr>
          </w:p>
          <w:p w:rsidR="0052255A" w:rsidRPr="008E0CF7" w:rsidRDefault="0052255A" w:rsidP="00DD2269">
            <w:pPr>
              <w:pStyle w:val="rvps2"/>
              <w:shd w:val="clear" w:color="auto" w:fill="FFFFFF"/>
              <w:spacing w:before="0" w:beforeAutospacing="0" w:after="0" w:afterAutospacing="0"/>
              <w:jc w:val="both"/>
              <w:rPr>
                <w:rFonts w:eastAsia="Times New Roman"/>
                <w:b/>
                <w:sz w:val="22"/>
                <w:szCs w:val="22"/>
                <w:lang w:eastAsia="ru-RU"/>
              </w:rPr>
            </w:pPr>
          </w:p>
        </w:tc>
        <w:tc>
          <w:tcPr>
            <w:tcW w:w="4961" w:type="dxa"/>
            <w:tcBorders>
              <w:top w:val="single" w:sz="6" w:space="0" w:color="auto"/>
              <w:left w:val="single" w:sz="4" w:space="0" w:color="auto"/>
              <w:bottom w:val="single" w:sz="6" w:space="0" w:color="auto"/>
              <w:right w:val="single" w:sz="6" w:space="0" w:color="auto"/>
            </w:tcBorders>
          </w:tcPr>
          <w:p w:rsidR="0052255A" w:rsidRDefault="0052255A" w:rsidP="00DD2269">
            <w:pPr>
              <w:spacing w:after="0" w:line="100" w:lineRule="atLeast"/>
              <w:jc w:val="both"/>
              <w:rPr>
                <w:rFonts w:ascii="Times New Roman" w:hAnsi="Times New Roman" w:cs="Times New Roman"/>
              </w:rPr>
            </w:pPr>
            <w:r>
              <w:rPr>
                <w:rFonts w:ascii="Times New Roman" w:hAnsi="Times New Roman" w:cs="Times New Roman"/>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2255A" w:rsidRPr="00A5011D" w:rsidRDefault="0052255A" w:rsidP="00DD2269">
            <w:pPr>
              <w:pStyle w:val="rvps2"/>
              <w:spacing w:before="0" w:beforeAutospacing="0" w:after="0" w:afterAutospacing="0"/>
              <w:jc w:val="both"/>
              <w:rPr>
                <w:sz w:val="22"/>
                <w:szCs w:val="22"/>
                <w:lang w:val="ru-RU" w:eastAsia="ru-RU"/>
              </w:rPr>
            </w:pPr>
            <w:r>
              <w:rPr>
                <w:sz w:val="22"/>
                <w:szCs w:val="28"/>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Pr>
                <w:sz w:val="28"/>
                <w:szCs w:val="28"/>
              </w:rPr>
              <w:t xml:space="preserve"> </w:t>
            </w:r>
            <w:r>
              <w:rPr>
                <w:sz w:val="22"/>
                <w:szCs w:val="28"/>
              </w:rPr>
              <w:t>повинен довести, що він сплатив або зобов’язався сплатити відповідні зобов’язання та відшкодування завданих збитків.</w:t>
            </w:r>
          </w:p>
        </w:tc>
      </w:tr>
    </w:tbl>
    <w:p w:rsidR="000B627B" w:rsidRPr="00A5011D" w:rsidRDefault="000B627B" w:rsidP="0052255A">
      <w:pPr>
        <w:pStyle w:val="Default"/>
        <w:jc w:val="center"/>
        <w:rPr>
          <w:rFonts w:eastAsia="Times New Roman"/>
          <w:b/>
          <w:sz w:val="22"/>
          <w:szCs w:val="22"/>
          <w:lang w:eastAsia="ru-RU"/>
        </w:rPr>
      </w:pPr>
    </w:p>
    <w:p w:rsidR="0052255A" w:rsidRPr="00F47B3A" w:rsidRDefault="0052255A" w:rsidP="0052255A">
      <w:pPr>
        <w:spacing w:after="0" w:line="240" w:lineRule="auto"/>
        <w:ind w:firstLine="567"/>
        <w:jc w:val="both"/>
        <w:rPr>
          <w:rFonts w:ascii="Times New Roman" w:eastAsia="Calibri" w:hAnsi="Times New Roman" w:cs="Times New Roman"/>
          <w:color w:val="000000"/>
        </w:rPr>
      </w:pPr>
      <w:r w:rsidRPr="00F47B3A">
        <w:rPr>
          <w:rFonts w:ascii="Times New Roman" w:eastAsia="Calibri" w:hAnsi="Times New Roman" w:cs="Times New Roman"/>
          <w:color w:val="000000"/>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52255A" w:rsidRPr="0052255A" w:rsidRDefault="0052255A" w:rsidP="0052255A">
      <w:pPr>
        <w:spacing w:after="0" w:line="240" w:lineRule="auto"/>
        <w:ind w:firstLine="567"/>
        <w:jc w:val="both"/>
        <w:rPr>
          <w:rFonts w:ascii="Times New Roman" w:hAnsi="Times New Roman" w:cs="Times New Roman"/>
          <w:color w:val="000000"/>
        </w:rPr>
      </w:pPr>
    </w:p>
    <w:p w:rsidR="002D5790" w:rsidRPr="002D5790" w:rsidRDefault="006F19B3" w:rsidP="006D3269">
      <w:pPr>
        <w:spacing w:after="0"/>
        <w:jc w:val="right"/>
        <w:rPr>
          <w:rFonts w:ascii="Times New Roman" w:hAnsi="Times New Roman" w:cs="Times New Roman"/>
          <w:i/>
          <w:sz w:val="24"/>
          <w:szCs w:val="24"/>
        </w:rPr>
      </w:pPr>
      <w:r w:rsidRPr="002D5790">
        <w:rPr>
          <w:rFonts w:ascii="Times New Roman" w:hAnsi="Times New Roman" w:cs="Times New Roman"/>
          <w:i/>
          <w:sz w:val="24"/>
          <w:szCs w:val="24"/>
        </w:rPr>
        <w:t xml:space="preserve">Таблиця </w:t>
      </w:r>
      <w:r w:rsidR="00056CA5">
        <w:rPr>
          <w:rFonts w:ascii="Times New Roman" w:hAnsi="Times New Roman" w:cs="Times New Roman"/>
          <w:i/>
          <w:sz w:val="24"/>
          <w:szCs w:val="24"/>
        </w:rPr>
        <w:t>2</w:t>
      </w:r>
    </w:p>
    <w:p w:rsidR="00E56C08" w:rsidRPr="006D3269" w:rsidRDefault="006F19B3" w:rsidP="006D3269">
      <w:pPr>
        <w:spacing w:after="0"/>
        <w:jc w:val="center"/>
        <w:rPr>
          <w:rFonts w:ascii="Times New Roman" w:hAnsi="Times New Roman" w:cs="Times New Roman"/>
          <w:b/>
          <w:sz w:val="24"/>
          <w:szCs w:val="24"/>
        </w:rPr>
      </w:pPr>
      <w:r w:rsidRPr="006D3269">
        <w:rPr>
          <w:rFonts w:ascii="Times New Roman" w:hAnsi="Times New Roman" w:cs="Times New Roman"/>
          <w:b/>
          <w:sz w:val="24"/>
          <w:szCs w:val="24"/>
        </w:rPr>
        <w:t>Інші вимоги до учасника</w:t>
      </w:r>
    </w:p>
    <w:tbl>
      <w:tblPr>
        <w:tblW w:w="9639" w:type="dxa"/>
        <w:tblInd w:w="115" w:type="dxa"/>
        <w:tblLayout w:type="fixed"/>
        <w:tblCellMar>
          <w:top w:w="15" w:type="dxa"/>
          <w:left w:w="15" w:type="dxa"/>
          <w:bottom w:w="15" w:type="dxa"/>
          <w:right w:w="15" w:type="dxa"/>
        </w:tblCellMar>
        <w:tblLook w:val="04A0"/>
      </w:tblPr>
      <w:tblGrid>
        <w:gridCol w:w="567"/>
        <w:gridCol w:w="9072"/>
      </w:tblGrid>
      <w:tr w:rsidR="00566D1A" w:rsidRPr="003D04FB" w:rsidTr="00466B7D">
        <w:trPr>
          <w:trHeight w:val="199"/>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rsidR="00566D1A" w:rsidRPr="003D04FB" w:rsidRDefault="00566D1A" w:rsidP="000247E2">
            <w:pPr>
              <w:spacing w:line="240" w:lineRule="auto"/>
              <w:contextualSpacing/>
              <w:jc w:val="center"/>
              <w:rPr>
                <w:rFonts w:ascii="Times New Roman" w:eastAsia="Times New Roman" w:hAnsi="Times New Roman" w:cs="Times New Roman"/>
                <w:lang w:eastAsia="ru-RU"/>
              </w:rPr>
            </w:pPr>
            <w:r w:rsidRPr="003D04FB">
              <w:rPr>
                <w:rFonts w:ascii="Times New Roman" w:eastAsia="Times New Roman" w:hAnsi="Times New Roman" w:cs="Times New Roman"/>
                <w:b/>
                <w:bCs/>
                <w:color w:val="000000"/>
                <w:lang w:eastAsia="ru-RU"/>
              </w:rPr>
              <w:t>Документи, які надає Учасник у складі пропозиції у сканованому вигляді:</w:t>
            </w:r>
          </w:p>
        </w:tc>
      </w:tr>
      <w:tr w:rsidR="00566D1A"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3D04FB" w:rsidRDefault="00566D1A" w:rsidP="00466B7D">
            <w:pPr>
              <w:spacing w:line="240" w:lineRule="auto"/>
              <w:contextualSpacing/>
              <w:jc w:val="center"/>
              <w:rPr>
                <w:rFonts w:ascii="Times New Roman" w:eastAsia="Times New Roman" w:hAnsi="Times New Roman" w:cs="Times New Roman"/>
                <w:lang w:eastAsia="ru-RU"/>
              </w:rPr>
            </w:pPr>
            <w:r w:rsidRPr="003D04FB">
              <w:rPr>
                <w:rFonts w:ascii="Times New Roman" w:eastAsia="Times New Roman" w:hAnsi="Times New Roman" w:cs="Times New Roman"/>
                <w:lang w:eastAsia="ru-RU"/>
              </w:rPr>
              <w:t>1</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3D04FB" w:rsidRDefault="00566D1A" w:rsidP="00886476">
            <w:pPr>
              <w:pStyle w:val="aa"/>
              <w:spacing w:before="0" w:beforeAutospacing="0" w:after="0" w:afterAutospacing="0"/>
              <w:ind w:left="-21" w:firstLine="48"/>
              <w:jc w:val="both"/>
              <w:rPr>
                <w:color w:val="000000"/>
                <w:sz w:val="22"/>
                <w:szCs w:val="22"/>
              </w:rPr>
            </w:pPr>
            <w:r w:rsidRPr="003D04FB">
              <w:rPr>
                <w:color w:val="000000"/>
                <w:sz w:val="22"/>
                <w:szCs w:val="22"/>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566D1A" w:rsidRPr="003D04FB" w:rsidRDefault="00566D1A" w:rsidP="00886476">
            <w:pPr>
              <w:pStyle w:val="aa"/>
              <w:spacing w:before="0" w:beforeAutospacing="0" w:after="0" w:afterAutospacing="0"/>
              <w:ind w:left="-21" w:firstLine="21"/>
              <w:jc w:val="both"/>
              <w:rPr>
                <w:color w:val="000000"/>
                <w:sz w:val="22"/>
                <w:szCs w:val="22"/>
              </w:rPr>
            </w:pPr>
            <w:r w:rsidRPr="003D04FB">
              <w:rPr>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3D04FB">
              <w:rPr>
                <w:color w:val="000000"/>
                <w:sz w:val="22"/>
                <w:szCs w:val="22"/>
                <w:u w:val="single"/>
              </w:rPr>
              <w:t>на підставі положень установчих документів</w:t>
            </w:r>
            <w:r w:rsidRPr="003D04FB">
              <w:rPr>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66D1A" w:rsidRPr="003D04FB" w:rsidRDefault="00566D1A" w:rsidP="00886476">
            <w:pPr>
              <w:pStyle w:val="aa"/>
              <w:spacing w:before="0" w:beforeAutospacing="0" w:after="0" w:afterAutospacing="0"/>
              <w:ind w:left="-21" w:firstLine="21"/>
              <w:jc w:val="both"/>
              <w:rPr>
                <w:color w:val="000000"/>
                <w:sz w:val="22"/>
                <w:szCs w:val="22"/>
              </w:rPr>
            </w:pPr>
            <w:r w:rsidRPr="003D04FB">
              <w:rPr>
                <w:color w:val="000000"/>
                <w:sz w:val="22"/>
                <w:szCs w:val="22"/>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66D1A" w:rsidRPr="003D04FB" w:rsidRDefault="00566D1A" w:rsidP="00886476">
            <w:pPr>
              <w:pStyle w:val="aa"/>
              <w:spacing w:before="0" w:beforeAutospacing="0" w:after="0" w:afterAutospacing="0"/>
              <w:ind w:left="-21" w:firstLine="21"/>
              <w:jc w:val="both"/>
              <w:rPr>
                <w:color w:val="000000"/>
                <w:sz w:val="22"/>
                <w:szCs w:val="22"/>
              </w:rPr>
            </w:pPr>
            <w:r w:rsidRPr="003D04FB">
              <w:rPr>
                <w:color w:val="000000"/>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A211DC" w:rsidRPr="00A211DC" w:rsidRDefault="00566D1A" w:rsidP="00E46113">
            <w:pPr>
              <w:pStyle w:val="aa"/>
              <w:spacing w:before="0" w:beforeAutospacing="0" w:after="0" w:afterAutospacing="0"/>
              <w:ind w:left="-21" w:firstLine="21"/>
              <w:jc w:val="both"/>
              <w:rPr>
                <w:color w:val="000000"/>
                <w:sz w:val="22"/>
                <w:szCs w:val="22"/>
              </w:rPr>
            </w:pPr>
            <w:r w:rsidRPr="003D04FB">
              <w:rPr>
                <w:color w:val="000000"/>
                <w:sz w:val="22"/>
                <w:szCs w:val="22"/>
              </w:rPr>
              <w:t xml:space="preserve">Г) Повноваження фізичних осіб та фізичних осіб-підприємців  підтверджуються копією паспорта (заповнені сторінки)/ </w:t>
            </w:r>
            <w:r w:rsidRPr="003D04FB">
              <w:rPr>
                <w:color w:val="000000"/>
                <w:sz w:val="22"/>
                <w:szCs w:val="22"/>
                <w:lang w:val="en-US"/>
              </w:rPr>
              <w:t>ID</w:t>
            </w:r>
            <w:r w:rsidRPr="003D04FB">
              <w:rPr>
                <w:color w:val="000000"/>
                <w:sz w:val="22"/>
                <w:szCs w:val="22"/>
              </w:rPr>
              <w:t>-картки.</w:t>
            </w:r>
          </w:p>
        </w:tc>
      </w:tr>
      <w:tr w:rsidR="00566D1A"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3D04FB" w:rsidRDefault="00A50D7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6B7D" w:rsidRPr="003D04FB" w:rsidRDefault="00566D1A" w:rsidP="00886476">
            <w:pPr>
              <w:pStyle w:val="a6"/>
              <w:spacing w:after="0" w:line="240" w:lineRule="auto"/>
              <w:ind w:left="0" w:firstLine="27"/>
              <w:jc w:val="both"/>
              <w:rPr>
                <w:rFonts w:ascii="Times New Roman" w:hAnsi="Times New Roman"/>
              </w:rPr>
            </w:pPr>
            <w:r w:rsidRPr="003D04FB">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566D1A"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3D04FB" w:rsidRDefault="00A50D7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6476" w:rsidRPr="003D04FB" w:rsidRDefault="00AA1F7D" w:rsidP="00AA1F7D">
            <w:pPr>
              <w:spacing w:line="240" w:lineRule="auto"/>
              <w:ind w:firstLine="27"/>
              <w:contextualSpacing/>
              <w:jc w:val="both"/>
              <w:rPr>
                <w:rFonts w:ascii="Times New Roman" w:eastAsia="Times New Roman" w:hAnsi="Times New Roman" w:cs="Times New Roman"/>
                <w:lang w:eastAsia="ru-RU"/>
              </w:rPr>
            </w:pPr>
            <w:r w:rsidRPr="00AA1F7D">
              <w:rPr>
                <w:rFonts w:ascii="Times New Roman" w:hAnsi="Times New Roman"/>
                <w:iCs/>
              </w:rPr>
              <w:t>Довідка у довільній формі за підписом учасника з інформацією про застосування заходів із захисту довкілля.</w:t>
            </w:r>
          </w:p>
        </w:tc>
      </w:tr>
      <w:tr w:rsidR="00DA7EF9"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7EF9" w:rsidRDefault="00A50D7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7EF9" w:rsidRPr="00C8056C" w:rsidRDefault="00243809" w:rsidP="00C8056C">
            <w:pPr>
              <w:pStyle w:val="rvps2"/>
              <w:shd w:val="clear" w:color="auto" w:fill="FFFFFF"/>
              <w:spacing w:before="0" w:beforeAutospacing="0" w:after="0" w:afterAutospacing="0"/>
              <w:ind w:firstLine="27"/>
              <w:jc w:val="both"/>
              <w:rPr>
                <w:rFonts w:eastAsiaTheme="minorEastAsia" w:cstheme="minorBidi"/>
                <w:iCs/>
                <w:sz w:val="22"/>
                <w:szCs w:val="22"/>
              </w:rPr>
            </w:pPr>
            <w:r w:rsidRPr="00243809">
              <w:rPr>
                <w:rFonts w:eastAsiaTheme="minorEastAsia" w:cstheme="minorBidi"/>
                <w:iCs/>
                <w:sz w:val="22"/>
                <w:szCs w:val="22"/>
              </w:rPr>
              <w:t>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 Надати лист-підтвердження у довільній формі стосовно вищенаведеного.</w:t>
            </w:r>
          </w:p>
        </w:tc>
      </w:tr>
      <w:tr w:rsidR="00E60EA8"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60EA8" w:rsidRDefault="00E60EA8"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60EA8" w:rsidRPr="00A12532" w:rsidRDefault="001C5FDD" w:rsidP="00E27D8C">
            <w:pPr>
              <w:shd w:val="clear" w:color="auto" w:fill="FFFFFF"/>
              <w:tabs>
                <w:tab w:val="left" w:pos="0"/>
                <w:tab w:val="left" w:pos="284"/>
                <w:tab w:val="left" w:pos="851"/>
                <w:tab w:val="left" w:pos="2062"/>
              </w:tabs>
              <w:suppressAutoHyphens/>
              <w:spacing w:after="0" w:line="240" w:lineRule="auto"/>
              <w:jc w:val="both"/>
              <w:rPr>
                <w:rFonts w:ascii="Times New Roman" w:eastAsia="Times New Roman" w:hAnsi="Times New Roman" w:cs="Times New Roman"/>
              </w:rPr>
            </w:pPr>
            <w:r w:rsidRPr="001C5FDD">
              <w:rPr>
                <w:rFonts w:ascii="Times New Roman" w:eastAsia="Times New Roman" w:hAnsi="Times New Roman" w:cs="Times New Roman"/>
              </w:rPr>
              <w:t xml:space="preserve">Довідку, складену в довільній формі </w:t>
            </w:r>
            <w:r>
              <w:rPr>
                <w:rFonts w:ascii="Times New Roman" w:eastAsia="Times New Roman" w:hAnsi="Times New Roman" w:cs="Times New Roman"/>
              </w:rPr>
              <w:t xml:space="preserve">про те, що </w:t>
            </w:r>
            <w:r w:rsidR="00E27D8C">
              <w:rPr>
                <w:rFonts w:ascii="Times New Roman" w:eastAsia="Times New Roman" w:hAnsi="Times New Roman" w:cs="Times New Roman"/>
              </w:rPr>
              <w:t>ф</w:t>
            </w:r>
            <w:r w:rsidR="00397C32" w:rsidRPr="002A68A5">
              <w:rPr>
                <w:rFonts w:ascii="Times New Roman" w:eastAsia="Times New Roman" w:hAnsi="Times New Roman" w:cs="Times New Roman"/>
              </w:rPr>
              <w:t xml:space="preserve">актична передача товару (заправка бензином/дизельним </w:t>
            </w:r>
            <w:r w:rsidR="00397C32">
              <w:rPr>
                <w:rFonts w:ascii="Times New Roman" w:eastAsia="Times New Roman" w:hAnsi="Times New Roman" w:cs="Times New Roman"/>
              </w:rPr>
              <w:t>па</w:t>
            </w:r>
            <w:r w:rsidR="00397C32" w:rsidRPr="002A68A5">
              <w:rPr>
                <w:rFonts w:ascii="Times New Roman" w:eastAsia="Times New Roman" w:hAnsi="Times New Roman" w:cs="Times New Roman"/>
              </w:rPr>
              <w:t xml:space="preserve">ливом) здійснюється на </w:t>
            </w:r>
            <w:r w:rsidR="00397C32" w:rsidRPr="00397C32">
              <w:rPr>
                <w:rFonts w:ascii="Times New Roman" w:eastAsia="Times New Roman" w:hAnsi="Times New Roman" w:cs="Times New Roman"/>
              </w:rPr>
              <w:t>АЗС/АЗК</w:t>
            </w:r>
            <w:r w:rsidR="00397C32" w:rsidRPr="002A68A5">
              <w:rPr>
                <w:rFonts w:ascii="Times New Roman" w:eastAsia="Times New Roman" w:hAnsi="Times New Roman" w:cs="Times New Roman"/>
              </w:rPr>
              <w:t xml:space="preserve"> Учасника та/або його партнерів в межах 5-кілометрової зони від Комунального некомерційного підприєм</w:t>
            </w:r>
            <w:r w:rsidR="00E27D8C">
              <w:rPr>
                <w:rFonts w:ascii="Times New Roman" w:eastAsia="Times New Roman" w:hAnsi="Times New Roman" w:cs="Times New Roman"/>
              </w:rPr>
              <w:t>с</w:t>
            </w:r>
            <w:r w:rsidR="00397C32" w:rsidRPr="002A68A5">
              <w:rPr>
                <w:rFonts w:ascii="Times New Roman" w:eastAsia="Times New Roman" w:hAnsi="Times New Roman" w:cs="Times New Roman"/>
              </w:rPr>
              <w:t xml:space="preserve">тва </w:t>
            </w:r>
            <w:r w:rsidR="00397C32">
              <w:rPr>
                <w:rFonts w:ascii="Times New Roman" w:eastAsia="Times New Roman" w:hAnsi="Times New Roman" w:cs="Times New Roman"/>
              </w:rPr>
              <w:t>Стрийської міської ради «Територіальне медичне об</w:t>
            </w:r>
            <w:r w:rsidR="00E27D8C">
              <w:rPr>
                <w:rFonts w:ascii="Times New Roman" w:eastAsia="Times New Roman" w:hAnsi="Times New Roman" w:cs="Times New Roman"/>
              </w:rPr>
              <w:t>’</w:t>
            </w:r>
            <w:r w:rsidR="00397C32">
              <w:rPr>
                <w:rFonts w:ascii="Times New Roman" w:eastAsia="Times New Roman" w:hAnsi="Times New Roman" w:cs="Times New Roman"/>
              </w:rPr>
              <w:t xml:space="preserve">єднання </w:t>
            </w:r>
            <w:r w:rsidR="00397C32" w:rsidRPr="002A68A5">
              <w:rPr>
                <w:rFonts w:ascii="Times New Roman" w:eastAsia="Times New Roman" w:hAnsi="Times New Roman" w:cs="Times New Roman"/>
              </w:rPr>
              <w:t>«С</w:t>
            </w:r>
            <w:r w:rsidR="00397C32">
              <w:rPr>
                <w:rFonts w:ascii="Times New Roman" w:eastAsia="Times New Roman" w:hAnsi="Times New Roman" w:cs="Times New Roman"/>
              </w:rPr>
              <w:t>трийська</w:t>
            </w:r>
            <w:r w:rsidR="00397C32" w:rsidRPr="002A68A5">
              <w:rPr>
                <w:rFonts w:ascii="Times New Roman" w:eastAsia="Times New Roman" w:hAnsi="Times New Roman" w:cs="Times New Roman"/>
              </w:rPr>
              <w:t xml:space="preserve"> міська</w:t>
            </w:r>
            <w:r w:rsidR="00397C32">
              <w:rPr>
                <w:rFonts w:ascii="Times New Roman" w:eastAsia="Times New Roman" w:hAnsi="Times New Roman" w:cs="Times New Roman"/>
              </w:rPr>
              <w:t xml:space="preserve"> об</w:t>
            </w:r>
            <w:r w:rsidR="00E27D8C">
              <w:rPr>
                <w:rFonts w:ascii="Times New Roman" w:eastAsia="Times New Roman" w:hAnsi="Times New Roman" w:cs="Times New Roman"/>
              </w:rPr>
              <w:t>’</w:t>
            </w:r>
            <w:r w:rsidR="00397C32">
              <w:rPr>
                <w:rFonts w:ascii="Times New Roman" w:eastAsia="Times New Roman" w:hAnsi="Times New Roman" w:cs="Times New Roman"/>
              </w:rPr>
              <w:t xml:space="preserve">єднана </w:t>
            </w:r>
            <w:r w:rsidR="00397C32" w:rsidRPr="002A68A5">
              <w:rPr>
                <w:rFonts w:ascii="Times New Roman" w:eastAsia="Times New Roman" w:hAnsi="Times New Roman" w:cs="Times New Roman"/>
              </w:rPr>
              <w:t xml:space="preserve"> лікарня», 82400, </w:t>
            </w:r>
            <w:r w:rsidR="00397C32">
              <w:rPr>
                <w:rFonts w:ascii="Times New Roman" w:eastAsia="Times New Roman" w:hAnsi="Times New Roman" w:cs="Times New Roman"/>
              </w:rPr>
              <w:t xml:space="preserve">  </w:t>
            </w:r>
            <w:r w:rsidR="00397C32" w:rsidRPr="002A68A5">
              <w:rPr>
                <w:rFonts w:ascii="Times New Roman" w:eastAsia="Times New Roman" w:hAnsi="Times New Roman" w:cs="Times New Roman"/>
              </w:rPr>
              <w:t>м.</w:t>
            </w:r>
            <w:r w:rsidR="00397C32">
              <w:rPr>
                <w:rFonts w:ascii="Times New Roman" w:eastAsia="Times New Roman" w:hAnsi="Times New Roman" w:cs="Times New Roman"/>
              </w:rPr>
              <w:t xml:space="preserve"> </w:t>
            </w:r>
            <w:r w:rsidR="00397C32" w:rsidRPr="002A68A5">
              <w:rPr>
                <w:rFonts w:ascii="Times New Roman" w:eastAsia="Times New Roman" w:hAnsi="Times New Roman" w:cs="Times New Roman"/>
              </w:rPr>
              <w:t>Стрий, вул. Дрогобицька,</w:t>
            </w:r>
            <w:r w:rsidR="00397C32">
              <w:rPr>
                <w:rFonts w:ascii="Times New Roman" w:eastAsia="Times New Roman" w:hAnsi="Times New Roman" w:cs="Times New Roman"/>
              </w:rPr>
              <w:t xml:space="preserve"> </w:t>
            </w:r>
            <w:r w:rsidR="00397C32" w:rsidRPr="002A68A5">
              <w:rPr>
                <w:rFonts w:ascii="Times New Roman" w:eastAsia="Times New Roman" w:hAnsi="Times New Roman" w:cs="Times New Roman"/>
              </w:rPr>
              <w:t>50.</w:t>
            </w:r>
          </w:p>
        </w:tc>
      </w:tr>
      <w:tr w:rsidR="00A12532"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12532" w:rsidRDefault="00A12532"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12532" w:rsidRPr="002A68A5" w:rsidRDefault="000E1712" w:rsidP="001C5FDD">
            <w:pPr>
              <w:shd w:val="clear" w:color="auto" w:fill="FFFFFF"/>
              <w:tabs>
                <w:tab w:val="left" w:pos="0"/>
                <w:tab w:val="left" w:pos="284"/>
                <w:tab w:val="left" w:pos="851"/>
                <w:tab w:val="left" w:pos="2062"/>
              </w:tabs>
              <w:suppressAutoHyphens/>
              <w:spacing w:after="0" w:line="240" w:lineRule="auto"/>
              <w:jc w:val="both"/>
              <w:rPr>
                <w:rFonts w:ascii="Times New Roman" w:eastAsia="Times New Roman" w:hAnsi="Times New Roman" w:cs="Times New Roman"/>
              </w:rPr>
            </w:pPr>
            <w:r w:rsidRPr="000E1712">
              <w:rPr>
                <w:rFonts w:ascii="Times New Roman" w:eastAsia="Times New Roman" w:hAnsi="Times New Roman" w:cs="Times New Roman"/>
              </w:rPr>
              <w:t>Учасник повинен надати гарантійний лист від партнера, який має  мітити зразки талонів, перелік АЗС та ідентифікатор даної закупівлі про гарантування цілодобового відпуску предмету закупівлі протягом терміну поставки згідно умов даної закупівлі.</w:t>
            </w:r>
          </w:p>
        </w:tc>
      </w:tr>
      <w:tr w:rsidR="000E1712"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E1712" w:rsidRDefault="000E1712"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E1712" w:rsidRPr="000E1712" w:rsidRDefault="00D0327B" w:rsidP="00D0327B">
            <w:pPr>
              <w:shd w:val="clear" w:color="auto" w:fill="FFFFFF"/>
              <w:tabs>
                <w:tab w:val="left" w:pos="0"/>
                <w:tab w:val="left" w:pos="284"/>
                <w:tab w:val="left" w:pos="851"/>
                <w:tab w:val="left" w:pos="2062"/>
              </w:tabs>
              <w:suppressAutoHyphens/>
              <w:spacing w:after="0" w:line="240" w:lineRule="auto"/>
              <w:jc w:val="both"/>
              <w:rPr>
                <w:rFonts w:ascii="Times New Roman" w:eastAsia="Times New Roman" w:hAnsi="Times New Roman" w:cs="Times New Roman"/>
              </w:rPr>
            </w:pPr>
            <w:r w:rsidRPr="000E1712">
              <w:rPr>
                <w:rFonts w:ascii="Times New Roman" w:eastAsia="Times New Roman" w:hAnsi="Times New Roman" w:cs="Times New Roman"/>
              </w:rPr>
              <w:t xml:space="preserve">Учасник повинен надати </w:t>
            </w:r>
            <w:r>
              <w:rPr>
                <w:rFonts w:ascii="Times New Roman" w:eastAsia="Times New Roman" w:hAnsi="Times New Roman" w:cs="Times New Roman"/>
              </w:rPr>
              <w:t>скан-к</w:t>
            </w:r>
            <w:r w:rsidRPr="00D0327B">
              <w:rPr>
                <w:rFonts w:ascii="Times New Roman" w:eastAsia="Times New Roman" w:hAnsi="Times New Roman" w:cs="Times New Roman"/>
              </w:rPr>
              <w:t>опію сертифікату відповідності бензину А-95 Євро5-Е5, Дизельне паливо вимогам ДСТУ 7687:2015, 7688:2015  (бензин автомобільний ЄВРО), вимогам «Технічного регламенту щодо вимог до автомобільних бензинів, дизельного, суднових та котельних палив»,  чинного на момент розкриття тендерної пропозиції. Якщо виробників декілька, то документ повинен бути наданий на товар кожного виробника</w:t>
            </w:r>
            <w:r>
              <w:rPr>
                <w:rFonts w:ascii="Times New Roman" w:eastAsia="Times New Roman" w:hAnsi="Times New Roman" w:cs="Times New Roman"/>
              </w:rPr>
              <w:t>.</w:t>
            </w:r>
          </w:p>
        </w:tc>
      </w:tr>
      <w:tr w:rsidR="00D0327B"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327B" w:rsidRDefault="00D0327B"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327B" w:rsidRPr="000E1712" w:rsidRDefault="00D0327B" w:rsidP="00D0327B">
            <w:pPr>
              <w:shd w:val="clear" w:color="auto" w:fill="FFFFFF"/>
              <w:tabs>
                <w:tab w:val="left" w:pos="0"/>
                <w:tab w:val="left" w:pos="284"/>
                <w:tab w:val="left" w:pos="851"/>
                <w:tab w:val="left" w:pos="2062"/>
              </w:tabs>
              <w:suppressAutoHyphens/>
              <w:spacing w:after="0" w:line="240" w:lineRule="auto"/>
              <w:jc w:val="both"/>
              <w:rPr>
                <w:rFonts w:ascii="Times New Roman" w:eastAsia="Times New Roman" w:hAnsi="Times New Roman" w:cs="Times New Roman"/>
              </w:rPr>
            </w:pPr>
            <w:r w:rsidRPr="000E1712">
              <w:rPr>
                <w:rFonts w:ascii="Times New Roman" w:eastAsia="Times New Roman" w:hAnsi="Times New Roman" w:cs="Times New Roman"/>
              </w:rPr>
              <w:t xml:space="preserve">Учасник повинен надати </w:t>
            </w:r>
            <w:r>
              <w:rPr>
                <w:rFonts w:ascii="Times New Roman" w:eastAsia="Times New Roman" w:hAnsi="Times New Roman" w:cs="Times New Roman"/>
              </w:rPr>
              <w:t>скан-к</w:t>
            </w:r>
            <w:r w:rsidRPr="00D0327B">
              <w:rPr>
                <w:rFonts w:ascii="Times New Roman" w:eastAsia="Times New Roman" w:hAnsi="Times New Roman" w:cs="Times New Roman"/>
              </w:rPr>
              <w:t>опію</w:t>
            </w:r>
            <w:r>
              <w:rPr>
                <w:color w:val="000000"/>
              </w:rPr>
              <w:t xml:space="preserve"> </w:t>
            </w:r>
            <w:r w:rsidRPr="00D0327B">
              <w:rPr>
                <w:rFonts w:ascii="Times New Roman" w:eastAsia="Times New Roman" w:hAnsi="Times New Roman" w:cs="Times New Roman"/>
              </w:rPr>
              <w:t>паспорту якості бензину А-95 Євро5-Е5, Дизельне паливо вимогам ДСТУ 7687:2015, 7688:2015</w:t>
            </w:r>
            <w:r>
              <w:rPr>
                <w:rFonts w:ascii="Times New Roman" w:eastAsia="Times New Roman" w:hAnsi="Times New Roman" w:cs="Times New Roman"/>
              </w:rPr>
              <w:t xml:space="preserve">  на відповідність вимогам </w:t>
            </w:r>
            <w:r w:rsidRPr="00D0327B">
              <w:rPr>
                <w:rFonts w:ascii="Times New Roman" w:eastAsia="Times New Roman" w:hAnsi="Times New Roman" w:cs="Times New Roman"/>
              </w:rPr>
              <w:t>ДСТУ 7687:2015 (бензин автомобільний) останньої партії палива, що перебуває в обігу. Якщо виробників декілька, то документ повинен бути наданий на товар кожного виробника</w:t>
            </w:r>
            <w:r>
              <w:rPr>
                <w:rFonts w:ascii="Times New Roman" w:eastAsia="Times New Roman" w:hAnsi="Times New Roman" w:cs="Times New Roman"/>
              </w:rPr>
              <w:t>.</w:t>
            </w:r>
          </w:p>
        </w:tc>
      </w:tr>
      <w:tr w:rsidR="00D0327B"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327B" w:rsidRDefault="00D0327B"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327B" w:rsidRPr="00D0327B" w:rsidRDefault="00D0327B" w:rsidP="00D0327B">
            <w:pPr>
              <w:pStyle w:val="aa"/>
              <w:shd w:val="clear" w:color="auto" w:fill="FFFFFF"/>
              <w:spacing w:before="0" w:beforeAutospacing="0" w:after="0" w:afterAutospacing="0"/>
              <w:ind w:left="62" w:right="113"/>
              <w:jc w:val="both"/>
              <w:rPr>
                <w:sz w:val="22"/>
                <w:szCs w:val="22"/>
              </w:rPr>
            </w:pPr>
            <w:r w:rsidRPr="000E1712">
              <w:rPr>
                <w:sz w:val="22"/>
                <w:szCs w:val="22"/>
              </w:rPr>
              <w:t xml:space="preserve">Учасник повинен надати </w:t>
            </w:r>
            <w:r w:rsidRPr="00D0327B">
              <w:rPr>
                <w:sz w:val="22"/>
                <w:szCs w:val="22"/>
              </w:rPr>
              <w:t>скан-копію декларації про відповідність бензину А-95 Євро5-Е5, Дизельне паливо вимогам ДСТУ 7687:2015, 7688:2015 до вимог «Технічного регламенту щодо вимог до автомобільних бензинів, дизельного, суднових та котельних палив, затвердженого Постановою КМУ від 01.08.2013 р. № 927»,  чинної на момент розкриття тендерної пропозиції.</w:t>
            </w:r>
          </w:p>
        </w:tc>
      </w:tr>
      <w:tr w:rsidR="00D0327B"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327B" w:rsidRDefault="00D0327B"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327B" w:rsidRPr="000E1712" w:rsidRDefault="00F47EEC" w:rsidP="00D0327B">
            <w:pPr>
              <w:pStyle w:val="aa"/>
              <w:shd w:val="clear" w:color="auto" w:fill="FFFFFF"/>
              <w:spacing w:before="0" w:beforeAutospacing="0" w:after="0" w:afterAutospacing="0"/>
              <w:ind w:left="62" w:right="113"/>
              <w:jc w:val="both"/>
              <w:rPr>
                <w:sz w:val="22"/>
                <w:szCs w:val="22"/>
              </w:rPr>
            </w:pPr>
            <w:r w:rsidRPr="000E1712">
              <w:rPr>
                <w:sz w:val="22"/>
                <w:szCs w:val="22"/>
              </w:rPr>
              <w:t xml:space="preserve">Учасник повинен надати </w:t>
            </w:r>
            <w:r w:rsidRPr="00D0327B">
              <w:rPr>
                <w:sz w:val="22"/>
                <w:szCs w:val="22"/>
              </w:rPr>
              <w:t>скан-копію</w:t>
            </w:r>
            <w:r>
              <w:rPr>
                <w:sz w:val="22"/>
                <w:szCs w:val="22"/>
              </w:rPr>
              <w:t xml:space="preserve"> </w:t>
            </w:r>
            <w:r w:rsidRPr="00F47EEC">
              <w:rPr>
                <w:sz w:val="22"/>
                <w:szCs w:val="22"/>
              </w:rPr>
              <w:t>протоколу випробувань палива виданий акредитованою лабораторією   із підтвердженням відповідності технічних характеристик пропонованого палива характеристикам передбачених Замовником, виданий протягом гарантійного терміну товару відповідного паспорту якості наданого Учасником у складі пропозиції.</w:t>
            </w:r>
          </w:p>
        </w:tc>
      </w:tr>
      <w:tr w:rsidR="00F47EEC"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7EEC" w:rsidRDefault="00F47EEC"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7EEC" w:rsidRPr="000E1712" w:rsidRDefault="00F47EEC" w:rsidP="00D0327B">
            <w:pPr>
              <w:pStyle w:val="aa"/>
              <w:shd w:val="clear" w:color="auto" w:fill="FFFFFF"/>
              <w:spacing w:before="0" w:beforeAutospacing="0" w:after="0" w:afterAutospacing="0"/>
              <w:ind w:left="62" w:right="113"/>
              <w:jc w:val="both"/>
              <w:rPr>
                <w:sz w:val="22"/>
                <w:szCs w:val="22"/>
              </w:rPr>
            </w:pPr>
            <w:r w:rsidRPr="00F47EEC">
              <w:rPr>
                <w:sz w:val="22"/>
                <w:szCs w:val="22"/>
              </w:rPr>
              <w:t>Учасник у складі пропозиції надає сканований оригінал документу (сертифікат тощо), який згідно з ДСТУ 9001:2015 (ISO 9001:2015, IDT)або ДСТУ EN ISO 9001:2018 (EN ISO 9001:2015, IDT; ISO 9001:2015, IDT) «Система управління якістю» підтверджує впровадження системи управління якістю в Учасника, як суб’єкта господарювання — юридичної особи стосовно торгівлі (оптової та/або роздрібної) пальним (паливом), виданий акредитованим уповноваженим органом у сфері сертифікації, а також надає копію документу (атестат про акредитацію тощо), який підтверджує належну сферу акредитації такого органу з сертифікації. </w:t>
            </w:r>
          </w:p>
        </w:tc>
      </w:tr>
      <w:tr w:rsidR="00F47EEC"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7EEC" w:rsidRDefault="00F47EEC"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7EEC" w:rsidRPr="00F47EEC" w:rsidRDefault="00F47EEC" w:rsidP="00D0327B">
            <w:pPr>
              <w:pStyle w:val="aa"/>
              <w:shd w:val="clear" w:color="auto" w:fill="FFFFFF"/>
              <w:spacing w:before="0" w:beforeAutospacing="0" w:after="0" w:afterAutospacing="0"/>
              <w:ind w:left="62" w:right="113"/>
              <w:jc w:val="both"/>
              <w:rPr>
                <w:sz w:val="22"/>
                <w:szCs w:val="22"/>
              </w:rPr>
            </w:pPr>
            <w:r w:rsidRPr="00F47EEC">
              <w:rPr>
                <w:sz w:val="22"/>
                <w:szCs w:val="22"/>
              </w:rPr>
              <w:t>Учасник у складі пропозиції надає</w:t>
            </w:r>
            <w:r>
              <w:rPr>
                <w:sz w:val="22"/>
                <w:szCs w:val="22"/>
              </w:rPr>
              <w:t xml:space="preserve"> </w:t>
            </w:r>
            <w:r w:rsidRPr="00F47EEC">
              <w:rPr>
                <w:sz w:val="22"/>
                <w:szCs w:val="22"/>
              </w:rPr>
              <w:t xml:space="preserve">документ, що підтверджує право використання Учасником найменувань (торгових марок) зазначених на відповідних талоних, смарт </w:t>
            </w:r>
            <w:r>
              <w:rPr>
                <w:sz w:val="22"/>
                <w:szCs w:val="22"/>
              </w:rPr>
              <w:t>–</w:t>
            </w:r>
            <w:r w:rsidRPr="00F47EEC">
              <w:rPr>
                <w:sz w:val="22"/>
                <w:szCs w:val="22"/>
              </w:rPr>
              <w:t xml:space="preserve"> картах</w:t>
            </w:r>
            <w:r>
              <w:rPr>
                <w:sz w:val="22"/>
                <w:szCs w:val="22"/>
              </w:rPr>
              <w:t xml:space="preserve"> тощо</w:t>
            </w:r>
            <w:r w:rsidRPr="00F47EEC">
              <w:rPr>
                <w:sz w:val="22"/>
                <w:szCs w:val="22"/>
              </w:rPr>
              <w:t xml:space="preserve"> відповідно до чинного законодавства.</w:t>
            </w:r>
          </w:p>
        </w:tc>
      </w:tr>
    </w:tbl>
    <w:p w:rsidR="0052255A" w:rsidRDefault="0052255A" w:rsidP="004D4A44">
      <w:pPr>
        <w:pStyle w:val="aa"/>
        <w:spacing w:before="0"/>
        <w:jc w:val="center"/>
        <w:rPr>
          <w:b/>
          <w:color w:val="000000" w:themeColor="text1"/>
          <w:sz w:val="22"/>
          <w:szCs w:val="22"/>
        </w:rPr>
      </w:pPr>
    </w:p>
    <w:p w:rsidR="007A7647" w:rsidRDefault="007A7647" w:rsidP="004D4A44">
      <w:pPr>
        <w:pStyle w:val="aa"/>
        <w:spacing w:before="0"/>
        <w:jc w:val="center"/>
        <w:rPr>
          <w:b/>
          <w:color w:val="000000" w:themeColor="text1"/>
          <w:sz w:val="22"/>
          <w:szCs w:val="22"/>
        </w:rPr>
      </w:pPr>
    </w:p>
    <w:p w:rsidR="007A7647" w:rsidRDefault="007A7647" w:rsidP="004D4A44">
      <w:pPr>
        <w:pStyle w:val="aa"/>
        <w:spacing w:before="0"/>
        <w:jc w:val="center"/>
        <w:rPr>
          <w:b/>
          <w:color w:val="000000" w:themeColor="text1"/>
          <w:sz w:val="22"/>
          <w:szCs w:val="22"/>
        </w:rPr>
      </w:pPr>
    </w:p>
    <w:sectPr w:rsidR="007A7647" w:rsidSect="00F47B3A">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D87" w:rsidRDefault="00CF0D87">
      <w:pPr>
        <w:spacing w:after="0" w:line="240" w:lineRule="auto"/>
      </w:pPr>
      <w:r>
        <w:separator/>
      </w:r>
    </w:p>
  </w:endnote>
  <w:endnote w:type="continuationSeparator" w:id="1">
    <w:p w:rsidR="00CF0D87" w:rsidRDefault="00CF0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D87" w:rsidRDefault="00CF0D87">
      <w:pPr>
        <w:spacing w:after="0" w:line="240" w:lineRule="auto"/>
      </w:pPr>
      <w:r>
        <w:separator/>
      </w:r>
    </w:p>
  </w:footnote>
  <w:footnote w:type="continuationSeparator" w:id="1">
    <w:p w:rsidR="00CF0D87" w:rsidRDefault="00CF0D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4">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0162F72"/>
    <w:multiLevelType w:val="hybridMultilevel"/>
    <w:tmpl w:val="AD38AF6E"/>
    <w:lvl w:ilvl="0" w:tplc="6496338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856CCA"/>
    <w:multiLevelType w:val="hybridMultilevel"/>
    <w:tmpl w:val="AD9A96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7EE20DC"/>
    <w:multiLevelType w:val="hybridMultilevel"/>
    <w:tmpl w:val="5B3CA336"/>
    <w:lvl w:ilvl="0" w:tplc="4D983B1E">
      <w:start w:val="1"/>
      <w:numFmt w:val="decimal"/>
      <w:lvlText w:val="%1."/>
      <w:lvlJc w:val="left"/>
      <w:pPr>
        <w:ind w:left="1436" w:hanging="870"/>
      </w:pPr>
      <w:rPr>
        <w:rFonts w:eastAsiaTheme="minorEastAsia" w:hint="default"/>
      </w:rPr>
    </w:lvl>
    <w:lvl w:ilvl="1" w:tplc="04220019" w:tentative="1">
      <w:start w:val="1"/>
      <w:numFmt w:val="lowerLetter"/>
      <w:lvlText w:val="%2."/>
      <w:lvlJc w:val="left"/>
      <w:pPr>
        <w:ind w:left="1646" w:hanging="360"/>
      </w:pPr>
    </w:lvl>
    <w:lvl w:ilvl="2" w:tplc="0422001B" w:tentative="1">
      <w:start w:val="1"/>
      <w:numFmt w:val="lowerRoman"/>
      <w:lvlText w:val="%3."/>
      <w:lvlJc w:val="right"/>
      <w:pPr>
        <w:ind w:left="2366" w:hanging="180"/>
      </w:pPr>
    </w:lvl>
    <w:lvl w:ilvl="3" w:tplc="0422000F" w:tentative="1">
      <w:start w:val="1"/>
      <w:numFmt w:val="decimal"/>
      <w:lvlText w:val="%4."/>
      <w:lvlJc w:val="left"/>
      <w:pPr>
        <w:ind w:left="3086" w:hanging="360"/>
      </w:pPr>
    </w:lvl>
    <w:lvl w:ilvl="4" w:tplc="04220019" w:tentative="1">
      <w:start w:val="1"/>
      <w:numFmt w:val="lowerLetter"/>
      <w:lvlText w:val="%5."/>
      <w:lvlJc w:val="left"/>
      <w:pPr>
        <w:ind w:left="3806" w:hanging="360"/>
      </w:pPr>
    </w:lvl>
    <w:lvl w:ilvl="5" w:tplc="0422001B" w:tentative="1">
      <w:start w:val="1"/>
      <w:numFmt w:val="lowerRoman"/>
      <w:lvlText w:val="%6."/>
      <w:lvlJc w:val="right"/>
      <w:pPr>
        <w:ind w:left="4526" w:hanging="180"/>
      </w:pPr>
    </w:lvl>
    <w:lvl w:ilvl="6" w:tplc="0422000F" w:tentative="1">
      <w:start w:val="1"/>
      <w:numFmt w:val="decimal"/>
      <w:lvlText w:val="%7."/>
      <w:lvlJc w:val="left"/>
      <w:pPr>
        <w:ind w:left="5246" w:hanging="360"/>
      </w:pPr>
    </w:lvl>
    <w:lvl w:ilvl="7" w:tplc="04220019" w:tentative="1">
      <w:start w:val="1"/>
      <w:numFmt w:val="lowerLetter"/>
      <w:lvlText w:val="%8."/>
      <w:lvlJc w:val="left"/>
      <w:pPr>
        <w:ind w:left="5966" w:hanging="360"/>
      </w:pPr>
    </w:lvl>
    <w:lvl w:ilvl="8" w:tplc="0422001B" w:tentative="1">
      <w:start w:val="1"/>
      <w:numFmt w:val="lowerRoman"/>
      <w:lvlText w:val="%9."/>
      <w:lvlJc w:val="right"/>
      <w:pPr>
        <w:ind w:left="6686" w:hanging="180"/>
      </w:pPr>
    </w:lvl>
  </w:abstractNum>
  <w:abstractNum w:abstractNumId="11">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654A1EAA"/>
    <w:multiLevelType w:val="hybridMultilevel"/>
    <w:tmpl w:val="50E26546"/>
    <w:lvl w:ilvl="0" w:tplc="C34CDD56">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7"/>
  </w:num>
  <w:num w:numId="2">
    <w:abstractNumId w:val="8"/>
  </w:num>
  <w:num w:numId="3">
    <w:abstractNumId w:val="3"/>
  </w:num>
  <w:num w:numId="4">
    <w:abstractNumId w:val="13"/>
  </w:num>
  <w:num w:numId="5">
    <w:abstractNumId w:val="4"/>
  </w:num>
  <w:num w:numId="6">
    <w:abstractNumId w:val="0"/>
  </w:num>
  <w:num w:numId="7">
    <w:abstractNumId w:val="6"/>
  </w:num>
  <w:num w:numId="8">
    <w:abstractNumId w:val="11"/>
  </w:num>
  <w:num w:numId="9">
    <w:abstractNumId w:val="2"/>
  </w:num>
  <w:num w:numId="10">
    <w:abstractNumId w:val="1"/>
  </w:num>
  <w:num w:numId="11">
    <w:abstractNumId w:val="10"/>
  </w:num>
  <w:num w:numId="12">
    <w:abstractNumId w:val="9"/>
  </w:num>
  <w:num w:numId="13">
    <w:abstractNumId w:val="1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10524F"/>
    <w:rsid w:val="00001535"/>
    <w:rsid w:val="000040A0"/>
    <w:rsid w:val="00007041"/>
    <w:rsid w:val="00007C3E"/>
    <w:rsid w:val="00011D4C"/>
    <w:rsid w:val="00013FCE"/>
    <w:rsid w:val="0001704B"/>
    <w:rsid w:val="000247E2"/>
    <w:rsid w:val="00045869"/>
    <w:rsid w:val="0005009A"/>
    <w:rsid w:val="00050B6B"/>
    <w:rsid w:val="00055969"/>
    <w:rsid w:val="00056CA5"/>
    <w:rsid w:val="00071B88"/>
    <w:rsid w:val="00075A16"/>
    <w:rsid w:val="0008143B"/>
    <w:rsid w:val="00081AA3"/>
    <w:rsid w:val="00085024"/>
    <w:rsid w:val="00086101"/>
    <w:rsid w:val="00087776"/>
    <w:rsid w:val="000925B2"/>
    <w:rsid w:val="000936F2"/>
    <w:rsid w:val="00097D0F"/>
    <w:rsid w:val="000A612E"/>
    <w:rsid w:val="000B627B"/>
    <w:rsid w:val="000D019A"/>
    <w:rsid w:val="000D6C46"/>
    <w:rsid w:val="000E1712"/>
    <w:rsid w:val="000E2286"/>
    <w:rsid w:val="00101C12"/>
    <w:rsid w:val="0010524F"/>
    <w:rsid w:val="0011298A"/>
    <w:rsid w:val="001137E8"/>
    <w:rsid w:val="00133426"/>
    <w:rsid w:val="001536B7"/>
    <w:rsid w:val="00156471"/>
    <w:rsid w:val="00164718"/>
    <w:rsid w:val="0016553F"/>
    <w:rsid w:val="00172C49"/>
    <w:rsid w:val="00186634"/>
    <w:rsid w:val="00187D8A"/>
    <w:rsid w:val="001A3933"/>
    <w:rsid w:val="001A5221"/>
    <w:rsid w:val="001A61B4"/>
    <w:rsid w:val="001B36EC"/>
    <w:rsid w:val="001C5FDD"/>
    <w:rsid w:val="001C6BD7"/>
    <w:rsid w:val="001D6D47"/>
    <w:rsid w:val="001F4D63"/>
    <w:rsid w:val="0020065A"/>
    <w:rsid w:val="00204CEA"/>
    <w:rsid w:val="002134A9"/>
    <w:rsid w:val="00214E38"/>
    <w:rsid w:val="00237C1F"/>
    <w:rsid w:val="00243809"/>
    <w:rsid w:val="00272842"/>
    <w:rsid w:val="00274633"/>
    <w:rsid w:val="00285917"/>
    <w:rsid w:val="002A1488"/>
    <w:rsid w:val="002A735D"/>
    <w:rsid w:val="002B7EA1"/>
    <w:rsid w:val="002C2A6A"/>
    <w:rsid w:val="002D5790"/>
    <w:rsid w:val="002D7D8F"/>
    <w:rsid w:val="002E2AF9"/>
    <w:rsid w:val="002E3B87"/>
    <w:rsid w:val="00306106"/>
    <w:rsid w:val="0032210E"/>
    <w:rsid w:val="00322FAC"/>
    <w:rsid w:val="003427D7"/>
    <w:rsid w:val="003570F8"/>
    <w:rsid w:val="003602C9"/>
    <w:rsid w:val="0036115B"/>
    <w:rsid w:val="003640CF"/>
    <w:rsid w:val="00365171"/>
    <w:rsid w:val="00376423"/>
    <w:rsid w:val="003821F0"/>
    <w:rsid w:val="0039067C"/>
    <w:rsid w:val="003926AC"/>
    <w:rsid w:val="00397C32"/>
    <w:rsid w:val="003A2FEC"/>
    <w:rsid w:val="003A4C6B"/>
    <w:rsid w:val="003B1AE1"/>
    <w:rsid w:val="003B4C3D"/>
    <w:rsid w:val="003C4A13"/>
    <w:rsid w:val="003D04FB"/>
    <w:rsid w:val="003D4D57"/>
    <w:rsid w:val="003E39B3"/>
    <w:rsid w:val="003F612E"/>
    <w:rsid w:val="003F70E7"/>
    <w:rsid w:val="00403DB6"/>
    <w:rsid w:val="00405CB6"/>
    <w:rsid w:val="004062F3"/>
    <w:rsid w:val="00412DCF"/>
    <w:rsid w:val="00420B51"/>
    <w:rsid w:val="00426E5A"/>
    <w:rsid w:val="00436C69"/>
    <w:rsid w:val="00444EF5"/>
    <w:rsid w:val="004551AF"/>
    <w:rsid w:val="00466B7D"/>
    <w:rsid w:val="0046752D"/>
    <w:rsid w:val="0047546A"/>
    <w:rsid w:val="00475997"/>
    <w:rsid w:val="00476D82"/>
    <w:rsid w:val="00477352"/>
    <w:rsid w:val="00482D35"/>
    <w:rsid w:val="00491397"/>
    <w:rsid w:val="00494A55"/>
    <w:rsid w:val="004A05B0"/>
    <w:rsid w:val="004B28D4"/>
    <w:rsid w:val="004D070D"/>
    <w:rsid w:val="004D4A44"/>
    <w:rsid w:val="004E277D"/>
    <w:rsid w:val="005015F0"/>
    <w:rsid w:val="00512BA9"/>
    <w:rsid w:val="00513A5E"/>
    <w:rsid w:val="00515755"/>
    <w:rsid w:val="005174C8"/>
    <w:rsid w:val="0052255A"/>
    <w:rsid w:val="00531A4D"/>
    <w:rsid w:val="005451D0"/>
    <w:rsid w:val="00557BCE"/>
    <w:rsid w:val="00557F29"/>
    <w:rsid w:val="00566575"/>
    <w:rsid w:val="00566D1A"/>
    <w:rsid w:val="005A2B9A"/>
    <w:rsid w:val="005A5765"/>
    <w:rsid w:val="005A7288"/>
    <w:rsid w:val="005B31D4"/>
    <w:rsid w:val="005C2C39"/>
    <w:rsid w:val="005C77DA"/>
    <w:rsid w:val="005F6BE5"/>
    <w:rsid w:val="006037EB"/>
    <w:rsid w:val="0063333A"/>
    <w:rsid w:val="00636C2E"/>
    <w:rsid w:val="0065632C"/>
    <w:rsid w:val="00670678"/>
    <w:rsid w:val="00670AF8"/>
    <w:rsid w:val="006759C7"/>
    <w:rsid w:val="006763FF"/>
    <w:rsid w:val="006766DC"/>
    <w:rsid w:val="00681EE3"/>
    <w:rsid w:val="00697254"/>
    <w:rsid w:val="006A14C3"/>
    <w:rsid w:val="006A22DB"/>
    <w:rsid w:val="006C083E"/>
    <w:rsid w:val="006C15DD"/>
    <w:rsid w:val="006C4709"/>
    <w:rsid w:val="006D3269"/>
    <w:rsid w:val="006D3EED"/>
    <w:rsid w:val="006E7079"/>
    <w:rsid w:val="006F19B3"/>
    <w:rsid w:val="006F527E"/>
    <w:rsid w:val="00700C67"/>
    <w:rsid w:val="00716438"/>
    <w:rsid w:val="00720C3E"/>
    <w:rsid w:val="00731F24"/>
    <w:rsid w:val="00733D1F"/>
    <w:rsid w:val="00736458"/>
    <w:rsid w:val="0075645D"/>
    <w:rsid w:val="00781AF2"/>
    <w:rsid w:val="00783D69"/>
    <w:rsid w:val="00784553"/>
    <w:rsid w:val="007929AD"/>
    <w:rsid w:val="007A7647"/>
    <w:rsid w:val="007B46C4"/>
    <w:rsid w:val="007B4A5A"/>
    <w:rsid w:val="007C012B"/>
    <w:rsid w:val="007C31A0"/>
    <w:rsid w:val="007D65B1"/>
    <w:rsid w:val="007E0563"/>
    <w:rsid w:val="00821D45"/>
    <w:rsid w:val="00823A8C"/>
    <w:rsid w:val="00831EAE"/>
    <w:rsid w:val="008340DD"/>
    <w:rsid w:val="00834AFD"/>
    <w:rsid w:val="00842182"/>
    <w:rsid w:val="0085274D"/>
    <w:rsid w:val="008547A8"/>
    <w:rsid w:val="0085530B"/>
    <w:rsid w:val="00855F23"/>
    <w:rsid w:val="00856E98"/>
    <w:rsid w:val="0086314F"/>
    <w:rsid w:val="00866358"/>
    <w:rsid w:val="00871551"/>
    <w:rsid w:val="00871B04"/>
    <w:rsid w:val="00886476"/>
    <w:rsid w:val="00887794"/>
    <w:rsid w:val="00891D68"/>
    <w:rsid w:val="00892845"/>
    <w:rsid w:val="008B36DC"/>
    <w:rsid w:val="008C50B4"/>
    <w:rsid w:val="008E0CF7"/>
    <w:rsid w:val="008E3641"/>
    <w:rsid w:val="008E524E"/>
    <w:rsid w:val="00912F07"/>
    <w:rsid w:val="00920694"/>
    <w:rsid w:val="00920CC5"/>
    <w:rsid w:val="00923D47"/>
    <w:rsid w:val="00944684"/>
    <w:rsid w:val="00945C6E"/>
    <w:rsid w:val="00950E45"/>
    <w:rsid w:val="00953DF5"/>
    <w:rsid w:val="0096042F"/>
    <w:rsid w:val="00964A00"/>
    <w:rsid w:val="00996EA3"/>
    <w:rsid w:val="009A318E"/>
    <w:rsid w:val="009A4922"/>
    <w:rsid w:val="009B211A"/>
    <w:rsid w:val="009B2B63"/>
    <w:rsid w:val="009B49A6"/>
    <w:rsid w:val="009C05A5"/>
    <w:rsid w:val="009C2174"/>
    <w:rsid w:val="009C696A"/>
    <w:rsid w:val="009D1567"/>
    <w:rsid w:val="009E27AA"/>
    <w:rsid w:val="009E6C20"/>
    <w:rsid w:val="009F521A"/>
    <w:rsid w:val="00A04518"/>
    <w:rsid w:val="00A104B2"/>
    <w:rsid w:val="00A12532"/>
    <w:rsid w:val="00A211DC"/>
    <w:rsid w:val="00A27E6C"/>
    <w:rsid w:val="00A330A5"/>
    <w:rsid w:val="00A40385"/>
    <w:rsid w:val="00A449B5"/>
    <w:rsid w:val="00A5011D"/>
    <w:rsid w:val="00A50D74"/>
    <w:rsid w:val="00A56AF8"/>
    <w:rsid w:val="00A67C43"/>
    <w:rsid w:val="00A72AEC"/>
    <w:rsid w:val="00A75FF3"/>
    <w:rsid w:val="00A82615"/>
    <w:rsid w:val="00A95823"/>
    <w:rsid w:val="00AA1F7D"/>
    <w:rsid w:val="00AA2CBC"/>
    <w:rsid w:val="00AB72E1"/>
    <w:rsid w:val="00AC046B"/>
    <w:rsid w:val="00AD574B"/>
    <w:rsid w:val="00AF0470"/>
    <w:rsid w:val="00B234E7"/>
    <w:rsid w:val="00B37302"/>
    <w:rsid w:val="00B43977"/>
    <w:rsid w:val="00B47220"/>
    <w:rsid w:val="00B52D11"/>
    <w:rsid w:val="00B603E2"/>
    <w:rsid w:val="00B631D2"/>
    <w:rsid w:val="00B85C80"/>
    <w:rsid w:val="00B86DE3"/>
    <w:rsid w:val="00B90CC7"/>
    <w:rsid w:val="00B93461"/>
    <w:rsid w:val="00BA25F1"/>
    <w:rsid w:val="00BB049B"/>
    <w:rsid w:val="00BB1779"/>
    <w:rsid w:val="00BB4CBE"/>
    <w:rsid w:val="00BB544F"/>
    <w:rsid w:val="00BC0684"/>
    <w:rsid w:val="00BE2EDD"/>
    <w:rsid w:val="00BE4FD2"/>
    <w:rsid w:val="00BE631F"/>
    <w:rsid w:val="00BE7517"/>
    <w:rsid w:val="00BF53AE"/>
    <w:rsid w:val="00C1053C"/>
    <w:rsid w:val="00C265FF"/>
    <w:rsid w:val="00C3076C"/>
    <w:rsid w:val="00C531F6"/>
    <w:rsid w:val="00C74D2C"/>
    <w:rsid w:val="00C7684A"/>
    <w:rsid w:val="00C8056C"/>
    <w:rsid w:val="00C85350"/>
    <w:rsid w:val="00C93A31"/>
    <w:rsid w:val="00CA4807"/>
    <w:rsid w:val="00CD1D91"/>
    <w:rsid w:val="00CE47B1"/>
    <w:rsid w:val="00CF0D87"/>
    <w:rsid w:val="00CF1658"/>
    <w:rsid w:val="00D0327B"/>
    <w:rsid w:val="00D05225"/>
    <w:rsid w:val="00D062E6"/>
    <w:rsid w:val="00D065F7"/>
    <w:rsid w:val="00D13CBD"/>
    <w:rsid w:val="00D14B94"/>
    <w:rsid w:val="00D228A6"/>
    <w:rsid w:val="00D50842"/>
    <w:rsid w:val="00D5119E"/>
    <w:rsid w:val="00D6786B"/>
    <w:rsid w:val="00D707E4"/>
    <w:rsid w:val="00D777BE"/>
    <w:rsid w:val="00D9484C"/>
    <w:rsid w:val="00DA325F"/>
    <w:rsid w:val="00DA7EF1"/>
    <w:rsid w:val="00DA7EF9"/>
    <w:rsid w:val="00DB0333"/>
    <w:rsid w:val="00DB0A7D"/>
    <w:rsid w:val="00DB2903"/>
    <w:rsid w:val="00DB3B80"/>
    <w:rsid w:val="00DC287D"/>
    <w:rsid w:val="00DD326D"/>
    <w:rsid w:val="00DD549A"/>
    <w:rsid w:val="00DE44D7"/>
    <w:rsid w:val="00DE7F41"/>
    <w:rsid w:val="00DF1F22"/>
    <w:rsid w:val="00E15BB5"/>
    <w:rsid w:val="00E25D61"/>
    <w:rsid w:val="00E27D8C"/>
    <w:rsid w:val="00E46113"/>
    <w:rsid w:val="00E54B01"/>
    <w:rsid w:val="00E56C08"/>
    <w:rsid w:val="00E60EA8"/>
    <w:rsid w:val="00E61C42"/>
    <w:rsid w:val="00E64958"/>
    <w:rsid w:val="00E7682E"/>
    <w:rsid w:val="00E80CDE"/>
    <w:rsid w:val="00E844B3"/>
    <w:rsid w:val="00E848D0"/>
    <w:rsid w:val="00EB6AEF"/>
    <w:rsid w:val="00EC0201"/>
    <w:rsid w:val="00ED1748"/>
    <w:rsid w:val="00ED528A"/>
    <w:rsid w:val="00EE6EE4"/>
    <w:rsid w:val="00F10E62"/>
    <w:rsid w:val="00F11CD5"/>
    <w:rsid w:val="00F13131"/>
    <w:rsid w:val="00F22D4B"/>
    <w:rsid w:val="00F27F7E"/>
    <w:rsid w:val="00F3042F"/>
    <w:rsid w:val="00F33541"/>
    <w:rsid w:val="00F36D8E"/>
    <w:rsid w:val="00F47B3A"/>
    <w:rsid w:val="00F47EEC"/>
    <w:rsid w:val="00F5192C"/>
    <w:rsid w:val="00F57160"/>
    <w:rsid w:val="00F9287C"/>
    <w:rsid w:val="00FB613E"/>
    <w:rsid w:val="00FC29DB"/>
    <w:rsid w:val="00FC57C3"/>
    <w:rsid w:val="00FD46C7"/>
    <w:rsid w:val="00FD4A8E"/>
    <w:rsid w:val="00FD500F"/>
    <w:rsid w:val="00FD73E0"/>
    <w:rsid w:val="00FF0760"/>
    <w:rsid w:val="00FF18EF"/>
    <w:rsid w:val="00FF314F"/>
    <w:rsid w:val="00FF3FD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8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566D1A"/>
    <w:rPr>
      <w:rFonts w:ascii="Times New Roman" w:eastAsia="Times New Roman" w:hAnsi="Times New Roman" w:cs="Times New Roman"/>
      <w:sz w:val="24"/>
      <w:szCs w:val="24"/>
    </w:rPr>
  </w:style>
  <w:style w:type="paragraph" w:styleId="ac">
    <w:name w:val="footer"/>
    <w:basedOn w:val="a"/>
    <w:link w:val="ad"/>
    <w:uiPriority w:val="99"/>
    <w:semiHidden/>
    <w:unhideWhenUsed/>
    <w:rsid w:val="009C05A5"/>
    <w:pPr>
      <w:tabs>
        <w:tab w:val="center" w:pos="4819"/>
        <w:tab w:val="right" w:pos="9639"/>
      </w:tabs>
      <w:spacing w:after="0" w:line="240" w:lineRule="auto"/>
    </w:pPr>
  </w:style>
  <w:style w:type="character" w:customStyle="1" w:styleId="ad">
    <w:name w:val="Нижній колонтитул Знак"/>
    <w:basedOn w:val="a0"/>
    <w:link w:val="ac"/>
    <w:uiPriority w:val="99"/>
    <w:semiHidden/>
    <w:rsid w:val="009C05A5"/>
  </w:style>
  <w:style w:type="character" w:customStyle="1" w:styleId="jsgrdq">
    <w:name w:val="jsgrdq"/>
    <w:basedOn w:val="a0"/>
    <w:rsid w:val="00E46113"/>
  </w:style>
  <w:style w:type="character" w:customStyle="1" w:styleId="rvts46">
    <w:name w:val="rvts46"/>
    <w:basedOn w:val="a0"/>
    <w:rsid w:val="00C8056C"/>
  </w:style>
  <w:style w:type="paragraph" w:customStyle="1" w:styleId="ae">
    <w:name w:val="Нормальний текст"/>
    <w:basedOn w:val="a"/>
    <w:rsid w:val="00BC0684"/>
    <w:pPr>
      <w:suppressAutoHyphens/>
      <w:spacing w:before="120" w:after="0" w:line="100" w:lineRule="atLeast"/>
      <w:ind w:firstLine="567"/>
    </w:pPr>
    <w:rPr>
      <w:rFonts w:ascii="Antiqua" w:eastAsia="Times New Roman" w:hAnsi="Antiqua" w:cs="Times New Roman"/>
      <w:sz w:val="26"/>
      <w:szCs w:val="20"/>
      <w:lang w:eastAsia="ar-SA"/>
    </w:rPr>
  </w:style>
  <w:style w:type="character" w:customStyle="1" w:styleId="7">
    <w:name w:val="Основний текст (7)_"/>
    <w:basedOn w:val="a0"/>
    <w:link w:val="70"/>
    <w:rsid w:val="007E0563"/>
    <w:rPr>
      <w:rFonts w:ascii="Times New Roman" w:eastAsia="Times New Roman" w:hAnsi="Times New Roman" w:cs="Times New Roman"/>
      <w:sz w:val="28"/>
      <w:szCs w:val="28"/>
      <w:shd w:val="clear" w:color="auto" w:fill="FFFFFF"/>
    </w:rPr>
  </w:style>
  <w:style w:type="paragraph" w:customStyle="1" w:styleId="70">
    <w:name w:val="Основний текст (7)"/>
    <w:basedOn w:val="a"/>
    <w:link w:val="7"/>
    <w:rsid w:val="007E0563"/>
    <w:pPr>
      <w:widowControl w:val="0"/>
      <w:shd w:val="clear" w:color="auto" w:fill="FFFFFF"/>
      <w:spacing w:before="300" w:after="660" w:line="377" w:lineRule="exact"/>
      <w:jc w:val="center"/>
    </w:pPr>
    <w:rPr>
      <w:rFonts w:ascii="Times New Roman" w:eastAsia="Times New Roman" w:hAnsi="Times New Roman" w:cs="Times New Roman"/>
      <w:sz w:val="28"/>
      <w:szCs w:val="28"/>
    </w:rPr>
  </w:style>
  <w:style w:type="paragraph" w:customStyle="1" w:styleId="xfmc40">
    <w:name w:val="xfmc40"/>
    <w:basedOn w:val="a"/>
    <w:rsid w:val="00D032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264944">
      <w:bodyDiv w:val="1"/>
      <w:marLeft w:val="0"/>
      <w:marRight w:val="0"/>
      <w:marTop w:val="0"/>
      <w:marBottom w:val="0"/>
      <w:divBdr>
        <w:top w:val="none" w:sz="0" w:space="0" w:color="auto"/>
        <w:left w:val="none" w:sz="0" w:space="0" w:color="auto"/>
        <w:bottom w:val="none" w:sz="0" w:space="0" w:color="auto"/>
        <w:right w:val="none" w:sz="0" w:space="0" w:color="auto"/>
      </w:divBdr>
    </w:div>
    <w:div w:id="422801918">
      <w:bodyDiv w:val="1"/>
      <w:marLeft w:val="0"/>
      <w:marRight w:val="0"/>
      <w:marTop w:val="0"/>
      <w:marBottom w:val="0"/>
      <w:divBdr>
        <w:top w:val="none" w:sz="0" w:space="0" w:color="auto"/>
        <w:left w:val="none" w:sz="0" w:space="0" w:color="auto"/>
        <w:bottom w:val="none" w:sz="0" w:space="0" w:color="auto"/>
        <w:right w:val="none" w:sz="0" w:space="0" w:color="auto"/>
      </w:divBdr>
    </w:div>
    <w:div w:id="846558752">
      <w:bodyDiv w:val="1"/>
      <w:marLeft w:val="0"/>
      <w:marRight w:val="0"/>
      <w:marTop w:val="0"/>
      <w:marBottom w:val="0"/>
      <w:divBdr>
        <w:top w:val="none" w:sz="0" w:space="0" w:color="auto"/>
        <w:left w:val="none" w:sz="0" w:space="0" w:color="auto"/>
        <w:bottom w:val="none" w:sz="0" w:space="0" w:color="auto"/>
        <w:right w:val="none" w:sz="0" w:space="0" w:color="auto"/>
      </w:divBdr>
    </w:div>
    <w:div w:id="861089591">
      <w:bodyDiv w:val="1"/>
      <w:marLeft w:val="0"/>
      <w:marRight w:val="0"/>
      <w:marTop w:val="0"/>
      <w:marBottom w:val="0"/>
      <w:divBdr>
        <w:top w:val="none" w:sz="0" w:space="0" w:color="auto"/>
        <w:left w:val="none" w:sz="0" w:space="0" w:color="auto"/>
        <w:bottom w:val="none" w:sz="0" w:space="0" w:color="auto"/>
        <w:right w:val="none" w:sz="0" w:space="0" w:color="auto"/>
      </w:divBdr>
    </w:div>
    <w:div w:id="1207329470">
      <w:bodyDiv w:val="1"/>
      <w:marLeft w:val="0"/>
      <w:marRight w:val="0"/>
      <w:marTop w:val="0"/>
      <w:marBottom w:val="0"/>
      <w:divBdr>
        <w:top w:val="none" w:sz="0" w:space="0" w:color="auto"/>
        <w:left w:val="none" w:sz="0" w:space="0" w:color="auto"/>
        <w:bottom w:val="none" w:sz="0" w:space="0" w:color="auto"/>
        <w:right w:val="none" w:sz="0" w:space="0" w:color="auto"/>
      </w:divBdr>
    </w:div>
    <w:div w:id="139724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CB111-6BD0-4034-AFC4-08853B17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6</Pages>
  <Words>12241</Words>
  <Characters>6978</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248</cp:revision>
  <cp:lastPrinted>2022-10-28T10:59:00Z</cp:lastPrinted>
  <dcterms:created xsi:type="dcterms:W3CDTF">2022-10-24T08:35:00Z</dcterms:created>
  <dcterms:modified xsi:type="dcterms:W3CDTF">2024-03-06T14:33:00Z</dcterms:modified>
</cp:coreProperties>
</file>