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8B2A0" w14:textId="77C22990" w:rsidR="00A12A50" w:rsidRPr="00C96863" w:rsidRDefault="00C96863" w:rsidP="00B77CD6">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ДЕПАРТАМЕНТ КОМУНАЛЬНОГО ГОСПОДАРСТВА ТА БЛАГОУСТРОЮ</w:t>
      </w:r>
    </w:p>
    <w:p w14:paraId="79DEF761" w14:textId="04298AA2" w:rsidR="00F96BAA" w:rsidRPr="004861CD" w:rsidRDefault="000773DF" w:rsidP="00B77CD6">
      <w:pPr>
        <w:spacing w:after="0" w:line="240" w:lineRule="auto"/>
        <w:jc w:val="center"/>
        <w:rPr>
          <w:rFonts w:ascii="Times New Roman" w:hAnsi="Times New Roman" w:cs="Times New Roman"/>
          <w:b/>
          <w:sz w:val="32"/>
          <w:szCs w:val="32"/>
          <w:lang w:val="uk-UA"/>
        </w:rPr>
      </w:pPr>
      <w:r w:rsidRPr="004861CD">
        <w:rPr>
          <w:rFonts w:ascii="Times New Roman" w:hAnsi="Times New Roman" w:cs="Times New Roman"/>
          <w:b/>
          <w:sz w:val="32"/>
          <w:szCs w:val="32"/>
          <w:lang w:val="uk-UA"/>
        </w:rPr>
        <w:t>ВІННИЦЬКОЇ МІСЬКОЇ РАДИ</w:t>
      </w:r>
    </w:p>
    <w:p w14:paraId="79DEF762" w14:textId="77777777" w:rsidR="00F96BAA" w:rsidRPr="004861CD" w:rsidRDefault="00F96BAA" w:rsidP="00B77CD6">
      <w:pPr>
        <w:spacing w:after="0" w:line="240" w:lineRule="auto"/>
        <w:jc w:val="center"/>
        <w:rPr>
          <w:rFonts w:ascii="Times New Roman" w:hAnsi="Times New Roman" w:cs="Times New Roman"/>
          <w:b/>
          <w:sz w:val="24"/>
          <w:szCs w:val="24"/>
          <w:lang w:val="uk-UA"/>
        </w:rPr>
      </w:pPr>
    </w:p>
    <w:p w14:paraId="54485461" w14:textId="77777777" w:rsidR="0058647C" w:rsidRPr="0058647C" w:rsidRDefault="0058647C" w:rsidP="0058647C">
      <w:pPr>
        <w:spacing w:after="0" w:line="240" w:lineRule="auto"/>
        <w:ind w:left="5387"/>
        <w:rPr>
          <w:rFonts w:ascii="Times New Roman" w:hAnsi="Times New Roman" w:cs="Times New Roman"/>
          <w:b/>
          <w:sz w:val="24"/>
          <w:szCs w:val="24"/>
          <w:lang w:val="uk-UA"/>
        </w:rPr>
      </w:pPr>
      <w:r w:rsidRPr="0058647C">
        <w:rPr>
          <w:rFonts w:ascii="Times New Roman" w:hAnsi="Times New Roman" w:cs="Times New Roman"/>
          <w:b/>
          <w:sz w:val="24"/>
          <w:szCs w:val="24"/>
          <w:lang w:val="uk-UA"/>
        </w:rPr>
        <w:t>«ЗАТВЕРДЖЕНО»</w:t>
      </w:r>
    </w:p>
    <w:p w14:paraId="75D9FF6D" w14:textId="466FD69D" w:rsidR="0058647C" w:rsidRPr="0058647C" w:rsidRDefault="0058647C" w:rsidP="0058647C">
      <w:pPr>
        <w:spacing w:after="0" w:line="240" w:lineRule="auto"/>
        <w:ind w:left="5387"/>
        <w:rPr>
          <w:rFonts w:ascii="Times New Roman" w:hAnsi="Times New Roman" w:cs="Times New Roman"/>
          <w:b/>
          <w:sz w:val="24"/>
          <w:szCs w:val="24"/>
          <w:lang w:val="uk-UA"/>
        </w:rPr>
      </w:pPr>
      <w:r w:rsidRPr="0058647C">
        <w:rPr>
          <w:rFonts w:ascii="Times New Roman" w:hAnsi="Times New Roman" w:cs="Times New Roman"/>
          <w:b/>
          <w:sz w:val="24"/>
          <w:szCs w:val="24"/>
          <w:lang w:val="uk-UA"/>
        </w:rPr>
        <w:t xml:space="preserve">Рішенням </w:t>
      </w:r>
      <w:r w:rsidR="000F6342">
        <w:rPr>
          <w:rFonts w:ascii="Times New Roman" w:hAnsi="Times New Roman" w:cs="Times New Roman"/>
          <w:b/>
          <w:sz w:val="24"/>
          <w:szCs w:val="24"/>
          <w:lang w:val="uk-UA"/>
        </w:rPr>
        <w:t>уповноваженої особи</w:t>
      </w:r>
      <w:r w:rsidRPr="0058647C">
        <w:rPr>
          <w:rFonts w:ascii="Times New Roman" w:hAnsi="Times New Roman" w:cs="Times New Roman"/>
          <w:b/>
          <w:sz w:val="24"/>
          <w:szCs w:val="24"/>
          <w:lang w:val="uk-UA"/>
        </w:rPr>
        <w:t xml:space="preserve"> </w:t>
      </w:r>
    </w:p>
    <w:p w14:paraId="6102BFEB" w14:textId="55648123" w:rsidR="00C96863" w:rsidRPr="00C96863" w:rsidRDefault="00807C7B" w:rsidP="00F01A6B">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Протокол № </w:t>
      </w:r>
      <w:r w:rsidR="001E2ECA">
        <w:rPr>
          <w:rFonts w:ascii="Times New Roman" w:hAnsi="Times New Roman" w:cs="Times New Roman"/>
          <w:b/>
          <w:sz w:val="24"/>
          <w:szCs w:val="24"/>
          <w:lang w:val="uk-UA"/>
        </w:rPr>
        <w:t>36</w:t>
      </w:r>
      <w:r w:rsidR="0097010F">
        <w:rPr>
          <w:rFonts w:ascii="Times New Roman" w:hAnsi="Times New Roman" w:cs="Times New Roman"/>
          <w:b/>
          <w:sz w:val="24"/>
          <w:szCs w:val="24"/>
          <w:lang w:val="uk-UA"/>
        </w:rPr>
        <w:t xml:space="preserve"> від </w:t>
      </w:r>
      <w:r w:rsidR="001E2ECA">
        <w:rPr>
          <w:rFonts w:ascii="Times New Roman" w:hAnsi="Times New Roman" w:cs="Times New Roman"/>
          <w:b/>
          <w:sz w:val="24"/>
          <w:szCs w:val="24"/>
          <w:lang w:val="uk-UA"/>
        </w:rPr>
        <w:t>11</w:t>
      </w:r>
      <w:r w:rsidR="00C23C30">
        <w:rPr>
          <w:rFonts w:ascii="Times New Roman" w:hAnsi="Times New Roman" w:cs="Times New Roman"/>
          <w:b/>
          <w:sz w:val="24"/>
          <w:szCs w:val="24"/>
          <w:lang w:val="uk-UA"/>
        </w:rPr>
        <w:t>.</w:t>
      </w:r>
      <w:r w:rsidR="001F7904">
        <w:rPr>
          <w:rFonts w:ascii="Times New Roman" w:hAnsi="Times New Roman" w:cs="Times New Roman"/>
          <w:b/>
          <w:sz w:val="24"/>
          <w:szCs w:val="24"/>
          <w:lang w:val="uk-UA"/>
        </w:rPr>
        <w:t>08</w:t>
      </w:r>
      <w:r w:rsidR="00C96863">
        <w:rPr>
          <w:rFonts w:ascii="Times New Roman" w:hAnsi="Times New Roman" w:cs="Times New Roman"/>
          <w:b/>
          <w:sz w:val="24"/>
          <w:szCs w:val="24"/>
          <w:lang w:val="uk-UA"/>
        </w:rPr>
        <w:t>.202</w:t>
      </w:r>
      <w:r w:rsidR="000F6342">
        <w:rPr>
          <w:rFonts w:ascii="Times New Roman" w:hAnsi="Times New Roman" w:cs="Times New Roman"/>
          <w:b/>
          <w:sz w:val="24"/>
          <w:szCs w:val="24"/>
          <w:lang w:val="uk-UA"/>
        </w:rPr>
        <w:t>2</w:t>
      </w:r>
      <w:r w:rsidR="00C96863">
        <w:rPr>
          <w:rFonts w:ascii="Times New Roman" w:hAnsi="Times New Roman" w:cs="Times New Roman"/>
          <w:b/>
          <w:sz w:val="24"/>
          <w:szCs w:val="24"/>
          <w:lang w:val="uk-UA"/>
        </w:rPr>
        <w:t xml:space="preserve"> року</w:t>
      </w:r>
    </w:p>
    <w:p w14:paraId="79DEF767" w14:textId="5344CB82" w:rsidR="00886CB1" w:rsidRPr="004861CD" w:rsidRDefault="001F7904" w:rsidP="000F6342">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Чумак С. В.</w:t>
      </w:r>
      <w:r w:rsidR="0058647C" w:rsidRPr="0058647C">
        <w:rPr>
          <w:rFonts w:ascii="Times New Roman" w:hAnsi="Times New Roman" w:cs="Times New Roman"/>
          <w:b/>
          <w:sz w:val="24"/>
          <w:szCs w:val="24"/>
          <w:lang w:val="uk-UA"/>
        </w:rPr>
        <w:t xml:space="preserve">   ______________</w:t>
      </w:r>
    </w:p>
    <w:p w14:paraId="79DEF768" w14:textId="77777777" w:rsidR="00047201" w:rsidRPr="004861CD"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4861CD"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4861CD"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4861CD"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4861CD" w:rsidRDefault="00F96BAA" w:rsidP="00B77CD6">
      <w:pPr>
        <w:spacing w:after="0" w:line="240" w:lineRule="auto"/>
        <w:jc w:val="right"/>
        <w:rPr>
          <w:rFonts w:ascii="Times New Roman" w:hAnsi="Times New Roman" w:cs="Times New Roman"/>
          <w:b/>
          <w:sz w:val="24"/>
          <w:szCs w:val="24"/>
          <w:lang w:val="uk-UA"/>
        </w:rPr>
      </w:pPr>
    </w:p>
    <w:p w14:paraId="79DEF76D" w14:textId="77777777" w:rsidR="00F96BAA" w:rsidRPr="004861CD" w:rsidRDefault="00F96BAA" w:rsidP="00B77CD6">
      <w:pPr>
        <w:spacing w:after="0" w:line="240" w:lineRule="auto"/>
        <w:jc w:val="center"/>
        <w:rPr>
          <w:rFonts w:ascii="Times New Roman" w:hAnsi="Times New Roman" w:cs="Times New Roman"/>
          <w:b/>
          <w:sz w:val="24"/>
          <w:szCs w:val="24"/>
          <w:lang w:val="uk-UA"/>
        </w:rPr>
      </w:pPr>
    </w:p>
    <w:p w14:paraId="79DEF76E" w14:textId="77777777" w:rsidR="009D0527" w:rsidRPr="004861CD" w:rsidRDefault="009D0527" w:rsidP="00B77CD6">
      <w:pPr>
        <w:spacing w:after="0" w:line="240" w:lineRule="auto"/>
        <w:jc w:val="center"/>
        <w:rPr>
          <w:rFonts w:ascii="Times New Roman" w:hAnsi="Times New Roman" w:cs="Times New Roman"/>
          <w:b/>
          <w:sz w:val="24"/>
          <w:szCs w:val="24"/>
          <w:lang w:val="uk-UA"/>
        </w:rPr>
      </w:pPr>
    </w:p>
    <w:p w14:paraId="79DEF76F" w14:textId="77777777" w:rsidR="009D0527" w:rsidRPr="004861CD" w:rsidRDefault="009D0527" w:rsidP="00B77CD6">
      <w:pPr>
        <w:spacing w:line="240" w:lineRule="auto"/>
        <w:jc w:val="center"/>
        <w:rPr>
          <w:rFonts w:ascii="Times New Roman" w:hAnsi="Times New Roman" w:cs="Times New Roman"/>
          <w:b/>
          <w:sz w:val="24"/>
          <w:szCs w:val="24"/>
          <w:lang w:val="uk-UA"/>
        </w:rPr>
      </w:pPr>
    </w:p>
    <w:p w14:paraId="79DEF770" w14:textId="726B9D6D" w:rsidR="00047201" w:rsidRDefault="009D0527" w:rsidP="00B77CD6">
      <w:pPr>
        <w:spacing w:line="240" w:lineRule="auto"/>
        <w:jc w:val="center"/>
        <w:rPr>
          <w:rFonts w:ascii="Times New Roman" w:hAnsi="Times New Roman" w:cs="Times New Roman"/>
          <w:b/>
          <w:sz w:val="28"/>
          <w:szCs w:val="28"/>
          <w:lang w:val="uk-UA"/>
        </w:rPr>
      </w:pPr>
      <w:r w:rsidRPr="004861CD">
        <w:rPr>
          <w:rFonts w:ascii="Times New Roman" w:hAnsi="Times New Roman" w:cs="Times New Roman"/>
          <w:b/>
          <w:sz w:val="28"/>
          <w:szCs w:val="28"/>
          <w:lang w:val="uk-UA"/>
        </w:rPr>
        <w:t>ТЕНДЕРНА ДОКУМЕНТАЦІЯ</w:t>
      </w:r>
    </w:p>
    <w:p w14:paraId="25835643" w14:textId="6550D9E4" w:rsidR="001E2ECA" w:rsidRDefault="001E2ECA" w:rsidP="00B77CD6">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зі змінами</w:t>
      </w:r>
    </w:p>
    <w:p w14:paraId="79DEF771" w14:textId="77777777" w:rsidR="009D0527" w:rsidRPr="004861CD" w:rsidRDefault="009D0527" w:rsidP="00B77CD6">
      <w:pPr>
        <w:spacing w:line="240" w:lineRule="auto"/>
        <w:jc w:val="center"/>
        <w:rPr>
          <w:rFonts w:ascii="Times New Roman" w:hAnsi="Times New Roman" w:cs="Times New Roman"/>
          <w:b/>
          <w:sz w:val="28"/>
          <w:szCs w:val="28"/>
          <w:lang w:val="uk-UA"/>
        </w:rPr>
      </w:pPr>
      <w:r w:rsidRPr="004861CD">
        <w:rPr>
          <w:rFonts w:ascii="Times New Roman" w:hAnsi="Times New Roman" w:cs="Times New Roman"/>
          <w:b/>
          <w:sz w:val="28"/>
          <w:szCs w:val="28"/>
          <w:lang w:val="uk-UA"/>
        </w:rPr>
        <w:t>згідно предмету закупівлі:</w:t>
      </w:r>
    </w:p>
    <w:p w14:paraId="79DEF772" w14:textId="546E8CCA" w:rsidR="00331CEF" w:rsidRDefault="00331CEF" w:rsidP="00B77CD6">
      <w:pPr>
        <w:spacing w:line="240" w:lineRule="auto"/>
        <w:ind w:left="708"/>
        <w:jc w:val="center"/>
        <w:rPr>
          <w:rFonts w:ascii="Times New Roman" w:hAnsi="Times New Roman" w:cs="Times New Roman"/>
          <w:b/>
          <w:spacing w:val="-3"/>
          <w:sz w:val="28"/>
          <w:szCs w:val="28"/>
          <w:lang w:val="uk-UA"/>
        </w:rPr>
      </w:pPr>
    </w:p>
    <w:p w14:paraId="14AB5AE7" w14:textId="77777777" w:rsidR="00820FA1" w:rsidRPr="004861CD" w:rsidRDefault="00820FA1" w:rsidP="00B77CD6">
      <w:pPr>
        <w:spacing w:line="240" w:lineRule="auto"/>
        <w:ind w:left="708"/>
        <w:jc w:val="center"/>
        <w:rPr>
          <w:rFonts w:ascii="Times New Roman" w:hAnsi="Times New Roman" w:cs="Times New Roman"/>
          <w:b/>
          <w:spacing w:val="-3"/>
          <w:sz w:val="28"/>
          <w:szCs w:val="28"/>
          <w:lang w:val="uk-UA"/>
        </w:rPr>
      </w:pPr>
    </w:p>
    <w:p w14:paraId="477A0D4B" w14:textId="77777777" w:rsidR="0090705F" w:rsidRDefault="0090705F" w:rsidP="004E5C6F">
      <w:pPr>
        <w:spacing w:line="240" w:lineRule="auto"/>
        <w:jc w:val="center"/>
        <w:rPr>
          <w:rFonts w:ascii="Times New Roman" w:eastAsia="Times New Roman" w:hAnsi="Times New Roman" w:cs="Times New Roman"/>
          <w:b/>
          <w:sz w:val="28"/>
          <w:szCs w:val="28"/>
          <w:lang w:val="uk-UA" w:eastAsia="uk-UA"/>
        </w:rPr>
      </w:pPr>
      <w:r w:rsidRPr="0090705F">
        <w:rPr>
          <w:rFonts w:ascii="Times New Roman" w:eastAsia="Times New Roman" w:hAnsi="Times New Roman" w:cs="Times New Roman"/>
          <w:b/>
          <w:sz w:val="28"/>
          <w:szCs w:val="28"/>
          <w:lang w:val="uk-UA" w:eastAsia="uk-UA"/>
        </w:rPr>
        <w:t xml:space="preserve">Капітальний ремонт дороги по </w:t>
      </w:r>
      <w:proofErr w:type="spellStart"/>
      <w:r w:rsidRPr="0090705F">
        <w:rPr>
          <w:rFonts w:ascii="Times New Roman" w:eastAsia="Times New Roman" w:hAnsi="Times New Roman" w:cs="Times New Roman"/>
          <w:b/>
          <w:sz w:val="28"/>
          <w:szCs w:val="28"/>
          <w:lang w:val="uk-UA" w:eastAsia="uk-UA"/>
        </w:rPr>
        <w:t>пров</w:t>
      </w:r>
      <w:proofErr w:type="spellEnd"/>
      <w:r w:rsidRPr="0090705F">
        <w:rPr>
          <w:rFonts w:ascii="Times New Roman" w:eastAsia="Times New Roman" w:hAnsi="Times New Roman" w:cs="Times New Roman"/>
          <w:b/>
          <w:sz w:val="28"/>
          <w:szCs w:val="28"/>
          <w:lang w:val="uk-UA" w:eastAsia="uk-UA"/>
        </w:rPr>
        <w:t xml:space="preserve">. Пластовому (від вул. Замкової до буд. №30 по </w:t>
      </w:r>
      <w:proofErr w:type="spellStart"/>
      <w:r w:rsidRPr="0090705F">
        <w:rPr>
          <w:rFonts w:ascii="Times New Roman" w:eastAsia="Times New Roman" w:hAnsi="Times New Roman" w:cs="Times New Roman"/>
          <w:b/>
          <w:sz w:val="28"/>
          <w:szCs w:val="28"/>
          <w:lang w:val="uk-UA" w:eastAsia="uk-UA"/>
        </w:rPr>
        <w:t>пров</w:t>
      </w:r>
      <w:proofErr w:type="spellEnd"/>
      <w:r w:rsidRPr="0090705F">
        <w:rPr>
          <w:rFonts w:ascii="Times New Roman" w:eastAsia="Times New Roman" w:hAnsi="Times New Roman" w:cs="Times New Roman"/>
          <w:b/>
          <w:sz w:val="28"/>
          <w:szCs w:val="28"/>
          <w:lang w:val="uk-UA" w:eastAsia="uk-UA"/>
        </w:rPr>
        <w:t xml:space="preserve">. Пластовому) в м. Вінниці </w:t>
      </w:r>
    </w:p>
    <w:p w14:paraId="79DEF77A" w14:textId="273215C6" w:rsidR="00913765" w:rsidRPr="0090705F" w:rsidRDefault="0090705F" w:rsidP="004E5C6F">
      <w:pPr>
        <w:spacing w:line="240" w:lineRule="auto"/>
        <w:jc w:val="center"/>
        <w:rPr>
          <w:rFonts w:ascii="Times New Roman" w:eastAsia="Times New Roman" w:hAnsi="Times New Roman" w:cs="Times New Roman"/>
          <w:sz w:val="28"/>
          <w:szCs w:val="28"/>
          <w:lang w:val="uk-UA" w:eastAsia="uk-UA"/>
        </w:rPr>
      </w:pPr>
      <w:r w:rsidRPr="0090705F">
        <w:rPr>
          <w:rFonts w:ascii="Times New Roman" w:eastAsia="Times New Roman" w:hAnsi="Times New Roman" w:cs="Times New Roman"/>
          <w:sz w:val="28"/>
          <w:szCs w:val="28"/>
          <w:lang w:val="uk-UA" w:eastAsia="uk-UA"/>
        </w:rPr>
        <w:t xml:space="preserve">(Класифікатор ДК 021:2015: 45230000-8 Будівництво трубопроводів, ліній зв’язку та </w:t>
      </w:r>
      <w:proofErr w:type="spellStart"/>
      <w:r w:rsidRPr="0090705F">
        <w:rPr>
          <w:rFonts w:ascii="Times New Roman" w:eastAsia="Times New Roman" w:hAnsi="Times New Roman" w:cs="Times New Roman"/>
          <w:sz w:val="28"/>
          <w:szCs w:val="28"/>
          <w:lang w:val="uk-UA" w:eastAsia="uk-UA"/>
        </w:rPr>
        <w:t>електропередач</w:t>
      </w:r>
      <w:proofErr w:type="spellEnd"/>
      <w:r w:rsidRPr="0090705F">
        <w:rPr>
          <w:rFonts w:ascii="Times New Roman" w:eastAsia="Times New Roman" w:hAnsi="Times New Roman" w:cs="Times New Roman"/>
          <w:sz w:val="28"/>
          <w:szCs w:val="28"/>
          <w:lang w:val="uk-UA" w:eastAsia="uk-UA"/>
        </w:rPr>
        <w:t>, шосе, доріг, аеродромів і залізничних доріг; вирівнювання поверхонь).</w:t>
      </w:r>
    </w:p>
    <w:p w14:paraId="79DEF77C" w14:textId="3C6E72E0" w:rsidR="009F7FD3" w:rsidRPr="004E5C6F" w:rsidRDefault="009F7FD3" w:rsidP="00313555">
      <w:pPr>
        <w:spacing w:line="240" w:lineRule="auto"/>
        <w:rPr>
          <w:rFonts w:ascii="Times New Roman" w:hAnsi="Times New Roman" w:cs="Times New Roman"/>
          <w:sz w:val="24"/>
          <w:szCs w:val="24"/>
          <w:lang w:val="uk-UA"/>
        </w:rPr>
      </w:pPr>
    </w:p>
    <w:p w14:paraId="7439C09B" w14:textId="77777777" w:rsidR="00807C7B" w:rsidRPr="004861CD" w:rsidRDefault="00807C7B" w:rsidP="00313555">
      <w:pPr>
        <w:spacing w:line="240" w:lineRule="auto"/>
        <w:rPr>
          <w:rFonts w:ascii="Times New Roman" w:hAnsi="Times New Roman" w:cs="Times New Roman"/>
          <w:sz w:val="24"/>
          <w:szCs w:val="24"/>
          <w:lang w:val="uk-UA"/>
        </w:rPr>
      </w:pPr>
      <w:bookmarkStart w:id="0" w:name="_GoBack"/>
      <w:bookmarkEnd w:id="0"/>
    </w:p>
    <w:p w14:paraId="733FA9AE" w14:textId="4C8A3AE9" w:rsidR="00DC4300" w:rsidRPr="004861CD" w:rsidRDefault="00DC4300" w:rsidP="000B763D">
      <w:pPr>
        <w:spacing w:line="240" w:lineRule="auto"/>
        <w:rPr>
          <w:rFonts w:ascii="Times New Roman" w:hAnsi="Times New Roman" w:cs="Times New Roman"/>
          <w:sz w:val="24"/>
          <w:szCs w:val="24"/>
          <w:lang w:val="uk-UA"/>
        </w:rPr>
      </w:pPr>
    </w:p>
    <w:p w14:paraId="4E591609" w14:textId="77777777" w:rsidR="000B763D" w:rsidRPr="004861CD" w:rsidRDefault="000B763D" w:rsidP="000B763D">
      <w:pPr>
        <w:spacing w:line="240" w:lineRule="auto"/>
        <w:rPr>
          <w:rFonts w:ascii="Times New Roman" w:hAnsi="Times New Roman" w:cs="Times New Roman"/>
          <w:sz w:val="24"/>
          <w:szCs w:val="24"/>
          <w:lang w:val="uk-UA"/>
        </w:rPr>
      </w:pPr>
    </w:p>
    <w:p w14:paraId="79DEF781" w14:textId="3830C7F6" w:rsidR="00331CEF" w:rsidRDefault="00331CEF" w:rsidP="00B77CD6">
      <w:pPr>
        <w:spacing w:line="240" w:lineRule="auto"/>
        <w:jc w:val="center"/>
        <w:rPr>
          <w:rFonts w:ascii="Times New Roman" w:hAnsi="Times New Roman" w:cs="Times New Roman"/>
          <w:sz w:val="24"/>
          <w:szCs w:val="24"/>
          <w:lang w:val="uk-UA"/>
        </w:rPr>
      </w:pPr>
    </w:p>
    <w:p w14:paraId="4273E955" w14:textId="73CB27DC" w:rsidR="004E5C6F" w:rsidRDefault="004E5C6F" w:rsidP="00B77CD6">
      <w:pPr>
        <w:spacing w:line="240" w:lineRule="auto"/>
        <w:jc w:val="center"/>
        <w:rPr>
          <w:rFonts w:ascii="Times New Roman" w:hAnsi="Times New Roman" w:cs="Times New Roman"/>
          <w:sz w:val="24"/>
          <w:szCs w:val="24"/>
          <w:lang w:val="uk-UA"/>
        </w:rPr>
      </w:pPr>
    </w:p>
    <w:p w14:paraId="328F28FE" w14:textId="4AE1AB64" w:rsidR="00EE69D7" w:rsidRDefault="00EE69D7" w:rsidP="00B77CD6">
      <w:pPr>
        <w:spacing w:line="240" w:lineRule="auto"/>
        <w:jc w:val="center"/>
        <w:rPr>
          <w:rFonts w:ascii="Times New Roman" w:hAnsi="Times New Roman" w:cs="Times New Roman"/>
          <w:sz w:val="24"/>
          <w:szCs w:val="24"/>
          <w:lang w:val="uk-UA"/>
        </w:rPr>
      </w:pPr>
    </w:p>
    <w:p w14:paraId="4E790055" w14:textId="130E9107" w:rsidR="004E5C6F" w:rsidRDefault="004E5C6F" w:rsidP="00B77CD6">
      <w:pPr>
        <w:spacing w:line="240" w:lineRule="auto"/>
        <w:jc w:val="center"/>
        <w:rPr>
          <w:rFonts w:ascii="Times New Roman" w:hAnsi="Times New Roman" w:cs="Times New Roman"/>
          <w:sz w:val="24"/>
          <w:szCs w:val="24"/>
          <w:lang w:val="uk-UA"/>
        </w:rPr>
      </w:pPr>
    </w:p>
    <w:p w14:paraId="30DE6C58" w14:textId="5FEF4BA7" w:rsidR="004E5C6F" w:rsidRDefault="004E5C6F" w:rsidP="00B77CD6">
      <w:pPr>
        <w:spacing w:line="240" w:lineRule="auto"/>
        <w:jc w:val="center"/>
        <w:rPr>
          <w:rFonts w:ascii="Times New Roman" w:hAnsi="Times New Roman" w:cs="Times New Roman"/>
          <w:sz w:val="24"/>
          <w:szCs w:val="24"/>
          <w:lang w:val="uk-UA"/>
        </w:rPr>
      </w:pPr>
    </w:p>
    <w:p w14:paraId="7A361DC8" w14:textId="092172E0" w:rsidR="004E5C6F" w:rsidRDefault="004E5C6F" w:rsidP="00B77CD6">
      <w:pPr>
        <w:spacing w:line="240" w:lineRule="auto"/>
        <w:jc w:val="center"/>
        <w:rPr>
          <w:rFonts w:ascii="Times New Roman" w:hAnsi="Times New Roman" w:cs="Times New Roman"/>
          <w:sz w:val="24"/>
          <w:szCs w:val="24"/>
          <w:lang w:val="uk-UA"/>
        </w:rPr>
      </w:pPr>
    </w:p>
    <w:p w14:paraId="6340C088" w14:textId="77777777" w:rsidR="004E5C6F" w:rsidRDefault="004E5C6F" w:rsidP="00B77CD6">
      <w:pPr>
        <w:spacing w:line="240" w:lineRule="auto"/>
        <w:jc w:val="center"/>
        <w:rPr>
          <w:rFonts w:ascii="Times New Roman" w:hAnsi="Times New Roman" w:cs="Times New Roman"/>
          <w:sz w:val="24"/>
          <w:szCs w:val="24"/>
          <w:lang w:val="uk-UA"/>
        </w:rPr>
      </w:pPr>
    </w:p>
    <w:p w14:paraId="390C9944" w14:textId="6B67CB56" w:rsidR="00241A7D" w:rsidRDefault="00B1471F" w:rsidP="001E2ECA">
      <w:pPr>
        <w:spacing w:line="240" w:lineRule="auto"/>
        <w:jc w:val="center"/>
        <w:rPr>
          <w:rFonts w:ascii="Times New Roman" w:hAnsi="Times New Roman" w:cs="Times New Roman"/>
          <w:sz w:val="24"/>
          <w:szCs w:val="24"/>
          <w:lang w:val="uk-UA"/>
        </w:rPr>
      </w:pPr>
      <w:r w:rsidRPr="004861CD">
        <w:rPr>
          <w:rFonts w:ascii="Times New Roman" w:hAnsi="Times New Roman" w:cs="Times New Roman"/>
          <w:sz w:val="24"/>
          <w:szCs w:val="24"/>
          <w:lang w:val="uk-UA"/>
        </w:rPr>
        <w:t xml:space="preserve">м. </w:t>
      </w:r>
      <w:r w:rsidR="00331CEF" w:rsidRPr="004861CD">
        <w:rPr>
          <w:rFonts w:ascii="Times New Roman" w:hAnsi="Times New Roman" w:cs="Times New Roman"/>
          <w:sz w:val="24"/>
          <w:szCs w:val="24"/>
          <w:lang w:val="uk-UA"/>
        </w:rPr>
        <w:t>Вінниця</w:t>
      </w:r>
    </w:p>
    <w:p w14:paraId="7DFEA154" w14:textId="165F84D8" w:rsidR="00185AC7" w:rsidRPr="004861CD" w:rsidRDefault="00185AC7"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7087"/>
      </w:tblGrid>
      <w:tr w:rsidR="009D0527" w:rsidRPr="004861CD" w14:paraId="79DEF785" w14:textId="77777777" w:rsidTr="005515C5">
        <w:trPr>
          <w:trHeight w:val="520"/>
          <w:jc w:val="center"/>
        </w:trPr>
        <w:tc>
          <w:tcPr>
            <w:tcW w:w="566" w:type="dxa"/>
            <w:vAlign w:val="center"/>
          </w:tcPr>
          <w:p w14:paraId="79DEF783" w14:textId="77777777" w:rsidR="009D0527" w:rsidRPr="004861CD" w:rsidRDefault="009D0527" w:rsidP="00B77CD6">
            <w:pPr>
              <w:pStyle w:val="11"/>
              <w:widowControl w:val="0"/>
              <w:spacing w:line="240" w:lineRule="auto"/>
              <w:jc w:val="center"/>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w:t>
            </w:r>
          </w:p>
        </w:tc>
        <w:tc>
          <w:tcPr>
            <w:tcW w:w="9777" w:type="dxa"/>
            <w:gridSpan w:val="2"/>
            <w:vAlign w:val="center"/>
          </w:tcPr>
          <w:p w14:paraId="79DEF784" w14:textId="77777777" w:rsidR="009D0527" w:rsidRPr="004861CD"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4861CD">
              <w:rPr>
                <w:rFonts w:ascii="Times New Roman" w:eastAsia="Times New Roman" w:hAnsi="Times New Roman" w:cs="Times New Roman"/>
                <w:b/>
                <w:color w:val="auto"/>
                <w:sz w:val="24"/>
                <w:szCs w:val="24"/>
                <w:lang w:val="uk-UA"/>
              </w:rPr>
              <w:t>ЗАГАЛЬНІ ПОЛОЖЕННЯ</w:t>
            </w:r>
          </w:p>
        </w:tc>
      </w:tr>
      <w:tr w:rsidR="009D0527" w:rsidRPr="004861CD" w14:paraId="79DEF789" w14:textId="77777777" w:rsidTr="005515C5">
        <w:trPr>
          <w:trHeight w:val="520"/>
          <w:jc w:val="center"/>
        </w:trPr>
        <w:tc>
          <w:tcPr>
            <w:tcW w:w="566" w:type="dxa"/>
            <w:vAlign w:val="center"/>
          </w:tcPr>
          <w:p w14:paraId="79DEF786" w14:textId="77777777" w:rsidR="009D0527" w:rsidRPr="004861CD" w:rsidRDefault="009D0527" w:rsidP="00B77CD6">
            <w:pPr>
              <w:pStyle w:val="11"/>
              <w:widowControl w:val="0"/>
              <w:spacing w:line="240" w:lineRule="auto"/>
              <w:jc w:val="center"/>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1</w:t>
            </w:r>
          </w:p>
        </w:tc>
        <w:tc>
          <w:tcPr>
            <w:tcW w:w="2690" w:type="dxa"/>
            <w:vAlign w:val="center"/>
          </w:tcPr>
          <w:p w14:paraId="79DEF787" w14:textId="77777777" w:rsidR="009D0527" w:rsidRPr="004861CD" w:rsidRDefault="009D0527" w:rsidP="00B77CD6">
            <w:pPr>
              <w:pStyle w:val="11"/>
              <w:widowControl w:val="0"/>
              <w:spacing w:line="240" w:lineRule="auto"/>
              <w:jc w:val="center"/>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4861CD" w:rsidRDefault="009D0527" w:rsidP="00B77CD6">
            <w:pPr>
              <w:pStyle w:val="11"/>
              <w:widowControl w:val="0"/>
              <w:spacing w:line="240" w:lineRule="auto"/>
              <w:jc w:val="center"/>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3</w:t>
            </w:r>
          </w:p>
        </w:tc>
      </w:tr>
      <w:tr w:rsidR="009D0527" w:rsidRPr="0058647C" w14:paraId="79DEF798" w14:textId="77777777" w:rsidTr="005515C5">
        <w:trPr>
          <w:trHeight w:val="520"/>
          <w:jc w:val="center"/>
        </w:trPr>
        <w:tc>
          <w:tcPr>
            <w:tcW w:w="566" w:type="dxa"/>
          </w:tcPr>
          <w:p w14:paraId="79DEF78A"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1</w:t>
            </w:r>
          </w:p>
        </w:tc>
        <w:tc>
          <w:tcPr>
            <w:tcW w:w="2690" w:type="dxa"/>
          </w:tcPr>
          <w:p w14:paraId="79DEF78B"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7DF7543E" w:rsidR="00EE168F" w:rsidRPr="004861CD" w:rsidRDefault="00B8221A"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1.1. </w:t>
            </w:r>
            <w:r w:rsidR="009D0527" w:rsidRPr="004861CD">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11">
              <w:r w:rsidR="009D0527" w:rsidRPr="004861CD">
                <w:rPr>
                  <w:rFonts w:ascii="Times New Roman" w:eastAsia="Times New Roman" w:hAnsi="Times New Roman" w:cs="Times New Roman"/>
                  <w:color w:val="auto"/>
                  <w:sz w:val="24"/>
                  <w:szCs w:val="24"/>
                  <w:lang w:val="uk-UA"/>
                </w:rPr>
                <w:t>Закону</w:t>
              </w:r>
            </w:hyperlink>
            <w:r w:rsidR="009D0527" w:rsidRPr="004861CD">
              <w:rPr>
                <w:rFonts w:ascii="Times New Roman" w:eastAsia="Times New Roman" w:hAnsi="Times New Roman" w:cs="Times New Roman"/>
                <w:color w:val="auto"/>
                <w:sz w:val="24"/>
                <w:szCs w:val="24"/>
                <w:lang w:val="uk-UA"/>
              </w:rPr>
              <w:t xml:space="preserve"> України «Про публічні закупівлі» (далі - Закон). Терміни вживаються у</w:t>
            </w:r>
            <w:r w:rsidR="00A467AC">
              <w:rPr>
                <w:rFonts w:ascii="Times New Roman" w:eastAsia="Times New Roman" w:hAnsi="Times New Roman" w:cs="Times New Roman"/>
                <w:color w:val="auto"/>
                <w:sz w:val="24"/>
                <w:szCs w:val="24"/>
                <w:lang w:val="uk-UA"/>
              </w:rPr>
              <w:t xml:space="preserve"> значенні, наведеному в Законі.</w:t>
            </w:r>
          </w:p>
        </w:tc>
      </w:tr>
      <w:tr w:rsidR="009D0527" w:rsidRPr="004861CD" w14:paraId="79DEF79C" w14:textId="77777777" w:rsidTr="005515C5">
        <w:trPr>
          <w:trHeight w:val="520"/>
          <w:jc w:val="center"/>
        </w:trPr>
        <w:tc>
          <w:tcPr>
            <w:tcW w:w="566" w:type="dxa"/>
          </w:tcPr>
          <w:p w14:paraId="79DEF799"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2</w:t>
            </w:r>
          </w:p>
        </w:tc>
        <w:tc>
          <w:tcPr>
            <w:tcW w:w="2690" w:type="dxa"/>
          </w:tcPr>
          <w:p w14:paraId="79DEF79A" w14:textId="77777777" w:rsidR="009D0527" w:rsidRPr="004861CD" w:rsidRDefault="009D0527" w:rsidP="00B77CD6">
            <w:pPr>
              <w:pStyle w:val="11"/>
              <w:widowControl w:val="0"/>
              <w:spacing w:line="240" w:lineRule="auto"/>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4861CD"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4861CD" w14:paraId="79DEF7A0" w14:textId="77777777" w:rsidTr="005515C5">
        <w:trPr>
          <w:trHeight w:val="520"/>
          <w:jc w:val="center"/>
        </w:trPr>
        <w:tc>
          <w:tcPr>
            <w:tcW w:w="566" w:type="dxa"/>
          </w:tcPr>
          <w:p w14:paraId="79DEF79D"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2.1</w:t>
            </w:r>
          </w:p>
        </w:tc>
        <w:tc>
          <w:tcPr>
            <w:tcW w:w="2690" w:type="dxa"/>
          </w:tcPr>
          <w:p w14:paraId="79DEF79E" w14:textId="77777777" w:rsidR="009D0527" w:rsidRPr="004861C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повне найменування</w:t>
            </w:r>
          </w:p>
        </w:tc>
        <w:tc>
          <w:tcPr>
            <w:tcW w:w="7087" w:type="dxa"/>
          </w:tcPr>
          <w:p w14:paraId="79DEF79F" w14:textId="7811DCE5" w:rsidR="005648F3" w:rsidRPr="004861CD" w:rsidRDefault="00A467AC" w:rsidP="00B77CD6">
            <w:pPr>
              <w:pStyle w:val="11"/>
              <w:widowControl w:val="0"/>
              <w:spacing w:line="240" w:lineRule="auto"/>
              <w:jc w:val="both"/>
              <w:rPr>
                <w:rFonts w:ascii="Times New Roman" w:hAnsi="Times New Roman" w:cs="Times New Roman"/>
                <w:b/>
                <w:color w:val="auto"/>
                <w:sz w:val="24"/>
                <w:szCs w:val="24"/>
                <w:lang w:val="uk-UA"/>
              </w:rPr>
            </w:pPr>
            <w:r w:rsidRPr="00A467AC">
              <w:rPr>
                <w:rFonts w:ascii="Times New Roman" w:hAnsi="Times New Roman" w:cs="Times New Roman"/>
                <w:b/>
                <w:bCs/>
                <w:color w:val="auto"/>
                <w:sz w:val="24"/>
                <w:szCs w:val="24"/>
              </w:rPr>
              <w:t>ДЕПАРТАМЕНТ КОМУНАЛЬНОГО ГОСПОДАРСТВА ТА БЛАГОУСТРОЮ ВІННИЦЬКОЇ МІСЬКОЇ РАДИ</w:t>
            </w:r>
          </w:p>
        </w:tc>
      </w:tr>
      <w:tr w:rsidR="009D0527" w:rsidRPr="004861CD" w14:paraId="79DEF7A4" w14:textId="77777777" w:rsidTr="005515C5">
        <w:trPr>
          <w:trHeight w:val="520"/>
          <w:jc w:val="center"/>
        </w:trPr>
        <w:tc>
          <w:tcPr>
            <w:tcW w:w="566" w:type="dxa"/>
          </w:tcPr>
          <w:p w14:paraId="79DEF7A1"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2.2</w:t>
            </w:r>
          </w:p>
        </w:tc>
        <w:tc>
          <w:tcPr>
            <w:tcW w:w="2690" w:type="dxa"/>
          </w:tcPr>
          <w:p w14:paraId="79DEF7A2" w14:textId="77777777" w:rsidR="009D0527" w:rsidRPr="004861C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місцезнаходження</w:t>
            </w:r>
          </w:p>
        </w:tc>
        <w:tc>
          <w:tcPr>
            <w:tcW w:w="7087" w:type="dxa"/>
          </w:tcPr>
          <w:p w14:paraId="79DEF7A3" w14:textId="22064C61" w:rsidR="009D0527" w:rsidRPr="004861CD" w:rsidRDefault="005648F3" w:rsidP="00B77CD6">
            <w:pPr>
              <w:pStyle w:val="11"/>
              <w:widowControl w:val="0"/>
              <w:spacing w:line="240" w:lineRule="auto"/>
              <w:jc w:val="both"/>
              <w:rPr>
                <w:rFonts w:ascii="Times New Roman" w:hAnsi="Times New Roman" w:cs="Times New Roman"/>
                <w:color w:val="auto"/>
                <w:sz w:val="24"/>
                <w:szCs w:val="24"/>
                <w:lang w:val="uk-UA"/>
              </w:rPr>
            </w:pPr>
            <w:proofErr w:type="spellStart"/>
            <w:r w:rsidRPr="004861CD">
              <w:rPr>
                <w:rFonts w:ascii="Times New Roman" w:hAnsi="Times New Roman" w:cs="Times New Roman"/>
                <w:bCs/>
                <w:color w:val="auto"/>
                <w:sz w:val="24"/>
                <w:szCs w:val="24"/>
                <w:lang w:eastAsia="en-US"/>
              </w:rPr>
              <w:t>вул</w:t>
            </w:r>
            <w:proofErr w:type="spellEnd"/>
            <w:r w:rsidRPr="004861CD">
              <w:rPr>
                <w:rFonts w:ascii="Times New Roman" w:hAnsi="Times New Roman" w:cs="Times New Roman"/>
                <w:bCs/>
                <w:color w:val="auto"/>
                <w:sz w:val="24"/>
                <w:szCs w:val="24"/>
                <w:lang w:eastAsia="en-US"/>
              </w:rPr>
              <w:t xml:space="preserve">. </w:t>
            </w:r>
            <w:proofErr w:type="spellStart"/>
            <w:r w:rsidRPr="004861CD">
              <w:rPr>
                <w:rFonts w:ascii="Times New Roman" w:hAnsi="Times New Roman" w:cs="Times New Roman"/>
                <w:bCs/>
                <w:color w:val="auto"/>
                <w:sz w:val="24"/>
                <w:szCs w:val="24"/>
                <w:lang w:eastAsia="en-US"/>
              </w:rPr>
              <w:t>Соборна</w:t>
            </w:r>
            <w:proofErr w:type="spellEnd"/>
            <w:r w:rsidRPr="004861CD">
              <w:rPr>
                <w:rFonts w:ascii="Times New Roman" w:hAnsi="Times New Roman" w:cs="Times New Roman"/>
                <w:bCs/>
                <w:color w:val="auto"/>
                <w:sz w:val="24"/>
                <w:szCs w:val="24"/>
                <w:lang w:eastAsia="en-US"/>
              </w:rPr>
              <w:t>, 59</w:t>
            </w:r>
            <w:r w:rsidRPr="004861CD">
              <w:rPr>
                <w:rFonts w:ascii="Times New Roman" w:hAnsi="Times New Roman" w:cs="Times New Roman"/>
                <w:bCs/>
                <w:color w:val="auto"/>
                <w:sz w:val="24"/>
                <w:szCs w:val="24"/>
                <w:lang w:val="uk-UA" w:eastAsia="en-US"/>
              </w:rPr>
              <w:t>, м</w:t>
            </w:r>
            <w:r w:rsidRPr="004861CD">
              <w:rPr>
                <w:rFonts w:ascii="Times New Roman" w:hAnsi="Times New Roman" w:cs="Times New Roman"/>
                <w:bCs/>
                <w:color w:val="auto"/>
                <w:sz w:val="24"/>
                <w:szCs w:val="24"/>
                <w:lang w:eastAsia="en-US"/>
              </w:rPr>
              <w:t xml:space="preserve">. </w:t>
            </w:r>
            <w:proofErr w:type="spellStart"/>
            <w:r w:rsidRPr="004861CD">
              <w:rPr>
                <w:rFonts w:ascii="Times New Roman" w:hAnsi="Times New Roman" w:cs="Times New Roman"/>
                <w:bCs/>
                <w:color w:val="auto"/>
                <w:sz w:val="24"/>
                <w:szCs w:val="24"/>
                <w:lang w:eastAsia="en-US"/>
              </w:rPr>
              <w:t>Вінниця</w:t>
            </w:r>
            <w:proofErr w:type="spellEnd"/>
            <w:r w:rsidRPr="004861CD">
              <w:rPr>
                <w:rFonts w:ascii="Times New Roman" w:hAnsi="Times New Roman" w:cs="Times New Roman"/>
                <w:bCs/>
                <w:color w:val="auto"/>
                <w:sz w:val="24"/>
                <w:szCs w:val="24"/>
                <w:lang w:eastAsia="en-US"/>
              </w:rPr>
              <w:t xml:space="preserve">, </w:t>
            </w:r>
            <w:r w:rsidR="00A467AC">
              <w:rPr>
                <w:rFonts w:ascii="Times New Roman" w:hAnsi="Times New Roman" w:cs="Times New Roman"/>
                <w:bCs/>
                <w:color w:val="auto"/>
                <w:sz w:val="24"/>
                <w:szCs w:val="24"/>
                <w:lang w:val="uk-UA" w:eastAsia="en-US"/>
              </w:rPr>
              <w:t>2105</w:t>
            </w:r>
            <w:r w:rsidRPr="004861CD">
              <w:rPr>
                <w:rFonts w:ascii="Times New Roman" w:hAnsi="Times New Roman" w:cs="Times New Roman"/>
                <w:bCs/>
                <w:color w:val="auto"/>
                <w:sz w:val="24"/>
                <w:szCs w:val="24"/>
                <w:lang w:val="uk-UA" w:eastAsia="en-US"/>
              </w:rPr>
              <w:t>0</w:t>
            </w:r>
          </w:p>
        </w:tc>
      </w:tr>
      <w:tr w:rsidR="009D0527" w:rsidRPr="00465627" w14:paraId="79DEF7AC" w14:textId="77777777" w:rsidTr="005515C5">
        <w:trPr>
          <w:trHeight w:val="520"/>
          <w:jc w:val="center"/>
        </w:trPr>
        <w:tc>
          <w:tcPr>
            <w:tcW w:w="566" w:type="dxa"/>
          </w:tcPr>
          <w:p w14:paraId="79DEF7A5"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2.3</w:t>
            </w:r>
          </w:p>
        </w:tc>
        <w:tc>
          <w:tcPr>
            <w:tcW w:w="2690" w:type="dxa"/>
          </w:tcPr>
          <w:p w14:paraId="79DEF7A6" w14:textId="77777777" w:rsidR="009D0527" w:rsidRPr="004861CD" w:rsidRDefault="009D0527" w:rsidP="00B77CD6">
            <w:pPr>
              <w:pStyle w:val="11"/>
              <w:widowControl w:val="0"/>
              <w:spacing w:line="240" w:lineRule="auto"/>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79DEF7A7" w14:textId="4758CE8F" w:rsidR="009D0527" w:rsidRPr="004861CD" w:rsidRDefault="009D0527" w:rsidP="00B77CD6">
            <w:pPr>
              <w:spacing w:after="0" w:line="240" w:lineRule="auto"/>
              <w:jc w:val="both"/>
              <w:rPr>
                <w:rFonts w:ascii="Times New Roman" w:hAnsi="Times New Roman" w:cs="Times New Roman"/>
                <w:sz w:val="24"/>
                <w:szCs w:val="24"/>
                <w:lang w:val="uk-UA"/>
              </w:rPr>
            </w:pPr>
            <w:r w:rsidRPr="004861CD">
              <w:rPr>
                <w:rFonts w:ascii="Times New Roman" w:hAnsi="Times New Roman" w:cs="Times New Roman"/>
                <w:sz w:val="24"/>
                <w:szCs w:val="24"/>
                <w:lang w:val="uk-UA"/>
              </w:rPr>
              <w:t xml:space="preserve">ПІБ: </w:t>
            </w:r>
            <w:r w:rsidR="000B5C8A" w:rsidRPr="004861CD">
              <w:rPr>
                <w:rFonts w:ascii="Times New Roman" w:hAnsi="Times New Roman" w:cs="Times New Roman"/>
                <w:sz w:val="24"/>
                <w:szCs w:val="24"/>
                <w:lang w:val="uk-UA"/>
              </w:rPr>
              <w:t xml:space="preserve"> </w:t>
            </w:r>
            <w:r w:rsidR="001F7904">
              <w:rPr>
                <w:rFonts w:ascii="Times New Roman" w:hAnsi="Times New Roman" w:cs="Times New Roman"/>
                <w:b/>
                <w:bCs/>
                <w:sz w:val="24"/>
                <w:szCs w:val="24"/>
                <w:lang w:val="uk-UA"/>
              </w:rPr>
              <w:t>Чумак Світлана Василівна</w:t>
            </w:r>
          </w:p>
          <w:p w14:paraId="11897E5D" w14:textId="11C449AB" w:rsidR="00465627" w:rsidRPr="000F6342" w:rsidRDefault="00880377" w:rsidP="000F634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Посада:</w:t>
            </w:r>
            <w:r w:rsidR="00EA3032" w:rsidRPr="004861CD">
              <w:rPr>
                <w:rFonts w:ascii="Times New Roman" w:hAnsi="Times New Roman" w:cs="Times New Roman"/>
                <w:sz w:val="24"/>
                <w:szCs w:val="24"/>
                <w:lang w:val="uk-UA"/>
              </w:rPr>
              <w:t xml:space="preserve"> </w:t>
            </w:r>
            <w:r w:rsidR="001F7904">
              <w:rPr>
                <w:rFonts w:ascii="Times New Roman" w:hAnsi="Times New Roman" w:cs="Times New Roman"/>
                <w:sz w:val="24"/>
                <w:szCs w:val="24"/>
                <w:lang w:val="uk-UA"/>
              </w:rPr>
              <w:t>начальник в</w:t>
            </w:r>
            <w:r w:rsidR="00241A7D">
              <w:rPr>
                <w:rFonts w:ascii="Times New Roman" w:eastAsia="Times New Roman" w:hAnsi="Times New Roman" w:cs="Times New Roman"/>
                <w:sz w:val="24"/>
                <w:szCs w:val="24"/>
                <w:lang w:val="uk-UA"/>
              </w:rPr>
              <w:t xml:space="preserve">ідділу організації та проведення </w:t>
            </w:r>
            <w:proofErr w:type="spellStart"/>
            <w:r w:rsidR="00241A7D">
              <w:rPr>
                <w:rFonts w:ascii="Times New Roman" w:eastAsia="Times New Roman" w:hAnsi="Times New Roman" w:cs="Times New Roman"/>
                <w:sz w:val="24"/>
                <w:szCs w:val="24"/>
                <w:lang w:val="uk-UA"/>
              </w:rPr>
              <w:t>закупівель</w:t>
            </w:r>
            <w:proofErr w:type="spellEnd"/>
            <w:r w:rsidR="000F6342">
              <w:rPr>
                <w:rFonts w:ascii="Times New Roman" w:eastAsia="Times New Roman" w:hAnsi="Times New Roman" w:cs="Times New Roman"/>
                <w:sz w:val="24"/>
                <w:szCs w:val="24"/>
                <w:lang w:val="uk-UA"/>
              </w:rPr>
              <w:t xml:space="preserve"> </w:t>
            </w:r>
          </w:p>
          <w:p w14:paraId="62C174A6" w14:textId="19251967" w:rsidR="00465627" w:rsidRPr="00465627" w:rsidRDefault="00465627" w:rsidP="00465627">
            <w:pPr>
              <w:pStyle w:val="11"/>
              <w:widowControl w:val="0"/>
              <w:spacing w:line="240" w:lineRule="auto"/>
              <w:jc w:val="both"/>
              <w:rPr>
                <w:rFonts w:ascii="Times New Roman" w:eastAsia="Times New Roman" w:hAnsi="Times New Roman" w:cs="Times New Roman"/>
                <w:color w:val="auto"/>
                <w:sz w:val="24"/>
                <w:szCs w:val="24"/>
              </w:rPr>
            </w:pPr>
            <w:r w:rsidRPr="00465627">
              <w:rPr>
                <w:rFonts w:ascii="Times New Roman" w:eastAsia="Times New Roman" w:hAnsi="Times New Roman" w:cs="Times New Roman"/>
                <w:color w:val="auto"/>
                <w:sz w:val="24"/>
                <w:szCs w:val="24"/>
              </w:rPr>
              <w:t xml:space="preserve">Адреса: </w:t>
            </w:r>
            <w:proofErr w:type="spellStart"/>
            <w:r w:rsidRPr="00465627">
              <w:rPr>
                <w:rFonts w:ascii="Times New Roman" w:eastAsia="Times New Roman" w:hAnsi="Times New Roman" w:cs="Times New Roman"/>
                <w:color w:val="auto"/>
                <w:sz w:val="24"/>
                <w:szCs w:val="24"/>
              </w:rPr>
              <w:t>вул</w:t>
            </w:r>
            <w:proofErr w:type="spellEnd"/>
            <w:r w:rsidR="00241A7D">
              <w:rPr>
                <w:rFonts w:ascii="Times New Roman" w:eastAsia="Times New Roman" w:hAnsi="Times New Roman" w:cs="Times New Roman"/>
                <w:color w:val="auto"/>
                <w:sz w:val="24"/>
                <w:szCs w:val="24"/>
              </w:rPr>
              <w:t xml:space="preserve">. </w:t>
            </w:r>
            <w:proofErr w:type="spellStart"/>
            <w:r w:rsidR="00241A7D">
              <w:rPr>
                <w:rFonts w:ascii="Times New Roman" w:eastAsia="Times New Roman" w:hAnsi="Times New Roman" w:cs="Times New Roman"/>
                <w:color w:val="auto"/>
                <w:sz w:val="24"/>
                <w:szCs w:val="24"/>
              </w:rPr>
              <w:t>Соборна</w:t>
            </w:r>
            <w:proofErr w:type="spellEnd"/>
            <w:r w:rsidR="00241A7D">
              <w:rPr>
                <w:rFonts w:ascii="Times New Roman" w:eastAsia="Times New Roman" w:hAnsi="Times New Roman" w:cs="Times New Roman"/>
                <w:color w:val="auto"/>
                <w:sz w:val="24"/>
                <w:szCs w:val="24"/>
              </w:rPr>
              <w:t xml:space="preserve">, 59, м. </w:t>
            </w:r>
            <w:proofErr w:type="spellStart"/>
            <w:r w:rsidR="00241A7D">
              <w:rPr>
                <w:rFonts w:ascii="Times New Roman" w:eastAsia="Times New Roman" w:hAnsi="Times New Roman" w:cs="Times New Roman"/>
                <w:color w:val="auto"/>
                <w:sz w:val="24"/>
                <w:szCs w:val="24"/>
              </w:rPr>
              <w:t>Вінниця</w:t>
            </w:r>
            <w:proofErr w:type="spellEnd"/>
            <w:r w:rsidR="00241A7D">
              <w:rPr>
                <w:rFonts w:ascii="Times New Roman" w:eastAsia="Times New Roman" w:hAnsi="Times New Roman" w:cs="Times New Roman"/>
                <w:color w:val="auto"/>
                <w:sz w:val="24"/>
                <w:szCs w:val="24"/>
              </w:rPr>
              <w:t>, 21050</w:t>
            </w:r>
          </w:p>
          <w:p w14:paraId="32A4ED5B" w14:textId="415CDCF9" w:rsidR="00465627" w:rsidRPr="00465627" w:rsidRDefault="00241A7D" w:rsidP="00465627">
            <w:pPr>
              <w:pStyle w:val="11"/>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Телефон: (0432) 59-53-59</w:t>
            </w:r>
          </w:p>
          <w:p w14:paraId="7C3288DB" w14:textId="77777777" w:rsidR="00465627" w:rsidRPr="00465627" w:rsidRDefault="00465627" w:rsidP="00465627">
            <w:pPr>
              <w:pStyle w:val="11"/>
              <w:widowControl w:val="0"/>
              <w:spacing w:line="240" w:lineRule="auto"/>
              <w:jc w:val="both"/>
              <w:rPr>
                <w:rFonts w:ascii="Times New Roman" w:eastAsia="Times New Roman" w:hAnsi="Times New Roman" w:cs="Times New Roman"/>
                <w:color w:val="auto"/>
                <w:sz w:val="24"/>
                <w:szCs w:val="24"/>
              </w:rPr>
            </w:pPr>
            <w:r w:rsidRPr="00465627">
              <w:rPr>
                <w:rFonts w:ascii="Times New Roman" w:eastAsia="Times New Roman" w:hAnsi="Times New Roman" w:cs="Times New Roman"/>
                <w:color w:val="auto"/>
                <w:sz w:val="24"/>
                <w:szCs w:val="24"/>
              </w:rPr>
              <w:t>Тел./факс: (0432) 59-52-62</w:t>
            </w:r>
          </w:p>
          <w:p w14:paraId="79DEF7AB" w14:textId="39B940BB" w:rsidR="00465627" w:rsidRPr="007F6AB1" w:rsidRDefault="00465627" w:rsidP="00465627">
            <w:pPr>
              <w:pStyle w:val="11"/>
              <w:widowControl w:val="0"/>
              <w:spacing w:line="240" w:lineRule="auto"/>
              <w:jc w:val="both"/>
              <w:rPr>
                <w:rFonts w:ascii="Times New Roman" w:eastAsia="Times New Roman" w:hAnsi="Times New Roman" w:cs="Times New Roman"/>
                <w:color w:val="auto"/>
                <w:sz w:val="24"/>
                <w:szCs w:val="24"/>
              </w:rPr>
            </w:pPr>
            <w:r w:rsidRPr="00465627">
              <w:rPr>
                <w:rFonts w:ascii="Times New Roman" w:eastAsia="Times New Roman" w:hAnsi="Times New Roman" w:cs="Times New Roman"/>
                <w:color w:val="auto"/>
                <w:sz w:val="24"/>
                <w:szCs w:val="24"/>
              </w:rPr>
              <w:t>Е</w:t>
            </w:r>
            <w:r w:rsidRPr="007F6AB1">
              <w:rPr>
                <w:rFonts w:ascii="Times New Roman" w:eastAsia="Times New Roman" w:hAnsi="Times New Roman" w:cs="Times New Roman"/>
                <w:color w:val="auto"/>
                <w:sz w:val="24"/>
                <w:szCs w:val="24"/>
              </w:rPr>
              <w:t>-</w:t>
            </w:r>
            <w:r w:rsidRPr="00465627">
              <w:rPr>
                <w:rFonts w:ascii="Times New Roman" w:eastAsia="Times New Roman" w:hAnsi="Times New Roman" w:cs="Times New Roman"/>
                <w:color w:val="auto"/>
                <w:sz w:val="24"/>
                <w:szCs w:val="24"/>
                <w:lang w:val="en-US"/>
              </w:rPr>
              <w:t>mail</w:t>
            </w:r>
            <w:r w:rsidRPr="007F6AB1">
              <w:rPr>
                <w:rFonts w:ascii="Times New Roman" w:eastAsia="Times New Roman" w:hAnsi="Times New Roman" w:cs="Times New Roman"/>
                <w:color w:val="auto"/>
                <w:sz w:val="24"/>
                <w:szCs w:val="24"/>
              </w:rPr>
              <w:t xml:space="preserve">: </w:t>
            </w:r>
            <w:proofErr w:type="spellStart"/>
            <w:r w:rsidRPr="00465627">
              <w:rPr>
                <w:rFonts w:ascii="Times New Roman" w:eastAsia="Times New Roman" w:hAnsi="Times New Roman" w:cs="Times New Roman"/>
                <w:color w:val="auto"/>
                <w:sz w:val="24"/>
                <w:szCs w:val="24"/>
                <w:lang w:val="en-US"/>
              </w:rPr>
              <w:t>dkgb</w:t>
            </w:r>
            <w:proofErr w:type="spellEnd"/>
            <w:r w:rsidRPr="007F6AB1">
              <w:rPr>
                <w:rFonts w:ascii="Times New Roman" w:eastAsia="Times New Roman" w:hAnsi="Times New Roman" w:cs="Times New Roman"/>
                <w:color w:val="auto"/>
                <w:sz w:val="24"/>
                <w:szCs w:val="24"/>
              </w:rPr>
              <w:t>_</w:t>
            </w:r>
            <w:r w:rsidRPr="00465627">
              <w:rPr>
                <w:rFonts w:ascii="Times New Roman" w:eastAsia="Times New Roman" w:hAnsi="Times New Roman" w:cs="Times New Roman"/>
                <w:color w:val="auto"/>
                <w:sz w:val="24"/>
                <w:szCs w:val="24"/>
                <w:lang w:val="en-US"/>
              </w:rPr>
              <w:t>tender</w:t>
            </w:r>
            <w:r w:rsidRPr="007F6AB1">
              <w:rPr>
                <w:rFonts w:ascii="Times New Roman" w:eastAsia="Times New Roman" w:hAnsi="Times New Roman" w:cs="Times New Roman"/>
                <w:color w:val="auto"/>
                <w:sz w:val="24"/>
                <w:szCs w:val="24"/>
              </w:rPr>
              <w:t>@</w:t>
            </w:r>
            <w:proofErr w:type="spellStart"/>
            <w:r w:rsidRPr="00465627">
              <w:rPr>
                <w:rFonts w:ascii="Times New Roman" w:eastAsia="Times New Roman" w:hAnsi="Times New Roman" w:cs="Times New Roman"/>
                <w:color w:val="auto"/>
                <w:sz w:val="24"/>
                <w:szCs w:val="24"/>
                <w:lang w:val="en-US"/>
              </w:rPr>
              <w:t>vmr</w:t>
            </w:r>
            <w:proofErr w:type="spellEnd"/>
            <w:r w:rsidRPr="007F6AB1">
              <w:rPr>
                <w:rFonts w:ascii="Times New Roman" w:eastAsia="Times New Roman" w:hAnsi="Times New Roman" w:cs="Times New Roman"/>
                <w:color w:val="auto"/>
                <w:sz w:val="24"/>
                <w:szCs w:val="24"/>
              </w:rPr>
              <w:t>.</w:t>
            </w:r>
            <w:proofErr w:type="spellStart"/>
            <w:r w:rsidRPr="00465627">
              <w:rPr>
                <w:rFonts w:ascii="Times New Roman" w:eastAsia="Times New Roman" w:hAnsi="Times New Roman" w:cs="Times New Roman"/>
                <w:color w:val="auto"/>
                <w:sz w:val="24"/>
                <w:szCs w:val="24"/>
                <w:lang w:val="en-US"/>
              </w:rPr>
              <w:t>gov</w:t>
            </w:r>
            <w:proofErr w:type="spellEnd"/>
            <w:r w:rsidRPr="007F6AB1">
              <w:rPr>
                <w:rFonts w:ascii="Times New Roman" w:eastAsia="Times New Roman" w:hAnsi="Times New Roman" w:cs="Times New Roman"/>
                <w:color w:val="auto"/>
                <w:sz w:val="24"/>
                <w:szCs w:val="24"/>
              </w:rPr>
              <w:t>.</w:t>
            </w:r>
            <w:proofErr w:type="spellStart"/>
            <w:r w:rsidRPr="00465627">
              <w:rPr>
                <w:rFonts w:ascii="Times New Roman" w:eastAsia="Times New Roman" w:hAnsi="Times New Roman" w:cs="Times New Roman"/>
                <w:color w:val="auto"/>
                <w:sz w:val="24"/>
                <w:szCs w:val="24"/>
                <w:lang w:val="en-US"/>
              </w:rPr>
              <w:t>ua</w:t>
            </w:r>
            <w:proofErr w:type="spellEnd"/>
          </w:p>
        </w:tc>
      </w:tr>
      <w:tr w:rsidR="009D0527" w:rsidRPr="000F6342" w14:paraId="79DEF7B0" w14:textId="77777777" w:rsidTr="005515C5">
        <w:trPr>
          <w:trHeight w:val="520"/>
          <w:jc w:val="center"/>
        </w:trPr>
        <w:tc>
          <w:tcPr>
            <w:tcW w:w="566" w:type="dxa"/>
          </w:tcPr>
          <w:p w14:paraId="79DEF7AD"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3</w:t>
            </w:r>
          </w:p>
        </w:tc>
        <w:tc>
          <w:tcPr>
            <w:tcW w:w="2690" w:type="dxa"/>
          </w:tcPr>
          <w:p w14:paraId="79DEF7AE" w14:textId="77777777" w:rsidR="009D0527" w:rsidRPr="004861CD" w:rsidRDefault="009D0527" w:rsidP="00B77CD6">
            <w:pPr>
              <w:pStyle w:val="11"/>
              <w:widowControl w:val="0"/>
              <w:spacing w:line="240" w:lineRule="auto"/>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29B584E2" w:rsidR="009D0527" w:rsidRPr="004861CD" w:rsidRDefault="009D0527" w:rsidP="000F6342">
            <w:pPr>
              <w:pStyle w:val="11"/>
              <w:widowControl w:val="0"/>
              <w:spacing w:line="240" w:lineRule="auto"/>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відкриті торги</w:t>
            </w:r>
            <w:r w:rsidR="000F6342">
              <w:rPr>
                <w:rFonts w:ascii="Times New Roman" w:eastAsia="Times New Roman" w:hAnsi="Times New Roman" w:cs="Times New Roman"/>
                <w:color w:val="auto"/>
                <w:sz w:val="24"/>
                <w:szCs w:val="24"/>
                <w:lang w:val="uk-UA"/>
              </w:rPr>
              <w:t>.</w:t>
            </w:r>
          </w:p>
        </w:tc>
      </w:tr>
      <w:tr w:rsidR="009D0527" w:rsidRPr="004861CD" w14:paraId="79DEF7B4" w14:textId="77777777" w:rsidTr="005515C5">
        <w:trPr>
          <w:trHeight w:val="520"/>
          <w:jc w:val="center"/>
        </w:trPr>
        <w:tc>
          <w:tcPr>
            <w:tcW w:w="566" w:type="dxa"/>
          </w:tcPr>
          <w:p w14:paraId="79DEF7B1"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4</w:t>
            </w:r>
          </w:p>
        </w:tc>
        <w:tc>
          <w:tcPr>
            <w:tcW w:w="2690" w:type="dxa"/>
          </w:tcPr>
          <w:p w14:paraId="79DEF7B2" w14:textId="77777777" w:rsidR="009D0527" w:rsidRPr="004861CD" w:rsidRDefault="009D0527" w:rsidP="00B77CD6">
            <w:pPr>
              <w:pStyle w:val="11"/>
              <w:widowControl w:val="0"/>
              <w:spacing w:line="240" w:lineRule="auto"/>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4861CD"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1E2ECA" w14:paraId="79DEF7B8" w14:textId="77777777" w:rsidTr="005515C5">
        <w:trPr>
          <w:trHeight w:val="520"/>
          <w:jc w:val="center"/>
        </w:trPr>
        <w:tc>
          <w:tcPr>
            <w:tcW w:w="566" w:type="dxa"/>
          </w:tcPr>
          <w:p w14:paraId="79DEF7B5"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4.1</w:t>
            </w:r>
          </w:p>
        </w:tc>
        <w:tc>
          <w:tcPr>
            <w:tcW w:w="2690" w:type="dxa"/>
          </w:tcPr>
          <w:p w14:paraId="79DEF7B6" w14:textId="77777777" w:rsidR="009D0527" w:rsidRPr="004861CD"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назва предмета закупівлі</w:t>
            </w:r>
          </w:p>
        </w:tc>
        <w:tc>
          <w:tcPr>
            <w:tcW w:w="7087" w:type="dxa"/>
          </w:tcPr>
          <w:p w14:paraId="79DEF7B7" w14:textId="27C17E66" w:rsidR="009D0527" w:rsidRPr="00A467AC" w:rsidRDefault="00DD2C97" w:rsidP="004E5C6F">
            <w:pPr>
              <w:pStyle w:val="11"/>
              <w:widowControl w:val="0"/>
              <w:spacing w:line="240" w:lineRule="auto"/>
              <w:jc w:val="both"/>
              <w:rPr>
                <w:rFonts w:ascii="Times New Roman" w:hAnsi="Times New Roman" w:cs="Times New Roman"/>
                <w:i/>
                <w:sz w:val="24"/>
                <w:szCs w:val="24"/>
                <w:lang w:val="uk-UA"/>
              </w:rPr>
            </w:pPr>
            <w:r w:rsidRPr="00DD2C97">
              <w:rPr>
                <w:rFonts w:ascii="Times New Roman" w:hAnsi="Times New Roman" w:cs="Times New Roman"/>
                <w:color w:val="auto"/>
                <w:sz w:val="24"/>
                <w:szCs w:val="24"/>
                <w:lang w:val="uk-UA"/>
              </w:rPr>
              <w:t xml:space="preserve">Капітальний ремонт дороги по </w:t>
            </w:r>
            <w:proofErr w:type="spellStart"/>
            <w:r w:rsidRPr="00DD2C97">
              <w:rPr>
                <w:rFonts w:ascii="Times New Roman" w:hAnsi="Times New Roman" w:cs="Times New Roman"/>
                <w:color w:val="auto"/>
                <w:sz w:val="24"/>
                <w:szCs w:val="24"/>
                <w:lang w:val="uk-UA"/>
              </w:rPr>
              <w:t>пров</w:t>
            </w:r>
            <w:proofErr w:type="spellEnd"/>
            <w:r w:rsidRPr="00DD2C97">
              <w:rPr>
                <w:rFonts w:ascii="Times New Roman" w:hAnsi="Times New Roman" w:cs="Times New Roman"/>
                <w:color w:val="auto"/>
                <w:sz w:val="24"/>
                <w:szCs w:val="24"/>
                <w:lang w:val="uk-UA"/>
              </w:rPr>
              <w:t xml:space="preserve">. Пластовому (від вул. Замкової до буд. №30 по </w:t>
            </w:r>
            <w:proofErr w:type="spellStart"/>
            <w:r w:rsidRPr="00DD2C97">
              <w:rPr>
                <w:rFonts w:ascii="Times New Roman" w:hAnsi="Times New Roman" w:cs="Times New Roman"/>
                <w:color w:val="auto"/>
                <w:sz w:val="24"/>
                <w:szCs w:val="24"/>
                <w:lang w:val="uk-UA"/>
              </w:rPr>
              <w:t>пров</w:t>
            </w:r>
            <w:proofErr w:type="spellEnd"/>
            <w:r w:rsidRPr="00DD2C97">
              <w:rPr>
                <w:rFonts w:ascii="Times New Roman" w:hAnsi="Times New Roman" w:cs="Times New Roman"/>
                <w:color w:val="auto"/>
                <w:sz w:val="24"/>
                <w:szCs w:val="24"/>
                <w:lang w:val="uk-UA"/>
              </w:rPr>
              <w:t xml:space="preserve">. Пластовому) в м. Вінниці (Класифікатор ДК 021:2015: 45230000-8 Будівництво трубопроводів, ліній зв’язку та </w:t>
            </w:r>
            <w:proofErr w:type="spellStart"/>
            <w:r w:rsidRPr="00DD2C97">
              <w:rPr>
                <w:rFonts w:ascii="Times New Roman" w:hAnsi="Times New Roman" w:cs="Times New Roman"/>
                <w:color w:val="auto"/>
                <w:sz w:val="24"/>
                <w:szCs w:val="24"/>
                <w:lang w:val="uk-UA"/>
              </w:rPr>
              <w:t>електропередач</w:t>
            </w:r>
            <w:proofErr w:type="spellEnd"/>
            <w:r w:rsidRPr="00DD2C97">
              <w:rPr>
                <w:rFonts w:ascii="Times New Roman" w:hAnsi="Times New Roman" w:cs="Times New Roman"/>
                <w:color w:val="auto"/>
                <w:sz w:val="24"/>
                <w:szCs w:val="24"/>
                <w:lang w:val="uk-UA"/>
              </w:rPr>
              <w:t>, шосе, доріг, аеродромів і залізничних доріг; вирівнювання поверхонь).</w:t>
            </w:r>
          </w:p>
        </w:tc>
      </w:tr>
      <w:tr w:rsidR="009D0527" w:rsidRPr="004861CD" w14:paraId="79DEF7BC" w14:textId="77777777" w:rsidTr="005515C5">
        <w:trPr>
          <w:trHeight w:val="520"/>
          <w:jc w:val="center"/>
        </w:trPr>
        <w:tc>
          <w:tcPr>
            <w:tcW w:w="566" w:type="dxa"/>
          </w:tcPr>
          <w:p w14:paraId="79DEF7B9"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4.2</w:t>
            </w:r>
          </w:p>
        </w:tc>
        <w:tc>
          <w:tcPr>
            <w:tcW w:w="2690" w:type="dxa"/>
          </w:tcPr>
          <w:p w14:paraId="79DEF7BA" w14:textId="77777777" w:rsidR="009D0527" w:rsidRPr="004861CD"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4861CD" w:rsidRDefault="009D0527" w:rsidP="00B77CD6">
            <w:pPr>
              <w:pStyle w:val="11"/>
              <w:widowControl w:val="0"/>
              <w:spacing w:line="240" w:lineRule="auto"/>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4861CD" w14:paraId="79DEF7C2" w14:textId="77777777" w:rsidTr="005515C5">
        <w:trPr>
          <w:trHeight w:val="520"/>
          <w:jc w:val="center"/>
        </w:trPr>
        <w:tc>
          <w:tcPr>
            <w:tcW w:w="566" w:type="dxa"/>
          </w:tcPr>
          <w:p w14:paraId="79DEF7BD"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4.3</w:t>
            </w:r>
          </w:p>
        </w:tc>
        <w:tc>
          <w:tcPr>
            <w:tcW w:w="2690" w:type="dxa"/>
          </w:tcPr>
          <w:p w14:paraId="79DEF7BE" w14:textId="77777777" w:rsidR="009D0527" w:rsidRPr="004861CD"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79DEF7BF" w14:textId="461482ED" w:rsidR="004C1A5A" w:rsidRDefault="009D0527" w:rsidP="00B77CD6">
            <w:pPr>
              <w:pStyle w:val="11"/>
              <w:widowControl w:val="0"/>
              <w:spacing w:line="240" w:lineRule="auto"/>
              <w:jc w:val="both"/>
              <w:rPr>
                <w:rFonts w:ascii="Times New Roman" w:hAnsi="Times New Roman" w:cs="Times New Roman"/>
                <w:b/>
                <w:color w:val="auto"/>
                <w:sz w:val="24"/>
                <w:szCs w:val="24"/>
                <w:lang w:val="uk-UA"/>
              </w:rPr>
            </w:pPr>
            <w:r w:rsidRPr="004861CD">
              <w:rPr>
                <w:rFonts w:ascii="Times New Roman" w:eastAsia="Times New Roman" w:hAnsi="Times New Roman" w:cs="Times New Roman"/>
                <w:color w:val="auto"/>
                <w:sz w:val="24"/>
                <w:szCs w:val="24"/>
                <w:lang w:val="uk-UA"/>
              </w:rPr>
              <w:t>Місце виконання робіт –</w:t>
            </w:r>
            <w:r w:rsidR="00C17164" w:rsidRPr="004861CD">
              <w:rPr>
                <w:rFonts w:ascii="Times New Roman" w:eastAsia="Times New Roman" w:hAnsi="Times New Roman" w:cs="Times New Roman"/>
                <w:color w:val="auto"/>
                <w:sz w:val="24"/>
                <w:szCs w:val="24"/>
                <w:lang w:val="uk-UA"/>
              </w:rPr>
              <w:t xml:space="preserve"> </w:t>
            </w:r>
            <w:proofErr w:type="spellStart"/>
            <w:r w:rsidR="00DD2C97">
              <w:rPr>
                <w:rFonts w:ascii="Times New Roman" w:eastAsia="Times New Roman" w:hAnsi="Times New Roman" w:cs="Times New Roman"/>
                <w:b/>
                <w:color w:val="auto"/>
                <w:sz w:val="24"/>
                <w:szCs w:val="24"/>
                <w:lang w:val="uk-UA"/>
              </w:rPr>
              <w:t>пров</w:t>
            </w:r>
            <w:proofErr w:type="spellEnd"/>
            <w:r w:rsidR="00DD2C97">
              <w:rPr>
                <w:rFonts w:ascii="Times New Roman" w:eastAsia="Times New Roman" w:hAnsi="Times New Roman" w:cs="Times New Roman"/>
                <w:b/>
                <w:color w:val="auto"/>
                <w:sz w:val="24"/>
                <w:szCs w:val="24"/>
                <w:lang w:val="uk-UA"/>
              </w:rPr>
              <w:t>. Пластовий</w:t>
            </w:r>
            <w:r w:rsidR="000F6342">
              <w:rPr>
                <w:rFonts w:ascii="Times New Roman" w:eastAsia="Times New Roman" w:hAnsi="Times New Roman" w:cs="Times New Roman"/>
                <w:b/>
                <w:color w:val="auto"/>
                <w:sz w:val="24"/>
                <w:szCs w:val="24"/>
                <w:lang w:val="uk-UA"/>
              </w:rPr>
              <w:t>, м. Вінниця.</w:t>
            </w:r>
          </w:p>
          <w:p w14:paraId="0D3CBF08" w14:textId="77777777" w:rsidR="0097010F" w:rsidRPr="004861CD" w:rsidRDefault="0097010F" w:rsidP="00B77CD6">
            <w:pPr>
              <w:pStyle w:val="11"/>
              <w:widowControl w:val="0"/>
              <w:spacing w:line="240" w:lineRule="auto"/>
              <w:jc w:val="both"/>
              <w:rPr>
                <w:rFonts w:ascii="Times New Roman" w:hAnsi="Times New Roman" w:cs="Times New Roman"/>
                <w:b/>
                <w:color w:val="auto"/>
                <w:sz w:val="24"/>
                <w:szCs w:val="24"/>
                <w:lang w:val="uk-UA"/>
              </w:rPr>
            </w:pPr>
          </w:p>
          <w:p w14:paraId="79DEF7C0" w14:textId="4AB979FF" w:rsidR="0009093E" w:rsidRDefault="0097010F"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CB3B1B">
              <w:rPr>
                <w:rFonts w:ascii="Times New Roman" w:eastAsia="Times New Roman" w:hAnsi="Times New Roman" w:cs="Times New Roman"/>
                <w:color w:val="auto"/>
                <w:sz w:val="24"/>
                <w:szCs w:val="24"/>
                <w:lang w:val="uk-UA"/>
              </w:rPr>
              <w:t>Клас наслідків (відповідальності) даного об’єкту відповідно до проектн</w:t>
            </w:r>
            <w:r w:rsidR="00C917C0">
              <w:rPr>
                <w:rFonts w:ascii="Times New Roman" w:eastAsia="Times New Roman" w:hAnsi="Times New Roman" w:cs="Times New Roman"/>
                <w:color w:val="auto"/>
                <w:sz w:val="24"/>
                <w:szCs w:val="24"/>
                <w:lang w:val="uk-UA"/>
              </w:rPr>
              <w:t>о-кошторисної документації – СС</w:t>
            </w:r>
            <w:r w:rsidR="004A6E13">
              <w:rPr>
                <w:rFonts w:ascii="Times New Roman" w:eastAsia="Times New Roman" w:hAnsi="Times New Roman" w:cs="Times New Roman"/>
                <w:color w:val="auto"/>
                <w:sz w:val="24"/>
                <w:szCs w:val="24"/>
                <w:lang w:val="uk-UA"/>
              </w:rPr>
              <w:t>1</w:t>
            </w:r>
            <w:r w:rsidR="00241A7D">
              <w:rPr>
                <w:rFonts w:ascii="Times New Roman" w:eastAsia="Times New Roman" w:hAnsi="Times New Roman" w:cs="Times New Roman"/>
                <w:color w:val="auto"/>
                <w:sz w:val="24"/>
                <w:szCs w:val="24"/>
                <w:lang w:val="uk-UA"/>
              </w:rPr>
              <w:t>.</w:t>
            </w:r>
          </w:p>
          <w:p w14:paraId="3BE77E75" w14:textId="77777777" w:rsidR="0097010F" w:rsidRPr="004861CD" w:rsidRDefault="0097010F" w:rsidP="00B77CD6">
            <w:pPr>
              <w:pStyle w:val="11"/>
              <w:widowControl w:val="0"/>
              <w:spacing w:line="240" w:lineRule="auto"/>
              <w:jc w:val="both"/>
              <w:rPr>
                <w:rFonts w:ascii="Times New Roman" w:eastAsia="Times New Roman" w:hAnsi="Times New Roman" w:cs="Times New Roman"/>
                <w:color w:val="auto"/>
                <w:sz w:val="24"/>
                <w:szCs w:val="24"/>
                <w:lang w:val="uk-UA"/>
              </w:rPr>
            </w:pPr>
          </w:p>
          <w:p w14:paraId="79DEF7C1" w14:textId="00D74752" w:rsidR="009D0527" w:rsidRPr="004861CD" w:rsidRDefault="009D0527" w:rsidP="00B77CD6">
            <w:pPr>
              <w:pStyle w:val="11"/>
              <w:widowControl w:val="0"/>
              <w:spacing w:line="240" w:lineRule="auto"/>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Обсяг виконання робіт – згідно технічного завдання до цієї тендерної документації (додаток 2)</w:t>
            </w:r>
            <w:r w:rsidR="00880377">
              <w:rPr>
                <w:rFonts w:ascii="Times New Roman" w:eastAsia="Times New Roman" w:hAnsi="Times New Roman" w:cs="Times New Roman"/>
                <w:color w:val="auto"/>
                <w:sz w:val="24"/>
                <w:szCs w:val="24"/>
                <w:lang w:val="uk-UA"/>
              </w:rPr>
              <w:t>.</w:t>
            </w:r>
          </w:p>
        </w:tc>
      </w:tr>
      <w:tr w:rsidR="009D0527" w:rsidRPr="004213F1" w14:paraId="79DEF7C6" w14:textId="77777777" w:rsidTr="005515C5">
        <w:trPr>
          <w:trHeight w:val="520"/>
          <w:jc w:val="center"/>
        </w:trPr>
        <w:tc>
          <w:tcPr>
            <w:tcW w:w="566" w:type="dxa"/>
          </w:tcPr>
          <w:p w14:paraId="79DEF7C3"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4.4</w:t>
            </w:r>
          </w:p>
        </w:tc>
        <w:tc>
          <w:tcPr>
            <w:tcW w:w="2690" w:type="dxa"/>
          </w:tcPr>
          <w:p w14:paraId="79DEF7C4" w14:textId="77777777" w:rsidR="009D0527" w:rsidRPr="004861CD"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77777777" w:rsidR="009D0527"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Строк виконання робіт є орієнтовним, та визначатиметься згідно умов договору, в тому числі календарного графіку виконання робіт, але не пізніше ніж до</w:t>
            </w:r>
            <w:r w:rsidR="005513AA" w:rsidRPr="004861CD">
              <w:rPr>
                <w:rFonts w:ascii="Times New Roman" w:eastAsia="Times New Roman" w:hAnsi="Times New Roman" w:cs="Times New Roman"/>
                <w:color w:val="auto"/>
                <w:sz w:val="24"/>
                <w:szCs w:val="24"/>
                <w:lang w:val="uk-UA"/>
              </w:rPr>
              <w:t xml:space="preserve"> </w:t>
            </w:r>
            <w:r w:rsidR="00E97BB9">
              <w:rPr>
                <w:rFonts w:ascii="Times New Roman" w:eastAsia="Times New Roman" w:hAnsi="Times New Roman" w:cs="Times New Roman"/>
                <w:color w:val="auto"/>
                <w:sz w:val="24"/>
                <w:szCs w:val="24"/>
                <w:lang w:val="uk-UA"/>
              </w:rPr>
              <w:t>30</w:t>
            </w:r>
            <w:r w:rsidR="00EB6ABB">
              <w:rPr>
                <w:rFonts w:ascii="Times New Roman" w:eastAsia="Times New Roman" w:hAnsi="Times New Roman" w:cs="Times New Roman"/>
                <w:color w:val="auto"/>
                <w:sz w:val="24"/>
                <w:szCs w:val="24"/>
                <w:lang w:val="uk-UA"/>
              </w:rPr>
              <w:t>.1</w:t>
            </w:r>
            <w:r w:rsidR="000F6342">
              <w:rPr>
                <w:rFonts w:ascii="Times New Roman" w:eastAsia="Times New Roman" w:hAnsi="Times New Roman" w:cs="Times New Roman"/>
                <w:color w:val="auto"/>
                <w:sz w:val="24"/>
                <w:szCs w:val="24"/>
                <w:lang w:val="uk-UA"/>
              </w:rPr>
              <w:t>0</w:t>
            </w:r>
            <w:r w:rsidR="005513AA" w:rsidRPr="00880377">
              <w:rPr>
                <w:rFonts w:ascii="Times New Roman" w:eastAsia="Times New Roman" w:hAnsi="Times New Roman" w:cs="Times New Roman"/>
                <w:color w:val="auto"/>
                <w:sz w:val="24"/>
                <w:szCs w:val="24"/>
                <w:lang w:val="uk-UA"/>
              </w:rPr>
              <w:t>.</w:t>
            </w:r>
            <w:r w:rsidR="00D27474" w:rsidRPr="00880377">
              <w:rPr>
                <w:rFonts w:ascii="Times New Roman" w:eastAsia="Times New Roman" w:hAnsi="Times New Roman" w:cs="Times New Roman"/>
                <w:color w:val="auto"/>
                <w:sz w:val="24"/>
                <w:szCs w:val="24"/>
                <w:lang w:val="uk-UA"/>
              </w:rPr>
              <w:t>202</w:t>
            </w:r>
            <w:r w:rsidR="000F6342">
              <w:rPr>
                <w:rFonts w:ascii="Times New Roman" w:eastAsia="Times New Roman" w:hAnsi="Times New Roman" w:cs="Times New Roman"/>
                <w:color w:val="auto"/>
                <w:sz w:val="24"/>
                <w:szCs w:val="24"/>
              </w:rPr>
              <w:t>2</w:t>
            </w:r>
            <w:r w:rsidRPr="004861CD">
              <w:rPr>
                <w:rFonts w:ascii="Times New Roman" w:eastAsia="Times New Roman" w:hAnsi="Times New Roman" w:cs="Times New Roman"/>
                <w:color w:val="auto"/>
                <w:sz w:val="24"/>
                <w:szCs w:val="24"/>
                <w:lang w:val="uk-UA"/>
              </w:rPr>
              <w:t xml:space="preserve"> року. </w:t>
            </w:r>
          </w:p>
          <w:p w14:paraId="79DEF7C5" w14:textId="5DE2A72C" w:rsidR="0076700F" w:rsidRPr="004861CD" w:rsidRDefault="0076700F" w:rsidP="0076700F">
            <w:pPr>
              <w:pStyle w:val="11"/>
              <w:widowControl w:val="0"/>
              <w:spacing w:line="240" w:lineRule="auto"/>
              <w:jc w:val="both"/>
              <w:rPr>
                <w:rFonts w:ascii="Times New Roman" w:hAnsi="Times New Roman" w:cs="Times New Roman"/>
                <w:color w:val="auto"/>
                <w:sz w:val="24"/>
                <w:szCs w:val="24"/>
              </w:rPr>
            </w:pPr>
            <w:proofErr w:type="spellStart"/>
            <w:r w:rsidRPr="0076700F">
              <w:rPr>
                <w:rFonts w:ascii="Times New Roman" w:hAnsi="Times New Roman" w:cs="Times New Roman"/>
                <w:color w:val="auto"/>
                <w:sz w:val="24"/>
                <w:szCs w:val="24"/>
              </w:rPr>
              <w:t>Початковий</w:t>
            </w:r>
            <w:proofErr w:type="spellEnd"/>
            <w:r w:rsidRPr="0076700F">
              <w:rPr>
                <w:rFonts w:ascii="Times New Roman" w:hAnsi="Times New Roman" w:cs="Times New Roman"/>
                <w:color w:val="auto"/>
                <w:sz w:val="24"/>
                <w:szCs w:val="24"/>
              </w:rPr>
              <w:t xml:space="preserve"> </w:t>
            </w:r>
            <w:proofErr w:type="spellStart"/>
            <w:r w:rsidRPr="0076700F">
              <w:rPr>
                <w:rFonts w:ascii="Times New Roman" w:hAnsi="Times New Roman" w:cs="Times New Roman"/>
                <w:color w:val="auto"/>
                <w:sz w:val="24"/>
                <w:szCs w:val="24"/>
              </w:rPr>
              <w:t>термін</w:t>
            </w:r>
            <w:proofErr w:type="spellEnd"/>
            <w:r w:rsidRPr="0076700F">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виконання робіт</w:t>
            </w:r>
            <w:r w:rsidRPr="0076700F">
              <w:rPr>
                <w:rFonts w:ascii="Times New Roman" w:hAnsi="Times New Roman" w:cs="Times New Roman"/>
                <w:color w:val="auto"/>
                <w:sz w:val="24"/>
                <w:szCs w:val="24"/>
              </w:rPr>
              <w:t xml:space="preserve"> </w:t>
            </w:r>
            <w:proofErr w:type="spellStart"/>
            <w:r w:rsidRPr="0076700F">
              <w:rPr>
                <w:rFonts w:ascii="Times New Roman" w:hAnsi="Times New Roman" w:cs="Times New Roman"/>
                <w:color w:val="auto"/>
                <w:sz w:val="24"/>
                <w:szCs w:val="24"/>
              </w:rPr>
              <w:t>визначатиметься</w:t>
            </w:r>
            <w:proofErr w:type="spellEnd"/>
            <w:r w:rsidRPr="0076700F">
              <w:rPr>
                <w:rFonts w:ascii="Times New Roman" w:hAnsi="Times New Roman" w:cs="Times New Roman"/>
                <w:color w:val="auto"/>
                <w:sz w:val="24"/>
                <w:szCs w:val="24"/>
              </w:rPr>
              <w:t xml:space="preserve"> у </w:t>
            </w:r>
            <w:proofErr w:type="spellStart"/>
            <w:r w:rsidRPr="0076700F">
              <w:rPr>
                <w:rFonts w:ascii="Times New Roman" w:hAnsi="Times New Roman" w:cs="Times New Roman"/>
                <w:color w:val="auto"/>
                <w:sz w:val="24"/>
                <w:szCs w:val="24"/>
              </w:rPr>
              <w:t>відповідності</w:t>
            </w:r>
            <w:proofErr w:type="spellEnd"/>
            <w:r w:rsidRPr="0076700F">
              <w:rPr>
                <w:rFonts w:ascii="Times New Roman" w:hAnsi="Times New Roman" w:cs="Times New Roman"/>
                <w:color w:val="auto"/>
                <w:sz w:val="24"/>
                <w:szCs w:val="24"/>
              </w:rPr>
              <w:t xml:space="preserve"> до </w:t>
            </w:r>
            <w:proofErr w:type="spellStart"/>
            <w:r w:rsidRPr="0076700F">
              <w:rPr>
                <w:rFonts w:ascii="Times New Roman" w:hAnsi="Times New Roman" w:cs="Times New Roman"/>
                <w:color w:val="auto"/>
                <w:sz w:val="24"/>
                <w:szCs w:val="24"/>
              </w:rPr>
              <w:t>дати</w:t>
            </w:r>
            <w:proofErr w:type="spellEnd"/>
            <w:r w:rsidRPr="0076700F">
              <w:rPr>
                <w:rFonts w:ascii="Times New Roman" w:hAnsi="Times New Roman" w:cs="Times New Roman"/>
                <w:color w:val="auto"/>
                <w:sz w:val="24"/>
                <w:szCs w:val="24"/>
              </w:rPr>
              <w:t xml:space="preserve"> </w:t>
            </w:r>
            <w:proofErr w:type="spellStart"/>
            <w:r w:rsidRPr="0076700F">
              <w:rPr>
                <w:rFonts w:ascii="Times New Roman" w:hAnsi="Times New Roman" w:cs="Times New Roman"/>
                <w:color w:val="auto"/>
                <w:sz w:val="24"/>
                <w:szCs w:val="24"/>
              </w:rPr>
              <w:t>укладення</w:t>
            </w:r>
            <w:proofErr w:type="spellEnd"/>
            <w:r w:rsidRPr="0076700F">
              <w:rPr>
                <w:rFonts w:ascii="Times New Roman" w:hAnsi="Times New Roman" w:cs="Times New Roman"/>
                <w:color w:val="auto"/>
                <w:sz w:val="24"/>
                <w:szCs w:val="24"/>
              </w:rPr>
              <w:t xml:space="preserve"> договору про </w:t>
            </w:r>
            <w:proofErr w:type="spellStart"/>
            <w:r w:rsidRPr="0076700F">
              <w:rPr>
                <w:rFonts w:ascii="Times New Roman" w:hAnsi="Times New Roman" w:cs="Times New Roman"/>
                <w:color w:val="auto"/>
                <w:sz w:val="24"/>
                <w:szCs w:val="24"/>
              </w:rPr>
              <w:t>закупівлю</w:t>
            </w:r>
            <w:proofErr w:type="spellEnd"/>
            <w:r w:rsidRPr="0076700F">
              <w:rPr>
                <w:rFonts w:ascii="Times New Roman" w:hAnsi="Times New Roman" w:cs="Times New Roman"/>
                <w:color w:val="auto"/>
                <w:sz w:val="24"/>
                <w:szCs w:val="24"/>
              </w:rPr>
              <w:t xml:space="preserve"> за результатами </w:t>
            </w:r>
            <w:proofErr w:type="spellStart"/>
            <w:r w:rsidRPr="0076700F">
              <w:rPr>
                <w:rFonts w:ascii="Times New Roman" w:hAnsi="Times New Roman" w:cs="Times New Roman"/>
                <w:color w:val="auto"/>
                <w:sz w:val="24"/>
                <w:szCs w:val="24"/>
              </w:rPr>
              <w:t>даних</w:t>
            </w:r>
            <w:proofErr w:type="spellEnd"/>
            <w:r w:rsidRPr="0076700F">
              <w:rPr>
                <w:rFonts w:ascii="Times New Roman" w:hAnsi="Times New Roman" w:cs="Times New Roman"/>
                <w:color w:val="auto"/>
                <w:sz w:val="24"/>
                <w:szCs w:val="24"/>
              </w:rPr>
              <w:t xml:space="preserve"> </w:t>
            </w:r>
            <w:proofErr w:type="spellStart"/>
            <w:r w:rsidRPr="0076700F">
              <w:rPr>
                <w:rFonts w:ascii="Times New Roman" w:hAnsi="Times New Roman" w:cs="Times New Roman"/>
                <w:color w:val="auto"/>
                <w:sz w:val="24"/>
                <w:szCs w:val="24"/>
              </w:rPr>
              <w:t>відкритих</w:t>
            </w:r>
            <w:proofErr w:type="spellEnd"/>
            <w:r w:rsidRPr="0076700F">
              <w:rPr>
                <w:rFonts w:ascii="Times New Roman" w:hAnsi="Times New Roman" w:cs="Times New Roman"/>
                <w:color w:val="auto"/>
                <w:sz w:val="24"/>
                <w:szCs w:val="24"/>
              </w:rPr>
              <w:t xml:space="preserve"> </w:t>
            </w:r>
            <w:proofErr w:type="spellStart"/>
            <w:r w:rsidRPr="0076700F">
              <w:rPr>
                <w:rFonts w:ascii="Times New Roman" w:hAnsi="Times New Roman" w:cs="Times New Roman"/>
                <w:color w:val="auto"/>
                <w:sz w:val="24"/>
                <w:szCs w:val="24"/>
              </w:rPr>
              <w:t>торгів</w:t>
            </w:r>
            <w:proofErr w:type="spellEnd"/>
          </w:p>
        </w:tc>
      </w:tr>
      <w:tr w:rsidR="009D0527" w:rsidRPr="001E2ECA" w14:paraId="79DEF7CA" w14:textId="77777777" w:rsidTr="005515C5">
        <w:trPr>
          <w:trHeight w:val="274"/>
          <w:jc w:val="center"/>
        </w:trPr>
        <w:tc>
          <w:tcPr>
            <w:tcW w:w="566" w:type="dxa"/>
          </w:tcPr>
          <w:p w14:paraId="79DEF7C7"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5</w:t>
            </w:r>
          </w:p>
        </w:tc>
        <w:tc>
          <w:tcPr>
            <w:tcW w:w="2690" w:type="dxa"/>
          </w:tcPr>
          <w:p w14:paraId="79DEF7C8" w14:textId="77777777" w:rsidR="009D0527" w:rsidRPr="004861C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76700F"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5.1. </w:t>
            </w:r>
            <w:r w:rsidR="0076700F" w:rsidRPr="0076700F">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76700F" w:rsidRPr="0076700F">
              <w:rPr>
                <w:rFonts w:ascii="Times New Roman" w:eastAsia="Times New Roman" w:hAnsi="Times New Roman" w:cs="Times New Roman"/>
                <w:color w:val="auto"/>
                <w:sz w:val="24"/>
                <w:szCs w:val="24"/>
                <w:lang w:val="uk-UA"/>
              </w:rPr>
              <w:t>закупівель</w:t>
            </w:r>
            <w:proofErr w:type="spellEnd"/>
            <w:r w:rsidR="0076700F" w:rsidRPr="0076700F">
              <w:rPr>
                <w:rFonts w:ascii="Times New Roman" w:eastAsia="Times New Roman" w:hAnsi="Times New Roman" w:cs="Times New Roman"/>
                <w:color w:val="auto"/>
                <w:sz w:val="24"/>
                <w:szCs w:val="24"/>
                <w:lang w:val="uk-UA"/>
              </w:rPr>
              <w:t xml:space="preserve"> на рівних умовах.</w:t>
            </w:r>
          </w:p>
          <w:p w14:paraId="360E6148" w14:textId="77777777" w:rsidR="0076700F" w:rsidRPr="0076700F"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76700F">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76700F"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76700F">
              <w:rPr>
                <w:rFonts w:ascii="Times New Roman" w:eastAsia="Times New Roman" w:hAnsi="Times New Roman" w:cs="Times New Roman"/>
                <w:color w:val="auto"/>
                <w:sz w:val="24"/>
                <w:szCs w:val="24"/>
                <w:lang w:val="uk-UA"/>
              </w:rPr>
              <w:t xml:space="preserve">Учасники-нерезиденти (юридичні особи та суб'єкти підприємницької діяльності, що не мають статусу юридичної особи </w:t>
            </w:r>
            <w:r w:rsidRPr="0076700F">
              <w:rPr>
                <w:rFonts w:ascii="Times New Roman" w:eastAsia="Times New Roman" w:hAnsi="Times New Roman" w:cs="Times New Roman"/>
                <w:color w:val="auto"/>
                <w:sz w:val="24"/>
                <w:szCs w:val="24"/>
                <w:lang w:val="uk-UA"/>
              </w:rPr>
              <w:lastRenderedPageBreak/>
              <w:t>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76700F"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76700F">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76700F"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76700F">
              <w:rPr>
                <w:rFonts w:ascii="Times New Roman" w:eastAsia="Times New Roman" w:hAnsi="Times New Roman" w:cs="Times New Roman"/>
                <w:color w:val="auto"/>
                <w:sz w:val="24"/>
                <w:szCs w:val="24"/>
                <w:lang w:val="uk-UA"/>
              </w:rPr>
              <w:t xml:space="preserve">а) за спрощеною процедурою проставлення </w:t>
            </w:r>
            <w:proofErr w:type="spellStart"/>
            <w:r w:rsidRPr="0076700F">
              <w:rPr>
                <w:rFonts w:ascii="Times New Roman" w:eastAsia="Times New Roman" w:hAnsi="Times New Roman" w:cs="Times New Roman"/>
                <w:color w:val="auto"/>
                <w:sz w:val="24"/>
                <w:szCs w:val="24"/>
                <w:lang w:val="uk-UA"/>
              </w:rPr>
              <w:t>Апостиля</w:t>
            </w:r>
            <w:proofErr w:type="spellEnd"/>
            <w:r w:rsidRPr="0076700F">
              <w:rPr>
                <w:rFonts w:ascii="Times New Roman" w:eastAsia="Times New Roman" w:hAnsi="Times New Roman" w:cs="Times New Roman"/>
                <w:color w:val="auto"/>
                <w:sz w:val="24"/>
                <w:szCs w:val="24"/>
                <w:lang w:val="uk-UA"/>
              </w:rPr>
              <w:t xml:space="preserve"> (</w:t>
            </w:r>
            <w:proofErr w:type="spellStart"/>
            <w:r w:rsidRPr="0076700F">
              <w:rPr>
                <w:rFonts w:ascii="Times New Roman" w:eastAsia="Times New Roman" w:hAnsi="Times New Roman" w:cs="Times New Roman"/>
                <w:color w:val="auto"/>
                <w:sz w:val="24"/>
                <w:szCs w:val="24"/>
                <w:lang w:val="uk-UA"/>
              </w:rPr>
              <w:t>Apostille</w:t>
            </w:r>
            <w:proofErr w:type="spellEnd"/>
            <w:r w:rsidRPr="0076700F">
              <w:rPr>
                <w:rFonts w:ascii="Times New Roman" w:eastAsia="Times New Roman" w:hAnsi="Times New Roman" w:cs="Times New Roman"/>
                <w:color w:val="auto"/>
                <w:sz w:val="24"/>
                <w:szCs w:val="24"/>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76700F"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76700F">
              <w:rPr>
                <w:rFonts w:ascii="Times New Roman" w:eastAsia="Times New Roman" w:hAnsi="Times New Roman" w:cs="Times New Roman"/>
                <w:color w:val="auto"/>
                <w:sz w:val="24"/>
                <w:szCs w:val="24"/>
                <w:lang w:val="uk-UA"/>
              </w:rPr>
              <w:t xml:space="preserve">   або</w:t>
            </w:r>
          </w:p>
          <w:p w14:paraId="6BDDC7FF" w14:textId="77777777" w:rsidR="0076700F" w:rsidRPr="0076700F"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76700F">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76700F"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76700F">
              <w:rPr>
                <w:rFonts w:ascii="Times New Roman" w:eastAsia="Times New Roman" w:hAnsi="Times New Roman" w:cs="Times New Roman"/>
                <w:color w:val="auto"/>
                <w:sz w:val="24"/>
                <w:szCs w:val="24"/>
                <w:lang w:val="uk-UA"/>
              </w:rPr>
              <w:t xml:space="preserve">   або</w:t>
            </w:r>
          </w:p>
          <w:p w14:paraId="79DEF7C9" w14:textId="7E2AABC8" w:rsidR="0076700F" w:rsidRPr="004861CD"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76700F">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Pr>
                <w:rFonts w:ascii="Times New Roman" w:eastAsia="Times New Roman" w:hAnsi="Times New Roman" w:cs="Times New Roman"/>
                <w:color w:val="auto"/>
                <w:sz w:val="24"/>
                <w:szCs w:val="24"/>
                <w:lang w:val="uk-UA"/>
              </w:rPr>
              <w:t xml:space="preserve"> </w:t>
            </w:r>
            <w:r w:rsidRPr="0076700F">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1E2ECA" w14:paraId="79DEF7D7" w14:textId="77777777" w:rsidTr="005515C5">
        <w:trPr>
          <w:trHeight w:val="520"/>
          <w:jc w:val="center"/>
        </w:trPr>
        <w:tc>
          <w:tcPr>
            <w:tcW w:w="566" w:type="dxa"/>
          </w:tcPr>
          <w:p w14:paraId="79DEF7CB"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6</w:t>
            </w:r>
          </w:p>
        </w:tc>
        <w:tc>
          <w:tcPr>
            <w:tcW w:w="2690" w:type="dxa"/>
          </w:tcPr>
          <w:p w14:paraId="79DEF7CC"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4861CD"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6.1. </w:t>
            </w:r>
            <w:r w:rsidR="009D0527" w:rsidRPr="004861CD">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4861CD" w:rsidRDefault="00655922" w:rsidP="00B77CD6">
            <w:pPr>
              <w:pStyle w:val="11"/>
              <w:widowControl w:val="0"/>
              <w:spacing w:line="240" w:lineRule="auto"/>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 xml:space="preserve">6.2. </w:t>
            </w:r>
            <w:r w:rsidR="00E56453" w:rsidRPr="004861CD">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Pr>
                <w:rFonts w:ascii="Times New Roman" w:hAnsi="Times New Roman" w:cs="Times New Roman"/>
                <w:color w:val="auto"/>
                <w:sz w:val="24"/>
                <w:szCs w:val="24"/>
                <w:lang w:val="uk-UA"/>
              </w:rPr>
              <w:t>альній валюті України – гривні.</w:t>
            </w:r>
            <w:r w:rsidR="00E56453" w:rsidRPr="004861CD">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w:t>
            </w:r>
            <w:proofErr w:type="spellStart"/>
            <w:r w:rsidR="00E56453" w:rsidRPr="004861CD">
              <w:rPr>
                <w:rFonts w:ascii="Times New Roman" w:hAnsi="Times New Roman" w:cs="Times New Roman"/>
                <w:color w:val="auto"/>
                <w:sz w:val="24"/>
                <w:szCs w:val="24"/>
                <w:lang w:val="uk-UA"/>
              </w:rPr>
              <w:t>закупівель</w:t>
            </w:r>
            <w:proofErr w:type="spellEnd"/>
            <w:r w:rsidR="00E56453" w:rsidRPr="004861CD">
              <w:rPr>
                <w:rFonts w:ascii="Times New Roman" w:hAnsi="Times New Roman" w:cs="Times New Roman"/>
                <w:color w:val="auto"/>
                <w:sz w:val="24"/>
                <w:szCs w:val="24"/>
                <w:lang w:val="uk-UA"/>
              </w:rPr>
              <w:t xml:space="preserve"> шляхом заповнення електронної форми, а саме окремого поля</w:t>
            </w:r>
            <w:r w:rsidR="00A467AC">
              <w:rPr>
                <w:rFonts w:ascii="Times New Roman" w:hAnsi="Times New Roman" w:cs="Times New Roman"/>
                <w:color w:val="auto"/>
                <w:sz w:val="24"/>
                <w:szCs w:val="24"/>
                <w:lang w:val="uk-UA"/>
              </w:rPr>
              <w:t>,</w:t>
            </w:r>
            <w:r w:rsidR="00E56453" w:rsidRPr="004861CD">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Pr>
                <w:rFonts w:ascii="Times New Roman" w:hAnsi="Times New Roman" w:cs="Times New Roman"/>
                <w:color w:val="auto"/>
                <w:sz w:val="24"/>
                <w:szCs w:val="24"/>
                <w:lang w:val="uk-UA"/>
              </w:rPr>
              <w:t>ної пропозицій. Розрахунок ціни</w:t>
            </w:r>
            <w:r w:rsidR="00E56453" w:rsidRPr="004861CD">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Pr>
                <w:rFonts w:ascii="Times New Roman" w:hAnsi="Times New Roman" w:cs="Times New Roman"/>
                <w:color w:val="auto"/>
                <w:sz w:val="24"/>
                <w:szCs w:val="24"/>
                <w:lang w:val="uk-UA"/>
              </w:rPr>
              <w:t>юти Національного банку України</w:t>
            </w:r>
            <w:r w:rsidR="001C0887">
              <w:rPr>
                <w:rFonts w:ascii="Times New Roman" w:hAnsi="Times New Roman" w:cs="Times New Roman"/>
                <w:color w:val="auto"/>
                <w:sz w:val="24"/>
                <w:szCs w:val="24"/>
                <w:lang w:val="uk-UA"/>
              </w:rPr>
              <w:t xml:space="preserve"> на офіціальний курс НБУ гривні</w:t>
            </w:r>
            <w:r w:rsidR="00E56453" w:rsidRPr="004861CD">
              <w:rPr>
                <w:rFonts w:ascii="Times New Roman" w:hAnsi="Times New Roman" w:cs="Times New Roman"/>
                <w:color w:val="auto"/>
                <w:sz w:val="24"/>
                <w:szCs w:val="24"/>
                <w:lang w:val="uk-UA"/>
              </w:rPr>
              <w:t xml:space="preserve"> до тако</w:t>
            </w:r>
            <w:r w:rsidR="001C0887">
              <w:rPr>
                <w:rFonts w:ascii="Times New Roman" w:hAnsi="Times New Roman" w:cs="Times New Roman"/>
                <w:color w:val="auto"/>
                <w:sz w:val="24"/>
                <w:szCs w:val="24"/>
                <w:lang w:val="uk-UA"/>
              </w:rPr>
              <w:t>ї валюти станом на дату подання</w:t>
            </w:r>
            <w:r w:rsidR="00E56453" w:rsidRPr="004861CD">
              <w:rPr>
                <w:rFonts w:ascii="Times New Roman" w:hAnsi="Times New Roman" w:cs="Times New Roman"/>
                <w:color w:val="auto"/>
                <w:sz w:val="24"/>
                <w:szCs w:val="24"/>
                <w:lang w:val="uk-UA"/>
              </w:rPr>
              <w:t xml:space="preserve"> те</w:t>
            </w:r>
            <w:r w:rsidR="00A467AC">
              <w:rPr>
                <w:rFonts w:ascii="Times New Roman" w:hAnsi="Times New Roman" w:cs="Times New Roman"/>
                <w:color w:val="auto"/>
                <w:sz w:val="24"/>
                <w:szCs w:val="24"/>
                <w:lang w:val="uk-UA"/>
              </w:rPr>
              <w:t>ндерної пропозиції. Розрахунок ціни</w:t>
            </w:r>
            <w:r w:rsidR="00E56453" w:rsidRPr="004861CD">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4861CD"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 xml:space="preserve">S = C*K + p +В </w:t>
            </w:r>
          </w:p>
          <w:p w14:paraId="79DEF7D0" w14:textId="77777777" w:rsidR="00E56453" w:rsidRPr="004861CD"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 xml:space="preserve">де: </w:t>
            </w:r>
          </w:p>
          <w:p w14:paraId="79DEF7D1" w14:textId="77777777" w:rsidR="00E56453" w:rsidRPr="004861CD"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4861CD"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C - ціна робіт </w:t>
            </w:r>
            <w:r w:rsidR="00E56453" w:rsidRPr="004861CD">
              <w:rPr>
                <w:rFonts w:ascii="Times New Roman" w:hAnsi="Times New Roman" w:cs="Times New Roman"/>
                <w:color w:val="auto"/>
                <w:sz w:val="24"/>
                <w:szCs w:val="24"/>
                <w:lang w:val="uk-UA"/>
              </w:rPr>
              <w:t>у валюті І групи;</w:t>
            </w:r>
          </w:p>
          <w:p w14:paraId="79DEF7D3" w14:textId="77777777" w:rsidR="00E56453" w:rsidRPr="004861CD"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 xml:space="preserve">К - офіційний курс НБУ на дату </w:t>
            </w:r>
            <w:r w:rsidR="00521779" w:rsidRPr="004861CD">
              <w:rPr>
                <w:rFonts w:ascii="Times New Roman" w:hAnsi="Times New Roman" w:cs="Times New Roman"/>
                <w:color w:val="auto"/>
                <w:sz w:val="24"/>
                <w:szCs w:val="24"/>
                <w:lang w:val="uk-UA"/>
              </w:rPr>
              <w:t xml:space="preserve">подання </w:t>
            </w:r>
            <w:r w:rsidRPr="004861CD">
              <w:rPr>
                <w:rFonts w:ascii="Times New Roman" w:hAnsi="Times New Roman" w:cs="Times New Roman"/>
                <w:color w:val="auto"/>
                <w:sz w:val="24"/>
                <w:szCs w:val="24"/>
                <w:lang w:val="uk-UA"/>
              </w:rPr>
              <w:t xml:space="preserve"> тендерних пропозицій;</w:t>
            </w:r>
          </w:p>
          <w:p w14:paraId="79DEF7D4" w14:textId="77777777" w:rsidR="00E56453" w:rsidRPr="004861CD"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4861CD"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4861CD" w:rsidRDefault="00655922" w:rsidP="00B77CD6">
            <w:pPr>
              <w:pStyle w:val="11"/>
              <w:widowControl w:val="0"/>
              <w:spacing w:line="240" w:lineRule="auto"/>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 xml:space="preserve">6.3. </w:t>
            </w:r>
            <w:r w:rsidR="00A467AC">
              <w:rPr>
                <w:rFonts w:ascii="Times New Roman" w:hAnsi="Times New Roman" w:cs="Times New Roman"/>
                <w:color w:val="auto"/>
                <w:sz w:val="24"/>
                <w:szCs w:val="24"/>
                <w:lang w:val="uk-UA"/>
              </w:rPr>
              <w:t>Розрахунок ціни</w:t>
            </w:r>
            <w:r w:rsidR="00E56453" w:rsidRPr="004861CD">
              <w:rPr>
                <w:rFonts w:ascii="Times New Roman" w:hAnsi="Times New Roman" w:cs="Times New Roman"/>
                <w:color w:val="auto"/>
                <w:sz w:val="24"/>
                <w:szCs w:val="24"/>
                <w:lang w:val="uk-UA"/>
              </w:rPr>
              <w:t xml:space="preserve"> тендерної пропозиц</w:t>
            </w:r>
            <w:r w:rsidR="00A467AC">
              <w:rPr>
                <w:rFonts w:ascii="Times New Roman" w:hAnsi="Times New Roman" w:cs="Times New Roman"/>
                <w:color w:val="auto"/>
                <w:sz w:val="24"/>
                <w:szCs w:val="24"/>
                <w:lang w:val="uk-UA"/>
              </w:rPr>
              <w:t>ій учасником – нерезидентом, що</w:t>
            </w:r>
            <w:r w:rsidR="00E56453" w:rsidRPr="004861CD">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Pr>
                <w:rFonts w:ascii="Times New Roman" w:hAnsi="Times New Roman" w:cs="Times New Roman"/>
                <w:color w:val="auto"/>
                <w:sz w:val="24"/>
                <w:szCs w:val="24"/>
                <w:lang w:val="uk-UA"/>
              </w:rPr>
              <w:t>кому обов’язково відображаються</w:t>
            </w:r>
            <w:r w:rsidR="00E56453" w:rsidRPr="004861CD">
              <w:rPr>
                <w:rFonts w:ascii="Times New Roman" w:hAnsi="Times New Roman" w:cs="Times New Roman"/>
                <w:color w:val="auto"/>
                <w:sz w:val="24"/>
                <w:szCs w:val="24"/>
                <w:lang w:val="uk-UA"/>
              </w:rPr>
              <w:t xml:space="preserve"> математичні розрахунки та вартісне значення </w:t>
            </w:r>
            <w:r w:rsidR="00E56453" w:rsidRPr="004861CD">
              <w:rPr>
                <w:rFonts w:ascii="Times New Roman" w:hAnsi="Times New Roman" w:cs="Times New Roman"/>
                <w:color w:val="auto"/>
                <w:sz w:val="24"/>
                <w:szCs w:val="24"/>
                <w:lang w:val="uk-UA"/>
              </w:rPr>
              <w:lastRenderedPageBreak/>
              <w:t xml:space="preserve">кожного із елементів формули.  </w:t>
            </w:r>
          </w:p>
        </w:tc>
      </w:tr>
      <w:tr w:rsidR="009D0527" w:rsidRPr="004861CD" w14:paraId="79DEF7DC" w14:textId="77777777" w:rsidTr="005515C5">
        <w:trPr>
          <w:trHeight w:val="520"/>
          <w:jc w:val="center"/>
        </w:trPr>
        <w:tc>
          <w:tcPr>
            <w:tcW w:w="566" w:type="dxa"/>
          </w:tcPr>
          <w:p w14:paraId="79DEF7D8"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7</w:t>
            </w:r>
          </w:p>
        </w:tc>
        <w:tc>
          <w:tcPr>
            <w:tcW w:w="2690" w:type="dxa"/>
            <w:vAlign w:val="center"/>
          </w:tcPr>
          <w:p w14:paraId="79DEF7D9"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087" w:type="dxa"/>
          </w:tcPr>
          <w:p w14:paraId="79DEF7DA" w14:textId="4EFB5FBA" w:rsidR="009D0527" w:rsidRPr="004861CD"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7.1. Під час проведення процедур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Pr>
                <w:rFonts w:ascii="Times New Roman" w:eastAsia="Times New Roman" w:hAnsi="Times New Roman" w:cs="Times New Roman"/>
                <w:color w:val="auto"/>
                <w:sz w:val="24"/>
                <w:szCs w:val="24"/>
                <w:lang w:val="uk-UA"/>
              </w:rPr>
              <w:t>ередньо учасником, викладаються</w:t>
            </w:r>
            <w:r w:rsidRPr="004861CD">
              <w:rPr>
                <w:rFonts w:ascii="Times New Roman" w:eastAsia="Times New Roman" w:hAnsi="Times New Roman" w:cs="Times New Roman"/>
                <w:color w:val="auto"/>
                <w:sz w:val="24"/>
                <w:szCs w:val="24"/>
                <w:lang w:val="uk-UA"/>
              </w:rPr>
              <w:t xml:space="preserve"> українською мовою. </w:t>
            </w:r>
            <w:r w:rsidR="0076700F" w:rsidRPr="0076700F">
              <w:rPr>
                <w:rFonts w:ascii="Times New Roman" w:eastAsia="Times New Roman" w:hAnsi="Times New Roman" w:cs="Times New Roman"/>
                <w:color w:val="auto"/>
                <w:sz w:val="24"/>
                <w:szCs w:val="24"/>
                <w:lang w:val="uk-UA"/>
              </w:rPr>
              <w:t xml:space="preserve">Допускається подача Учасником окремих документів, що мають відношення в </w:t>
            </w:r>
            <w:proofErr w:type="spellStart"/>
            <w:r w:rsidR="0076700F" w:rsidRPr="0076700F">
              <w:rPr>
                <w:rFonts w:ascii="Times New Roman" w:eastAsia="Times New Roman" w:hAnsi="Times New Roman" w:cs="Times New Roman"/>
                <w:color w:val="auto"/>
                <w:sz w:val="24"/>
                <w:szCs w:val="24"/>
                <w:lang w:val="uk-UA"/>
              </w:rPr>
              <w:t>т.ч</w:t>
            </w:r>
            <w:proofErr w:type="spellEnd"/>
            <w:r w:rsidR="0076700F" w:rsidRPr="0076700F">
              <w:rPr>
                <w:rFonts w:ascii="Times New Roman" w:eastAsia="Times New Roman" w:hAnsi="Times New Roman" w:cs="Times New Roman"/>
                <w:color w:val="auto"/>
                <w:sz w:val="24"/>
                <w:szCs w:val="24"/>
                <w:lang w:val="uk-UA"/>
              </w:rPr>
              <w:t>. до інших суб’єктів або технічних характеристик послуг</w:t>
            </w:r>
            <w:r w:rsidR="0076700F">
              <w:rPr>
                <w:rFonts w:ascii="Times New Roman" w:eastAsia="Times New Roman" w:hAnsi="Times New Roman" w:cs="Times New Roman"/>
                <w:color w:val="auto"/>
                <w:sz w:val="24"/>
                <w:szCs w:val="24"/>
                <w:lang w:val="uk-UA"/>
              </w:rPr>
              <w:t xml:space="preserve"> чи робіт</w:t>
            </w:r>
            <w:r w:rsidR="0076700F" w:rsidRPr="0076700F">
              <w:rPr>
                <w:rFonts w:ascii="Times New Roman" w:eastAsia="Times New Roman" w:hAnsi="Times New Roman" w:cs="Times New Roman"/>
                <w:color w:val="auto"/>
                <w:sz w:val="24"/>
                <w:szCs w:val="24"/>
                <w:lang w:val="uk-UA"/>
              </w:rPr>
              <w:t xml:space="preserve"> іншою загальновживаною міжнародною мовою (англійською або російською)</w:t>
            </w:r>
          </w:p>
          <w:p w14:paraId="79DEF7DB" w14:textId="2DE47852" w:rsidR="009D0527" w:rsidRPr="004861CD" w:rsidRDefault="009D0527" w:rsidP="00B77CD6">
            <w:pPr>
              <w:pStyle w:val="11"/>
              <w:widowControl w:val="0"/>
              <w:spacing w:line="240" w:lineRule="auto"/>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7.2. У разі нада</w:t>
            </w:r>
            <w:r w:rsidR="00A467AC">
              <w:rPr>
                <w:rFonts w:ascii="Times New Roman" w:eastAsia="Times New Roman" w:hAnsi="Times New Roman" w:cs="Times New Roman"/>
                <w:color w:val="auto"/>
                <w:sz w:val="24"/>
                <w:szCs w:val="24"/>
                <w:lang w:val="uk-UA"/>
              </w:rPr>
              <w:t xml:space="preserve">ння інших документів складених </w:t>
            </w:r>
            <w:r w:rsidRPr="004861CD">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4861CD" w14:paraId="79DEF7DE" w14:textId="77777777" w:rsidTr="005515C5">
        <w:trPr>
          <w:trHeight w:val="520"/>
          <w:jc w:val="center"/>
        </w:trPr>
        <w:tc>
          <w:tcPr>
            <w:tcW w:w="10343" w:type="dxa"/>
            <w:gridSpan w:val="3"/>
            <w:vAlign w:val="center"/>
          </w:tcPr>
          <w:p w14:paraId="79DEF7DD" w14:textId="77777777" w:rsidR="009D0527" w:rsidRPr="004861CD"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4861CD">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4861CD" w14:paraId="79DEF7E5" w14:textId="77777777" w:rsidTr="005515C5">
        <w:trPr>
          <w:trHeight w:val="520"/>
          <w:jc w:val="center"/>
        </w:trPr>
        <w:tc>
          <w:tcPr>
            <w:tcW w:w="566" w:type="dxa"/>
          </w:tcPr>
          <w:p w14:paraId="79DEF7DF"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1</w:t>
            </w:r>
          </w:p>
        </w:tc>
        <w:tc>
          <w:tcPr>
            <w:tcW w:w="2690" w:type="dxa"/>
          </w:tcPr>
          <w:p w14:paraId="79DEF7E0"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79DEF7E1" w14:textId="77777777" w:rsidR="00EF28B8" w:rsidRPr="005C4421" w:rsidRDefault="00EF28B8" w:rsidP="00B77CD6">
            <w:pPr>
              <w:widowControl w:val="0"/>
              <w:spacing w:after="0" w:line="240" w:lineRule="auto"/>
              <w:jc w:val="both"/>
              <w:rPr>
                <w:rFonts w:ascii="Times New Roman" w:eastAsia="Times New Roman" w:hAnsi="Times New Roman" w:cs="Times New Roman"/>
                <w:sz w:val="24"/>
                <w:szCs w:val="24"/>
                <w:lang w:val="uk-UA" w:eastAsia="uk-UA"/>
              </w:rPr>
            </w:pPr>
            <w:r w:rsidRPr="005C4421">
              <w:rPr>
                <w:rFonts w:ascii="Times New Roman" w:eastAsia="Times New Roman" w:hAnsi="Times New Roman" w:cs="Times New Roman"/>
                <w:sz w:val="24"/>
                <w:szCs w:val="24"/>
                <w:lang w:val="uk-UA" w:eastAsia="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5C4421">
              <w:rPr>
                <w:rFonts w:ascii="Times New Roman" w:eastAsia="Times New Roman" w:hAnsi="Times New Roman" w:cs="Times New Roman"/>
                <w:sz w:val="24"/>
                <w:szCs w:val="24"/>
                <w:lang w:val="uk-UA" w:eastAsia="uk-UA"/>
              </w:rPr>
              <w:t>закупівель</w:t>
            </w:r>
            <w:proofErr w:type="spellEnd"/>
            <w:r w:rsidRPr="005C4421">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C4421">
              <w:rPr>
                <w:rFonts w:ascii="Times New Roman" w:eastAsia="Times New Roman" w:hAnsi="Times New Roman" w:cs="Times New Roman"/>
                <w:sz w:val="24"/>
                <w:szCs w:val="24"/>
                <w:lang w:val="uk-UA" w:eastAsia="uk-UA"/>
              </w:rPr>
              <w:t>закупівель</w:t>
            </w:r>
            <w:proofErr w:type="spellEnd"/>
            <w:r w:rsidRPr="005C4421">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5C4421">
              <w:rPr>
                <w:rFonts w:ascii="Times New Roman" w:eastAsia="Times New Roman" w:hAnsi="Times New Roman" w:cs="Times New Roman"/>
                <w:sz w:val="24"/>
                <w:szCs w:val="24"/>
                <w:lang w:val="uk-UA" w:eastAsia="uk-UA"/>
              </w:rPr>
              <w:t>закупівель</w:t>
            </w:r>
            <w:proofErr w:type="spellEnd"/>
            <w:r w:rsidRPr="005C4421">
              <w:rPr>
                <w:rFonts w:ascii="Times New Roman" w:eastAsia="Times New Roman" w:hAnsi="Times New Roman" w:cs="Times New Roman"/>
                <w:sz w:val="24"/>
                <w:szCs w:val="24"/>
                <w:lang w:val="uk-UA" w:eastAsia="uk-UA"/>
              </w:rPr>
              <w:t xml:space="preserve"> відповідно до статті 10 Закону.</w:t>
            </w:r>
          </w:p>
          <w:p w14:paraId="79DEF7E2" w14:textId="42D47311" w:rsidR="00EF28B8" w:rsidRPr="005C4421" w:rsidRDefault="00EF28B8" w:rsidP="00B77CD6">
            <w:pPr>
              <w:widowControl w:val="0"/>
              <w:spacing w:after="0" w:line="240" w:lineRule="auto"/>
              <w:jc w:val="both"/>
              <w:rPr>
                <w:rFonts w:ascii="Times New Roman" w:eastAsia="Times New Roman" w:hAnsi="Times New Roman" w:cs="Times New Roman"/>
                <w:sz w:val="24"/>
                <w:szCs w:val="24"/>
                <w:lang w:val="uk-UA" w:eastAsia="uk-UA"/>
              </w:rPr>
            </w:pPr>
            <w:r w:rsidRPr="005C4421">
              <w:rPr>
                <w:rFonts w:ascii="Times New Roman" w:eastAsia="Times New Roman" w:hAnsi="Times New Roman" w:cs="Times New Roman"/>
                <w:sz w:val="24"/>
                <w:szCs w:val="24"/>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5C4421">
              <w:rPr>
                <w:rFonts w:ascii="Times New Roman" w:eastAsia="Times New Roman" w:hAnsi="Times New Roman" w:cs="Times New Roman"/>
                <w:sz w:val="24"/>
                <w:szCs w:val="24"/>
                <w:lang w:val="uk-UA" w:eastAsia="uk-UA"/>
              </w:rPr>
              <w:t>закупівель</w:t>
            </w:r>
            <w:proofErr w:type="spellEnd"/>
            <w:r w:rsidRPr="005C4421">
              <w:rPr>
                <w:rFonts w:ascii="Times New Roman" w:eastAsia="Times New Roman" w:hAnsi="Times New Roman" w:cs="Times New Roman"/>
                <w:sz w:val="24"/>
                <w:szCs w:val="24"/>
                <w:lang w:val="uk-UA" w:eastAsia="uk-UA"/>
              </w:rPr>
              <w:t xml:space="preserve"> автоматично призупиняє перебіг тендеру.</w:t>
            </w:r>
          </w:p>
          <w:p w14:paraId="79DEF7E3" w14:textId="77777777" w:rsidR="00EF28B8" w:rsidRPr="005C4421" w:rsidRDefault="00EF28B8" w:rsidP="00B77CD6">
            <w:pPr>
              <w:widowControl w:val="0"/>
              <w:spacing w:after="0" w:line="240" w:lineRule="auto"/>
              <w:jc w:val="both"/>
              <w:rPr>
                <w:rFonts w:ascii="Times New Roman" w:eastAsia="Times New Roman" w:hAnsi="Times New Roman" w:cs="Times New Roman"/>
                <w:sz w:val="24"/>
                <w:szCs w:val="24"/>
                <w:lang w:val="uk-UA" w:eastAsia="uk-UA"/>
              </w:rPr>
            </w:pPr>
            <w:r w:rsidRPr="005C4421">
              <w:rPr>
                <w:rFonts w:ascii="Times New Roman" w:eastAsia="Times New Roman" w:hAnsi="Times New Roman" w:cs="Times New Roman"/>
                <w:sz w:val="24"/>
                <w:szCs w:val="24"/>
                <w:lang w:val="uk-UA"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C4421">
              <w:rPr>
                <w:rFonts w:ascii="Times New Roman" w:eastAsia="Times New Roman" w:hAnsi="Times New Roman" w:cs="Times New Roman"/>
                <w:sz w:val="24"/>
                <w:szCs w:val="24"/>
                <w:lang w:val="uk-UA" w:eastAsia="uk-UA"/>
              </w:rPr>
              <w:t>закупівель</w:t>
            </w:r>
            <w:proofErr w:type="spellEnd"/>
            <w:r w:rsidRPr="005C4421">
              <w:rPr>
                <w:rFonts w:ascii="Times New Roman" w:eastAsia="Times New Roman" w:hAnsi="Times New Roman" w:cs="Times New Roman"/>
                <w:sz w:val="24"/>
                <w:szCs w:val="24"/>
                <w:lang w:val="uk-UA" w:eastAsia="uk-UA"/>
              </w:rPr>
              <w:t xml:space="preserve"> із одночасним продовженням строку подання тендерних пропозицій не менше як на сім днів.</w:t>
            </w:r>
          </w:p>
          <w:p w14:paraId="1B0D3813" w14:textId="77777777" w:rsidR="009D0527" w:rsidRDefault="00EF28B8" w:rsidP="00B77CD6">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5C4421">
              <w:rPr>
                <w:rFonts w:ascii="Times New Roman" w:eastAsia="Times New Roman" w:hAnsi="Times New Roman" w:cs="Times New Roman"/>
                <w:color w:val="auto"/>
                <w:sz w:val="24"/>
                <w:szCs w:val="24"/>
                <w:lang w:val="uk-UA" w:eastAsia="uk-UA"/>
              </w:rPr>
              <w:t>1.4. Зазначена у цій частині інформація оприлюднюється замовником відповідно до статті 10 Закону.</w:t>
            </w:r>
          </w:p>
          <w:p w14:paraId="311FF869" w14:textId="77777777" w:rsidR="001E16D3" w:rsidRPr="001E16D3" w:rsidRDefault="001E16D3" w:rsidP="001E16D3">
            <w:pPr>
              <w:pStyle w:val="11"/>
              <w:widowControl w:val="0"/>
              <w:spacing w:line="240" w:lineRule="auto"/>
              <w:ind w:right="113"/>
              <w:jc w:val="both"/>
              <w:rPr>
                <w:rFonts w:ascii="Times New Roman" w:hAnsi="Times New Roman" w:cs="Times New Roman"/>
                <w:color w:val="auto"/>
                <w:sz w:val="24"/>
                <w:szCs w:val="24"/>
                <w:lang w:val="uk-UA"/>
              </w:rPr>
            </w:pPr>
            <w:r w:rsidRPr="001E16D3">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9DEF7E4" w14:textId="58509AAF" w:rsidR="001E16D3" w:rsidRPr="005C4421" w:rsidRDefault="001E16D3" w:rsidP="001E16D3">
            <w:pPr>
              <w:pStyle w:val="11"/>
              <w:widowControl w:val="0"/>
              <w:spacing w:line="240" w:lineRule="auto"/>
              <w:ind w:right="113"/>
              <w:jc w:val="both"/>
              <w:rPr>
                <w:rFonts w:ascii="Times New Roman" w:hAnsi="Times New Roman" w:cs="Times New Roman"/>
                <w:color w:val="auto"/>
                <w:sz w:val="24"/>
                <w:szCs w:val="24"/>
                <w:lang w:val="uk-UA"/>
              </w:rPr>
            </w:pPr>
            <w:r w:rsidRPr="001E16D3">
              <w:rPr>
                <w:rFonts w:ascii="Times New Roman" w:hAnsi="Times New Roman" w:cs="Times New Roman"/>
                <w:color w:val="auto"/>
                <w:sz w:val="24"/>
                <w:szCs w:val="24"/>
                <w:lang w:val="uk-UA"/>
              </w:rPr>
              <w:t xml:space="preserve">У разі виникнення </w:t>
            </w:r>
            <w:r>
              <w:rPr>
                <w:rFonts w:ascii="Times New Roman" w:hAnsi="Times New Roman" w:cs="Times New Roman"/>
                <w:color w:val="auto"/>
                <w:sz w:val="24"/>
                <w:szCs w:val="24"/>
                <w:lang w:val="uk-UA"/>
              </w:rPr>
              <w:t>в</w:t>
            </w:r>
            <w:r w:rsidRPr="001E16D3">
              <w:rPr>
                <w:rFonts w:ascii="Times New Roman" w:hAnsi="Times New Roman" w:cs="Times New Roman"/>
                <w:color w:val="auto"/>
                <w:sz w:val="24"/>
                <w:szCs w:val="24"/>
                <w:lang w:val="uk-UA"/>
              </w:rPr>
              <w:t xml:space="preserve">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9D0527" w:rsidRPr="004861CD" w14:paraId="79DEF7EB" w14:textId="77777777" w:rsidTr="005515C5">
        <w:trPr>
          <w:trHeight w:val="520"/>
          <w:jc w:val="center"/>
        </w:trPr>
        <w:tc>
          <w:tcPr>
            <w:tcW w:w="566" w:type="dxa"/>
          </w:tcPr>
          <w:p w14:paraId="79DEF7E6" w14:textId="77777777" w:rsidR="009D0527" w:rsidRPr="004861CD" w:rsidRDefault="009D0527" w:rsidP="00B77CD6">
            <w:pPr>
              <w:pStyle w:val="11"/>
              <w:widowControl w:val="0"/>
              <w:spacing w:line="240" w:lineRule="auto"/>
              <w:jc w:val="center"/>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2</w:t>
            </w:r>
          </w:p>
        </w:tc>
        <w:tc>
          <w:tcPr>
            <w:tcW w:w="2690" w:type="dxa"/>
          </w:tcPr>
          <w:p w14:paraId="79DEF7E7"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Унесення змін до тендерної </w:t>
            </w:r>
            <w:r w:rsidRPr="004861CD">
              <w:rPr>
                <w:rFonts w:ascii="Times New Roman" w:eastAsia="Times New Roman" w:hAnsi="Times New Roman" w:cs="Times New Roman"/>
                <w:color w:val="auto"/>
                <w:sz w:val="24"/>
                <w:szCs w:val="24"/>
                <w:lang w:val="uk-UA"/>
              </w:rPr>
              <w:lastRenderedPageBreak/>
              <w:t>документації</w:t>
            </w:r>
          </w:p>
        </w:tc>
        <w:tc>
          <w:tcPr>
            <w:tcW w:w="7087" w:type="dxa"/>
          </w:tcPr>
          <w:p w14:paraId="79DEF7E8" w14:textId="77777777" w:rsidR="00EF28B8" w:rsidRPr="005C4421" w:rsidRDefault="00EF28B8" w:rsidP="00B77CD6">
            <w:pPr>
              <w:widowControl w:val="0"/>
              <w:spacing w:after="0" w:line="240" w:lineRule="auto"/>
              <w:jc w:val="both"/>
              <w:rPr>
                <w:rFonts w:ascii="Times New Roman" w:eastAsia="Times New Roman" w:hAnsi="Times New Roman" w:cs="Times New Roman"/>
                <w:sz w:val="24"/>
                <w:szCs w:val="24"/>
                <w:lang w:val="uk-UA" w:eastAsia="uk-UA"/>
              </w:rPr>
            </w:pPr>
            <w:r w:rsidRPr="005C4421">
              <w:rPr>
                <w:rFonts w:ascii="Times New Roman" w:eastAsia="Times New Roman" w:hAnsi="Times New Roman" w:cs="Times New Roman"/>
                <w:sz w:val="24"/>
                <w:szCs w:val="24"/>
                <w:lang w:val="uk-UA" w:eastAsia="uk-UA"/>
              </w:rPr>
              <w:lastRenderedPageBreak/>
              <w:t xml:space="preserve">2.1. Замовник має право з власної ініціативи або у разі усунення порушень законодавства у сфері публічних </w:t>
            </w:r>
            <w:proofErr w:type="spellStart"/>
            <w:r w:rsidRPr="005C4421">
              <w:rPr>
                <w:rFonts w:ascii="Times New Roman" w:eastAsia="Times New Roman" w:hAnsi="Times New Roman" w:cs="Times New Roman"/>
                <w:sz w:val="24"/>
                <w:szCs w:val="24"/>
                <w:lang w:val="uk-UA" w:eastAsia="uk-UA"/>
              </w:rPr>
              <w:t>закупівель</w:t>
            </w:r>
            <w:proofErr w:type="spellEnd"/>
            <w:r w:rsidRPr="005C4421">
              <w:rPr>
                <w:rFonts w:ascii="Times New Roman" w:eastAsia="Times New Roman" w:hAnsi="Times New Roman" w:cs="Times New Roman"/>
                <w:sz w:val="24"/>
                <w:szCs w:val="24"/>
                <w:lang w:val="uk-UA" w:eastAsia="uk-UA"/>
              </w:rPr>
              <w:t xml:space="preserve">, викладених </w:t>
            </w:r>
            <w:r w:rsidRPr="005C4421">
              <w:rPr>
                <w:rFonts w:ascii="Times New Roman" w:eastAsia="Times New Roman" w:hAnsi="Times New Roman" w:cs="Times New Roman"/>
                <w:sz w:val="24"/>
                <w:szCs w:val="24"/>
                <w:lang w:val="uk-UA" w:eastAsia="uk-UA"/>
              </w:rPr>
              <w:lastRenderedPageBreak/>
              <w:t xml:space="preserve">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C4421">
              <w:rPr>
                <w:rFonts w:ascii="Times New Roman" w:eastAsia="Times New Roman" w:hAnsi="Times New Roman" w:cs="Times New Roman"/>
                <w:sz w:val="24"/>
                <w:szCs w:val="24"/>
                <w:lang w:val="uk-UA" w:eastAsia="uk-UA"/>
              </w:rPr>
              <w:t>внести</w:t>
            </w:r>
            <w:proofErr w:type="spellEnd"/>
            <w:r w:rsidRPr="005C4421">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C4421">
              <w:rPr>
                <w:rFonts w:ascii="Times New Roman" w:eastAsia="Times New Roman" w:hAnsi="Times New Roman" w:cs="Times New Roman"/>
                <w:sz w:val="24"/>
                <w:szCs w:val="24"/>
                <w:lang w:val="uk-UA" w:eastAsia="uk-UA"/>
              </w:rPr>
              <w:t>закупівель</w:t>
            </w:r>
            <w:proofErr w:type="spellEnd"/>
            <w:r w:rsidRPr="005C4421">
              <w:rPr>
                <w:rFonts w:ascii="Times New Roman" w:eastAsia="Times New Roman" w:hAnsi="Times New Roman" w:cs="Times New Roman"/>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9DEF7E9" w14:textId="77777777" w:rsidR="00EF28B8" w:rsidRPr="005C4421" w:rsidRDefault="00EF28B8" w:rsidP="00B77CD6">
            <w:pPr>
              <w:widowControl w:val="0"/>
              <w:spacing w:after="0" w:line="240" w:lineRule="auto"/>
              <w:jc w:val="both"/>
              <w:rPr>
                <w:rFonts w:ascii="Times New Roman" w:eastAsia="Times New Roman" w:hAnsi="Times New Roman" w:cs="Times New Roman"/>
                <w:sz w:val="24"/>
                <w:szCs w:val="24"/>
                <w:lang w:val="uk-UA" w:eastAsia="uk-UA"/>
              </w:rPr>
            </w:pPr>
            <w:r w:rsidRPr="005C4421">
              <w:rPr>
                <w:rFonts w:ascii="Times New Roman" w:eastAsia="Times New Roman" w:hAnsi="Times New Roman" w:cs="Times New Roman"/>
                <w:sz w:val="24"/>
                <w:szCs w:val="24"/>
                <w:lang w:val="uk-UA"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5C4421">
              <w:rPr>
                <w:rFonts w:ascii="Times New Roman" w:eastAsia="Times New Roman" w:hAnsi="Times New Roman" w:cs="Times New Roman"/>
                <w:sz w:val="24"/>
                <w:szCs w:val="24"/>
                <w:lang w:val="uk-UA" w:eastAsia="uk-UA"/>
              </w:rPr>
              <w:t>закупівель</w:t>
            </w:r>
            <w:proofErr w:type="spellEnd"/>
            <w:r w:rsidRPr="005C4421">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9DEF7EA" w14:textId="77777777" w:rsidR="009D0527" w:rsidRPr="005C4421" w:rsidRDefault="00EF28B8" w:rsidP="00B77CD6">
            <w:pPr>
              <w:pStyle w:val="11"/>
              <w:widowControl w:val="0"/>
              <w:spacing w:line="240" w:lineRule="auto"/>
              <w:ind w:right="113"/>
              <w:jc w:val="both"/>
              <w:rPr>
                <w:rFonts w:ascii="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eastAsia="uk-UA"/>
              </w:rPr>
              <w:t>2.3. Зазначена у цій частині інформація оприлюднюється замовником відповідно до статті 10 Закону.</w:t>
            </w:r>
          </w:p>
        </w:tc>
      </w:tr>
      <w:tr w:rsidR="009D0527" w:rsidRPr="004861CD" w14:paraId="79DEF7ED" w14:textId="77777777" w:rsidTr="005515C5">
        <w:trPr>
          <w:trHeight w:val="520"/>
          <w:jc w:val="center"/>
        </w:trPr>
        <w:tc>
          <w:tcPr>
            <w:tcW w:w="10343" w:type="dxa"/>
            <w:gridSpan w:val="3"/>
            <w:vAlign w:val="center"/>
          </w:tcPr>
          <w:p w14:paraId="79DEF7EC" w14:textId="77777777" w:rsidR="009D0527" w:rsidRPr="004861CD"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4861CD">
              <w:rPr>
                <w:rFonts w:ascii="Times New Roman" w:eastAsia="Times New Roman" w:hAnsi="Times New Roman" w:cs="Times New Roman"/>
                <w:b/>
                <w:color w:val="auto"/>
                <w:sz w:val="24"/>
                <w:szCs w:val="24"/>
                <w:lang w:val="uk-UA"/>
              </w:rPr>
              <w:lastRenderedPageBreak/>
              <w:t xml:space="preserve">ІНСТРУКЦІЯ З ПІДГОТОВКИ ТЕНДЕРНОЇ ПРОПОЗИЦІЇ </w:t>
            </w:r>
          </w:p>
        </w:tc>
      </w:tr>
      <w:tr w:rsidR="009D0527" w:rsidRPr="001E2ECA" w14:paraId="79DEF800" w14:textId="77777777" w:rsidTr="005515C5">
        <w:trPr>
          <w:trHeight w:val="520"/>
          <w:jc w:val="center"/>
        </w:trPr>
        <w:tc>
          <w:tcPr>
            <w:tcW w:w="566" w:type="dxa"/>
          </w:tcPr>
          <w:p w14:paraId="79DEF7EE" w14:textId="77777777" w:rsidR="009D0527" w:rsidRPr="004861CD" w:rsidRDefault="009D0527" w:rsidP="00B77CD6">
            <w:pPr>
              <w:pStyle w:val="11"/>
              <w:widowControl w:val="0"/>
              <w:spacing w:line="240" w:lineRule="auto"/>
              <w:jc w:val="center"/>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1</w:t>
            </w:r>
          </w:p>
        </w:tc>
        <w:tc>
          <w:tcPr>
            <w:tcW w:w="2690" w:type="dxa"/>
          </w:tcPr>
          <w:p w14:paraId="79DEF7EF" w14:textId="77777777" w:rsidR="009D0527" w:rsidRPr="004861C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Зміст і спосіб подання тендерної пропозиції</w:t>
            </w:r>
          </w:p>
        </w:tc>
        <w:tc>
          <w:tcPr>
            <w:tcW w:w="7087" w:type="dxa"/>
          </w:tcPr>
          <w:p w14:paraId="79DEF7F0" w14:textId="0C629681" w:rsidR="009D0527" w:rsidRPr="005C4421" w:rsidRDefault="009D0527" w:rsidP="00B77CD6">
            <w:pPr>
              <w:pStyle w:val="11"/>
              <w:widowControl w:val="0"/>
              <w:spacing w:line="240" w:lineRule="auto"/>
              <w:ind w:left="34" w:right="113"/>
              <w:jc w:val="both"/>
              <w:rPr>
                <w:rFonts w:ascii="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1.1. </w:t>
            </w:r>
            <w:r w:rsidR="00EF28B8" w:rsidRPr="005C4421">
              <w:rPr>
                <w:rFonts w:ascii="Times New Roman" w:hAnsi="Times New Roman" w:cs="Times New Roman"/>
                <w:color w:val="auto"/>
                <w:sz w:val="24"/>
                <w:szCs w:val="24"/>
                <w:lang w:val="uk-UA"/>
              </w:rPr>
              <w:t xml:space="preserve">Тендерна пропозиція подається в електронному вигляді через електронну систему </w:t>
            </w:r>
            <w:proofErr w:type="spellStart"/>
            <w:r w:rsidR="00EF28B8" w:rsidRPr="005C4421">
              <w:rPr>
                <w:rFonts w:ascii="Times New Roman" w:hAnsi="Times New Roman" w:cs="Times New Roman"/>
                <w:color w:val="auto"/>
                <w:sz w:val="24"/>
                <w:szCs w:val="24"/>
                <w:lang w:val="uk-UA"/>
              </w:rPr>
              <w:t>закупівель</w:t>
            </w:r>
            <w:proofErr w:type="spellEnd"/>
            <w:r w:rsidR="00EF28B8" w:rsidRPr="005C4421">
              <w:rPr>
                <w:rFonts w:ascii="Times New Roman" w:hAnsi="Times New Roman" w:cs="Times New Roman"/>
                <w:color w:val="auto"/>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w:t>
            </w:r>
            <w:r w:rsidR="00840B7A" w:rsidRPr="005C4421">
              <w:rPr>
                <w:rFonts w:ascii="Times New Roman" w:hAnsi="Times New Roman" w:cs="Times New Roman"/>
                <w:color w:val="auto"/>
                <w:sz w:val="24"/>
                <w:szCs w:val="24"/>
                <w:lang w:val="uk-UA"/>
              </w:rPr>
              <w:t xml:space="preserve"> (разом з реєстром наданих документів)</w:t>
            </w:r>
            <w:r w:rsidR="00EF28B8" w:rsidRPr="005C4421">
              <w:rPr>
                <w:rFonts w:ascii="Times New Roman" w:hAnsi="Times New Roman" w:cs="Times New Roman"/>
                <w:color w:val="auto"/>
                <w:sz w:val="24"/>
                <w:szCs w:val="24"/>
                <w:lang w:val="uk-UA"/>
              </w:rPr>
              <w:t>, що вимагаються замовником у цій тендерній документації, а саме</w:t>
            </w:r>
            <w:r w:rsidRPr="005C4421">
              <w:rPr>
                <w:rFonts w:ascii="Times New Roman" w:eastAsia="Times New Roman" w:hAnsi="Times New Roman" w:cs="Times New Roman"/>
                <w:color w:val="auto"/>
                <w:sz w:val="24"/>
                <w:szCs w:val="24"/>
                <w:lang w:val="uk-UA"/>
              </w:rPr>
              <w:t>:</w:t>
            </w:r>
          </w:p>
          <w:p w14:paraId="79DEF7F1" w14:textId="77777777" w:rsidR="009D0527" w:rsidRPr="005C4421" w:rsidRDefault="009D0527" w:rsidP="00B77CD6">
            <w:pPr>
              <w:pStyle w:val="11"/>
              <w:widowControl w:val="0"/>
              <w:spacing w:line="240" w:lineRule="auto"/>
              <w:ind w:left="34" w:right="113"/>
              <w:jc w:val="both"/>
              <w:rPr>
                <w:rFonts w:ascii="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 інформацією та документами, що підтверджують відповідність учасника кваліфікаційним критеріям; </w:t>
            </w:r>
          </w:p>
          <w:p w14:paraId="79DEF7F2" w14:textId="77777777" w:rsidR="009D0527" w:rsidRPr="005C4421" w:rsidRDefault="009D0527" w:rsidP="00B77CD6">
            <w:pPr>
              <w:pStyle w:val="11"/>
              <w:widowControl w:val="0"/>
              <w:spacing w:line="240" w:lineRule="auto"/>
              <w:ind w:left="34" w:right="113"/>
              <w:jc w:val="both"/>
              <w:rPr>
                <w:rFonts w:ascii="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17 Закону;</w:t>
            </w:r>
          </w:p>
          <w:p w14:paraId="79DEF7F3" w14:textId="77777777" w:rsidR="009D0527" w:rsidRPr="005C4421" w:rsidRDefault="009D0527" w:rsidP="00B77CD6">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DEF7F4" w14:textId="77777777" w:rsidR="009F1505" w:rsidRPr="005C4421" w:rsidRDefault="009D0527" w:rsidP="00B77CD6">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інформацією у вигляді довідки в довільній формі, що містить погодження учасника щодо у</w:t>
            </w:r>
            <w:r w:rsidR="00D52B0D" w:rsidRPr="005C4421">
              <w:rPr>
                <w:rFonts w:ascii="Times New Roman" w:eastAsia="Times New Roman" w:hAnsi="Times New Roman" w:cs="Times New Roman"/>
                <w:color w:val="auto"/>
                <w:sz w:val="24"/>
                <w:szCs w:val="24"/>
                <w:lang w:val="uk-UA"/>
              </w:rPr>
              <w:t>кладення договору про закупівлю</w:t>
            </w:r>
            <w:r w:rsidR="003713DC" w:rsidRPr="005C4421">
              <w:rPr>
                <w:rFonts w:ascii="Times New Roman" w:eastAsia="Times New Roman" w:hAnsi="Times New Roman" w:cs="Times New Roman"/>
                <w:color w:val="auto"/>
                <w:sz w:val="24"/>
                <w:szCs w:val="24"/>
                <w:lang w:val="uk-UA"/>
              </w:rPr>
              <w:t xml:space="preserve"> </w:t>
            </w:r>
            <w:r w:rsidRPr="005C4421">
              <w:rPr>
                <w:rFonts w:ascii="Times New Roman" w:eastAsia="Times New Roman" w:hAnsi="Times New Roman" w:cs="Times New Roman"/>
                <w:color w:val="auto"/>
                <w:sz w:val="24"/>
                <w:szCs w:val="24"/>
                <w:lang w:val="uk-UA"/>
              </w:rPr>
              <w:t xml:space="preserve">за результатами даних відкритих торгів згідно істотних умов та проекту договору, що запропоновані замовником. </w:t>
            </w:r>
          </w:p>
          <w:p w14:paraId="79DEF7F5" w14:textId="77777777" w:rsidR="009D0527" w:rsidRPr="005C4421" w:rsidRDefault="009D0527" w:rsidP="00B77CD6">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w:t>
            </w:r>
          </w:p>
          <w:p w14:paraId="4C9939B4" w14:textId="77777777" w:rsidR="00E92DD4" w:rsidRDefault="009D0527" w:rsidP="00B77CD6">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1.2. </w:t>
            </w:r>
            <w:r w:rsidR="00E92DD4" w:rsidRPr="00E92DD4">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p w14:paraId="7BDA2F19" w14:textId="1BEFA20E" w:rsidR="006130F5" w:rsidRDefault="009D0527" w:rsidP="006130F5">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1.3. Повноваження щодо підпису документів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w:t>
            </w:r>
            <w:r w:rsidRPr="005C4421">
              <w:rPr>
                <w:rFonts w:ascii="Times New Roman" w:eastAsia="Times New Roman" w:hAnsi="Times New Roman" w:cs="Times New Roman"/>
                <w:color w:val="auto"/>
                <w:sz w:val="24"/>
                <w:szCs w:val="24"/>
                <w:lang w:val="uk-UA"/>
              </w:rPr>
              <w:lastRenderedPageBreak/>
              <w:t xml:space="preserve">особи - копія наказу про призначення та/ 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 </w:t>
            </w:r>
          </w:p>
          <w:p w14:paraId="5328B266" w14:textId="2D418E70" w:rsidR="00DD2C97" w:rsidRPr="005C4421" w:rsidRDefault="001C0887" w:rsidP="001C0887">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1C0887">
              <w:rPr>
                <w:rFonts w:ascii="Times New Roman" w:eastAsia="Times New Roman" w:hAnsi="Times New Roman" w:cs="Times New Roman"/>
                <w:color w:val="auto"/>
                <w:sz w:val="24"/>
                <w:szCs w:val="24"/>
                <w:lang w:val="uk-UA"/>
              </w:rPr>
              <w:t>Додатково до документів, що передбачені згідно цієї документації, учасник також надає у складі пропозиції відомості з Єдиного державного реєстру підпр</w:t>
            </w:r>
            <w:r>
              <w:rPr>
                <w:rFonts w:ascii="Times New Roman" w:eastAsia="Times New Roman" w:hAnsi="Times New Roman" w:cs="Times New Roman"/>
                <w:color w:val="auto"/>
                <w:sz w:val="24"/>
                <w:szCs w:val="24"/>
                <w:lang w:val="uk-UA"/>
              </w:rPr>
              <w:t xml:space="preserve">иємств та організацій України. </w:t>
            </w:r>
          </w:p>
          <w:p w14:paraId="79DEF7F8" w14:textId="77777777" w:rsidR="009D0527" w:rsidRPr="005C4421" w:rsidRDefault="009D0527" w:rsidP="00B77CD6">
            <w:pPr>
              <w:pStyle w:val="11"/>
              <w:widowControl w:val="0"/>
              <w:spacing w:line="240" w:lineRule="auto"/>
              <w:ind w:left="34"/>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1.4. Кожен учасник має право подати тільки одну тендерну пропозицію щодо предмету закупівлі в цілому.</w:t>
            </w:r>
          </w:p>
          <w:p w14:paraId="79DEF7F9" w14:textId="77D7590D" w:rsidR="007B5174" w:rsidRPr="005C4421" w:rsidRDefault="009D0527" w:rsidP="00B77CD6">
            <w:pPr>
              <w:pStyle w:val="11"/>
              <w:widowControl w:val="0"/>
              <w:spacing w:line="240" w:lineRule="auto"/>
              <w:ind w:left="34"/>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1.5. </w:t>
            </w:r>
            <w:r w:rsidR="00EF28B8" w:rsidRPr="005C4421">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EF28B8" w:rsidRPr="005C4421">
              <w:rPr>
                <w:rFonts w:ascii="Times New Roman" w:hAnsi="Times New Roman" w:cs="Times New Roman"/>
                <w:color w:val="auto"/>
                <w:sz w:val="24"/>
                <w:szCs w:val="24"/>
                <w:lang w:val="uk-UA"/>
              </w:rPr>
              <w:t>закупівель</w:t>
            </w:r>
            <w:proofErr w:type="spellEnd"/>
            <w:r w:rsidR="00EF28B8" w:rsidRPr="005C4421">
              <w:rPr>
                <w:rFonts w:ascii="Times New Roman" w:hAnsi="Times New Roman" w:cs="Times New Roman"/>
                <w:color w:val="auto"/>
                <w:sz w:val="24"/>
                <w:szCs w:val="24"/>
                <w:lang w:val="uk-UA"/>
              </w:rPr>
              <w:t xml:space="preserve"> у вигляді </w:t>
            </w:r>
            <w:proofErr w:type="spellStart"/>
            <w:r w:rsidR="00EF28B8" w:rsidRPr="005C4421">
              <w:rPr>
                <w:rFonts w:ascii="Times New Roman" w:hAnsi="Times New Roman" w:cs="Times New Roman"/>
                <w:color w:val="auto"/>
                <w:sz w:val="24"/>
                <w:szCs w:val="24"/>
                <w:lang w:val="uk-UA"/>
              </w:rPr>
              <w:t>скан</w:t>
            </w:r>
            <w:proofErr w:type="spellEnd"/>
            <w:r w:rsidR="00EF28B8" w:rsidRPr="005C4421">
              <w:rPr>
                <w:rFonts w:ascii="Times New Roman" w:hAnsi="Times New Roman" w:cs="Times New Roman"/>
                <w:color w:val="auto"/>
                <w:sz w:val="24"/>
                <w:szCs w:val="24"/>
                <w:lang w:val="uk-UA"/>
              </w:rPr>
              <w:t xml:space="preserve">-копій придатних для </w:t>
            </w:r>
            <w:proofErr w:type="spellStart"/>
            <w:r w:rsidR="00EF28B8" w:rsidRPr="005C4421">
              <w:rPr>
                <w:rFonts w:ascii="Times New Roman" w:hAnsi="Times New Roman" w:cs="Times New Roman"/>
                <w:color w:val="auto"/>
                <w:sz w:val="24"/>
                <w:szCs w:val="24"/>
                <w:lang w:val="uk-UA"/>
              </w:rPr>
              <w:t>машинозчитування</w:t>
            </w:r>
            <w:proofErr w:type="spellEnd"/>
            <w:r w:rsidR="00EF28B8" w:rsidRPr="005C4421">
              <w:rPr>
                <w:rFonts w:ascii="Times New Roman" w:hAnsi="Times New Roman" w:cs="Times New Roman"/>
                <w:color w:val="auto"/>
                <w:sz w:val="24"/>
                <w:szCs w:val="24"/>
                <w:lang w:val="uk-UA"/>
              </w:rPr>
              <w:t xml:space="preserve"> (файли з розширенням «..</w:t>
            </w:r>
            <w:proofErr w:type="spellStart"/>
            <w:r w:rsidR="00EF28B8" w:rsidRPr="005C4421">
              <w:rPr>
                <w:rFonts w:ascii="Times New Roman" w:hAnsi="Times New Roman" w:cs="Times New Roman"/>
                <w:color w:val="auto"/>
                <w:sz w:val="24"/>
                <w:szCs w:val="24"/>
                <w:lang w:val="uk-UA"/>
              </w:rPr>
              <w:t>pdf</w:t>
            </w:r>
            <w:proofErr w:type="spellEnd"/>
            <w:r w:rsidR="00EF28B8" w:rsidRPr="005C4421">
              <w:rPr>
                <w:rFonts w:ascii="Times New Roman" w:hAnsi="Times New Roman" w:cs="Times New Roman"/>
                <w:color w:val="auto"/>
                <w:sz w:val="24"/>
                <w:szCs w:val="24"/>
                <w:lang w:val="uk-UA"/>
              </w:rPr>
              <w:t>.», «..</w:t>
            </w:r>
            <w:proofErr w:type="spellStart"/>
            <w:r w:rsidR="00EF28B8" w:rsidRPr="005C4421">
              <w:rPr>
                <w:rFonts w:ascii="Times New Roman" w:hAnsi="Times New Roman" w:cs="Times New Roman"/>
                <w:color w:val="auto"/>
                <w:sz w:val="24"/>
                <w:szCs w:val="24"/>
                <w:lang w:val="uk-UA"/>
              </w:rPr>
              <w:t>jpeg</w:t>
            </w:r>
            <w:proofErr w:type="spellEnd"/>
            <w:r w:rsidR="00EF28B8" w:rsidRPr="005C4421">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EF28B8" w:rsidRPr="005C4421">
              <w:rPr>
                <w:rFonts w:ascii="Times New Roman" w:hAnsi="Times New Roman" w:cs="Times New Roman"/>
                <w:color w:val="auto"/>
                <w:sz w:val="24"/>
                <w:szCs w:val="24"/>
                <w:lang w:val="uk-UA"/>
              </w:rPr>
              <w:t>скан</w:t>
            </w:r>
            <w:proofErr w:type="spellEnd"/>
            <w:r w:rsidR="00EF28B8" w:rsidRPr="005C4421">
              <w:rPr>
                <w:rFonts w:ascii="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w:t>
            </w:r>
            <w:r w:rsidR="00170B4D">
              <w:rPr>
                <w:rFonts w:ascii="Times New Roman" w:hAnsi="Times New Roman" w:cs="Times New Roman"/>
                <w:color w:val="auto"/>
                <w:sz w:val="24"/>
                <w:szCs w:val="24"/>
                <w:lang w:val="uk-UA"/>
              </w:rPr>
              <w:t xml:space="preserve"> (матеріалу та інформації)</w:t>
            </w:r>
            <w:r w:rsidR="00EF28B8" w:rsidRPr="005C4421">
              <w:rPr>
                <w:rFonts w:ascii="Times New Roman" w:hAnsi="Times New Roman" w:cs="Times New Roman"/>
                <w:color w:val="auto"/>
                <w:sz w:val="24"/>
                <w:szCs w:val="24"/>
                <w:lang w:val="uk-UA"/>
              </w:rPr>
              <w:t xml:space="preserve">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w:t>
            </w:r>
            <w:r w:rsidR="00170B4D" w:rsidRPr="00170B4D">
              <w:rPr>
                <w:rFonts w:ascii="Times New Roman" w:hAnsi="Times New Roman" w:cs="Times New Roman"/>
                <w:color w:val="auto"/>
                <w:sz w:val="24"/>
                <w:szCs w:val="24"/>
                <w:lang w:val="uk-UA"/>
              </w:rPr>
              <w:t xml:space="preserve">у формі електронного документа через електронну систему </w:t>
            </w:r>
            <w:proofErr w:type="spellStart"/>
            <w:r w:rsidR="00170B4D" w:rsidRPr="00170B4D">
              <w:rPr>
                <w:rFonts w:ascii="Times New Roman" w:hAnsi="Times New Roman" w:cs="Times New Roman"/>
                <w:color w:val="auto"/>
                <w:sz w:val="24"/>
                <w:szCs w:val="24"/>
                <w:lang w:val="uk-UA"/>
              </w:rPr>
              <w:t>закупівель</w:t>
            </w:r>
            <w:proofErr w:type="spellEnd"/>
            <w:r w:rsidR="00170B4D" w:rsidRPr="00170B4D">
              <w:rPr>
                <w:rFonts w:ascii="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170B4D">
              <w:rPr>
                <w:rFonts w:ascii="Times New Roman" w:hAnsi="Times New Roman" w:cs="Times New Roman"/>
                <w:color w:val="auto"/>
                <w:sz w:val="24"/>
                <w:szCs w:val="24"/>
                <w:lang w:val="uk-UA"/>
              </w:rPr>
              <w:t>Про електронні довірчі послуги"</w:t>
            </w:r>
            <w:r w:rsidR="00731C7F" w:rsidRPr="005C4421">
              <w:rPr>
                <w:rFonts w:ascii="Times New Roman" w:eastAsia="Times New Roman" w:hAnsi="Times New Roman" w:cs="Times New Roman"/>
                <w:color w:val="auto"/>
                <w:sz w:val="24"/>
                <w:szCs w:val="24"/>
                <w:lang w:val="uk-UA"/>
              </w:rPr>
              <w:t xml:space="preserve">. Учасник надає у складі тендерної пропозиції документи, що передбачені згідно п. 6.1.1. цього Розділу у форматі текстового файлу, що може бути розпізнаний програмним комплексом Microsoft Office, та відповідно до таких документів не застосовуються вимоги щодо завірення документів, складених учасником, та які передбачені цим пунктом.  </w:t>
            </w:r>
          </w:p>
          <w:p w14:paraId="462B0746" w14:textId="04A27421" w:rsidR="00F01A6B" w:rsidRPr="005C4421" w:rsidRDefault="009D0527" w:rsidP="00170B4D">
            <w:pPr>
              <w:pStyle w:val="11"/>
              <w:widowControl w:val="0"/>
              <w:spacing w:line="240" w:lineRule="auto"/>
              <w:ind w:left="34"/>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1.6. </w:t>
            </w:r>
            <w:r w:rsidR="008D667A" w:rsidRPr="005C4421">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Закону України «</w:t>
            </w:r>
            <w:r w:rsidR="002D2C9B" w:rsidRPr="005C4421">
              <w:rPr>
                <w:rFonts w:ascii="Times New Roman" w:eastAsia="Times New Roman" w:hAnsi="Times New Roman" w:cs="Times New Roman"/>
                <w:color w:val="auto"/>
                <w:sz w:val="24"/>
                <w:szCs w:val="24"/>
                <w:lang w:val="uk-UA"/>
              </w:rPr>
              <w:t>Про електронні довірчі послуги</w:t>
            </w:r>
            <w:r w:rsidR="008D667A" w:rsidRPr="005C4421">
              <w:rPr>
                <w:rFonts w:ascii="Times New Roman" w:eastAsia="Times New Roman" w:hAnsi="Times New Roman" w:cs="Times New Roman"/>
                <w:color w:val="auto"/>
                <w:sz w:val="24"/>
                <w:szCs w:val="24"/>
                <w:lang w:val="uk-UA"/>
              </w:rPr>
              <w:t>»</w:t>
            </w:r>
            <w:r w:rsidR="009F7FD3" w:rsidRPr="005C4421">
              <w:rPr>
                <w:rFonts w:ascii="Times New Roman" w:eastAsia="Times New Roman" w:hAnsi="Times New Roman" w:cs="Times New Roman"/>
                <w:color w:val="auto"/>
                <w:sz w:val="24"/>
                <w:szCs w:val="24"/>
                <w:lang w:val="uk-UA"/>
              </w:rPr>
              <w:t xml:space="preserve"> та Закону України "Про електронні документи та електронний документообіг"</w:t>
            </w:r>
            <w:r w:rsidR="008D667A" w:rsidRPr="005C4421">
              <w:rPr>
                <w:rFonts w:ascii="Times New Roman" w:eastAsia="Times New Roman" w:hAnsi="Times New Roman" w:cs="Times New Roman"/>
                <w:color w:val="auto"/>
                <w:sz w:val="24"/>
                <w:szCs w:val="24"/>
                <w:lang w:val="uk-UA"/>
              </w:rPr>
              <w:t xml:space="preserve">, </w:t>
            </w:r>
            <w:r w:rsidR="008D667A" w:rsidRPr="00C46E2A">
              <w:rPr>
                <w:rFonts w:ascii="Times New Roman" w:eastAsia="Times New Roman" w:hAnsi="Times New Roman" w:cs="Times New Roman"/>
                <w:color w:val="auto"/>
                <w:sz w:val="24"/>
                <w:szCs w:val="24"/>
                <w:lang w:val="uk-UA"/>
              </w:rPr>
              <w:t xml:space="preserve">тобто повинна містити накладений електронний </w:t>
            </w:r>
            <w:r w:rsidR="008D667A" w:rsidRPr="00C23C30">
              <w:rPr>
                <w:rFonts w:ascii="Times New Roman" w:eastAsia="Times New Roman" w:hAnsi="Times New Roman" w:cs="Times New Roman"/>
                <w:color w:val="auto"/>
                <w:sz w:val="24"/>
                <w:szCs w:val="24"/>
                <w:lang w:val="uk-UA"/>
              </w:rPr>
              <w:t>підпис</w:t>
            </w:r>
            <w:r w:rsidR="00C46E2A" w:rsidRPr="00C23C30">
              <w:rPr>
                <w:rFonts w:ascii="Times New Roman" w:eastAsia="Times New Roman" w:hAnsi="Times New Roman" w:cs="Times New Roman"/>
                <w:color w:val="auto"/>
                <w:sz w:val="24"/>
                <w:szCs w:val="24"/>
                <w:lang w:val="uk-UA"/>
              </w:rPr>
              <w:t>, що базується на кваліфікованому сертифікаті електронного підпису, відповідно до вимог Закону України «Про електронні довірчі послуги»,</w:t>
            </w:r>
            <w:r w:rsidR="008D667A" w:rsidRPr="00C23C30">
              <w:rPr>
                <w:rFonts w:ascii="Times New Roman" w:eastAsia="Times New Roman" w:hAnsi="Times New Roman" w:cs="Times New Roman"/>
                <w:color w:val="auto"/>
                <w:sz w:val="24"/>
                <w:szCs w:val="24"/>
                <w:lang w:val="uk-UA"/>
              </w:rPr>
              <w:t xml:space="preserve"> </w:t>
            </w:r>
            <w:r w:rsidR="008D667A" w:rsidRPr="005C4421">
              <w:rPr>
                <w:rFonts w:ascii="Times New Roman" w:eastAsia="Times New Roman" w:hAnsi="Times New Roman" w:cs="Times New Roman"/>
                <w:color w:val="auto"/>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008D667A" w:rsidRPr="005C4421">
              <w:rPr>
                <w:rFonts w:ascii="Times New Roman" w:eastAsia="Times New Roman" w:hAnsi="Times New Roman" w:cs="Times New Roman"/>
                <w:color w:val="auto"/>
                <w:sz w:val="24"/>
                <w:szCs w:val="24"/>
                <w:lang w:val="uk-UA"/>
              </w:rPr>
              <w:lastRenderedPageBreak/>
              <w:t>засвідчувального</w:t>
            </w:r>
            <w:proofErr w:type="spellEnd"/>
            <w:r w:rsidR="008D667A" w:rsidRPr="005C4421">
              <w:rPr>
                <w:rFonts w:ascii="Times New Roman" w:eastAsia="Times New Roman" w:hAnsi="Times New Roman" w:cs="Times New Roman"/>
                <w:color w:val="auto"/>
                <w:sz w:val="24"/>
                <w:szCs w:val="24"/>
                <w:lang w:val="uk-UA"/>
              </w:rPr>
              <w:t xml:space="preserve"> органу за посиланням –http://czo.gov.ua/verify.</w:t>
            </w:r>
          </w:p>
          <w:p w14:paraId="79DEF7FB" w14:textId="77777777" w:rsidR="009D0527" w:rsidRPr="005C4421" w:rsidRDefault="009D0527" w:rsidP="00B77CD6">
            <w:pPr>
              <w:pStyle w:val="11"/>
              <w:widowControl w:val="0"/>
              <w:spacing w:line="240" w:lineRule="auto"/>
              <w:ind w:left="34"/>
              <w:jc w:val="both"/>
              <w:rPr>
                <w:rFonts w:ascii="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1.</w:t>
            </w:r>
            <w:r w:rsidR="00D52B0D" w:rsidRPr="005C4421">
              <w:rPr>
                <w:rFonts w:ascii="Times New Roman" w:eastAsia="Times New Roman" w:hAnsi="Times New Roman" w:cs="Times New Roman"/>
                <w:color w:val="auto"/>
                <w:sz w:val="24"/>
                <w:szCs w:val="24"/>
                <w:lang w:val="uk-UA"/>
              </w:rPr>
              <w:t>7</w:t>
            </w:r>
            <w:r w:rsidRPr="005C4421">
              <w:rPr>
                <w:rFonts w:ascii="Times New Roman" w:eastAsia="Times New Roman" w:hAnsi="Times New Roman" w:cs="Times New Roman"/>
                <w:color w:val="auto"/>
                <w:sz w:val="24"/>
                <w:szCs w:val="24"/>
                <w:lang w:val="uk-UA"/>
              </w:rPr>
              <w:t xml:space="preserve">. </w:t>
            </w:r>
            <w:r w:rsidRPr="005C4421">
              <w:rPr>
                <w:rFonts w:ascii="Times New Roman" w:hAnsi="Times New Roman" w:cs="Times New Roman"/>
                <w:color w:val="auto"/>
                <w:sz w:val="24"/>
                <w:szCs w:val="24"/>
                <w:lang w:val="uk-UA"/>
              </w:rPr>
              <w:t>Ціною тендерної пропозиції вважається сума, зазначена Учасником у його тендерній пропозиції як загальна сума, за яку він згодний виконати роботи відповідно до технічного завдання щодо предмету закупівлі (Додаток 2 цієї документації), з урахуванням всіх видів та обсягів робіт, що повинні бути виконані, в тому числі вартості матеріалів, тощо. Ціну пропозиції слід визначати відповідно до вимог щодо термінів закінчення робіт, технології 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w:t>
            </w:r>
          </w:p>
          <w:p w14:paraId="79DEF7FC" w14:textId="77777777" w:rsidR="00F9096F" w:rsidRPr="005C4421" w:rsidRDefault="00F9096F" w:rsidP="00B77CD6">
            <w:pPr>
              <w:pStyle w:val="11"/>
              <w:widowControl w:val="0"/>
              <w:spacing w:line="240" w:lineRule="auto"/>
              <w:ind w:left="34"/>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1.</w:t>
            </w:r>
            <w:r w:rsidR="00D52B0D" w:rsidRPr="005C4421">
              <w:rPr>
                <w:rFonts w:ascii="Times New Roman" w:eastAsia="Times New Roman" w:hAnsi="Times New Roman" w:cs="Times New Roman"/>
                <w:color w:val="auto"/>
                <w:sz w:val="24"/>
                <w:szCs w:val="24"/>
                <w:lang w:val="uk-UA"/>
              </w:rPr>
              <w:t>8</w:t>
            </w:r>
            <w:r w:rsidRPr="005C4421">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sidRPr="005C4421">
              <w:rPr>
                <w:rFonts w:ascii="Times New Roman" w:eastAsia="Times New Roman" w:hAnsi="Times New Roman" w:cs="Times New Roman"/>
                <w:color w:val="auto"/>
                <w:sz w:val="24"/>
                <w:szCs w:val="24"/>
                <w:lang w:val="uk-UA"/>
              </w:rPr>
              <w:t>скан</w:t>
            </w:r>
            <w:proofErr w:type="spellEnd"/>
            <w:r w:rsidRPr="005C4421">
              <w:rPr>
                <w:rFonts w:ascii="Times New Roman" w:eastAsia="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w:t>
            </w:r>
            <w:r w:rsidR="00D52B0D" w:rsidRPr="005C4421">
              <w:rPr>
                <w:rFonts w:ascii="Times New Roman" w:eastAsia="Times New Roman" w:hAnsi="Times New Roman" w:cs="Times New Roman"/>
                <w:color w:val="auto"/>
                <w:sz w:val="24"/>
                <w:szCs w:val="24"/>
                <w:lang w:val="uk-UA"/>
              </w:rPr>
              <w:t>1</w:t>
            </w:r>
            <w:r w:rsidRPr="005C4421">
              <w:rPr>
                <w:rFonts w:ascii="Times New Roman" w:eastAsia="Times New Roman" w:hAnsi="Times New Roman" w:cs="Times New Roman"/>
                <w:color w:val="auto"/>
                <w:sz w:val="24"/>
                <w:szCs w:val="24"/>
                <w:lang w:val="uk-UA"/>
              </w:rPr>
              <w:t xml:space="preserve"> Закону.</w:t>
            </w:r>
          </w:p>
          <w:p w14:paraId="79DEF7FD" w14:textId="77777777" w:rsidR="00D54D25" w:rsidRPr="005C4421" w:rsidRDefault="00D52B0D" w:rsidP="00B77CD6">
            <w:pPr>
              <w:tabs>
                <w:tab w:val="left" w:pos="1856"/>
              </w:tabs>
              <w:spacing w:after="0" w:line="240" w:lineRule="auto"/>
              <w:jc w:val="both"/>
              <w:textAlignment w:val="baseline"/>
              <w:rPr>
                <w:rFonts w:ascii="Times New Roman" w:hAnsi="Times New Roman" w:cs="Times New Roman"/>
                <w:noProof/>
                <w:sz w:val="24"/>
                <w:szCs w:val="24"/>
                <w:lang w:val="uk-UA"/>
              </w:rPr>
            </w:pPr>
            <w:r w:rsidRPr="005C4421">
              <w:rPr>
                <w:rFonts w:ascii="Times New Roman" w:eastAsia="Times New Roman" w:hAnsi="Times New Roman" w:cs="Times New Roman"/>
                <w:sz w:val="24"/>
                <w:szCs w:val="24"/>
                <w:lang w:val="uk-UA"/>
              </w:rPr>
              <w:t>1.9</w:t>
            </w:r>
            <w:r w:rsidR="00D54D25" w:rsidRPr="005C4421">
              <w:rPr>
                <w:rFonts w:ascii="Times New Roman" w:eastAsia="Times New Roman" w:hAnsi="Times New Roman" w:cs="Times New Roman"/>
                <w:sz w:val="24"/>
                <w:szCs w:val="24"/>
                <w:lang w:val="uk-UA"/>
              </w:rPr>
              <w:t xml:space="preserve">. </w:t>
            </w:r>
            <w:r w:rsidR="00D54D25" w:rsidRPr="005C4421">
              <w:rPr>
                <w:rFonts w:ascii="Times New Roman" w:hAnsi="Times New Roman" w:cs="Times New Roman"/>
                <w:noProof/>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79DEF7FE" w14:textId="77777777" w:rsidR="004C1A5A" w:rsidRPr="005C4421" w:rsidRDefault="004C1A5A" w:rsidP="00B77CD6">
            <w:pPr>
              <w:tabs>
                <w:tab w:val="left" w:pos="1856"/>
              </w:tabs>
              <w:spacing w:after="0" w:line="240" w:lineRule="auto"/>
              <w:jc w:val="both"/>
              <w:textAlignment w:val="baseline"/>
              <w:rPr>
                <w:rFonts w:ascii="Times New Roman" w:hAnsi="Times New Roman" w:cs="Times New Roman"/>
                <w:noProof/>
                <w:sz w:val="24"/>
                <w:szCs w:val="24"/>
                <w:lang w:val="uk-UA"/>
              </w:rPr>
            </w:pPr>
            <w:r w:rsidRPr="005C4421">
              <w:rPr>
                <w:rFonts w:ascii="Times New Roman" w:hAnsi="Times New Roman" w:cs="Times New Roman"/>
                <w:noProof/>
                <w:sz w:val="24"/>
                <w:szCs w:val="24"/>
                <w:lang w:val="uk-UA"/>
              </w:rPr>
              <w:t>1.10. У випадку допущення учасником зазначених формальних (несуттєвих) помилок при оформленні тендерної пропозиції, остання не буде відхилена згідно Закону.</w:t>
            </w:r>
          </w:p>
          <w:p w14:paraId="005249FE" w14:textId="43F00E0E" w:rsidR="004C1A5A" w:rsidRDefault="004C1A5A" w:rsidP="00B77CD6">
            <w:pPr>
              <w:tabs>
                <w:tab w:val="left" w:pos="1856"/>
              </w:tabs>
              <w:spacing w:after="0" w:line="240" w:lineRule="auto"/>
              <w:jc w:val="both"/>
              <w:textAlignment w:val="baseline"/>
              <w:rPr>
                <w:rFonts w:ascii="Times New Roman" w:hAnsi="Times New Roman" w:cs="Times New Roman"/>
                <w:noProof/>
                <w:sz w:val="24"/>
                <w:szCs w:val="24"/>
                <w:lang w:val="uk-UA"/>
              </w:rPr>
            </w:pPr>
            <w:r w:rsidRPr="005C4421">
              <w:rPr>
                <w:rFonts w:ascii="Times New Roman" w:hAnsi="Times New Roman" w:cs="Times New Roman"/>
                <w:noProof/>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w:t>
            </w:r>
            <w:r w:rsidR="000F6342">
              <w:rPr>
                <w:rFonts w:ascii="Times New Roman" w:hAnsi="Times New Roman" w:cs="Times New Roman"/>
                <w:noProof/>
                <w:sz w:val="24"/>
                <w:szCs w:val="24"/>
                <w:lang w:val="uk-UA"/>
              </w:rPr>
              <w:t xml:space="preserve">зом Уповноваженим органом </w:t>
            </w:r>
            <w:r w:rsidRPr="005C4421">
              <w:rPr>
                <w:rFonts w:ascii="Times New Roman" w:hAnsi="Times New Roman" w:cs="Times New Roman"/>
                <w:noProof/>
                <w:sz w:val="24"/>
                <w:szCs w:val="24"/>
                <w:lang w:val="uk-UA"/>
              </w:rPr>
              <w:t>№ 710 від 15.04.2020 року</w:t>
            </w:r>
            <w:r w:rsidR="001F7904">
              <w:rPr>
                <w:rFonts w:ascii="Times New Roman" w:hAnsi="Times New Roman" w:cs="Times New Roman"/>
                <w:noProof/>
                <w:sz w:val="24"/>
                <w:szCs w:val="24"/>
                <w:lang w:val="uk-UA"/>
              </w:rPr>
              <w:t>:</w:t>
            </w:r>
          </w:p>
          <w:p w14:paraId="73FA6DB7"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695008C1"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уживання великої літери;</w:t>
            </w:r>
          </w:p>
          <w:p w14:paraId="3E6CB6F2"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уживання розділових знаків та відмінювання слів у реченні;</w:t>
            </w:r>
          </w:p>
          <w:p w14:paraId="6BB32BCB"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використання слова або мовного звороту, запозичених з іншої мови;</w:t>
            </w:r>
          </w:p>
          <w:p w14:paraId="53A3E855"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214D9C6"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застосування правил переносу частини слова з рядка в рядок;</w:t>
            </w:r>
          </w:p>
          <w:p w14:paraId="04F3530E"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написання слів разом та/або окремо, та/або через дефіс;</w:t>
            </w:r>
          </w:p>
          <w:p w14:paraId="05C5F690"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690A7D0"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1F7904">
              <w:rPr>
                <w:rFonts w:ascii="Times New Roman" w:hAnsi="Times New Roman" w:cs="Times New Roman"/>
                <w:noProof/>
                <w:sz w:val="24"/>
                <w:szCs w:val="24"/>
                <w:lang w:val="uk-UA"/>
              </w:rPr>
              <w:lastRenderedPageBreak/>
              <w:t>стосується характеристики предмета закупівлі, кваліфікаційних критеріїв до учасника процедури закупівлі.</w:t>
            </w:r>
          </w:p>
          <w:p w14:paraId="4682A490"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F00587"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10BE05"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56A594"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1AD77D"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C99D24"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9E6846"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12E439"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CA51A5" w14:textId="77777777" w:rsidR="001F7904" w:rsidRPr="001F7904" w:rsidRDefault="001F7904" w:rsidP="001F7904">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DEF7FF" w14:textId="6285BE58" w:rsidR="001F7904" w:rsidRPr="005C4421" w:rsidRDefault="001F7904" w:rsidP="00B77CD6">
            <w:pPr>
              <w:tabs>
                <w:tab w:val="left" w:pos="1856"/>
              </w:tabs>
              <w:spacing w:after="0" w:line="240" w:lineRule="auto"/>
              <w:jc w:val="both"/>
              <w:textAlignment w:val="baseline"/>
              <w:rPr>
                <w:rFonts w:ascii="Times New Roman" w:hAnsi="Times New Roman" w:cs="Times New Roman"/>
                <w:noProof/>
                <w:sz w:val="24"/>
                <w:szCs w:val="24"/>
                <w:lang w:val="uk-UA"/>
              </w:rPr>
            </w:pPr>
            <w:r w:rsidRPr="001F7904">
              <w:rPr>
                <w:rFonts w:ascii="Times New Roman" w:hAnsi="Times New Roman" w:cs="Times New Roman"/>
                <w:noProof/>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0527" w:rsidRPr="004861CD" w14:paraId="79DEF804" w14:textId="77777777" w:rsidTr="005515C5">
        <w:trPr>
          <w:trHeight w:val="400"/>
          <w:jc w:val="center"/>
        </w:trPr>
        <w:tc>
          <w:tcPr>
            <w:tcW w:w="566" w:type="dxa"/>
          </w:tcPr>
          <w:p w14:paraId="79DEF801"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2</w:t>
            </w:r>
          </w:p>
        </w:tc>
        <w:tc>
          <w:tcPr>
            <w:tcW w:w="2690" w:type="dxa"/>
          </w:tcPr>
          <w:p w14:paraId="79DEF802" w14:textId="77777777" w:rsidR="009D0527" w:rsidRPr="004861CD" w:rsidRDefault="009D0527" w:rsidP="00B77CD6">
            <w:pPr>
              <w:pStyle w:val="11"/>
              <w:widowControl w:val="0"/>
              <w:spacing w:line="240" w:lineRule="auto"/>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Забезпечення тендерної пропозиції</w:t>
            </w:r>
          </w:p>
        </w:tc>
        <w:tc>
          <w:tcPr>
            <w:tcW w:w="7087" w:type="dxa"/>
          </w:tcPr>
          <w:p w14:paraId="79DEF803" w14:textId="77777777" w:rsidR="009D0527" w:rsidRPr="005C4421" w:rsidRDefault="003713DC" w:rsidP="00B77CD6">
            <w:pPr>
              <w:pStyle w:val="11"/>
              <w:widowControl w:val="0"/>
              <w:spacing w:line="240" w:lineRule="auto"/>
              <w:ind w:left="34" w:right="113"/>
              <w:jc w:val="both"/>
              <w:rPr>
                <w:rFonts w:ascii="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Не передбачено</w:t>
            </w:r>
          </w:p>
        </w:tc>
      </w:tr>
      <w:tr w:rsidR="009D0527" w:rsidRPr="004861CD" w14:paraId="79DEF808" w14:textId="77777777" w:rsidTr="005515C5">
        <w:trPr>
          <w:trHeight w:val="520"/>
          <w:jc w:val="center"/>
        </w:trPr>
        <w:tc>
          <w:tcPr>
            <w:tcW w:w="566" w:type="dxa"/>
          </w:tcPr>
          <w:p w14:paraId="79DEF805"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3</w:t>
            </w:r>
          </w:p>
        </w:tc>
        <w:tc>
          <w:tcPr>
            <w:tcW w:w="2690" w:type="dxa"/>
          </w:tcPr>
          <w:p w14:paraId="79DEF806"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087" w:type="dxa"/>
          </w:tcPr>
          <w:p w14:paraId="79DEF807" w14:textId="77777777" w:rsidR="009D0527" w:rsidRPr="005C4421" w:rsidRDefault="003713DC" w:rsidP="00B77CD6">
            <w:pPr>
              <w:pStyle w:val="11"/>
              <w:widowControl w:val="0"/>
              <w:spacing w:line="240" w:lineRule="auto"/>
              <w:ind w:left="34"/>
              <w:jc w:val="both"/>
              <w:rPr>
                <w:rFonts w:ascii="Times New Roman" w:hAnsi="Times New Roman" w:cs="Times New Roman"/>
                <w:color w:val="auto"/>
                <w:sz w:val="24"/>
                <w:szCs w:val="24"/>
                <w:lang w:val="uk-UA"/>
              </w:rPr>
            </w:pPr>
            <w:bookmarkStart w:id="1" w:name="h.2et92p0" w:colFirst="0" w:colLast="0"/>
            <w:bookmarkEnd w:id="1"/>
            <w:r w:rsidRPr="005C4421">
              <w:rPr>
                <w:rFonts w:ascii="Times New Roman" w:eastAsia="Times New Roman" w:hAnsi="Times New Roman" w:cs="Times New Roman"/>
                <w:color w:val="auto"/>
                <w:sz w:val="24"/>
                <w:szCs w:val="24"/>
                <w:lang w:val="uk-UA"/>
              </w:rPr>
              <w:t>Не передбачено</w:t>
            </w:r>
          </w:p>
        </w:tc>
      </w:tr>
      <w:tr w:rsidR="009D0527" w:rsidRPr="004861CD" w14:paraId="79DEF80F" w14:textId="77777777" w:rsidTr="005515C5">
        <w:trPr>
          <w:trHeight w:val="2167"/>
          <w:jc w:val="center"/>
        </w:trPr>
        <w:tc>
          <w:tcPr>
            <w:tcW w:w="566" w:type="dxa"/>
          </w:tcPr>
          <w:p w14:paraId="79DEF809"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4</w:t>
            </w:r>
          </w:p>
        </w:tc>
        <w:tc>
          <w:tcPr>
            <w:tcW w:w="2690" w:type="dxa"/>
          </w:tcPr>
          <w:p w14:paraId="79DEF80A"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087" w:type="dxa"/>
          </w:tcPr>
          <w:p w14:paraId="79DEF80B" w14:textId="77777777" w:rsidR="009D0527" w:rsidRPr="005C4421"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4.1. Тендерні пропозиції вважаються дійсними протягом </w:t>
            </w:r>
            <w:r w:rsidR="00B64B77" w:rsidRPr="005C4421">
              <w:rPr>
                <w:rFonts w:ascii="Times New Roman" w:eastAsia="Times New Roman" w:hAnsi="Times New Roman" w:cs="Times New Roman"/>
                <w:color w:val="auto"/>
                <w:sz w:val="24"/>
                <w:szCs w:val="24"/>
                <w:lang w:val="uk-UA"/>
              </w:rPr>
              <w:t>90 днів із дати кінцевого строку подання тендерних пропозицій</w:t>
            </w:r>
            <w:r w:rsidRPr="005C4421">
              <w:rPr>
                <w:rFonts w:ascii="Times New Roman" w:eastAsia="Times New Roman" w:hAnsi="Times New Roman" w:cs="Times New Roman"/>
                <w:color w:val="auto"/>
                <w:sz w:val="24"/>
                <w:szCs w:val="24"/>
                <w:lang w:val="uk-UA"/>
              </w:rPr>
              <w:t>.  До закінчення цього строку замовник має право вимагати від учасників продовження строку дії тендерних пропозицій.</w:t>
            </w:r>
          </w:p>
          <w:p w14:paraId="79DEF80C" w14:textId="77777777" w:rsidR="009D0527" w:rsidRPr="005C4421"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4.2. Учасник має право:</w:t>
            </w:r>
          </w:p>
          <w:p w14:paraId="79DEF80D" w14:textId="77777777" w:rsidR="009D0527" w:rsidRPr="005C4421"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відхилити таку вимогу;</w:t>
            </w:r>
          </w:p>
          <w:p w14:paraId="79DEF80E" w14:textId="77777777" w:rsidR="009D0527" w:rsidRPr="005C4421"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tc>
      </w:tr>
      <w:tr w:rsidR="009D0527" w:rsidRPr="001E2ECA" w14:paraId="79DEF838" w14:textId="77777777" w:rsidTr="005515C5">
        <w:trPr>
          <w:trHeight w:val="274"/>
          <w:jc w:val="center"/>
        </w:trPr>
        <w:tc>
          <w:tcPr>
            <w:tcW w:w="566" w:type="dxa"/>
          </w:tcPr>
          <w:p w14:paraId="79DEF810"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5</w:t>
            </w:r>
          </w:p>
        </w:tc>
        <w:tc>
          <w:tcPr>
            <w:tcW w:w="2690" w:type="dxa"/>
          </w:tcPr>
          <w:p w14:paraId="79DEF811"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Кваліфікаційні </w:t>
            </w:r>
            <w:r w:rsidRPr="00C966A6">
              <w:rPr>
                <w:rFonts w:ascii="Times New Roman" w:eastAsia="Times New Roman" w:hAnsi="Times New Roman" w:cs="Times New Roman"/>
                <w:color w:val="auto"/>
                <w:sz w:val="24"/>
                <w:szCs w:val="24"/>
                <w:lang w:val="uk-UA"/>
              </w:rPr>
              <w:t>критерії до учасників та</w:t>
            </w:r>
            <w:r w:rsidRPr="004861CD">
              <w:rPr>
                <w:rFonts w:ascii="Times New Roman" w:eastAsia="Times New Roman" w:hAnsi="Times New Roman" w:cs="Times New Roman"/>
                <w:color w:val="auto"/>
                <w:sz w:val="24"/>
                <w:szCs w:val="24"/>
                <w:lang w:val="uk-UA"/>
              </w:rPr>
              <w:t xml:space="preserve"> вимоги, установлені статтею 17 Закону</w:t>
            </w:r>
          </w:p>
        </w:tc>
        <w:tc>
          <w:tcPr>
            <w:tcW w:w="7087" w:type="dxa"/>
          </w:tcPr>
          <w:p w14:paraId="79DEF812" w14:textId="77777777" w:rsidR="009D0527" w:rsidRPr="005C4421" w:rsidRDefault="009D052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9DEF813" w14:textId="1E27EC64" w:rsidR="002D2C9B" w:rsidRPr="005C4421" w:rsidRDefault="00A3751C"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80EBF" w:rsidRPr="00B80EBF">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r w:rsidR="003713DC" w:rsidRPr="005C4421">
              <w:rPr>
                <w:rFonts w:ascii="Times New Roman" w:eastAsia="Times New Roman" w:hAnsi="Times New Roman" w:cs="Times New Roman"/>
                <w:color w:val="auto"/>
                <w:sz w:val="24"/>
                <w:szCs w:val="24"/>
                <w:lang w:val="uk-UA"/>
              </w:rPr>
              <w:t>, необхідн</w:t>
            </w:r>
            <w:r w:rsidR="00B80EBF">
              <w:rPr>
                <w:rFonts w:ascii="Times New Roman" w:eastAsia="Times New Roman" w:hAnsi="Times New Roman" w:cs="Times New Roman"/>
                <w:color w:val="auto"/>
                <w:sz w:val="24"/>
                <w:szCs w:val="24"/>
                <w:lang w:val="uk-UA"/>
              </w:rPr>
              <w:t>их</w:t>
            </w:r>
            <w:r w:rsidR="003713DC" w:rsidRPr="005C4421">
              <w:rPr>
                <w:rFonts w:ascii="Times New Roman" w:eastAsia="Times New Roman" w:hAnsi="Times New Roman" w:cs="Times New Roman"/>
                <w:color w:val="auto"/>
                <w:sz w:val="24"/>
                <w:szCs w:val="24"/>
                <w:lang w:val="uk-UA"/>
              </w:rPr>
              <w:t xml:space="preserve"> для виконання робіт</w:t>
            </w:r>
            <w:r w:rsidR="00313555">
              <w:rPr>
                <w:rFonts w:ascii="Times New Roman" w:eastAsia="Times New Roman" w:hAnsi="Times New Roman" w:cs="Times New Roman"/>
                <w:color w:val="auto"/>
                <w:sz w:val="24"/>
                <w:szCs w:val="24"/>
                <w:lang w:val="uk-UA"/>
              </w:rPr>
              <w:t>;</w:t>
            </w:r>
          </w:p>
          <w:p w14:paraId="79DEF814" w14:textId="0EFCDBEB" w:rsidR="00CB3893" w:rsidRDefault="00606B49"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 </w:t>
            </w:r>
            <w:r w:rsidR="00B80EBF" w:rsidRPr="00B80EBF">
              <w:rPr>
                <w:rFonts w:ascii="Times New Roman" w:eastAsia="Times New Roman" w:hAnsi="Times New Roman" w:cs="Times New Roman"/>
                <w:color w:val="auto"/>
                <w:sz w:val="24"/>
                <w:szCs w:val="24"/>
                <w:lang w:val="uk-UA"/>
              </w:rPr>
              <w:t>наявність в учасника процедури закупівлі працівників відповідної кваліфікації, які мають необхідні знання та досвід</w:t>
            </w:r>
            <w:r w:rsidR="003713DC" w:rsidRPr="005C4421">
              <w:rPr>
                <w:rFonts w:ascii="Times New Roman" w:eastAsia="Times New Roman" w:hAnsi="Times New Roman" w:cs="Times New Roman"/>
                <w:color w:val="auto"/>
                <w:sz w:val="24"/>
                <w:szCs w:val="24"/>
                <w:lang w:val="uk-UA"/>
              </w:rPr>
              <w:t>;</w:t>
            </w:r>
          </w:p>
          <w:p w14:paraId="1D5CCBBE" w14:textId="1F0824FD" w:rsidR="001E16D3" w:rsidRPr="005C4421" w:rsidRDefault="001E16D3"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80EBF" w:rsidRPr="00B80EBF">
              <w:rPr>
                <w:rFonts w:ascii="Times New Roman" w:eastAsia="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1E16D3">
              <w:rPr>
                <w:rFonts w:ascii="Times New Roman" w:eastAsia="Times New Roman" w:hAnsi="Times New Roman" w:cs="Times New Roman"/>
                <w:color w:val="auto"/>
                <w:sz w:val="24"/>
                <w:szCs w:val="24"/>
                <w:lang w:val="uk-UA"/>
              </w:rPr>
              <w:t>.</w:t>
            </w:r>
          </w:p>
          <w:p w14:paraId="79DEF817" w14:textId="77777777" w:rsidR="009D0527" w:rsidRPr="005C4421" w:rsidRDefault="009D052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5.1.1. 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  </w:t>
            </w:r>
          </w:p>
          <w:p w14:paraId="03703CCF" w14:textId="23481607" w:rsidR="00A8056D" w:rsidRDefault="00713106" w:rsidP="00A96DF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5.1.1.1. довідку, складену Учасником у довільній формі, про </w:t>
            </w:r>
            <w:r w:rsidR="00B80EBF" w:rsidRPr="00B80EBF">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r w:rsidR="005C4421">
              <w:rPr>
                <w:rFonts w:ascii="Times New Roman" w:eastAsia="Times New Roman" w:hAnsi="Times New Roman" w:cs="Times New Roman"/>
                <w:color w:val="auto"/>
                <w:sz w:val="24"/>
                <w:szCs w:val="24"/>
                <w:lang w:val="uk-UA"/>
              </w:rPr>
              <w:t xml:space="preserve"> необхідн</w:t>
            </w:r>
            <w:r w:rsidR="00B80EBF">
              <w:rPr>
                <w:rFonts w:ascii="Times New Roman" w:eastAsia="Times New Roman" w:hAnsi="Times New Roman" w:cs="Times New Roman"/>
                <w:color w:val="auto"/>
                <w:sz w:val="24"/>
                <w:szCs w:val="24"/>
                <w:lang w:val="uk-UA"/>
              </w:rPr>
              <w:t>их</w:t>
            </w:r>
            <w:r w:rsidR="005C4421">
              <w:rPr>
                <w:rFonts w:ascii="Times New Roman" w:eastAsia="Times New Roman" w:hAnsi="Times New Roman" w:cs="Times New Roman"/>
                <w:color w:val="auto"/>
                <w:sz w:val="24"/>
                <w:szCs w:val="24"/>
                <w:lang w:val="uk-UA"/>
              </w:rPr>
              <w:t xml:space="preserve"> для</w:t>
            </w:r>
            <w:r w:rsidRPr="005C4421">
              <w:rPr>
                <w:rFonts w:ascii="Times New Roman" w:eastAsia="Times New Roman" w:hAnsi="Times New Roman" w:cs="Times New Roman"/>
                <w:color w:val="auto"/>
                <w:sz w:val="24"/>
                <w:szCs w:val="24"/>
                <w:lang w:val="uk-UA"/>
              </w:rPr>
              <w:t xml:space="preserve"> виконання робіт, із зазначенням інформації про найменування </w:t>
            </w:r>
            <w:r w:rsidR="00ED39F8" w:rsidRPr="005C4421">
              <w:rPr>
                <w:rFonts w:ascii="Times New Roman" w:eastAsia="Times New Roman" w:hAnsi="Times New Roman" w:cs="Times New Roman"/>
                <w:color w:val="auto"/>
                <w:sz w:val="24"/>
                <w:szCs w:val="24"/>
                <w:lang w:val="uk-UA"/>
              </w:rPr>
              <w:t>обладнання та матеріально-технічної бази</w:t>
            </w:r>
            <w:r w:rsidRPr="005C4421">
              <w:rPr>
                <w:rFonts w:ascii="Times New Roman" w:eastAsia="Times New Roman" w:hAnsi="Times New Roman" w:cs="Times New Roman"/>
                <w:color w:val="auto"/>
                <w:sz w:val="24"/>
                <w:szCs w:val="24"/>
                <w:lang w:val="uk-UA"/>
              </w:rPr>
              <w:t xml:space="preserve">, кількості, правові підстави використання, </w:t>
            </w:r>
            <w:r w:rsidR="003806FD" w:rsidRPr="005C4421">
              <w:rPr>
                <w:rFonts w:ascii="Times New Roman" w:eastAsia="Times New Roman" w:hAnsi="Times New Roman" w:cs="Times New Roman"/>
                <w:color w:val="auto"/>
                <w:sz w:val="24"/>
                <w:szCs w:val="24"/>
                <w:lang w:val="uk-UA"/>
              </w:rPr>
              <w:t>відомостей про технічний</w:t>
            </w:r>
            <w:r w:rsidR="005C4421">
              <w:rPr>
                <w:rFonts w:ascii="Times New Roman" w:eastAsia="Times New Roman" w:hAnsi="Times New Roman" w:cs="Times New Roman"/>
                <w:color w:val="auto"/>
                <w:sz w:val="24"/>
                <w:szCs w:val="24"/>
                <w:lang w:val="uk-UA"/>
              </w:rPr>
              <w:t xml:space="preserve"> </w:t>
            </w:r>
            <w:r w:rsidR="003806FD" w:rsidRPr="005C4421">
              <w:rPr>
                <w:rFonts w:ascii="Times New Roman" w:eastAsia="Times New Roman" w:hAnsi="Times New Roman" w:cs="Times New Roman"/>
                <w:color w:val="auto"/>
                <w:sz w:val="24"/>
                <w:szCs w:val="24"/>
                <w:lang w:val="uk-UA"/>
              </w:rPr>
              <w:t>стан</w:t>
            </w:r>
            <w:r w:rsidR="001C2855" w:rsidRPr="005C4421">
              <w:rPr>
                <w:rFonts w:ascii="Times New Roman" w:eastAsia="Times New Roman" w:hAnsi="Times New Roman" w:cs="Times New Roman"/>
                <w:color w:val="auto"/>
                <w:sz w:val="24"/>
                <w:szCs w:val="24"/>
                <w:lang w:val="uk-UA"/>
              </w:rPr>
              <w:t xml:space="preserve">. </w:t>
            </w:r>
          </w:p>
          <w:p w14:paraId="77607242" w14:textId="77777777" w:rsidR="00A8056D" w:rsidRPr="00A8056D" w:rsidRDefault="00A8056D" w:rsidP="00A8056D">
            <w:pPr>
              <w:pStyle w:val="11"/>
              <w:widowControl w:val="0"/>
              <w:spacing w:line="240" w:lineRule="auto"/>
              <w:ind w:right="113"/>
              <w:jc w:val="both"/>
              <w:rPr>
                <w:rFonts w:ascii="Times New Roman" w:eastAsia="Times New Roman" w:hAnsi="Times New Roman" w:cs="Times New Roman"/>
                <w:sz w:val="24"/>
                <w:szCs w:val="24"/>
                <w:lang w:val="uk-UA"/>
              </w:rPr>
            </w:pPr>
            <w:r w:rsidRPr="00A8056D">
              <w:rPr>
                <w:rFonts w:ascii="Times New Roman" w:eastAsia="Times New Roman" w:hAnsi="Times New Roman" w:cs="Times New Roman"/>
                <w:sz w:val="24"/>
                <w:szCs w:val="24"/>
                <w:lang w:val="uk-UA"/>
              </w:rPr>
              <w:t xml:space="preserve">Для підтвердження права власності - копії </w:t>
            </w:r>
            <w:proofErr w:type="spellStart"/>
            <w:r w:rsidRPr="00A8056D">
              <w:rPr>
                <w:rFonts w:ascii="Times New Roman" w:eastAsia="Times New Roman" w:hAnsi="Times New Roman" w:cs="Times New Roman"/>
                <w:sz w:val="24"/>
                <w:szCs w:val="24"/>
                <w:lang w:val="uk-UA"/>
              </w:rPr>
              <w:t>свідоцтв</w:t>
            </w:r>
            <w:proofErr w:type="spellEnd"/>
            <w:r w:rsidRPr="00A8056D">
              <w:rPr>
                <w:rFonts w:ascii="Times New Roman" w:eastAsia="Times New Roman" w:hAnsi="Times New Roman" w:cs="Times New Roman"/>
                <w:sz w:val="24"/>
                <w:szCs w:val="24"/>
                <w:lang w:val="uk-UA"/>
              </w:rPr>
              <w:t xml:space="preserve"> про реєстрацію транспортних засобів на всі транспортні засоби, що визначені змістом довідки у довільній формі та необхідність залучення яких учасником до виконання робіт по предмету закупівлі передбачається згідно п. 5.1.1.1. цього Розділу; для підтвердження законних підстав користування - копії правовстановлюючих документів договірного характеру, що підтверджують законні підстави користування учасником на договірних засадах транспортних засобів, визначених змістом довідки у довільній формі та залучення яких учасником до виконання робіт згідно предмету закупівлі передбачається згідно п. 5.1.1.1. цього Розділу, та які за своєю формою відповідають вимогам чинного законодавства України, в тому числі вимогам Цивільного кодексу України, разом з копіями </w:t>
            </w:r>
            <w:proofErr w:type="spellStart"/>
            <w:r w:rsidRPr="00A8056D">
              <w:rPr>
                <w:rFonts w:ascii="Times New Roman" w:eastAsia="Times New Roman" w:hAnsi="Times New Roman" w:cs="Times New Roman"/>
                <w:sz w:val="24"/>
                <w:szCs w:val="24"/>
                <w:lang w:val="uk-UA"/>
              </w:rPr>
              <w:t>свідоцтв</w:t>
            </w:r>
            <w:proofErr w:type="spellEnd"/>
            <w:r w:rsidRPr="00A8056D">
              <w:rPr>
                <w:rFonts w:ascii="Times New Roman" w:eastAsia="Times New Roman" w:hAnsi="Times New Roman" w:cs="Times New Roman"/>
                <w:sz w:val="24"/>
                <w:szCs w:val="24"/>
                <w:lang w:val="uk-UA"/>
              </w:rPr>
              <w:t xml:space="preserve"> про реєстрацію транспортних засобів, що вказані в змісті таких документів.</w:t>
            </w:r>
          </w:p>
          <w:p w14:paraId="39D19BFF" w14:textId="46C0F689" w:rsidR="007C293D" w:rsidRDefault="00713106" w:rsidP="007C293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5.1.1.</w:t>
            </w:r>
            <w:r w:rsidR="00F0022C" w:rsidRPr="005C4421">
              <w:rPr>
                <w:rFonts w:ascii="Times New Roman" w:eastAsia="Times New Roman" w:hAnsi="Times New Roman" w:cs="Times New Roman"/>
                <w:color w:val="auto"/>
                <w:sz w:val="24"/>
                <w:szCs w:val="24"/>
                <w:lang w:val="uk-UA"/>
              </w:rPr>
              <w:t>2</w:t>
            </w:r>
            <w:r w:rsidRPr="005C4421">
              <w:rPr>
                <w:rFonts w:ascii="Times New Roman" w:eastAsia="Times New Roman" w:hAnsi="Times New Roman" w:cs="Times New Roman"/>
                <w:color w:val="auto"/>
                <w:sz w:val="24"/>
                <w:szCs w:val="24"/>
                <w:lang w:val="uk-UA"/>
              </w:rPr>
              <w:t xml:space="preserve">. довідку, складену Учасником у довільній формі, про </w:t>
            </w:r>
            <w:r w:rsidR="00B80EBF" w:rsidRPr="00B80EBF">
              <w:rPr>
                <w:rFonts w:ascii="Times New Roman" w:eastAsia="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r w:rsidRPr="005C4421">
              <w:rPr>
                <w:rFonts w:ascii="Times New Roman" w:eastAsia="Times New Roman" w:hAnsi="Times New Roman" w:cs="Times New Roman"/>
                <w:color w:val="auto"/>
                <w:sz w:val="24"/>
                <w:szCs w:val="24"/>
                <w:lang w:val="uk-UA"/>
              </w:rPr>
              <w:t xml:space="preserve"> (в розрізі адміністрації, інженерно-технічних працівників, робітників), із зазначенням у такій довідці інформації про ПІБ, посаду, освіту, стаж роботи за фахом, форма трудових відносин (основне місце робо</w:t>
            </w:r>
            <w:r w:rsidR="00A3751C">
              <w:rPr>
                <w:rFonts w:ascii="Times New Roman" w:eastAsia="Times New Roman" w:hAnsi="Times New Roman" w:cs="Times New Roman"/>
                <w:color w:val="auto"/>
                <w:sz w:val="24"/>
                <w:szCs w:val="24"/>
                <w:lang w:val="uk-UA"/>
              </w:rPr>
              <w:t>ти або неосновне місце роботи).</w:t>
            </w:r>
            <w:r w:rsidR="007C293D">
              <w:rPr>
                <w:rFonts w:ascii="Times New Roman" w:eastAsia="Times New Roman" w:hAnsi="Times New Roman" w:cs="Times New Roman"/>
                <w:color w:val="auto"/>
                <w:sz w:val="24"/>
                <w:szCs w:val="24"/>
                <w:lang w:val="uk-UA"/>
              </w:rPr>
              <w:t xml:space="preserve"> </w:t>
            </w:r>
          </w:p>
          <w:p w14:paraId="269974B8" w14:textId="653ED609" w:rsidR="000A48A3" w:rsidRPr="005C4421" w:rsidRDefault="000A48A3" w:rsidP="000A48A3">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О</w:t>
            </w:r>
            <w:r w:rsidRPr="007C293D">
              <w:rPr>
                <w:rFonts w:ascii="Times New Roman" w:eastAsia="Times New Roman" w:hAnsi="Times New Roman" w:cs="Times New Roman"/>
                <w:color w:val="auto"/>
                <w:sz w:val="24"/>
                <w:szCs w:val="24"/>
                <w:lang w:val="uk-UA"/>
              </w:rPr>
              <w:t>бов’язко</w:t>
            </w:r>
            <w:r>
              <w:rPr>
                <w:rFonts w:ascii="Times New Roman" w:eastAsia="Times New Roman" w:hAnsi="Times New Roman" w:cs="Times New Roman"/>
                <w:color w:val="auto"/>
                <w:sz w:val="24"/>
                <w:szCs w:val="24"/>
                <w:lang w:val="uk-UA"/>
              </w:rPr>
              <w:t xml:space="preserve">ва наявність головного інженера, </w:t>
            </w:r>
            <w:r w:rsidR="008E7D49">
              <w:rPr>
                <w:rFonts w:ascii="Times New Roman" w:eastAsia="Times New Roman" w:hAnsi="Times New Roman" w:cs="Times New Roman"/>
                <w:color w:val="auto"/>
                <w:sz w:val="24"/>
                <w:szCs w:val="24"/>
                <w:lang w:val="uk-UA"/>
              </w:rPr>
              <w:t>виконроба/майстра з вищою будівельною освітою</w:t>
            </w:r>
            <w:r w:rsidRPr="007C293D">
              <w:rPr>
                <w:rFonts w:ascii="Times New Roman" w:eastAsia="Times New Roman" w:hAnsi="Times New Roman" w:cs="Times New Roman"/>
                <w:color w:val="auto"/>
                <w:sz w:val="24"/>
                <w:szCs w:val="24"/>
                <w:lang w:val="uk-UA"/>
              </w:rPr>
              <w:t xml:space="preserve">, які мають досвід роботи </w:t>
            </w:r>
            <w:r w:rsidR="008E7D49">
              <w:rPr>
                <w:rFonts w:ascii="Times New Roman" w:eastAsia="Times New Roman" w:hAnsi="Times New Roman" w:cs="Times New Roman"/>
                <w:color w:val="auto"/>
                <w:sz w:val="24"/>
                <w:szCs w:val="24"/>
                <w:lang w:val="uk-UA"/>
              </w:rPr>
              <w:t>не менше ніж 2 роки на підприємстві</w:t>
            </w:r>
            <w:r w:rsidRPr="007C293D">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на підтвердження даної інформації </w:t>
            </w:r>
            <w:r>
              <w:rPr>
                <w:rFonts w:ascii="Times New Roman" w:eastAsia="Times New Roman" w:hAnsi="Times New Roman" w:cs="Times New Roman"/>
                <w:color w:val="auto"/>
                <w:sz w:val="24"/>
                <w:szCs w:val="24"/>
                <w:lang w:val="uk-UA"/>
              </w:rPr>
              <w:lastRenderedPageBreak/>
              <w:t>надати документи</w:t>
            </w:r>
            <w:r w:rsidRPr="007C293D">
              <w:rPr>
                <w:rFonts w:ascii="Times New Roman" w:eastAsia="Times New Roman" w:hAnsi="Times New Roman" w:cs="Times New Roman"/>
                <w:color w:val="auto"/>
                <w:sz w:val="24"/>
                <w:szCs w:val="24"/>
                <w:lang w:val="uk-UA"/>
              </w:rPr>
              <w:t>, які підтверджують наявність</w:t>
            </w:r>
            <w:r>
              <w:rPr>
                <w:rFonts w:ascii="Times New Roman" w:eastAsia="Times New Roman" w:hAnsi="Times New Roman" w:cs="Times New Roman"/>
                <w:color w:val="auto"/>
                <w:sz w:val="24"/>
                <w:szCs w:val="24"/>
                <w:lang w:val="uk-UA"/>
              </w:rPr>
              <w:t xml:space="preserve"> даних</w:t>
            </w:r>
            <w:r w:rsidRPr="007C293D">
              <w:rPr>
                <w:rFonts w:ascii="Times New Roman" w:eastAsia="Times New Roman" w:hAnsi="Times New Roman" w:cs="Times New Roman"/>
                <w:color w:val="auto"/>
                <w:sz w:val="24"/>
                <w:szCs w:val="24"/>
                <w:lang w:val="uk-UA"/>
              </w:rPr>
              <w:t xml:space="preserve"> працівників, зазначених в довідці (накази про прийняття на роботу або сторінки трудової книги з інформацією про працевлаштування</w:t>
            </w:r>
            <w:r>
              <w:rPr>
                <w:rFonts w:ascii="Times New Roman" w:eastAsia="Times New Roman" w:hAnsi="Times New Roman" w:cs="Times New Roman"/>
                <w:color w:val="auto"/>
                <w:sz w:val="24"/>
                <w:szCs w:val="24"/>
                <w:lang w:val="uk-UA"/>
              </w:rPr>
              <w:t xml:space="preserve"> </w:t>
            </w:r>
            <w:r w:rsidRPr="007C293D">
              <w:rPr>
                <w:rFonts w:ascii="Times New Roman" w:eastAsia="Times New Roman" w:hAnsi="Times New Roman" w:cs="Times New Roman"/>
                <w:color w:val="auto"/>
                <w:sz w:val="24"/>
                <w:szCs w:val="24"/>
                <w:lang w:val="uk-UA"/>
              </w:rPr>
              <w:t xml:space="preserve">або про трудові цивільні відносини з Учасником (цивільно-правові угоди </w:t>
            </w:r>
            <w:r>
              <w:rPr>
                <w:rFonts w:ascii="Times New Roman" w:eastAsia="Times New Roman" w:hAnsi="Times New Roman" w:cs="Times New Roman"/>
                <w:color w:val="auto"/>
                <w:sz w:val="24"/>
                <w:szCs w:val="24"/>
                <w:lang w:val="uk-UA"/>
              </w:rPr>
              <w:t>тощо)) відповідно до КЗпП, ЦКУ.</w:t>
            </w:r>
          </w:p>
          <w:p w14:paraId="42B2207A" w14:textId="125ED6F4" w:rsidR="00C966A6" w:rsidRPr="00C966A6" w:rsidRDefault="00C966A6" w:rsidP="00C966A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C966A6">
              <w:rPr>
                <w:rFonts w:ascii="Times New Roman" w:eastAsia="Times New Roman" w:hAnsi="Times New Roman" w:cs="Times New Roman"/>
                <w:color w:val="auto"/>
                <w:sz w:val="24"/>
                <w:szCs w:val="24"/>
                <w:lang w:val="uk-UA"/>
              </w:rPr>
              <w:t xml:space="preserve">5.1.1.3. довідка у довільній формі про досвід виконання аналогічного </w:t>
            </w:r>
            <w:r w:rsidR="00B80EBF">
              <w:rPr>
                <w:rFonts w:ascii="Times New Roman" w:eastAsia="Times New Roman" w:hAnsi="Times New Roman" w:cs="Times New Roman"/>
                <w:color w:val="auto"/>
                <w:sz w:val="24"/>
                <w:szCs w:val="24"/>
                <w:lang w:val="uk-UA"/>
              </w:rPr>
              <w:t xml:space="preserve">(аналогічних) </w:t>
            </w:r>
            <w:r w:rsidRPr="00C966A6">
              <w:rPr>
                <w:rFonts w:ascii="Times New Roman" w:eastAsia="Times New Roman" w:hAnsi="Times New Roman" w:cs="Times New Roman"/>
                <w:color w:val="auto"/>
                <w:sz w:val="24"/>
                <w:szCs w:val="24"/>
                <w:lang w:val="uk-UA"/>
              </w:rPr>
              <w:t>договору (виконаного або частково виконаного), що повинна містити інформацію про найменування замовника, а також номер, дату договору (договорів), строк виконання робіт та обсяги (фактичні та згідно договору) виконаних робіт по об`єкту капітального ремонту в грошовому еквіваленті, класу наслідків (відповідальності), найменування предмету закупівлі згідно договору; копія не менше ніж одного аналогічного договору, інформація про який надана у складі тендерної пропозиції, а так само разом з копіями документів, що згідно будівельних норм підтверджують приймання виконаних капітальних робіт, в тому числі підтверджують часткове виконання договору, копія якого надана у складі тендерної пропозиції; позитивний відгук від замовника капітальних робіт згідно виконання аналогічного договору, інформацію про виконання якого надано у складі тендерної пропозиції, що має бути складений на фірмовому бланку замовника капітальних робіт (за наявності), завірений підписом уповноваженої посадової особи замовника капітальних робіт згідно договору, відгук повинен бути датований (дата видачі відгуку має бути не раніше дати оприлюднення оголошення про проведення даних відкритих торгів), окрім цього відгук повинен містити інформацію щодо номеру, дати договору, кінцевий строк виконання робіт згідно договору, найменування об’єкту капітального ремонту, а також інформацію про дотримання учасником умов договору в частині якості виконання робіт та дотримання календарного графіку виконання робіт, заходів із захисту довкілля, норм з питань охорони праці, рекомендації щодо співпраці.</w:t>
            </w:r>
          </w:p>
          <w:p w14:paraId="2172B890" w14:textId="644A94A2" w:rsidR="00C966A6" w:rsidRDefault="00C966A6" w:rsidP="00C966A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C966A6">
              <w:rPr>
                <w:rFonts w:ascii="Times New Roman" w:eastAsia="Times New Roman" w:hAnsi="Times New Roman" w:cs="Times New Roman"/>
                <w:color w:val="auto"/>
                <w:sz w:val="24"/>
                <w:szCs w:val="24"/>
                <w:lang w:val="uk-UA"/>
              </w:rPr>
              <w:t>Аналогічним договором у розумінні цієї тендерної документації є виконаний/або частково виконаний договір на виконання робіт з капітального ремонту (або будівництва</w:t>
            </w:r>
            <w:r w:rsidRPr="00D84087">
              <w:rPr>
                <w:rFonts w:ascii="Times New Roman" w:eastAsia="Times New Roman" w:hAnsi="Times New Roman" w:cs="Times New Roman"/>
                <w:color w:val="auto"/>
                <w:sz w:val="24"/>
                <w:szCs w:val="24"/>
                <w:lang w:val="uk-UA"/>
              </w:rPr>
              <w:t xml:space="preserve">) </w:t>
            </w:r>
            <w:r w:rsidR="001C0887">
              <w:rPr>
                <w:rFonts w:ascii="Times New Roman" w:eastAsia="Times New Roman" w:hAnsi="Times New Roman" w:cs="Times New Roman"/>
                <w:color w:val="auto"/>
                <w:sz w:val="24"/>
                <w:szCs w:val="24"/>
                <w:lang w:val="uk-UA"/>
              </w:rPr>
              <w:t>дороги</w:t>
            </w:r>
            <w:r w:rsidRPr="00D84087">
              <w:rPr>
                <w:rFonts w:ascii="Times New Roman" w:eastAsia="Times New Roman" w:hAnsi="Times New Roman" w:cs="Times New Roman"/>
                <w:color w:val="auto"/>
                <w:sz w:val="24"/>
                <w:szCs w:val="24"/>
                <w:lang w:val="uk-UA"/>
              </w:rPr>
              <w:t xml:space="preserve"> класу наслідків (відповідальності) СС 1.</w:t>
            </w:r>
          </w:p>
          <w:p w14:paraId="1C34EA3D" w14:textId="20539F2C" w:rsidR="001F7904" w:rsidRDefault="001F7904" w:rsidP="00C966A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F7904">
              <w:rPr>
                <w:rFonts w:ascii="Times New Roman" w:eastAsia="Times New Roman" w:hAnsi="Times New Roman" w:cs="Times New Roman"/>
                <w:color w:val="auto"/>
                <w:sz w:val="24"/>
                <w:szCs w:val="24"/>
                <w:lang w:val="uk-UA"/>
              </w:rPr>
              <w:t>5.2.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79DEF81D" w14:textId="22A903B0" w:rsidR="00C50187" w:rsidRPr="005C4421" w:rsidRDefault="001F7904"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5.2</w:t>
            </w:r>
            <w:r w:rsidR="009D0527" w:rsidRPr="005C442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1</w:t>
            </w:r>
            <w:r w:rsidR="009D0527" w:rsidRPr="005C4421">
              <w:rPr>
                <w:rFonts w:ascii="Times New Roman" w:eastAsia="Times New Roman" w:hAnsi="Times New Roman" w:cs="Times New Roman"/>
                <w:color w:val="auto"/>
                <w:sz w:val="24"/>
                <w:szCs w:val="24"/>
                <w:lang w:val="uk-UA"/>
              </w:rPr>
              <w:t xml:space="preserve"> </w:t>
            </w:r>
            <w:r w:rsidR="008D5FB0" w:rsidRPr="005C4421">
              <w:rPr>
                <w:rFonts w:ascii="Times New Roman" w:eastAsia="Times New Roman" w:hAnsi="Times New Roman" w:cs="Times New Roman"/>
                <w:color w:val="auto"/>
                <w:sz w:val="24"/>
                <w:szCs w:val="24"/>
                <w:lang w:val="uk-UA"/>
              </w:rPr>
              <w:t xml:space="preserve">У разі залучення </w:t>
            </w:r>
            <w:r w:rsidR="00131509">
              <w:rPr>
                <w:rFonts w:ascii="Times New Roman" w:eastAsia="Times New Roman" w:hAnsi="Times New Roman" w:cs="Times New Roman"/>
                <w:color w:val="auto"/>
                <w:sz w:val="24"/>
                <w:szCs w:val="24"/>
                <w:lang w:val="uk-UA"/>
              </w:rPr>
              <w:t xml:space="preserve">Учасником </w:t>
            </w:r>
            <w:proofErr w:type="spellStart"/>
            <w:r w:rsidR="00131509">
              <w:rPr>
                <w:rFonts w:ascii="Times New Roman" w:eastAsia="Times New Roman" w:hAnsi="Times New Roman" w:cs="Times New Roman"/>
                <w:color w:val="auto"/>
                <w:sz w:val="24"/>
                <w:szCs w:val="24"/>
                <w:lang w:val="uk-UA"/>
              </w:rPr>
              <w:t>потужностей</w:t>
            </w:r>
            <w:proofErr w:type="spellEnd"/>
            <w:r w:rsidR="008D5FB0" w:rsidRPr="005C4421">
              <w:rPr>
                <w:rFonts w:ascii="Times New Roman" w:eastAsia="Times New Roman" w:hAnsi="Times New Roman" w:cs="Times New Roman"/>
                <w:color w:val="auto"/>
                <w:sz w:val="24"/>
                <w:szCs w:val="24"/>
                <w:lang w:val="uk-UA"/>
              </w:rPr>
              <w:t xml:space="preserve"> інших суб’єктів господарювання</w:t>
            </w:r>
            <w:r w:rsidR="00167DD3" w:rsidRPr="005C4421">
              <w:rPr>
                <w:rFonts w:ascii="Times New Roman" w:eastAsia="Times New Roman" w:hAnsi="Times New Roman" w:cs="Times New Roman"/>
                <w:color w:val="auto"/>
                <w:sz w:val="24"/>
                <w:szCs w:val="24"/>
                <w:lang w:val="uk-UA"/>
              </w:rPr>
              <w:t xml:space="preserve"> </w:t>
            </w:r>
            <w:r w:rsidR="008D5FB0" w:rsidRPr="005C4421">
              <w:rPr>
                <w:rFonts w:ascii="Times New Roman" w:eastAsia="Times New Roman" w:hAnsi="Times New Roman" w:cs="Times New Roman"/>
                <w:color w:val="auto"/>
                <w:sz w:val="24"/>
                <w:szCs w:val="24"/>
                <w:lang w:val="uk-UA"/>
              </w:rPr>
              <w:t>як субпідрядників/співвиконавців</w:t>
            </w:r>
            <w:r w:rsidR="00ED39F8" w:rsidRPr="005C4421">
              <w:rPr>
                <w:rFonts w:ascii="Times New Roman" w:eastAsia="Times New Roman" w:hAnsi="Times New Roman" w:cs="Times New Roman"/>
                <w:color w:val="auto"/>
                <w:sz w:val="24"/>
                <w:szCs w:val="24"/>
                <w:lang w:val="uk-UA"/>
              </w:rPr>
              <w:t>, то Учасником у складі тендерної пропозиції надається</w:t>
            </w:r>
            <w:r w:rsidR="0052705F" w:rsidRPr="005C4421">
              <w:rPr>
                <w:rFonts w:ascii="Times New Roman" w:eastAsia="Times New Roman" w:hAnsi="Times New Roman" w:cs="Times New Roman"/>
                <w:color w:val="auto"/>
                <w:sz w:val="24"/>
                <w:szCs w:val="24"/>
                <w:lang w:val="uk-UA"/>
              </w:rPr>
              <w:t xml:space="preserve">, за підписом субпідрядника/співвиконавця, </w:t>
            </w:r>
            <w:r w:rsidR="00ED39F8" w:rsidRPr="005C4421">
              <w:rPr>
                <w:rFonts w:ascii="Times New Roman" w:eastAsia="Times New Roman" w:hAnsi="Times New Roman" w:cs="Times New Roman"/>
                <w:color w:val="auto"/>
                <w:sz w:val="24"/>
                <w:szCs w:val="24"/>
                <w:lang w:val="uk-UA"/>
              </w:rPr>
              <w:t>документальне підтвердження виник</w:t>
            </w:r>
            <w:r w:rsidR="00131509">
              <w:rPr>
                <w:rFonts w:ascii="Times New Roman" w:eastAsia="Times New Roman" w:hAnsi="Times New Roman" w:cs="Times New Roman"/>
                <w:color w:val="auto"/>
                <w:sz w:val="24"/>
                <w:szCs w:val="24"/>
                <w:lang w:val="uk-UA"/>
              </w:rPr>
              <w:t xml:space="preserve">нення відповідних зобов'язання, у подальшому, </w:t>
            </w:r>
            <w:r w:rsidR="00ED39F8" w:rsidRPr="005C4421">
              <w:rPr>
                <w:rFonts w:ascii="Times New Roman" w:eastAsia="Times New Roman" w:hAnsi="Times New Roman" w:cs="Times New Roman"/>
                <w:color w:val="auto"/>
                <w:sz w:val="24"/>
                <w:szCs w:val="24"/>
                <w:lang w:val="uk-UA"/>
              </w:rPr>
              <w:t xml:space="preserve">перед Учасником щодо виконання робіт по даному об’єкту </w:t>
            </w:r>
            <w:r w:rsidR="00DC77C2">
              <w:rPr>
                <w:rFonts w:ascii="Times New Roman" w:eastAsia="Times New Roman" w:hAnsi="Times New Roman" w:cs="Times New Roman"/>
                <w:color w:val="auto"/>
                <w:sz w:val="24"/>
                <w:szCs w:val="24"/>
                <w:lang w:val="uk-UA"/>
              </w:rPr>
              <w:t>капітальних робіт</w:t>
            </w:r>
            <w:r w:rsidR="00ED39F8" w:rsidRPr="005C4421">
              <w:rPr>
                <w:rFonts w:ascii="Times New Roman" w:eastAsia="Times New Roman" w:hAnsi="Times New Roman" w:cs="Times New Roman"/>
                <w:color w:val="auto"/>
                <w:sz w:val="24"/>
                <w:szCs w:val="24"/>
                <w:lang w:val="uk-UA"/>
              </w:rPr>
              <w:t xml:space="preserve"> у разі укладення договору за результатами даної процедури закупівлі</w:t>
            </w:r>
            <w:r w:rsidR="00F34772" w:rsidRPr="005C4421">
              <w:rPr>
                <w:rFonts w:ascii="Times New Roman" w:eastAsia="Times New Roman" w:hAnsi="Times New Roman" w:cs="Times New Roman"/>
                <w:color w:val="auto"/>
                <w:sz w:val="24"/>
                <w:szCs w:val="24"/>
                <w:lang w:val="uk-UA"/>
              </w:rPr>
              <w:t>.</w:t>
            </w:r>
            <w:r w:rsidR="008D5FB0" w:rsidRPr="005C4421">
              <w:rPr>
                <w:rFonts w:ascii="Times New Roman" w:eastAsia="Times New Roman" w:hAnsi="Times New Roman" w:cs="Times New Roman"/>
                <w:color w:val="auto"/>
                <w:sz w:val="24"/>
                <w:szCs w:val="24"/>
                <w:lang w:val="uk-UA"/>
              </w:rPr>
              <w:t xml:space="preserve"> </w:t>
            </w:r>
          </w:p>
          <w:p w14:paraId="79DEF81E" w14:textId="3C972717" w:rsidR="007B520D" w:rsidRPr="005C4421" w:rsidRDefault="002A47D8" w:rsidP="00B77CD6">
            <w:pPr>
              <w:spacing w:after="0" w:line="240" w:lineRule="auto"/>
              <w:jc w:val="both"/>
              <w:rPr>
                <w:rFonts w:ascii="Times New Roman" w:eastAsia="Times New Roman" w:hAnsi="Times New Roman" w:cs="Times New Roman"/>
                <w:sz w:val="24"/>
                <w:szCs w:val="24"/>
                <w:lang w:val="uk-UA"/>
              </w:rPr>
            </w:pPr>
            <w:r w:rsidRPr="005C4421">
              <w:rPr>
                <w:rFonts w:ascii="Times New Roman" w:eastAsia="Times New Roman" w:hAnsi="Times New Roman" w:cs="Times New Roman"/>
                <w:sz w:val="24"/>
                <w:szCs w:val="24"/>
                <w:lang w:val="uk-UA"/>
              </w:rPr>
              <w:lastRenderedPageBreak/>
              <w:t xml:space="preserve">5.3. </w:t>
            </w:r>
            <w:r w:rsidR="007B520D" w:rsidRPr="005C4421">
              <w:rPr>
                <w:rFonts w:ascii="Times New Roman" w:eastAsia="Times New Roman" w:hAnsi="Times New Roman" w:cs="Times New Roman"/>
                <w:sz w:val="24"/>
                <w:szCs w:val="24"/>
                <w:lang w:val="uk-UA"/>
              </w:rPr>
              <w:t>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401D6C" w:rsidRPr="005C4421">
              <w:rPr>
                <w:rFonts w:ascii="Times New Roman" w:eastAsia="Times New Roman" w:hAnsi="Times New Roman" w:cs="Times New Roman"/>
                <w:sz w:val="24"/>
                <w:szCs w:val="24"/>
                <w:lang w:val="uk-UA"/>
              </w:rPr>
              <w:t xml:space="preserve"> </w:t>
            </w:r>
            <w:r w:rsidR="007B520D" w:rsidRPr="005C4421">
              <w:rPr>
                <w:rFonts w:ascii="Times New Roman" w:eastAsia="Times New Roman" w:hAnsi="Times New Roman" w:cs="Times New Roman"/>
                <w:sz w:val="24"/>
                <w:szCs w:val="24"/>
                <w:lang w:val="uk-UA"/>
              </w:rPr>
              <w:t>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w:t>
            </w:r>
            <w:r w:rsidR="00A50342" w:rsidRPr="005C4421">
              <w:rPr>
                <w:rFonts w:ascii="Times New Roman" w:eastAsia="Times New Roman" w:hAnsi="Times New Roman" w:cs="Times New Roman"/>
                <w:sz w:val="24"/>
                <w:szCs w:val="24"/>
                <w:lang w:val="uk-UA"/>
              </w:rPr>
              <w:t xml:space="preserve">, згідно способу документального підтвердження передбаченого цієї тендерної документацією, </w:t>
            </w:r>
            <w:r w:rsidR="007B520D" w:rsidRPr="005C4421">
              <w:rPr>
                <w:rFonts w:ascii="Times New Roman" w:eastAsia="Times New Roman" w:hAnsi="Times New Roman" w:cs="Times New Roman"/>
                <w:sz w:val="24"/>
                <w:szCs w:val="24"/>
                <w:lang w:val="uk-UA"/>
              </w:rPr>
              <w:t xml:space="preserve"> учасни</w:t>
            </w:r>
            <w:r w:rsidR="00A3751C">
              <w:rPr>
                <w:rFonts w:ascii="Times New Roman" w:eastAsia="Times New Roman" w:hAnsi="Times New Roman" w:cs="Times New Roman"/>
                <w:sz w:val="24"/>
                <w:szCs w:val="24"/>
                <w:lang w:val="uk-UA"/>
              </w:rPr>
              <w:t>к процедури закупівлі в цілому</w:t>
            </w:r>
            <w:r w:rsidR="007B520D" w:rsidRPr="005C4421">
              <w:rPr>
                <w:rFonts w:ascii="Times New Roman" w:eastAsia="Times New Roman" w:hAnsi="Times New Roman" w:cs="Times New Roman"/>
                <w:sz w:val="24"/>
                <w:szCs w:val="24"/>
                <w:lang w:val="uk-UA"/>
              </w:rPr>
              <w:t xml:space="preserve"> має відповідати кваліфікаційним критеріям, установленим</w:t>
            </w:r>
            <w:r w:rsidR="00A3751C">
              <w:rPr>
                <w:rFonts w:ascii="Times New Roman" w:eastAsia="Times New Roman" w:hAnsi="Times New Roman" w:cs="Times New Roman"/>
                <w:sz w:val="24"/>
                <w:szCs w:val="24"/>
                <w:lang w:val="uk-UA"/>
              </w:rPr>
              <w:t xml:space="preserve"> Замовником</w:t>
            </w:r>
            <w:r w:rsidR="00E66DF7">
              <w:rPr>
                <w:rFonts w:ascii="Times New Roman" w:eastAsia="Times New Roman" w:hAnsi="Times New Roman" w:cs="Times New Roman"/>
                <w:sz w:val="24"/>
                <w:szCs w:val="24"/>
                <w:lang w:val="uk-UA"/>
              </w:rPr>
              <w:t xml:space="preserve"> згідно п. 5.1</w:t>
            </w:r>
            <w:r w:rsidR="007B520D" w:rsidRPr="005C4421">
              <w:rPr>
                <w:rFonts w:ascii="Times New Roman" w:eastAsia="Times New Roman" w:hAnsi="Times New Roman" w:cs="Times New Roman"/>
                <w:sz w:val="24"/>
                <w:szCs w:val="24"/>
                <w:lang w:val="uk-UA"/>
              </w:rPr>
              <w:t>. цього Розділу, в протилежному випадку учасник відхиляються відповідно до статті 31 Закону.  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таких робіт перед об'єднанням учасників у підприємств-учасників такого об’єднання, у разі укладення договору за результатами процедури закупівлі.</w:t>
            </w:r>
          </w:p>
          <w:p w14:paraId="79DEF81F" w14:textId="74B13717" w:rsidR="00D52B0D" w:rsidRPr="005C4421" w:rsidRDefault="007B52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5.4. </w:t>
            </w:r>
            <w:r w:rsidR="00D52B0D" w:rsidRPr="005C4421">
              <w:rPr>
                <w:rFonts w:ascii="Times New Roman" w:eastAsia="Times New Roman" w:hAnsi="Times New Roman" w:cs="Times New Roman"/>
                <w:color w:val="auto"/>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w:t>
            </w:r>
            <w:r w:rsidR="00A3751C">
              <w:rPr>
                <w:rFonts w:ascii="Times New Roman" w:eastAsia="Times New Roman" w:hAnsi="Times New Roman" w:cs="Times New Roman"/>
                <w:color w:val="auto"/>
                <w:sz w:val="24"/>
                <w:szCs w:val="24"/>
                <w:lang w:val="uk-UA"/>
              </w:rPr>
              <w:t xml:space="preserve">аних згідно із Законом України </w:t>
            </w:r>
            <w:r w:rsidR="00D52B0D" w:rsidRPr="005C4421">
              <w:rPr>
                <w:rFonts w:ascii="Times New Roman" w:eastAsia="Times New Roman" w:hAnsi="Times New Roman" w:cs="Times New Roman"/>
                <w:color w:val="auto"/>
                <w:sz w:val="24"/>
                <w:szCs w:val="24"/>
                <w:lang w:val="uk-UA"/>
              </w:rPr>
              <w:t>"Про доступ до публічної інформації", та/або міститься у відкритих єдиних державних реєстрах, доступ до яких є вільним.</w:t>
            </w:r>
          </w:p>
          <w:p w14:paraId="79DEF820"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9DEF821"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9DEF822"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5C4421">
              <w:rPr>
                <w:rFonts w:ascii="Times New Roman" w:eastAsia="Times New Roman" w:hAnsi="Times New Roman" w:cs="Times New Roman"/>
                <w:color w:val="auto"/>
                <w:sz w:val="24"/>
                <w:szCs w:val="24"/>
                <w:lang w:val="uk-UA"/>
              </w:rPr>
              <w:t>внесено</w:t>
            </w:r>
            <w:proofErr w:type="spellEnd"/>
            <w:r w:rsidRPr="005C4421">
              <w:rPr>
                <w:rFonts w:ascii="Times New Roman" w:eastAsia="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79DEF823"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9DEF824"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4421">
              <w:rPr>
                <w:rFonts w:ascii="Times New Roman" w:eastAsia="Times New Roman" w:hAnsi="Times New Roman" w:cs="Times New Roman"/>
                <w:color w:val="auto"/>
                <w:sz w:val="24"/>
                <w:szCs w:val="24"/>
                <w:lang w:val="uk-UA"/>
              </w:rPr>
              <w:t>антиконкурентних</w:t>
            </w:r>
            <w:proofErr w:type="spellEnd"/>
            <w:r w:rsidRPr="005C4421">
              <w:rPr>
                <w:rFonts w:ascii="Times New Roman" w:eastAsia="Times New Roman" w:hAnsi="Times New Roman" w:cs="Times New Roman"/>
                <w:color w:val="auto"/>
                <w:sz w:val="24"/>
                <w:szCs w:val="24"/>
                <w:lang w:val="uk-UA"/>
              </w:rPr>
              <w:t xml:space="preserve"> узгоджених дій, що стосуються спотворення результатів тендерів;</w:t>
            </w:r>
          </w:p>
          <w:p w14:paraId="79DEF825" w14:textId="419BA33D"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lastRenderedPageBreak/>
              <w:t xml:space="preserve">5) </w:t>
            </w:r>
            <w:r w:rsidR="00844ACA" w:rsidRPr="005C4421">
              <w:rPr>
                <w:rFonts w:ascii="Times New Roman" w:hAnsi="Times New Roman" w:cs="Times New Roman"/>
                <w:color w:val="auto"/>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C4421">
              <w:rPr>
                <w:rFonts w:ascii="Times New Roman" w:eastAsia="Times New Roman" w:hAnsi="Times New Roman" w:cs="Times New Roman"/>
                <w:color w:val="auto"/>
                <w:sz w:val="24"/>
                <w:szCs w:val="24"/>
                <w:lang w:val="uk-UA"/>
              </w:rPr>
              <w:t>;</w:t>
            </w:r>
          </w:p>
          <w:p w14:paraId="79DEF826" w14:textId="1098B52C"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6) </w:t>
            </w:r>
            <w:r w:rsidR="00844ACA" w:rsidRPr="005C4421">
              <w:rPr>
                <w:rFonts w:ascii="Times New Roman" w:hAnsi="Times New Roman" w:cs="Times New Roman"/>
                <w:color w:val="auto"/>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C4421">
              <w:rPr>
                <w:rFonts w:ascii="Times New Roman" w:eastAsia="Times New Roman" w:hAnsi="Times New Roman" w:cs="Times New Roman"/>
                <w:color w:val="auto"/>
                <w:sz w:val="24"/>
                <w:szCs w:val="24"/>
                <w:lang w:val="uk-UA"/>
              </w:rPr>
              <w:t>;</w:t>
            </w:r>
          </w:p>
          <w:p w14:paraId="79DEF827"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DEF828"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79DEF829"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DEF82A"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9DEF82B"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C4421">
              <w:rPr>
                <w:rFonts w:ascii="Times New Roman" w:eastAsia="Times New Roman" w:hAnsi="Times New Roman" w:cs="Times New Roman"/>
                <w:color w:val="auto"/>
                <w:sz w:val="24"/>
                <w:szCs w:val="24"/>
                <w:lang w:val="uk-UA"/>
              </w:rPr>
              <w:t>закупівель</w:t>
            </w:r>
            <w:proofErr w:type="spellEnd"/>
            <w:r w:rsidRPr="005C4421">
              <w:rPr>
                <w:rFonts w:ascii="Times New Roman" w:eastAsia="Times New Roman" w:hAnsi="Times New Roman" w:cs="Times New Roman"/>
                <w:color w:val="auto"/>
                <w:sz w:val="24"/>
                <w:szCs w:val="24"/>
                <w:lang w:val="uk-UA"/>
              </w:rPr>
              <w:t xml:space="preserve"> товарів, робіт і послуг згідно із Законом України "Про санкції";</w:t>
            </w:r>
          </w:p>
          <w:p w14:paraId="79DEF82C"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DEF82D"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79DEF82E"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w:t>
            </w:r>
            <w:r w:rsidRPr="005C4421">
              <w:rPr>
                <w:rFonts w:ascii="Times New Roman" w:eastAsia="Times New Roman" w:hAnsi="Times New Roman" w:cs="Times New Roman"/>
                <w:color w:val="auto"/>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9630767" w14:textId="77777777" w:rsidR="00E12F2C" w:rsidRDefault="00D52B0D" w:rsidP="00B77CD6">
            <w:pPr>
              <w:pStyle w:val="11"/>
              <w:widowControl w:val="0"/>
              <w:spacing w:line="240" w:lineRule="auto"/>
              <w:ind w:right="113"/>
              <w:jc w:val="both"/>
              <w:rPr>
                <w:lang w:val="uk-UA"/>
              </w:rPr>
            </w:pPr>
            <w:r w:rsidRPr="005C4421">
              <w:rPr>
                <w:rFonts w:ascii="Times New Roman" w:eastAsia="Times New Roman" w:hAnsi="Times New Roman" w:cs="Times New Roman"/>
                <w:color w:val="auto"/>
                <w:sz w:val="24"/>
                <w:szCs w:val="24"/>
                <w:lang w:val="uk-UA"/>
              </w:rPr>
              <w:t>5.</w:t>
            </w:r>
            <w:r w:rsidR="007B520D" w:rsidRPr="005C4421">
              <w:rPr>
                <w:rFonts w:ascii="Times New Roman" w:eastAsia="Times New Roman" w:hAnsi="Times New Roman" w:cs="Times New Roman"/>
                <w:color w:val="auto"/>
                <w:sz w:val="24"/>
                <w:szCs w:val="24"/>
                <w:lang w:val="uk-UA"/>
              </w:rPr>
              <w:t>5</w:t>
            </w:r>
            <w:r w:rsidRPr="005C4421">
              <w:rPr>
                <w:rFonts w:ascii="Times New Roman" w:eastAsia="Times New Roman" w:hAnsi="Times New Roman" w:cs="Times New Roman"/>
                <w:color w:val="auto"/>
                <w:sz w:val="24"/>
                <w:szCs w:val="24"/>
                <w:lang w:val="uk-UA"/>
              </w:rPr>
              <w:t xml:space="preserve">. </w:t>
            </w:r>
            <w:r w:rsidR="005A1528" w:rsidRPr="005C4421">
              <w:rPr>
                <w:rFonts w:ascii="Times New Roman" w:hAnsi="Times New Roman" w:cs="Times New Roman"/>
                <w:sz w:val="24"/>
                <w:szCs w:val="24"/>
                <w:lang w:val="uk-UA"/>
              </w:rPr>
              <w:t xml:space="preserve">Учасник процедури закупівлі в електронній системі </w:t>
            </w:r>
            <w:proofErr w:type="spellStart"/>
            <w:r w:rsidR="005A1528" w:rsidRPr="005C4421">
              <w:rPr>
                <w:rFonts w:ascii="Times New Roman" w:hAnsi="Times New Roman" w:cs="Times New Roman"/>
                <w:sz w:val="24"/>
                <w:szCs w:val="24"/>
                <w:lang w:val="uk-UA"/>
              </w:rPr>
              <w:t>закупівель</w:t>
            </w:r>
            <w:proofErr w:type="spellEnd"/>
            <w:r w:rsidR="005A1528" w:rsidRPr="005C4421">
              <w:rPr>
                <w:rFonts w:ascii="Times New Roman" w:hAnsi="Times New Roman" w:cs="Times New Roman"/>
                <w:sz w:val="24"/>
                <w:szCs w:val="24"/>
                <w:lang w:val="uk-UA"/>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та у вигляді довідок (зведеної довідки, тощо), складених учасником у довільній формі, та зміст яких підтверджує відсутність відповідних підстав для відмови учаснику в участі у процедурі закупівлі, або шляхом заповнення відповідних електронних полів при поданні тендерної пропозиції інформацією у довільній формі, що підтверджує відсутність кожної з вказаних підстав для відмови учаснику в участі у процедурі закупівлі.</w:t>
            </w:r>
            <w:r w:rsidR="005A1528" w:rsidRPr="005C4421">
              <w:rPr>
                <w:lang w:val="uk-UA"/>
              </w:rPr>
              <w:t xml:space="preserve"> </w:t>
            </w:r>
          </w:p>
          <w:p w14:paraId="79DEF830" w14:textId="77777777" w:rsidR="00D52B0D" w:rsidRPr="005C4421" w:rsidRDefault="00E66DF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5.6</w:t>
            </w:r>
            <w:r w:rsidR="00D52B0D" w:rsidRPr="005C4421">
              <w:rPr>
                <w:rFonts w:ascii="Times New Roman" w:eastAsia="Times New Roman" w:hAnsi="Times New Roman" w:cs="Times New Roman"/>
                <w:color w:val="auto"/>
                <w:sz w:val="24"/>
                <w:szCs w:val="24"/>
                <w:lang w:val="uk-UA"/>
              </w:rPr>
              <w:t xml:space="preserve">. Переможець процедури закупівлі у строк, що не перевищує десяти днів з дати оприлюднення в електронній системі </w:t>
            </w:r>
            <w:proofErr w:type="spellStart"/>
            <w:r w:rsidR="00D52B0D" w:rsidRPr="005C4421">
              <w:rPr>
                <w:rFonts w:ascii="Times New Roman" w:eastAsia="Times New Roman" w:hAnsi="Times New Roman" w:cs="Times New Roman"/>
                <w:color w:val="auto"/>
                <w:sz w:val="24"/>
                <w:szCs w:val="24"/>
                <w:lang w:val="uk-UA"/>
              </w:rPr>
              <w:t>закупівель</w:t>
            </w:r>
            <w:proofErr w:type="spellEnd"/>
            <w:r w:rsidR="00D52B0D" w:rsidRPr="005C4421">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00D52B0D" w:rsidRPr="005C4421">
              <w:rPr>
                <w:rFonts w:ascii="Times New Roman" w:eastAsia="Times New Roman" w:hAnsi="Times New Roman" w:cs="Times New Roman"/>
                <w:color w:val="auto"/>
                <w:sz w:val="24"/>
                <w:szCs w:val="24"/>
                <w:lang w:val="uk-UA"/>
              </w:rPr>
              <w:t>закупівель</w:t>
            </w:r>
            <w:proofErr w:type="spellEnd"/>
            <w:r w:rsidR="00D52B0D" w:rsidRPr="005C4421">
              <w:rPr>
                <w:rFonts w:ascii="Times New Roman" w:eastAsia="Times New Roman" w:hAnsi="Times New Roman" w:cs="Times New Roman"/>
                <w:color w:val="auto"/>
                <w:sz w:val="24"/>
                <w:szCs w:val="24"/>
                <w:lang w:val="uk-UA"/>
              </w:rPr>
              <w:t xml:space="preserve"> (у вигляді передбаченому згідно п. 1.</w:t>
            </w:r>
            <w:r w:rsidR="00C53138" w:rsidRPr="005C4421">
              <w:rPr>
                <w:rFonts w:ascii="Times New Roman" w:eastAsia="Times New Roman" w:hAnsi="Times New Roman" w:cs="Times New Roman"/>
                <w:color w:val="auto"/>
                <w:sz w:val="24"/>
                <w:szCs w:val="24"/>
                <w:lang w:val="uk-UA"/>
              </w:rPr>
              <w:t>5</w:t>
            </w:r>
            <w:r w:rsidR="00D52B0D" w:rsidRPr="005C4421">
              <w:rPr>
                <w:rFonts w:ascii="Times New Roman" w:eastAsia="Times New Roman" w:hAnsi="Times New Roman" w:cs="Times New Roman"/>
                <w:color w:val="auto"/>
                <w:sz w:val="24"/>
                <w:szCs w:val="24"/>
                <w:lang w:val="uk-UA"/>
              </w:rPr>
              <w:t>. цієї документації), що підтверджують відсутність підстав, визначених пунктами 5, 6,  12 і 13 частини першої та частиною другою статті 17 Закону, а саме:</w:t>
            </w:r>
          </w:p>
          <w:p w14:paraId="087DD019" w14:textId="6E55B047" w:rsidR="00625220" w:rsidRPr="00625220" w:rsidRDefault="00D52B0D" w:rsidP="0062522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 xml:space="preserve">- </w:t>
            </w:r>
            <w:r w:rsidR="00625220">
              <w:rPr>
                <w:rFonts w:ascii="Times New Roman" w:eastAsia="Times New Roman" w:hAnsi="Times New Roman" w:cs="Times New Roman"/>
                <w:color w:val="auto"/>
                <w:sz w:val="24"/>
                <w:szCs w:val="24"/>
                <w:lang w:val="uk-UA"/>
              </w:rPr>
              <w:t>витяг</w:t>
            </w:r>
            <w:r w:rsidR="00625220" w:rsidRPr="00625220">
              <w:rPr>
                <w:rFonts w:ascii="Times New Roman" w:eastAsia="Times New Roman" w:hAnsi="Times New Roman" w:cs="Times New Roman"/>
                <w:color w:val="auto"/>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 надається щодо осіб (особи), визначених згідно п. 5, 6, частини 1 ст. 17 Закону</w:t>
            </w:r>
          </w:p>
          <w:p w14:paraId="79DEF831" w14:textId="75D2A1EF" w:rsidR="00D52B0D" w:rsidRPr="005C4421" w:rsidRDefault="00625220" w:rsidP="0062522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25220">
              <w:rPr>
                <w:rFonts w:ascii="Times New Roman" w:eastAsia="Times New Roman" w:hAnsi="Times New Roman" w:cs="Times New Roman"/>
                <w:color w:val="auto"/>
                <w:sz w:val="24"/>
                <w:szCs w:val="24"/>
                <w:lang w:val="uk-UA"/>
              </w:rPr>
              <w:t xml:space="preserve">* </w:t>
            </w:r>
            <w:r w:rsidRPr="00625220">
              <w:rPr>
                <w:rFonts w:ascii="Times New Roman" w:eastAsia="Times New Roman" w:hAnsi="Times New Roman" w:cs="Times New Roman"/>
                <w:i/>
                <w:color w:val="auto"/>
                <w:sz w:val="24"/>
                <w:szCs w:val="24"/>
                <w:lang w:val="uk-UA"/>
              </w:rPr>
              <w:t>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r w:rsidR="00D52B0D" w:rsidRPr="00625220">
              <w:rPr>
                <w:rFonts w:ascii="Times New Roman" w:eastAsia="Times New Roman" w:hAnsi="Times New Roman" w:cs="Times New Roman"/>
                <w:i/>
                <w:color w:val="auto"/>
                <w:sz w:val="24"/>
                <w:szCs w:val="24"/>
                <w:lang w:val="uk-UA"/>
              </w:rPr>
              <w:t>;</w:t>
            </w:r>
          </w:p>
          <w:p w14:paraId="79DEF832"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w:t>
            </w:r>
            <w:r w:rsidRPr="005C4421">
              <w:rPr>
                <w:rFonts w:ascii="Times New Roman" w:eastAsia="Times New Roman" w:hAnsi="Times New Roman" w:cs="Times New Roman"/>
                <w:color w:val="auto"/>
                <w:sz w:val="24"/>
                <w:szCs w:val="24"/>
                <w:lang w:val="uk-UA"/>
              </w:rPr>
              <w:tab/>
              <w:t>довідка, складена учасником у довільній формі, що підтверджує відсутність підстави, передбаченої п.12 частини 1 ст.17 Закону;</w:t>
            </w:r>
          </w:p>
          <w:p w14:paraId="79DEF833" w14:textId="77777777" w:rsidR="00D52B0D" w:rsidRPr="005C4421"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C4421">
              <w:rPr>
                <w:rFonts w:ascii="Times New Roman" w:eastAsia="Times New Roman" w:hAnsi="Times New Roman" w:cs="Times New Roman"/>
                <w:color w:val="auto"/>
                <w:sz w:val="24"/>
                <w:szCs w:val="24"/>
                <w:lang w:val="uk-UA"/>
              </w:rPr>
              <w:t>-</w:t>
            </w:r>
            <w:r w:rsidRPr="005C4421">
              <w:rPr>
                <w:rFonts w:ascii="Times New Roman" w:eastAsia="Times New Roman" w:hAnsi="Times New Roman" w:cs="Times New Roman"/>
                <w:color w:val="auto"/>
                <w:sz w:val="24"/>
                <w:szCs w:val="24"/>
                <w:lang w:val="uk-UA"/>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9DEF834" w14:textId="36352CF4" w:rsidR="00D52B0D" w:rsidRPr="005C4421" w:rsidRDefault="00E66DF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5.7</w:t>
            </w:r>
            <w:r w:rsidR="00D52B0D" w:rsidRPr="005C4421">
              <w:rPr>
                <w:rFonts w:ascii="Times New Roman" w:eastAsia="Times New Roman" w:hAnsi="Times New Roman" w:cs="Times New Roman"/>
                <w:color w:val="auto"/>
                <w:sz w:val="24"/>
                <w:szCs w:val="24"/>
                <w:lang w:val="uk-UA"/>
              </w:rPr>
              <w:t xml:space="preserve">.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00D52B0D" w:rsidRPr="005C4421">
              <w:rPr>
                <w:rFonts w:ascii="Times New Roman" w:eastAsia="Times New Roman" w:hAnsi="Times New Roman" w:cs="Times New Roman"/>
                <w:color w:val="auto"/>
                <w:sz w:val="24"/>
                <w:szCs w:val="24"/>
                <w:lang w:val="uk-UA"/>
              </w:rPr>
              <w:t>закупівель</w:t>
            </w:r>
            <w:proofErr w:type="spellEnd"/>
            <w:r w:rsidR="00D52B0D" w:rsidRPr="005C4421">
              <w:rPr>
                <w:rFonts w:ascii="Times New Roman" w:eastAsia="Times New Roman" w:hAnsi="Times New Roman" w:cs="Times New Roman"/>
                <w:color w:val="auto"/>
                <w:sz w:val="24"/>
                <w:szCs w:val="24"/>
                <w:lang w:val="uk-UA"/>
              </w:rPr>
              <w:t xml:space="preserve"> в інформації, що автоматично формується в електронній системі </w:t>
            </w:r>
            <w:proofErr w:type="spellStart"/>
            <w:r w:rsidR="00D52B0D" w:rsidRPr="005C4421">
              <w:rPr>
                <w:rFonts w:ascii="Times New Roman" w:eastAsia="Times New Roman" w:hAnsi="Times New Roman" w:cs="Times New Roman"/>
                <w:color w:val="auto"/>
                <w:sz w:val="24"/>
                <w:szCs w:val="24"/>
                <w:lang w:val="uk-UA"/>
              </w:rPr>
              <w:t>закупівель</w:t>
            </w:r>
            <w:proofErr w:type="spellEnd"/>
            <w:r w:rsidR="00D52B0D" w:rsidRPr="005C4421">
              <w:rPr>
                <w:rFonts w:ascii="Times New Roman" w:eastAsia="Times New Roman" w:hAnsi="Times New Roman" w:cs="Times New Roman"/>
                <w:color w:val="auto"/>
                <w:sz w:val="24"/>
                <w:szCs w:val="24"/>
                <w:lang w:val="uk-UA"/>
              </w:rPr>
              <w:t xml:space="preserve"> в результаті взаємодії електронної системи </w:t>
            </w:r>
            <w:proofErr w:type="spellStart"/>
            <w:r w:rsidR="00D52B0D" w:rsidRPr="005C4421">
              <w:rPr>
                <w:rFonts w:ascii="Times New Roman" w:eastAsia="Times New Roman" w:hAnsi="Times New Roman" w:cs="Times New Roman"/>
                <w:color w:val="auto"/>
                <w:sz w:val="24"/>
                <w:szCs w:val="24"/>
                <w:lang w:val="uk-UA"/>
              </w:rPr>
              <w:t>закупівель</w:t>
            </w:r>
            <w:proofErr w:type="spellEnd"/>
            <w:r w:rsidR="00D52B0D" w:rsidRPr="005C4421">
              <w:rPr>
                <w:rFonts w:ascii="Times New Roman" w:eastAsia="Times New Roman" w:hAnsi="Times New Roman" w:cs="Times New Roman"/>
                <w:color w:val="auto"/>
                <w:sz w:val="24"/>
                <w:szCs w:val="24"/>
                <w:lang w:val="uk-UA"/>
              </w:rPr>
              <w:t xml:space="preserve"> з </w:t>
            </w:r>
            <w:r w:rsidR="00D52B0D" w:rsidRPr="005C4421">
              <w:rPr>
                <w:rFonts w:ascii="Times New Roman" w:eastAsia="Times New Roman" w:hAnsi="Times New Roman" w:cs="Times New Roman"/>
                <w:color w:val="auto"/>
                <w:sz w:val="24"/>
                <w:szCs w:val="24"/>
                <w:lang w:val="uk-UA"/>
              </w:rPr>
              <w:lastRenderedPageBreak/>
              <w:t>інформаційними системами Державної фіскальної служби України</w:t>
            </w:r>
          </w:p>
          <w:p w14:paraId="79DEF835" w14:textId="442AC6D9" w:rsidR="00D52B0D" w:rsidRPr="005C4421" w:rsidRDefault="00E66DF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5.8</w:t>
            </w:r>
            <w:r w:rsidR="00D52B0D" w:rsidRPr="005C4421">
              <w:rPr>
                <w:rFonts w:ascii="Times New Roman" w:eastAsia="Times New Roman" w:hAnsi="Times New Roman" w:cs="Times New Roman"/>
                <w:color w:val="auto"/>
                <w:sz w:val="24"/>
                <w:szCs w:val="24"/>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00D52B0D" w:rsidRPr="005C4421">
              <w:rPr>
                <w:rFonts w:ascii="Times New Roman" w:eastAsia="Times New Roman" w:hAnsi="Times New Roman" w:cs="Times New Roman"/>
                <w:color w:val="auto"/>
                <w:sz w:val="24"/>
                <w:szCs w:val="24"/>
                <w:lang w:val="uk-UA"/>
              </w:rPr>
              <w:t>закупівель</w:t>
            </w:r>
            <w:proofErr w:type="spellEnd"/>
            <w:r w:rsidR="00D52B0D" w:rsidRPr="005C4421">
              <w:rPr>
                <w:rFonts w:ascii="Times New Roman" w:eastAsia="Times New Roman" w:hAnsi="Times New Roman" w:cs="Times New Roman"/>
                <w:color w:val="auto"/>
                <w:sz w:val="24"/>
                <w:szCs w:val="24"/>
                <w:lang w:val="uk-UA"/>
              </w:rPr>
              <w:t xml:space="preserve"> та яка сформована у порядку взаємодії електронної системи </w:t>
            </w:r>
            <w:proofErr w:type="spellStart"/>
            <w:r w:rsidR="00D52B0D" w:rsidRPr="005C4421">
              <w:rPr>
                <w:rFonts w:ascii="Times New Roman" w:eastAsia="Times New Roman" w:hAnsi="Times New Roman" w:cs="Times New Roman"/>
                <w:color w:val="auto"/>
                <w:sz w:val="24"/>
                <w:szCs w:val="24"/>
                <w:lang w:val="uk-UA"/>
              </w:rPr>
              <w:t>закупівель</w:t>
            </w:r>
            <w:proofErr w:type="spellEnd"/>
            <w:r w:rsidR="00D52B0D" w:rsidRPr="005C4421">
              <w:rPr>
                <w:rFonts w:ascii="Times New Roman" w:eastAsia="Times New Roman" w:hAnsi="Times New Roman" w:cs="Times New Roman"/>
                <w:color w:val="auto"/>
                <w:sz w:val="24"/>
                <w:szCs w:val="24"/>
                <w:lang w:val="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00D52B0D" w:rsidRPr="005C4421">
              <w:rPr>
                <w:rFonts w:ascii="Times New Roman" w:eastAsia="Times New Roman" w:hAnsi="Times New Roman" w:cs="Times New Roman"/>
                <w:color w:val="auto"/>
                <w:sz w:val="24"/>
                <w:szCs w:val="24"/>
                <w:lang w:val="uk-UA"/>
              </w:rPr>
              <w:t>закупівель</w:t>
            </w:r>
            <w:proofErr w:type="spellEnd"/>
            <w:r w:rsidR="00D52B0D" w:rsidRPr="005C4421">
              <w:rPr>
                <w:rFonts w:ascii="Times New Roman" w:eastAsia="Times New Roman" w:hAnsi="Times New Roman" w:cs="Times New Roman"/>
                <w:color w:val="auto"/>
                <w:sz w:val="24"/>
                <w:szCs w:val="24"/>
                <w:lang w:val="uk-UA"/>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79DEF836" w14:textId="4C345ECD" w:rsidR="00D52B0D" w:rsidRPr="005C4421" w:rsidRDefault="00E66DF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5.9</w:t>
            </w:r>
            <w:r w:rsidR="00D52B0D" w:rsidRPr="005C4421">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79DEF837" w14:textId="722F9A49" w:rsidR="009D0527" w:rsidRPr="005C4421" w:rsidRDefault="00E66DF7" w:rsidP="00B77CD6">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5.10.</w:t>
            </w:r>
            <w:r w:rsidR="00D52B0D" w:rsidRPr="005C4421">
              <w:rPr>
                <w:rFonts w:ascii="Times New Roman" w:eastAsia="Times New Roman" w:hAnsi="Times New Roman" w:cs="Times New Roman"/>
                <w:color w:val="auto"/>
                <w:sz w:val="24"/>
                <w:szCs w:val="24"/>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його відповідності кваліфікаційним критеріям відповідно до частини третьої статті 16 цього Закону, </w:t>
            </w:r>
            <w:r w:rsidR="006D467B" w:rsidRPr="005C4421">
              <w:rPr>
                <w:rFonts w:ascii="Times New Roman" w:eastAsia="Times New Roman" w:hAnsi="Times New Roman" w:cs="Times New Roman"/>
                <w:color w:val="auto"/>
                <w:sz w:val="24"/>
                <w:szCs w:val="24"/>
                <w:lang w:val="uk-UA"/>
              </w:rPr>
              <w:t>підтвердження відсутності підстав для відмови в участі у процедурі закупівлі встановленими статтею 17 Закону подаєть</w:t>
            </w:r>
            <w:r w:rsidR="00A3751C">
              <w:rPr>
                <w:rFonts w:ascii="Times New Roman" w:eastAsia="Times New Roman" w:hAnsi="Times New Roman" w:cs="Times New Roman"/>
                <w:color w:val="auto"/>
                <w:sz w:val="24"/>
                <w:szCs w:val="24"/>
                <w:lang w:val="uk-UA"/>
              </w:rPr>
              <w:t xml:space="preserve">ся по кожному з учасників, які </w:t>
            </w:r>
            <w:r w:rsidR="006D467B" w:rsidRPr="005C4421">
              <w:rPr>
                <w:rFonts w:ascii="Times New Roman" w:eastAsia="Times New Roman" w:hAnsi="Times New Roman" w:cs="Times New Roman"/>
                <w:color w:val="auto"/>
                <w:sz w:val="24"/>
                <w:szCs w:val="24"/>
                <w:lang w:val="uk-UA"/>
              </w:rPr>
              <w:t>залучаються в обсязі не менше ніж 20 відсотків від вартості договору про закупівлю у вигляді довідок (зведеної довідки, тощо), складених у довільній формі, зміст яких підтверджує відсутність підстав для відмови в участі у процедурі закупівлі передбачених пунктами 5, 6, 12 і 13 частини першої статті 17 Закону.</w:t>
            </w:r>
          </w:p>
        </w:tc>
      </w:tr>
      <w:tr w:rsidR="009D0527" w:rsidRPr="001C2D80" w14:paraId="79DEF845" w14:textId="77777777" w:rsidTr="005515C5">
        <w:trPr>
          <w:trHeight w:val="520"/>
          <w:jc w:val="center"/>
        </w:trPr>
        <w:tc>
          <w:tcPr>
            <w:tcW w:w="566" w:type="dxa"/>
          </w:tcPr>
          <w:p w14:paraId="79DEF839" w14:textId="5833139D"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6</w:t>
            </w:r>
          </w:p>
        </w:tc>
        <w:tc>
          <w:tcPr>
            <w:tcW w:w="2690" w:type="dxa"/>
          </w:tcPr>
          <w:p w14:paraId="79DEF83A"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Інформація про технічні, якісні та кількісні характеристики </w:t>
            </w:r>
            <w:r w:rsidRPr="004861CD">
              <w:rPr>
                <w:rFonts w:ascii="Times New Roman" w:eastAsia="Times New Roman" w:hAnsi="Times New Roman" w:cs="Times New Roman"/>
                <w:color w:val="auto"/>
                <w:sz w:val="24"/>
                <w:szCs w:val="24"/>
                <w:lang w:val="uk-UA"/>
              </w:rPr>
              <w:lastRenderedPageBreak/>
              <w:t>предмета закупівлі</w:t>
            </w:r>
          </w:p>
        </w:tc>
        <w:tc>
          <w:tcPr>
            <w:tcW w:w="7087" w:type="dxa"/>
          </w:tcPr>
          <w:p w14:paraId="79DEF83B" w14:textId="77777777" w:rsidR="009D0527" w:rsidRPr="004861CD" w:rsidRDefault="009D0527" w:rsidP="00D31C26">
            <w:pPr>
              <w:spacing w:after="0"/>
              <w:jc w:val="both"/>
              <w:rPr>
                <w:rFonts w:ascii="Times New Roman" w:hAnsi="Times New Roman" w:cs="Times New Roman"/>
                <w:sz w:val="24"/>
                <w:szCs w:val="24"/>
                <w:lang w:val="uk-UA"/>
              </w:rPr>
            </w:pPr>
            <w:r w:rsidRPr="004861CD">
              <w:rPr>
                <w:rFonts w:ascii="Times New Roman" w:hAnsi="Times New Roman" w:cs="Times New Roman"/>
                <w:sz w:val="24"/>
                <w:szCs w:val="24"/>
                <w:lang w:val="uk-UA"/>
              </w:rPr>
              <w:lastRenderedPageBreak/>
              <w:t>6.1.</w:t>
            </w:r>
            <w:r w:rsidR="007466D2" w:rsidRPr="004861CD">
              <w:rPr>
                <w:rFonts w:ascii="Times New Roman" w:hAnsi="Times New Roman" w:cs="Times New Roman"/>
                <w:sz w:val="24"/>
                <w:szCs w:val="24"/>
                <w:lang w:val="uk-UA"/>
              </w:rPr>
              <w:t xml:space="preserve"> </w:t>
            </w:r>
            <w:r w:rsidR="0061142C" w:rsidRPr="004861CD">
              <w:rPr>
                <w:rFonts w:ascii="Times New Roman" w:hAnsi="Times New Roman" w:cs="Times New Roman"/>
                <w:sz w:val="24"/>
                <w:szCs w:val="24"/>
                <w:lang w:val="uk-UA"/>
              </w:rPr>
              <w:t>У</w:t>
            </w:r>
            <w:r w:rsidRPr="004861CD">
              <w:rPr>
                <w:rFonts w:ascii="Times New Roman" w:hAnsi="Times New Roman" w:cs="Times New Roman"/>
                <w:sz w:val="24"/>
                <w:szCs w:val="24"/>
                <w:lang w:val="uk-UA"/>
              </w:rPr>
              <w:t xml:space="preserve">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w:t>
            </w:r>
            <w:r w:rsidRPr="004861CD">
              <w:rPr>
                <w:rFonts w:ascii="Times New Roman" w:hAnsi="Times New Roman" w:cs="Times New Roman"/>
                <w:sz w:val="24"/>
                <w:szCs w:val="24"/>
                <w:lang w:val="uk-UA"/>
              </w:rPr>
              <w:lastRenderedPageBreak/>
              <w:t xml:space="preserve">іншим вимогам до предмета закупівлі, встановленим замовником, </w:t>
            </w:r>
            <w:r w:rsidR="0045073A" w:rsidRPr="004861CD">
              <w:rPr>
                <w:rFonts w:ascii="Times New Roman" w:hAnsi="Times New Roman" w:cs="Times New Roman"/>
                <w:sz w:val="24"/>
                <w:szCs w:val="24"/>
                <w:lang w:val="uk-UA"/>
              </w:rPr>
              <w:t xml:space="preserve">а саме </w:t>
            </w:r>
            <w:r w:rsidRPr="004861CD">
              <w:rPr>
                <w:rFonts w:ascii="Times New Roman" w:hAnsi="Times New Roman" w:cs="Times New Roman"/>
                <w:sz w:val="24"/>
                <w:szCs w:val="24"/>
                <w:lang w:val="uk-UA"/>
              </w:rPr>
              <w:t>наступні документи:</w:t>
            </w:r>
          </w:p>
          <w:p w14:paraId="3F276661" w14:textId="6D963EC5" w:rsidR="007F6AB1" w:rsidRPr="00D61F9E" w:rsidRDefault="009D0527" w:rsidP="00D31C26">
            <w:pPr>
              <w:spacing w:after="0" w:line="240" w:lineRule="auto"/>
              <w:jc w:val="both"/>
              <w:textAlignment w:val="baseline"/>
              <w:rPr>
                <w:rFonts w:ascii="Times New Roman" w:hAnsi="Times New Roman" w:cs="Times New Roman"/>
                <w:sz w:val="24"/>
                <w:szCs w:val="24"/>
                <w:lang w:val="uk-UA"/>
              </w:rPr>
            </w:pPr>
            <w:r w:rsidRPr="004861CD">
              <w:rPr>
                <w:rFonts w:ascii="Times New Roman" w:hAnsi="Times New Roman" w:cs="Times New Roman"/>
                <w:sz w:val="24"/>
                <w:szCs w:val="24"/>
                <w:lang w:val="uk-UA"/>
              </w:rPr>
              <w:t>6.1.1.</w:t>
            </w:r>
            <w:r w:rsidR="00F63418" w:rsidRPr="004861CD">
              <w:rPr>
                <w:rFonts w:ascii="Times New Roman" w:hAnsi="Times New Roman" w:cs="Times New Roman"/>
                <w:sz w:val="24"/>
                <w:szCs w:val="24"/>
                <w:lang w:val="uk-UA"/>
              </w:rPr>
              <w:t xml:space="preserve"> </w:t>
            </w:r>
            <w:r w:rsidRPr="004861CD">
              <w:rPr>
                <w:rFonts w:ascii="Times New Roman" w:hAnsi="Times New Roman" w:cs="Times New Roman"/>
                <w:sz w:val="24"/>
                <w:szCs w:val="24"/>
                <w:lang w:val="uk-UA"/>
              </w:rPr>
              <w:t xml:space="preserve">Розрахунок договірної ціни (з урахуванням положень </w:t>
            </w:r>
            <w:r w:rsidR="004E5C6F" w:rsidRPr="004E5C6F">
              <w:rPr>
                <w:rFonts w:ascii="Times New Roman" w:hAnsi="Times New Roman" w:cs="Times New Roman"/>
                <w:sz w:val="24"/>
                <w:szCs w:val="24"/>
                <w:lang w:val="uk-UA"/>
              </w:rPr>
              <w:t>Настанови визначення вартості будівництва затвердженої Наказом Міністерства розвитку громад та територій України від 01.11.2021 №281</w:t>
            </w:r>
            <w:r w:rsidR="004E5C6F">
              <w:rPr>
                <w:rFonts w:ascii="Times New Roman" w:hAnsi="Times New Roman" w:cs="Times New Roman"/>
                <w:sz w:val="24"/>
                <w:szCs w:val="24"/>
                <w:lang w:val="uk-UA"/>
              </w:rPr>
              <w:t xml:space="preserve"> </w:t>
            </w:r>
            <w:r w:rsidRPr="004861CD">
              <w:rPr>
                <w:rFonts w:ascii="Times New Roman" w:hAnsi="Times New Roman" w:cs="Times New Roman"/>
                <w:sz w:val="24"/>
                <w:szCs w:val="24"/>
                <w:lang w:val="uk-UA"/>
              </w:rPr>
              <w:t xml:space="preserve">згідно вартості тендерної пропозиції учасника, визначеної останнім при поданні такої пропозиції через електронну систему </w:t>
            </w:r>
            <w:proofErr w:type="spellStart"/>
            <w:r w:rsidRPr="004861CD">
              <w:rPr>
                <w:rFonts w:ascii="Times New Roman" w:hAnsi="Times New Roman" w:cs="Times New Roman"/>
                <w:sz w:val="24"/>
                <w:szCs w:val="24"/>
                <w:lang w:val="uk-UA"/>
              </w:rPr>
              <w:t>закупівель</w:t>
            </w:r>
            <w:proofErr w:type="spellEnd"/>
            <w:r w:rsidRPr="004861CD">
              <w:rPr>
                <w:rFonts w:ascii="Times New Roman" w:hAnsi="Times New Roman" w:cs="Times New Roman"/>
                <w:sz w:val="24"/>
                <w:szCs w:val="24"/>
                <w:lang w:val="uk-UA"/>
              </w:rPr>
              <w:t>, а також</w:t>
            </w:r>
            <w:r w:rsidR="00692CE4" w:rsidRPr="004861CD">
              <w:rPr>
                <w:rFonts w:ascii="Times New Roman" w:hAnsi="Times New Roman" w:cs="Times New Roman"/>
                <w:sz w:val="24"/>
                <w:szCs w:val="24"/>
                <w:lang w:val="uk-UA"/>
              </w:rPr>
              <w:t xml:space="preserve"> </w:t>
            </w:r>
            <w:r w:rsidRPr="004861CD">
              <w:rPr>
                <w:rFonts w:ascii="Times New Roman" w:hAnsi="Times New Roman" w:cs="Times New Roman"/>
                <w:sz w:val="24"/>
                <w:szCs w:val="24"/>
                <w:lang w:val="uk-UA"/>
              </w:rPr>
              <w:t>підтверджуючі розрахунки за с</w:t>
            </w:r>
            <w:r w:rsidR="00ED0C74" w:rsidRPr="004861CD">
              <w:rPr>
                <w:rFonts w:ascii="Times New Roman" w:hAnsi="Times New Roman" w:cs="Times New Roman"/>
                <w:sz w:val="24"/>
                <w:szCs w:val="24"/>
                <w:lang w:val="uk-UA"/>
              </w:rPr>
              <w:t xml:space="preserve">таттями витрат договірної ціни: </w:t>
            </w:r>
            <w:r w:rsidRPr="004861CD">
              <w:rPr>
                <w:rFonts w:ascii="Times New Roman" w:hAnsi="Times New Roman" w:cs="Times New Roman"/>
                <w:sz w:val="24"/>
                <w:szCs w:val="24"/>
                <w:lang w:val="uk-UA"/>
              </w:rPr>
              <w:t xml:space="preserve">локальні кошториси; розрахунок вартості матеріальних ресурсів (відомість ресурсів, </w:t>
            </w:r>
            <w:r w:rsidR="00401D6C" w:rsidRPr="004861CD">
              <w:rPr>
                <w:rFonts w:ascii="Times New Roman" w:hAnsi="Times New Roman" w:cs="Times New Roman"/>
                <w:sz w:val="24"/>
                <w:szCs w:val="24"/>
                <w:lang w:val="uk-UA"/>
              </w:rPr>
              <w:t xml:space="preserve">підсумкова </w:t>
            </w:r>
            <w:r w:rsidR="002B0C48" w:rsidRPr="004861CD">
              <w:rPr>
                <w:rFonts w:ascii="Times New Roman" w:hAnsi="Times New Roman" w:cs="Times New Roman"/>
                <w:sz w:val="24"/>
                <w:szCs w:val="24"/>
                <w:lang w:val="uk-UA"/>
              </w:rPr>
              <w:t>відомості ресурсів</w:t>
            </w:r>
            <w:r w:rsidR="0061142C" w:rsidRPr="004861CD">
              <w:rPr>
                <w:rFonts w:ascii="Times New Roman" w:hAnsi="Times New Roman" w:cs="Times New Roman"/>
                <w:sz w:val="24"/>
                <w:szCs w:val="24"/>
                <w:lang w:val="uk-UA"/>
              </w:rPr>
              <w:t>).</w:t>
            </w:r>
          </w:p>
          <w:p w14:paraId="43FE7963" w14:textId="6FFFB09D" w:rsidR="00906AAD" w:rsidRPr="004861CD" w:rsidRDefault="00906AAD" w:rsidP="00D31C26">
            <w:pPr>
              <w:spacing w:after="0" w:line="240" w:lineRule="auto"/>
              <w:jc w:val="both"/>
              <w:textAlignment w:val="baseline"/>
              <w:rPr>
                <w:rFonts w:ascii="Times New Roman" w:hAnsi="Times New Roman" w:cs="Times New Roman"/>
                <w:sz w:val="24"/>
                <w:szCs w:val="24"/>
                <w:lang w:val="uk-UA"/>
              </w:rPr>
            </w:pPr>
            <w:r w:rsidRPr="004861CD">
              <w:rPr>
                <w:rFonts w:ascii="Times New Roman" w:hAnsi="Times New Roman" w:cs="Times New Roman"/>
                <w:sz w:val="24"/>
                <w:szCs w:val="24"/>
                <w:lang w:val="uk-UA"/>
              </w:rPr>
              <w:t xml:space="preserve">6.1.2. </w:t>
            </w:r>
            <w:r w:rsidR="00C23820" w:rsidRPr="004861CD">
              <w:rPr>
                <w:rFonts w:ascii="Times New Roman" w:hAnsi="Times New Roman" w:cs="Times New Roman"/>
                <w:sz w:val="24"/>
                <w:szCs w:val="24"/>
                <w:lang w:val="uk-UA"/>
              </w:rPr>
              <w:t>Календарний план-графік виконання робіт по об’єкту згідно предмету закупівлі.</w:t>
            </w:r>
          </w:p>
          <w:p w14:paraId="79DEF83D" w14:textId="168DD420" w:rsidR="009D0527" w:rsidRPr="004861CD" w:rsidRDefault="009D0527" w:rsidP="00B77CD6">
            <w:pPr>
              <w:spacing w:after="0" w:line="240" w:lineRule="auto"/>
              <w:jc w:val="both"/>
              <w:textAlignment w:val="baseline"/>
              <w:rPr>
                <w:rFonts w:ascii="Times New Roman" w:hAnsi="Times New Roman" w:cs="Times New Roman"/>
                <w:sz w:val="24"/>
                <w:szCs w:val="24"/>
                <w:lang w:val="uk-UA"/>
              </w:rPr>
            </w:pPr>
            <w:r w:rsidRPr="004861CD">
              <w:rPr>
                <w:rFonts w:ascii="Times New Roman" w:hAnsi="Times New Roman" w:cs="Times New Roman"/>
                <w:sz w:val="24"/>
                <w:szCs w:val="24"/>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Учасником у складі тендерної пропозиції надається інформація у довільній формі щодо зобов’язань учасника дотримуватись заходів із захисту довкілля</w:t>
            </w:r>
            <w:r w:rsidR="00715172" w:rsidRPr="004861CD">
              <w:rPr>
                <w:rFonts w:ascii="Times New Roman" w:hAnsi="Times New Roman" w:cs="Times New Roman"/>
                <w:sz w:val="24"/>
                <w:szCs w:val="24"/>
                <w:lang w:val="uk-UA"/>
              </w:rPr>
              <w:t>.</w:t>
            </w:r>
            <w:r w:rsidR="004A49A0" w:rsidRPr="004861CD">
              <w:rPr>
                <w:rFonts w:ascii="Times New Roman" w:hAnsi="Times New Roman" w:cs="Times New Roman"/>
                <w:sz w:val="24"/>
                <w:szCs w:val="24"/>
                <w:lang w:val="uk-UA"/>
              </w:rPr>
              <w:t xml:space="preserve"> Учасником у складі тендерної пропозиції надається інформація у довільній формі щодо зобов’язань учасника дотримуватись заходів із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даному пункті нормативно-правових актів.</w:t>
            </w:r>
          </w:p>
          <w:p w14:paraId="79DEF83E" w14:textId="7E37A301" w:rsidR="00EF03EF" w:rsidRPr="004861CD" w:rsidRDefault="009D0527" w:rsidP="00EF03EF">
            <w:pPr>
              <w:spacing w:after="0" w:line="240" w:lineRule="auto"/>
              <w:jc w:val="both"/>
              <w:textAlignment w:val="baseline"/>
              <w:rPr>
                <w:rFonts w:ascii="Times New Roman" w:hAnsi="Times New Roman" w:cs="Times New Roman"/>
                <w:sz w:val="24"/>
                <w:szCs w:val="24"/>
                <w:lang w:val="uk-UA"/>
              </w:rPr>
            </w:pPr>
            <w:r w:rsidRPr="004861CD">
              <w:rPr>
                <w:rFonts w:ascii="Times New Roman" w:hAnsi="Times New Roman" w:cs="Times New Roman"/>
                <w:sz w:val="24"/>
                <w:szCs w:val="24"/>
                <w:lang w:val="uk-UA"/>
              </w:rPr>
              <w:t xml:space="preserve">6.3. Найменування, обсяг та якісні вимоги до виконання робіт – згідно Додатку 2 цієї документації. Передбачені цією документацією роботи повинні відповідати вимогам </w:t>
            </w:r>
            <w:r w:rsidR="000F6342">
              <w:rPr>
                <w:rFonts w:ascii="Times New Roman" w:hAnsi="Times New Roman" w:cs="Times New Roman"/>
                <w:sz w:val="24"/>
                <w:szCs w:val="24"/>
                <w:lang w:val="uk-UA"/>
              </w:rPr>
              <w:t>Настанови визначення вартості будівництва затвердженої Наказом Міністерства розвитку громад та територій України від 01.11.2021 №281</w:t>
            </w:r>
            <w:r w:rsidRPr="004861CD">
              <w:rPr>
                <w:rFonts w:ascii="Times New Roman" w:hAnsi="Times New Roman" w:cs="Times New Roman"/>
                <w:sz w:val="24"/>
                <w:szCs w:val="24"/>
                <w:lang w:val="uk-UA"/>
              </w:rPr>
              <w:t>,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r w:rsidR="00EF03EF" w:rsidRPr="004861CD">
              <w:rPr>
                <w:rFonts w:ascii="Times New Roman" w:hAnsi="Times New Roman" w:cs="Times New Roman"/>
                <w:sz w:val="24"/>
                <w:szCs w:val="24"/>
                <w:lang w:val="uk-UA"/>
              </w:rPr>
              <w:t xml:space="preserve"> Отже, з метою дотримання законодавства про захист економічної конкуренції, учасник може враховувати еквівалент або аналог за умов повної відповідност</w:t>
            </w:r>
            <w:r w:rsidR="0016449B">
              <w:rPr>
                <w:rFonts w:ascii="Times New Roman" w:hAnsi="Times New Roman" w:cs="Times New Roman"/>
                <w:sz w:val="24"/>
                <w:szCs w:val="24"/>
                <w:lang w:val="uk-UA"/>
              </w:rPr>
              <w:t xml:space="preserve">і технічних, якісним та іншим </w:t>
            </w:r>
            <w:r w:rsidR="00EF03EF" w:rsidRPr="004861CD">
              <w:rPr>
                <w:rFonts w:ascii="Times New Roman" w:hAnsi="Times New Roman" w:cs="Times New Roman"/>
                <w:sz w:val="24"/>
                <w:szCs w:val="24"/>
                <w:lang w:val="uk-UA"/>
              </w:rPr>
              <w:t>хар</w:t>
            </w:r>
            <w:r w:rsidR="0016449B">
              <w:rPr>
                <w:rFonts w:ascii="Times New Roman" w:hAnsi="Times New Roman" w:cs="Times New Roman"/>
                <w:sz w:val="24"/>
                <w:szCs w:val="24"/>
                <w:lang w:val="uk-UA"/>
              </w:rPr>
              <w:t xml:space="preserve">актеристикам матеріалу, тому </w:t>
            </w:r>
            <w:r w:rsidR="00EF03EF" w:rsidRPr="004861CD">
              <w:rPr>
                <w:rFonts w:ascii="Times New Roman" w:hAnsi="Times New Roman" w:cs="Times New Roman"/>
                <w:sz w:val="24"/>
                <w:szCs w:val="24"/>
                <w:lang w:val="uk-UA"/>
              </w:rPr>
              <w:t>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w:t>
            </w:r>
            <w:r w:rsidR="0016449B">
              <w:rPr>
                <w:rFonts w:ascii="Times New Roman" w:hAnsi="Times New Roman" w:cs="Times New Roman"/>
                <w:sz w:val="24"/>
                <w:szCs w:val="24"/>
                <w:lang w:val="uk-UA"/>
              </w:rPr>
              <w:t xml:space="preserve">ти з виразом „або еквівалент”. </w:t>
            </w:r>
            <w:r w:rsidR="00EF03EF" w:rsidRPr="004861CD">
              <w:rPr>
                <w:rFonts w:ascii="Times New Roman" w:hAnsi="Times New Roman" w:cs="Times New Roman"/>
                <w:sz w:val="24"/>
                <w:szCs w:val="24"/>
                <w:lang w:val="uk-UA"/>
              </w:rPr>
              <w:t>Нео</w:t>
            </w:r>
            <w:r w:rsidR="004E5C6F">
              <w:rPr>
                <w:rFonts w:ascii="Times New Roman" w:hAnsi="Times New Roman" w:cs="Times New Roman"/>
                <w:sz w:val="24"/>
                <w:szCs w:val="24"/>
                <w:lang w:val="uk-UA"/>
              </w:rPr>
              <w:t xml:space="preserve">бхідність зазначення посилання </w:t>
            </w:r>
            <w:r w:rsidR="00EF03EF" w:rsidRPr="004861CD">
              <w:rPr>
                <w:rFonts w:ascii="Times New Roman" w:hAnsi="Times New Roman" w:cs="Times New Roman"/>
                <w:sz w:val="24"/>
                <w:szCs w:val="24"/>
                <w:lang w:val="uk-UA"/>
              </w:rPr>
              <w:t>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із їх зазначенням в проектній документації</w:t>
            </w:r>
            <w:r w:rsidR="0061142C" w:rsidRPr="004861CD">
              <w:rPr>
                <w:rFonts w:ascii="Times New Roman" w:hAnsi="Times New Roman" w:cs="Times New Roman"/>
                <w:sz w:val="24"/>
                <w:szCs w:val="24"/>
                <w:lang w:val="uk-UA"/>
              </w:rPr>
              <w:t>,</w:t>
            </w:r>
            <w:r w:rsidR="00EF03EF" w:rsidRPr="004861CD">
              <w:rPr>
                <w:rFonts w:ascii="Times New Roman" w:hAnsi="Times New Roman" w:cs="Times New Roman"/>
                <w:sz w:val="24"/>
                <w:szCs w:val="24"/>
                <w:lang w:val="uk-UA"/>
              </w:rPr>
              <w:t xml:space="preserve"> по якій отримано позитивний експертний звіт, та достатнім строком експлуатації матеріалу заявленого виробником конкретної марки, патенту, типу або конкретного процесу чи способу виробництв</w:t>
            </w:r>
            <w:r w:rsidR="006E70C7">
              <w:rPr>
                <w:rFonts w:ascii="Times New Roman" w:hAnsi="Times New Roman" w:cs="Times New Roman"/>
                <w:sz w:val="24"/>
                <w:szCs w:val="24"/>
                <w:lang w:val="uk-UA"/>
              </w:rPr>
              <w:t>а та відносно низькою сукупною вартістю матеріалу</w:t>
            </w:r>
            <w:r w:rsidR="00EF03EF" w:rsidRPr="004861CD">
              <w:rPr>
                <w:rFonts w:ascii="Times New Roman" w:hAnsi="Times New Roman" w:cs="Times New Roman"/>
                <w:sz w:val="24"/>
                <w:szCs w:val="24"/>
                <w:lang w:val="uk-UA"/>
              </w:rPr>
              <w:t xml:space="preserve"> (його частин) та інших </w:t>
            </w:r>
            <w:r w:rsidR="00EF03EF" w:rsidRPr="004861CD">
              <w:rPr>
                <w:rFonts w:ascii="Times New Roman" w:hAnsi="Times New Roman" w:cs="Times New Roman"/>
                <w:sz w:val="24"/>
                <w:szCs w:val="24"/>
                <w:lang w:val="uk-UA"/>
              </w:rPr>
              <w:lastRenderedPageBreak/>
              <w:t>витрат, які нестиме безпосередньо Замовник під час використання, обслуговування та припинення використання такого матеріалу.</w:t>
            </w:r>
          </w:p>
          <w:p w14:paraId="64F2F0F9" w14:textId="07F90C67" w:rsidR="002908BC" w:rsidRPr="004861CD" w:rsidRDefault="00E66DF7" w:rsidP="00B77CD6">
            <w:pPr>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6.4</w:t>
            </w:r>
            <w:r w:rsidR="002B0C48" w:rsidRPr="004861CD">
              <w:rPr>
                <w:rFonts w:ascii="Times New Roman" w:eastAsia="Times New Roman" w:hAnsi="Times New Roman" w:cs="Times New Roman"/>
                <w:sz w:val="24"/>
                <w:szCs w:val="24"/>
                <w:lang w:val="uk-UA"/>
              </w:rPr>
              <w:t xml:space="preserve">. </w:t>
            </w:r>
            <w:r w:rsidR="00FF062C" w:rsidRPr="004861CD">
              <w:rPr>
                <w:rFonts w:ascii="Times New Roman" w:eastAsia="Times New Roman" w:hAnsi="Times New Roman" w:cs="Times New Roman"/>
                <w:sz w:val="24"/>
                <w:szCs w:val="24"/>
                <w:lang w:val="uk-UA"/>
              </w:rPr>
              <w:t>Учасник повинен надати у складі пропозиції ліцензію</w:t>
            </w:r>
            <w:r w:rsidR="0027675D" w:rsidRPr="004861CD">
              <w:rPr>
                <w:rFonts w:ascii="Times New Roman" w:eastAsia="Times New Roman" w:hAnsi="Times New Roman" w:cs="Times New Roman"/>
                <w:sz w:val="24"/>
                <w:szCs w:val="24"/>
                <w:lang w:val="uk-UA"/>
              </w:rPr>
              <w:t xml:space="preserve"> (з усіма наявними </w:t>
            </w:r>
            <w:r w:rsidR="0027675D" w:rsidRPr="005206CA">
              <w:rPr>
                <w:rFonts w:ascii="Times New Roman" w:eastAsia="Times New Roman" w:hAnsi="Times New Roman" w:cs="Times New Roman"/>
                <w:sz w:val="24"/>
                <w:szCs w:val="24"/>
                <w:lang w:val="uk-UA"/>
              </w:rPr>
              <w:t>додатками) на провад</w:t>
            </w:r>
            <w:r w:rsidR="002908BC" w:rsidRPr="005206CA">
              <w:rPr>
                <w:rFonts w:ascii="Times New Roman" w:eastAsia="Times New Roman" w:hAnsi="Times New Roman" w:cs="Times New Roman"/>
                <w:sz w:val="24"/>
                <w:szCs w:val="24"/>
                <w:lang w:val="uk-UA"/>
              </w:rPr>
              <w:t xml:space="preserve">ження господарської діяльності; </w:t>
            </w:r>
            <w:r w:rsidR="005206CA" w:rsidRPr="005206CA">
              <w:rPr>
                <w:rFonts w:ascii="Times New Roman" w:eastAsia="Times New Roman" w:hAnsi="Times New Roman" w:cs="Times New Roman"/>
                <w:sz w:val="24"/>
                <w:szCs w:val="24"/>
                <w:lang w:val="uk-UA"/>
              </w:rPr>
              <w:t>а також чинні дозволи</w:t>
            </w:r>
            <w:r w:rsidR="002908BC" w:rsidRPr="005206CA">
              <w:rPr>
                <w:rFonts w:ascii="Times New Roman" w:eastAsia="Times New Roman" w:hAnsi="Times New Roman" w:cs="Times New Roman"/>
                <w:sz w:val="24"/>
                <w:szCs w:val="24"/>
                <w:lang w:val="uk-UA"/>
              </w:rPr>
              <w:t xml:space="preserve"> (з усіма наявними додатками) щодо виконання робіт підвищеної небезпеки</w:t>
            </w:r>
            <w:r w:rsidR="005206CA" w:rsidRPr="005206CA">
              <w:rPr>
                <w:rFonts w:ascii="Times New Roman" w:eastAsia="Times New Roman" w:hAnsi="Times New Roman" w:cs="Times New Roman"/>
                <w:sz w:val="24"/>
                <w:szCs w:val="24"/>
                <w:lang w:val="uk-UA"/>
              </w:rPr>
              <w:t>,</w:t>
            </w:r>
            <w:r w:rsidR="002908BC" w:rsidRPr="005206CA">
              <w:rPr>
                <w:rFonts w:ascii="Times New Roman" w:eastAsia="Times New Roman" w:hAnsi="Times New Roman" w:cs="Times New Roman"/>
                <w:sz w:val="24"/>
                <w:szCs w:val="24"/>
                <w:lang w:val="uk-UA"/>
              </w:rPr>
              <w:t xml:space="preserve"> </w:t>
            </w:r>
            <w:r w:rsidR="00285AB3">
              <w:rPr>
                <w:rFonts w:ascii="Times New Roman" w:eastAsia="Times New Roman" w:hAnsi="Times New Roman" w:cs="Times New Roman"/>
                <w:sz w:val="24"/>
                <w:szCs w:val="24"/>
                <w:lang w:val="uk-UA"/>
              </w:rPr>
              <w:t xml:space="preserve">або декларації відповідності матеріально-технічної бази вимогам законодавства з питань охорони праці, </w:t>
            </w:r>
            <w:r w:rsidR="002908BC" w:rsidRPr="005206CA">
              <w:rPr>
                <w:rFonts w:ascii="Times New Roman" w:eastAsia="Times New Roman" w:hAnsi="Times New Roman" w:cs="Times New Roman"/>
                <w:sz w:val="24"/>
                <w:szCs w:val="24"/>
                <w:lang w:val="uk-UA"/>
              </w:rPr>
              <w:t>якщо наявність такого дозволу</w:t>
            </w:r>
            <w:r w:rsidR="00A20822">
              <w:rPr>
                <w:rFonts w:ascii="Times New Roman" w:eastAsia="Times New Roman" w:hAnsi="Times New Roman" w:cs="Times New Roman"/>
                <w:sz w:val="24"/>
                <w:szCs w:val="24"/>
                <w:lang w:val="uk-UA"/>
              </w:rPr>
              <w:t>(декларації)</w:t>
            </w:r>
            <w:r w:rsidR="002908BC" w:rsidRPr="005206CA">
              <w:rPr>
                <w:rFonts w:ascii="Times New Roman" w:eastAsia="Times New Roman" w:hAnsi="Times New Roman" w:cs="Times New Roman"/>
                <w:sz w:val="24"/>
                <w:szCs w:val="24"/>
                <w:lang w:val="uk-UA"/>
              </w:rPr>
              <w:t xml:space="preserve"> є необхідним виходячи зі специфіки та переліку робіт, що є предметом цієї закупівлі.</w:t>
            </w:r>
          </w:p>
          <w:p w14:paraId="79DEF840" w14:textId="2DC05F9C" w:rsidR="009D0527" w:rsidRPr="004861CD" w:rsidRDefault="00A318B9" w:rsidP="00B77CD6">
            <w:pPr>
              <w:spacing w:after="0" w:line="240" w:lineRule="auto"/>
              <w:jc w:val="both"/>
              <w:textAlignment w:val="baseline"/>
              <w:rPr>
                <w:rFonts w:ascii="Times New Roman" w:hAnsi="Times New Roman" w:cs="Times New Roman"/>
                <w:sz w:val="24"/>
                <w:szCs w:val="24"/>
                <w:lang w:val="uk-UA"/>
              </w:rPr>
            </w:pPr>
            <w:r w:rsidRPr="004861CD">
              <w:rPr>
                <w:rFonts w:ascii="Times New Roman" w:hAnsi="Times New Roman" w:cs="Times New Roman"/>
                <w:sz w:val="24"/>
                <w:szCs w:val="24"/>
                <w:lang w:val="uk-UA"/>
              </w:rPr>
              <w:t>6.</w:t>
            </w:r>
            <w:r w:rsidR="00E66DF7">
              <w:rPr>
                <w:rFonts w:ascii="Times New Roman" w:hAnsi="Times New Roman" w:cs="Times New Roman"/>
                <w:sz w:val="24"/>
                <w:szCs w:val="24"/>
                <w:lang w:val="uk-UA"/>
              </w:rPr>
              <w:t>5</w:t>
            </w:r>
            <w:r w:rsidRPr="004861CD">
              <w:rPr>
                <w:rFonts w:ascii="Times New Roman" w:hAnsi="Times New Roman" w:cs="Times New Roman"/>
                <w:sz w:val="24"/>
                <w:szCs w:val="24"/>
                <w:lang w:val="uk-UA"/>
              </w:rPr>
              <w:t xml:space="preserve">. </w:t>
            </w:r>
            <w:r w:rsidR="009D0527" w:rsidRPr="004861CD">
              <w:rPr>
                <w:rFonts w:ascii="Times New Roman" w:hAnsi="Times New Roman" w:cs="Times New Roman"/>
                <w:sz w:val="24"/>
                <w:szCs w:val="24"/>
                <w:lang w:val="uk-UA"/>
              </w:rPr>
              <w:t>З метою одержання всієї інформації, яка може бути необхідною для підготовки Пропозиції та підписання Договору, Учасникам пропонується:</w:t>
            </w:r>
          </w:p>
          <w:p w14:paraId="79DEF841" w14:textId="77777777" w:rsidR="009D0527" w:rsidRPr="004861CD" w:rsidRDefault="009D0527" w:rsidP="00B77CD6">
            <w:pPr>
              <w:spacing w:after="0" w:line="240" w:lineRule="auto"/>
              <w:jc w:val="both"/>
              <w:textAlignment w:val="baseline"/>
              <w:rPr>
                <w:rFonts w:ascii="Times New Roman" w:hAnsi="Times New Roman" w:cs="Times New Roman"/>
                <w:sz w:val="24"/>
                <w:szCs w:val="24"/>
                <w:lang w:val="uk-UA"/>
              </w:rPr>
            </w:pPr>
            <w:r w:rsidRPr="004861CD">
              <w:rPr>
                <w:rFonts w:ascii="Times New Roman" w:hAnsi="Times New Roman" w:cs="Times New Roman"/>
                <w:sz w:val="24"/>
                <w:szCs w:val="24"/>
                <w:lang w:val="uk-UA"/>
              </w:rPr>
              <w:t>- обстежити об’єкт, на якому мають бути виконані роботи;</w:t>
            </w:r>
          </w:p>
          <w:p w14:paraId="79DEF842" w14:textId="77777777" w:rsidR="009D0527" w:rsidRPr="004861CD" w:rsidRDefault="009D0527" w:rsidP="00B77CD6">
            <w:pPr>
              <w:spacing w:after="0" w:line="240" w:lineRule="auto"/>
              <w:jc w:val="both"/>
              <w:textAlignment w:val="baseline"/>
              <w:rPr>
                <w:rFonts w:ascii="Times New Roman" w:hAnsi="Times New Roman" w:cs="Times New Roman"/>
                <w:sz w:val="24"/>
                <w:szCs w:val="24"/>
                <w:lang w:val="uk-UA"/>
              </w:rPr>
            </w:pPr>
            <w:r w:rsidRPr="004861CD">
              <w:rPr>
                <w:rFonts w:ascii="Times New Roman" w:hAnsi="Times New Roman" w:cs="Times New Roman"/>
                <w:sz w:val="24"/>
                <w:szCs w:val="24"/>
                <w:lang w:val="uk-UA"/>
              </w:rPr>
              <w:t>- одержати у Замовника додаткову технічну документацію щодо робіт, яка, з точки зору Учасника, може бути необхідною для підготовки тендерної пропозиції.</w:t>
            </w:r>
          </w:p>
          <w:p w14:paraId="79DEF843" w14:textId="77777777" w:rsidR="009D0527" w:rsidRPr="004861C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Витрати, пов’язані з такими відвідуваннями та копіюваннями вищезазначеної додаткової технічної документації, покладаються на учасника.</w:t>
            </w:r>
          </w:p>
          <w:p w14:paraId="79DEF844" w14:textId="54D3006D" w:rsidR="009D0527" w:rsidRPr="004861CD" w:rsidRDefault="00E66DF7" w:rsidP="00E66DF7">
            <w:pPr>
              <w:pStyle w:val="11"/>
              <w:widowControl w:val="0"/>
              <w:spacing w:line="240" w:lineRule="auto"/>
              <w:ind w:right="113"/>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6.6</w:t>
            </w:r>
            <w:r w:rsidR="009D0527" w:rsidRPr="004861CD">
              <w:rPr>
                <w:rFonts w:ascii="Times New Roman" w:hAnsi="Times New Roman" w:cs="Times New Roman"/>
                <w:b/>
                <w:color w:val="auto"/>
                <w:sz w:val="24"/>
                <w:szCs w:val="24"/>
                <w:lang w:val="uk-UA"/>
              </w:rPr>
              <w:t xml:space="preserve">. Згідно ст. 844 Цивільного кодексу України ціна у договорі </w:t>
            </w:r>
            <w:proofErr w:type="spellStart"/>
            <w:r w:rsidR="009D0527" w:rsidRPr="004861CD">
              <w:rPr>
                <w:rFonts w:ascii="Times New Roman" w:hAnsi="Times New Roman" w:cs="Times New Roman"/>
                <w:b/>
                <w:color w:val="auto"/>
                <w:sz w:val="24"/>
                <w:szCs w:val="24"/>
                <w:lang w:val="uk-UA"/>
              </w:rPr>
              <w:t>підряду</w:t>
            </w:r>
            <w:proofErr w:type="spellEnd"/>
            <w:r w:rsidR="009D0527" w:rsidRPr="004861CD">
              <w:rPr>
                <w:rFonts w:ascii="Times New Roman" w:hAnsi="Times New Roman" w:cs="Times New Roman"/>
                <w:b/>
                <w:color w:val="auto"/>
                <w:sz w:val="24"/>
                <w:szCs w:val="24"/>
                <w:lang w:val="uk-UA"/>
              </w:rPr>
              <w:t xml:space="preserve">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w:t>
            </w:r>
            <w:proofErr w:type="spellStart"/>
            <w:r w:rsidR="009D0527" w:rsidRPr="004861CD">
              <w:rPr>
                <w:rFonts w:ascii="Times New Roman" w:hAnsi="Times New Roman" w:cs="Times New Roman"/>
                <w:b/>
                <w:color w:val="auto"/>
                <w:sz w:val="24"/>
                <w:szCs w:val="24"/>
                <w:lang w:val="uk-UA"/>
              </w:rPr>
              <w:t>підряду</w:t>
            </w:r>
            <w:proofErr w:type="spellEnd"/>
            <w:r w:rsidR="009D0527" w:rsidRPr="004861CD">
              <w:rPr>
                <w:rFonts w:ascii="Times New Roman" w:hAnsi="Times New Roman" w:cs="Times New Roman"/>
                <w:b/>
                <w:color w:val="auto"/>
                <w:sz w:val="24"/>
                <w:szCs w:val="24"/>
                <w:lang w:val="uk-UA"/>
              </w:rPr>
              <w:t xml:space="preserve"> з моменту підтвердження його замовником. 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що при цьому умови договору про закупівлю не повинні відрізнятися від змісту тендерної пропозиції, договірна ціна (кошторис) буде погоджуватись сторонами під час укладення договору про закупівлю. Отже, за результатами проведення аукціону та визначення найбільш економічно вигідної тендерної пропозиції кошторисна частина пропозиції учасника-переможця згідно </w:t>
            </w:r>
            <w:r w:rsidR="005D5610" w:rsidRPr="004861CD">
              <w:rPr>
                <w:rFonts w:ascii="Times New Roman" w:hAnsi="Times New Roman" w:cs="Times New Roman"/>
                <w:b/>
                <w:color w:val="auto"/>
                <w:sz w:val="24"/>
                <w:szCs w:val="24"/>
                <w:lang w:val="uk-UA"/>
              </w:rPr>
              <w:t>п</w:t>
            </w:r>
            <w:r w:rsidR="009D0527" w:rsidRPr="004861CD">
              <w:rPr>
                <w:rFonts w:ascii="Times New Roman" w:hAnsi="Times New Roman" w:cs="Times New Roman"/>
                <w:b/>
                <w:color w:val="auto"/>
                <w:sz w:val="24"/>
                <w:szCs w:val="24"/>
                <w:lang w:val="uk-UA"/>
              </w:rPr>
              <w:t xml:space="preserve"> 6.1.</w:t>
            </w:r>
            <w:r w:rsidR="005D5610" w:rsidRPr="004861CD">
              <w:rPr>
                <w:rFonts w:ascii="Times New Roman" w:hAnsi="Times New Roman" w:cs="Times New Roman"/>
                <w:b/>
                <w:color w:val="auto"/>
                <w:sz w:val="24"/>
                <w:szCs w:val="24"/>
                <w:lang w:val="uk-UA"/>
              </w:rPr>
              <w:t>1.</w:t>
            </w:r>
            <w:r w:rsidR="009D0527" w:rsidRPr="004861CD">
              <w:rPr>
                <w:rFonts w:ascii="Times New Roman" w:hAnsi="Times New Roman" w:cs="Times New Roman"/>
                <w:b/>
                <w:color w:val="auto"/>
                <w:sz w:val="24"/>
                <w:szCs w:val="24"/>
                <w:lang w:val="uk-UA"/>
              </w:rPr>
              <w:t xml:space="preserve"> цього Розділу підлягає відповідному корегуванню в частині розрахунків вартості робіт, та з урахуванням ціни пропозиції такого учасника за результатами електронного аукціону. Перед укладенням договору про закупівлю учасник надає замовнику </w:t>
            </w:r>
            <w:r w:rsidR="00143E59" w:rsidRPr="004861CD">
              <w:rPr>
                <w:rFonts w:ascii="Times New Roman" w:hAnsi="Times New Roman" w:cs="Times New Roman"/>
                <w:b/>
                <w:color w:val="auto"/>
                <w:sz w:val="24"/>
                <w:szCs w:val="24"/>
                <w:lang w:val="uk-UA"/>
              </w:rPr>
              <w:t xml:space="preserve">на погодження </w:t>
            </w:r>
            <w:r w:rsidR="009D0527" w:rsidRPr="004861CD">
              <w:rPr>
                <w:rFonts w:ascii="Times New Roman" w:hAnsi="Times New Roman" w:cs="Times New Roman"/>
                <w:b/>
                <w:color w:val="auto"/>
                <w:sz w:val="24"/>
                <w:szCs w:val="24"/>
                <w:lang w:val="uk-UA"/>
              </w:rPr>
              <w:t xml:space="preserve">розрахунки ціни тендерної пропозиції, що визначена за результатами аукціону найбільш економічно вигідною та з урахуванням остаточної ціни тендерної пропозиції такого учасника згідно аукціону, а саме </w:t>
            </w:r>
            <w:r w:rsidR="005D5610" w:rsidRPr="004861CD">
              <w:rPr>
                <w:rFonts w:ascii="Times New Roman" w:hAnsi="Times New Roman" w:cs="Times New Roman"/>
                <w:b/>
                <w:color w:val="auto"/>
                <w:sz w:val="24"/>
                <w:szCs w:val="24"/>
                <w:lang w:val="uk-UA"/>
              </w:rPr>
              <w:t xml:space="preserve">розрахунки за статтями витрат договірної ціни: </w:t>
            </w:r>
            <w:r w:rsidR="00EA3032" w:rsidRPr="004861CD">
              <w:rPr>
                <w:rFonts w:ascii="Times New Roman" w:hAnsi="Times New Roman" w:cs="Times New Roman"/>
                <w:b/>
                <w:color w:val="auto"/>
                <w:sz w:val="24"/>
                <w:szCs w:val="24"/>
                <w:lang w:val="uk-UA"/>
              </w:rPr>
              <w:t xml:space="preserve">договірна ціна; </w:t>
            </w:r>
            <w:r w:rsidR="005D5610" w:rsidRPr="004861CD">
              <w:rPr>
                <w:rFonts w:ascii="Times New Roman" w:hAnsi="Times New Roman" w:cs="Times New Roman"/>
                <w:b/>
                <w:color w:val="auto"/>
                <w:sz w:val="24"/>
                <w:szCs w:val="24"/>
                <w:lang w:val="uk-UA"/>
              </w:rPr>
              <w:t>локальні кошториси; розрахунок вартості матеріальних ресурсів (відомість ресурсів, тощо); розрахунок загальновиробничих витрат; розрахунок адміністративних витрат; розрахунок прибутку</w:t>
            </w:r>
            <w:r w:rsidR="0061142C" w:rsidRPr="004861CD">
              <w:rPr>
                <w:rFonts w:ascii="Times New Roman" w:hAnsi="Times New Roman" w:cs="Times New Roman"/>
                <w:b/>
                <w:color w:val="auto"/>
                <w:sz w:val="24"/>
                <w:szCs w:val="24"/>
                <w:lang w:val="uk-UA"/>
              </w:rPr>
              <w:t>.</w:t>
            </w:r>
            <w:r w:rsidR="003A5265">
              <w:rPr>
                <w:rFonts w:ascii="Times New Roman" w:hAnsi="Times New Roman" w:cs="Times New Roman"/>
                <w:b/>
                <w:color w:val="auto"/>
                <w:sz w:val="24"/>
                <w:szCs w:val="24"/>
                <w:lang w:val="uk-UA"/>
              </w:rPr>
              <w:t xml:space="preserve"> </w:t>
            </w:r>
            <w:r w:rsidR="003A5265" w:rsidRPr="003A5265">
              <w:rPr>
                <w:rFonts w:ascii="Times New Roman" w:hAnsi="Times New Roman" w:cs="Times New Roman"/>
                <w:b/>
                <w:color w:val="auto"/>
                <w:sz w:val="24"/>
                <w:szCs w:val="24"/>
                <w:lang w:val="uk-UA"/>
              </w:rPr>
              <w:t>Учасник додатково надає визначені в цьому пункті підтверджуючі розрахунки за статтями витрат договірної ціни у вигляді файлу формату «</w:t>
            </w:r>
            <w:proofErr w:type="spellStart"/>
            <w:r w:rsidR="003A5265" w:rsidRPr="003A5265">
              <w:rPr>
                <w:rFonts w:ascii="Times New Roman" w:hAnsi="Times New Roman" w:cs="Times New Roman"/>
                <w:b/>
                <w:color w:val="auto"/>
                <w:sz w:val="24"/>
                <w:szCs w:val="24"/>
                <w:lang w:val="uk-UA"/>
              </w:rPr>
              <w:t>imd</w:t>
            </w:r>
            <w:proofErr w:type="spellEnd"/>
            <w:r w:rsidR="003A5265" w:rsidRPr="003A5265">
              <w:rPr>
                <w:rFonts w:ascii="Times New Roman" w:hAnsi="Times New Roman" w:cs="Times New Roman"/>
                <w:b/>
                <w:color w:val="auto"/>
                <w:sz w:val="24"/>
                <w:szCs w:val="24"/>
                <w:lang w:val="uk-UA"/>
              </w:rPr>
              <w:t>», сформованого у програмному комплексі АВК.</w:t>
            </w:r>
          </w:p>
        </w:tc>
      </w:tr>
      <w:tr w:rsidR="009D0527" w:rsidRPr="004861CD" w14:paraId="79DEF85C" w14:textId="77777777" w:rsidTr="005515C5">
        <w:trPr>
          <w:trHeight w:val="520"/>
          <w:jc w:val="center"/>
        </w:trPr>
        <w:tc>
          <w:tcPr>
            <w:tcW w:w="566" w:type="dxa"/>
          </w:tcPr>
          <w:p w14:paraId="79DEF846" w14:textId="2BC1F763"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7</w:t>
            </w:r>
          </w:p>
        </w:tc>
        <w:tc>
          <w:tcPr>
            <w:tcW w:w="2690" w:type="dxa"/>
          </w:tcPr>
          <w:p w14:paraId="79DEF847"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Інформація про субпідрядника (у випадку закупівлі </w:t>
            </w:r>
            <w:r w:rsidRPr="004861CD">
              <w:rPr>
                <w:rFonts w:ascii="Times New Roman" w:eastAsia="Times New Roman" w:hAnsi="Times New Roman" w:cs="Times New Roman"/>
                <w:color w:val="auto"/>
                <w:sz w:val="24"/>
                <w:szCs w:val="24"/>
                <w:lang w:val="uk-UA"/>
              </w:rPr>
              <w:lastRenderedPageBreak/>
              <w:t>робіт)</w:t>
            </w:r>
          </w:p>
        </w:tc>
        <w:tc>
          <w:tcPr>
            <w:tcW w:w="7087" w:type="dxa"/>
          </w:tcPr>
          <w:p w14:paraId="79DEF848" w14:textId="33CE7EA0" w:rsidR="00D11790" w:rsidRPr="004861CD" w:rsidRDefault="005B3ECA"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 xml:space="preserve">7.1. </w:t>
            </w:r>
            <w:r w:rsidR="009D0527" w:rsidRPr="004861CD">
              <w:rPr>
                <w:rFonts w:ascii="Times New Roman" w:eastAsia="Times New Roman" w:hAnsi="Times New Roman" w:cs="Times New Roman"/>
                <w:color w:val="auto"/>
                <w:sz w:val="24"/>
                <w:szCs w:val="24"/>
                <w:lang w:val="uk-UA"/>
              </w:rPr>
              <w:t>Учасник процедури закупівлі надає у складі тендерної пропозиції інформаці</w:t>
            </w:r>
            <w:r w:rsidR="00C805EC" w:rsidRPr="004861CD">
              <w:rPr>
                <w:rFonts w:ascii="Times New Roman" w:eastAsia="Times New Roman" w:hAnsi="Times New Roman" w:cs="Times New Roman"/>
                <w:color w:val="auto"/>
                <w:sz w:val="24"/>
                <w:szCs w:val="24"/>
                <w:lang w:val="uk-UA"/>
              </w:rPr>
              <w:t xml:space="preserve">йну </w:t>
            </w:r>
            <w:r w:rsidR="009D0527" w:rsidRPr="004861CD">
              <w:rPr>
                <w:rFonts w:ascii="Times New Roman" w:eastAsia="Times New Roman" w:hAnsi="Times New Roman" w:cs="Times New Roman"/>
                <w:color w:val="auto"/>
                <w:sz w:val="24"/>
                <w:szCs w:val="24"/>
                <w:lang w:val="uk-UA"/>
              </w:rPr>
              <w:t>довідк</w:t>
            </w:r>
            <w:r w:rsidR="00E67C79">
              <w:rPr>
                <w:rFonts w:ascii="Times New Roman" w:eastAsia="Times New Roman" w:hAnsi="Times New Roman" w:cs="Times New Roman"/>
                <w:color w:val="auto"/>
                <w:sz w:val="24"/>
                <w:szCs w:val="24"/>
                <w:lang w:val="uk-UA"/>
              </w:rPr>
              <w:t>у,</w:t>
            </w:r>
            <w:r w:rsidR="009D0527" w:rsidRPr="004861CD">
              <w:rPr>
                <w:rFonts w:ascii="Times New Roman" w:eastAsia="Times New Roman" w:hAnsi="Times New Roman" w:cs="Times New Roman"/>
                <w:color w:val="auto"/>
                <w:sz w:val="24"/>
                <w:szCs w:val="24"/>
                <w:lang w:val="uk-UA"/>
              </w:rPr>
              <w:t xml:space="preserve"> </w:t>
            </w:r>
            <w:r w:rsidRPr="004861CD">
              <w:rPr>
                <w:rFonts w:ascii="Times New Roman" w:eastAsia="Times New Roman" w:hAnsi="Times New Roman" w:cs="Times New Roman"/>
                <w:color w:val="auto"/>
                <w:sz w:val="24"/>
                <w:szCs w:val="24"/>
                <w:lang w:val="uk-UA"/>
              </w:rPr>
              <w:t>форма якої визначена п. 7.3.</w:t>
            </w:r>
            <w:r w:rsidR="00C805EC" w:rsidRPr="004861CD">
              <w:rPr>
                <w:rFonts w:ascii="Times New Roman" w:eastAsia="Times New Roman" w:hAnsi="Times New Roman" w:cs="Times New Roman"/>
                <w:color w:val="auto"/>
                <w:sz w:val="24"/>
                <w:szCs w:val="24"/>
                <w:lang w:val="uk-UA"/>
              </w:rPr>
              <w:t xml:space="preserve"> даного розділу, </w:t>
            </w:r>
            <w:r w:rsidR="009D0527" w:rsidRPr="004861CD">
              <w:rPr>
                <w:rFonts w:ascii="Times New Roman" w:eastAsia="Times New Roman" w:hAnsi="Times New Roman" w:cs="Times New Roman"/>
                <w:color w:val="auto"/>
                <w:sz w:val="24"/>
                <w:szCs w:val="24"/>
                <w:lang w:val="uk-UA"/>
              </w:rPr>
              <w:t xml:space="preserve">про кожного суб’єкта господарювання, якого </w:t>
            </w:r>
            <w:r w:rsidR="009D0527" w:rsidRPr="004861CD">
              <w:rPr>
                <w:rFonts w:ascii="Times New Roman" w:eastAsia="Times New Roman" w:hAnsi="Times New Roman" w:cs="Times New Roman"/>
                <w:color w:val="auto"/>
                <w:sz w:val="24"/>
                <w:szCs w:val="24"/>
                <w:lang w:val="uk-UA"/>
              </w:rPr>
              <w:lastRenderedPageBreak/>
              <w:t xml:space="preserve">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p>
          <w:p w14:paraId="79DEF849" w14:textId="77777777" w:rsidR="009D0527" w:rsidRPr="004861CD" w:rsidRDefault="005B3ECA"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7.2. </w:t>
            </w:r>
            <w:r w:rsidR="009D0527" w:rsidRPr="004861CD">
              <w:rPr>
                <w:rFonts w:ascii="Times New Roman" w:eastAsia="Times New Roman" w:hAnsi="Times New Roman" w:cs="Times New Roman"/>
                <w:color w:val="auto"/>
                <w:sz w:val="24"/>
                <w:szCs w:val="24"/>
                <w:lang w:val="uk-UA"/>
              </w:rPr>
              <w:t xml:space="preserve">Якщо учасник </w:t>
            </w:r>
            <w:r w:rsidR="00401D6C" w:rsidRPr="004861CD">
              <w:rPr>
                <w:rFonts w:ascii="Times New Roman" w:eastAsia="Times New Roman" w:hAnsi="Times New Roman" w:cs="Times New Roman"/>
                <w:color w:val="auto"/>
                <w:sz w:val="24"/>
                <w:szCs w:val="24"/>
                <w:lang w:val="uk-UA"/>
              </w:rPr>
              <w:t xml:space="preserve">не </w:t>
            </w:r>
            <w:r w:rsidR="009D0527" w:rsidRPr="004861CD">
              <w:rPr>
                <w:rFonts w:ascii="Times New Roman" w:eastAsia="Times New Roman" w:hAnsi="Times New Roman" w:cs="Times New Roman"/>
                <w:color w:val="auto"/>
                <w:sz w:val="24"/>
                <w:szCs w:val="24"/>
                <w:lang w:val="uk-UA"/>
              </w:rPr>
              <w:t>планує залучати субпідрядника (субпідрядників) до виконання робіт</w:t>
            </w:r>
            <w:r w:rsidR="00401D6C" w:rsidRPr="004861CD">
              <w:rPr>
                <w:rFonts w:ascii="Times New Roman" w:eastAsia="Times New Roman" w:hAnsi="Times New Roman" w:cs="Times New Roman"/>
                <w:color w:val="auto"/>
                <w:sz w:val="24"/>
                <w:szCs w:val="24"/>
                <w:lang w:val="uk-UA"/>
              </w:rPr>
              <w:t xml:space="preserve">, то </w:t>
            </w:r>
            <w:r w:rsidR="009D0527" w:rsidRPr="004861CD">
              <w:rPr>
                <w:rFonts w:ascii="Times New Roman" w:eastAsia="Times New Roman" w:hAnsi="Times New Roman" w:cs="Times New Roman"/>
                <w:color w:val="auto"/>
                <w:sz w:val="24"/>
                <w:szCs w:val="24"/>
                <w:lang w:val="uk-UA"/>
              </w:rPr>
              <w:t>такий учасник повинен надати у складі тендерної пропозиції відповідний інформаційний лист у довільній формі.</w:t>
            </w:r>
          </w:p>
          <w:p w14:paraId="79DEF84A" w14:textId="77777777" w:rsidR="005B3ECA" w:rsidRPr="004861CD" w:rsidRDefault="005B3ECA"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7.3. </w:t>
            </w:r>
          </w:p>
          <w:tbl>
            <w:tblPr>
              <w:tblW w:w="6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1867"/>
              <w:gridCol w:w="2693"/>
            </w:tblGrid>
            <w:tr w:rsidR="005B3ECA" w:rsidRPr="004861CD" w14:paraId="79DEF84E" w14:textId="77777777" w:rsidTr="005B3ECA">
              <w:tc>
                <w:tcPr>
                  <w:tcW w:w="2083" w:type="dxa"/>
                  <w:vAlign w:val="center"/>
                </w:tcPr>
                <w:p w14:paraId="79DEF84B" w14:textId="77777777" w:rsidR="005B3ECA" w:rsidRPr="004861CD" w:rsidRDefault="005B3ECA" w:rsidP="00B77CD6">
                  <w:pPr>
                    <w:spacing w:line="240" w:lineRule="auto"/>
                    <w:jc w:val="center"/>
                    <w:rPr>
                      <w:rFonts w:ascii="Times New Roman" w:hAnsi="Times New Roman" w:cs="Times New Roman"/>
                      <w:sz w:val="24"/>
                      <w:szCs w:val="24"/>
                      <w:lang w:val="uk-UA"/>
                    </w:rPr>
                  </w:pPr>
                  <w:r w:rsidRPr="004861CD">
                    <w:rPr>
                      <w:rFonts w:ascii="Times New Roman" w:hAnsi="Times New Roman" w:cs="Times New Roman"/>
                      <w:sz w:val="24"/>
                      <w:szCs w:val="24"/>
                      <w:lang w:val="uk-UA"/>
                    </w:rPr>
                    <w:t>Повне найменування субпідрядника, код ЄДРПОУ, місцезнаходження та номер телефону</w:t>
                  </w:r>
                </w:p>
              </w:tc>
              <w:tc>
                <w:tcPr>
                  <w:tcW w:w="1867" w:type="dxa"/>
                  <w:vAlign w:val="center"/>
                </w:tcPr>
                <w:p w14:paraId="79DEF84C" w14:textId="77777777" w:rsidR="005B3ECA" w:rsidRPr="004861CD" w:rsidRDefault="005B3ECA" w:rsidP="00B77CD6">
                  <w:pPr>
                    <w:spacing w:line="240" w:lineRule="auto"/>
                    <w:ind w:right="34"/>
                    <w:jc w:val="center"/>
                    <w:rPr>
                      <w:rFonts w:ascii="Times New Roman" w:hAnsi="Times New Roman" w:cs="Times New Roman"/>
                      <w:sz w:val="24"/>
                      <w:szCs w:val="24"/>
                      <w:lang w:val="uk-UA"/>
                    </w:rPr>
                  </w:pPr>
                  <w:r w:rsidRPr="004861CD">
                    <w:rPr>
                      <w:rFonts w:ascii="Times New Roman" w:hAnsi="Times New Roman" w:cs="Times New Roman"/>
                      <w:sz w:val="24"/>
                      <w:szCs w:val="24"/>
                      <w:lang w:val="uk-UA"/>
                    </w:rPr>
                    <w:t>Види робіт (послуг), які передбачається доручити субпідряднику</w:t>
                  </w:r>
                </w:p>
              </w:tc>
              <w:tc>
                <w:tcPr>
                  <w:tcW w:w="2693" w:type="dxa"/>
                </w:tcPr>
                <w:p w14:paraId="79DEF84D" w14:textId="77777777" w:rsidR="005B3ECA" w:rsidRPr="004861CD" w:rsidRDefault="005B3ECA" w:rsidP="00B77CD6">
                  <w:pPr>
                    <w:spacing w:line="240" w:lineRule="auto"/>
                    <w:jc w:val="center"/>
                    <w:rPr>
                      <w:rFonts w:ascii="Times New Roman" w:hAnsi="Times New Roman" w:cs="Times New Roman"/>
                      <w:sz w:val="24"/>
                      <w:szCs w:val="24"/>
                      <w:lang w:val="uk-UA"/>
                    </w:rPr>
                  </w:pPr>
                  <w:r w:rsidRPr="004861CD">
                    <w:rPr>
                      <w:rFonts w:ascii="Times New Roman" w:hAnsi="Times New Roman" w:cs="Times New Roman"/>
                      <w:sz w:val="24"/>
                      <w:szCs w:val="24"/>
                      <w:lang w:val="uk-UA"/>
                    </w:rPr>
                    <w:t xml:space="preserve">Орієнтовна вартість </w:t>
                  </w:r>
                  <w:r w:rsidR="00325C3A" w:rsidRPr="004861CD">
                    <w:rPr>
                      <w:rFonts w:ascii="Times New Roman" w:hAnsi="Times New Roman" w:cs="Times New Roman"/>
                      <w:sz w:val="24"/>
                      <w:szCs w:val="24"/>
                      <w:lang w:val="uk-UA"/>
                    </w:rPr>
                    <w:t>робіт (</w:t>
                  </w:r>
                  <w:r w:rsidRPr="004861CD">
                    <w:rPr>
                      <w:rFonts w:ascii="Times New Roman" w:hAnsi="Times New Roman" w:cs="Times New Roman"/>
                      <w:sz w:val="24"/>
                      <w:szCs w:val="24"/>
                      <w:lang w:val="uk-UA"/>
                    </w:rPr>
                    <w:t>послуг</w:t>
                  </w:r>
                  <w:r w:rsidR="00325C3A" w:rsidRPr="004861CD">
                    <w:rPr>
                      <w:rFonts w:ascii="Times New Roman" w:hAnsi="Times New Roman" w:cs="Times New Roman"/>
                      <w:sz w:val="24"/>
                      <w:szCs w:val="24"/>
                      <w:lang w:val="uk-UA"/>
                    </w:rPr>
                    <w:t>)</w:t>
                  </w:r>
                  <w:r w:rsidRPr="004861CD">
                    <w:rPr>
                      <w:rFonts w:ascii="Times New Roman" w:hAnsi="Times New Roman" w:cs="Times New Roman"/>
                      <w:sz w:val="24"/>
                      <w:szCs w:val="24"/>
                      <w:lang w:val="uk-UA"/>
                    </w:rPr>
                    <w:t xml:space="preserve"> субпідрядника, сумою (грн.) та у відсотках (%) до ціни тендерної пропозиції учасника</w:t>
                  </w:r>
                </w:p>
              </w:tc>
            </w:tr>
            <w:tr w:rsidR="005B3ECA" w:rsidRPr="004861CD" w14:paraId="79DEF852" w14:textId="77777777" w:rsidTr="005B3ECA">
              <w:trPr>
                <w:trHeight w:val="210"/>
              </w:trPr>
              <w:tc>
                <w:tcPr>
                  <w:tcW w:w="2083" w:type="dxa"/>
                  <w:tcBorders>
                    <w:bottom w:val="single" w:sz="4" w:space="0" w:color="auto"/>
                  </w:tcBorders>
                </w:tcPr>
                <w:p w14:paraId="79DEF84F" w14:textId="77777777" w:rsidR="005B3ECA" w:rsidRPr="004861CD" w:rsidRDefault="005B3ECA" w:rsidP="00B77CD6">
                  <w:pPr>
                    <w:spacing w:before="60" w:after="60" w:line="240" w:lineRule="auto"/>
                    <w:rPr>
                      <w:rFonts w:ascii="Times New Roman" w:hAnsi="Times New Roman" w:cs="Times New Roman"/>
                      <w:sz w:val="24"/>
                      <w:szCs w:val="24"/>
                      <w:lang w:val="uk-UA"/>
                    </w:rPr>
                  </w:pPr>
                  <w:r w:rsidRPr="004861CD">
                    <w:rPr>
                      <w:rFonts w:ascii="Times New Roman" w:hAnsi="Times New Roman" w:cs="Times New Roman"/>
                      <w:sz w:val="24"/>
                      <w:szCs w:val="24"/>
                      <w:lang w:val="uk-UA"/>
                    </w:rPr>
                    <w:t xml:space="preserve">1. </w:t>
                  </w:r>
                </w:p>
              </w:tc>
              <w:tc>
                <w:tcPr>
                  <w:tcW w:w="1867" w:type="dxa"/>
                  <w:tcBorders>
                    <w:bottom w:val="single" w:sz="4" w:space="0" w:color="auto"/>
                  </w:tcBorders>
                </w:tcPr>
                <w:p w14:paraId="79DEF850" w14:textId="77777777" w:rsidR="005B3ECA" w:rsidRPr="004861CD" w:rsidRDefault="005B3ECA" w:rsidP="00B77CD6">
                  <w:pPr>
                    <w:spacing w:line="240" w:lineRule="auto"/>
                    <w:rPr>
                      <w:rFonts w:ascii="Times New Roman" w:hAnsi="Times New Roman" w:cs="Times New Roman"/>
                      <w:sz w:val="24"/>
                      <w:szCs w:val="24"/>
                      <w:lang w:val="uk-UA"/>
                    </w:rPr>
                  </w:pPr>
                </w:p>
              </w:tc>
              <w:tc>
                <w:tcPr>
                  <w:tcW w:w="2693" w:type="dxa"/>
                  <w:tcBorders>
                    <w:bottom w:val="single" w:sz="4" w:space="0" w:color="auto"/>
                  </w:tcBorders>
                </w:tcPr>
                <w:p w14:paraId="79DEF851" w14:textId="77777777" w:rsidR="005B3ECA" w:rsidRPr="004861CD" w:rsidRDefault="005B3ECA" w:rsidP="00B77CD6">
                  <w:pPr>
                    <w:spacing w:line="240" w:lineRule="auto"/>
                    <w:rPr>
                      <w:rFonts w:ascii="Times New Roman" w:hAnsi="Times New Roman" w:cs="Times New Roman"/>
                      <w:sz w:val="24"/>
                      <w:szCs w:val="24"/>
                      <w:lang w:val="uk-UA"/>
                    </w:rPr>
                  </w:pPr>
                </w:p>
              </w:tc>
            </w:tr>
            <w:tr w:rsidR="005B3ECA" w:rsidRPr="004861CD" w14:paraId="79DEF856" w14:textId="77777777" w:rsidTr="005B3ECA">
              <w:trPr>
                <w:trHeight w:val="263"/>
              </w:trPr>
              <w:tc>
                <w:tcPr>
                  <w:tcW w:w="2083" w:type="dxa"/>
                </w:tcPr>
                <w:p w14:paraId="79DEF853" w14:textId="77777777" w:rsidR="005B3ECA" w:rsidRPr="004861CD" w:rsidRDefault="005B3ECA" w:rsidP="00B77CD6">
                  <w:pPr>
                    <w:spacing w:before="60" w:after="60" w:line="240" w:lineRule="auto"/>
                    <w:rPr>
                      <w:rFonts w:ascii="Times New Roman" w:hAnsi="Times New Roman" w:cs="Times New Roman"/>
                      <w:sz w:val="24"/>
                      <w:szCs w:val="24"/>
                      <w:lang w:val="uk-UA"/>
                    </w:rPr>
                  </w:pPr>
                  <w:r w:rsidRPr="004861CD">
                    <w:rPr>
                      <w:rFonts w:ascii="Times New Roman" w:hAnsi="Times New Roman" w:cs="Times New Roman"/>
                      <w:sz w:val="24"/>
                      <w:szCs w:val="24"/>
                      <w:lang w:val="uk-UA"/>
                    </w:rPr>
                    <w:t xml:space="preserve">2. </w:t>
                  </w:r>
                </w:p>
              </w:tc>
              <w:tc>
                <w:tcPr>
                  <w:tcW w:w="1867" w:type="dxa"/>
                </w:tcPr>
                <w:p w14:paraId="79DEF854" w14:textId="77777777" w:rsidR="005B3ECA" w:rsidRPr="004861CD" w:rsidRDefault="005B3ECA" w:rsidP="00B77CD6">
                  <w:pPr>
                    <w:spacing w:line="240" w:lineRule="auto"/>
                    <w:rPr>
                      <w:rFonts w:ascii="Times New Roman" w:hAnsi="Times New Roman" w:cs="Times New Roman"/>
                      <w:sz w:val="24"/>
                      <w:szCs w:val="24"/>
                      <w:lang w:val="uk-UA"/>
                    </w:rPr>
                  </w:pPr>
                </w:p>
              </w:tc>
              <w:tc>
                <w:tcPr>
                  <w:tcW w:w="2693" w:type="dxa"/>
                </w:tcPr>
                <w:p w14:paraId="79DEF855" w14:textId="77777777" w:rsidR="005B3ECA" w:rsidRPr="004861CD" w:rsidRDefault="005B3ECA" w:rsidP="00B77CD6">
                  <w:pPr>
                    <w:spacing w:line="240" w:lineRule="auto"/>
                    <w:rPr>
                      <w:rFonts w:ascii="Times New Roman" w:hAnsi="Times New Roman" w:cs="Times New Roman"/>
                      <w:sz w:val="24"/>
                      <w:szCs w:val="24"/>
                      <w:lang w:val="uk-UA"/>
                    </w:rPr>
                  </w:pPr>
                </w:p>
              </w:tc>
            </w:tr>
            <w:tr w:rsidR="005B3ECA" w:rsidRPr="004861CD" w14:paraId="79DEF85A" w14:textId="77777777" w:rsidTr="005B3ECA">
              <w:trPr>
                <w:trHeight w:val="120"/>
              </w:trPr>
              <w:tc>
                <w:tcPr>
                  <w:tcW w:w="2083" w:type="dxa"/>
                </w:tcPr>
                <w:p w14:paraId="79DEF857" w14:textId="77777777" w:rsidR="005B3ECA" w:rsidRPr="004861CD" w:rsidRDefault="005B3ECA" w:rsidP="00B77CD6">
                  <w:pPr>
                    <w:spacing w:before="60" w:after="60" w:line="240" w:lineRule="auto"/>
                    <w:rPr>
                      <w:rFonts w:ascii="Times New Roman" w:hAnsi="Times New Roman" w:cs="Times New Roman"/>
                      <w:sz w:val="24"/>
                      <w:szCs w:val="24"/>
                      <w:lang w:val="uk-UA"/>
                    </w:rPr>
                  </w:pPr>
                  <w:r w:rsidRPr="004861CD">
                    <w:rPr>
                      <w:rFonts w:ascii="Times New Roman" w:hAnsi="Times New Roman" w:cs="Times New Roman"/>
                      <w:sz w:val="24"/>
                      <w:szCs w:val="24"/>
                      <w:lang w:val="uk-UA"/>
                    </w:rPr>
                    <w:t>…</w:t>
                  </w:r>
                </w:p>
              </w:tc>
              <w:tc>
                <w:tcPr>
                  <w:tcW w:w="1867" w:type="dxa"/>
                </w:tcPr>
                <w:p w14:paraId="79DEF858" w14:textId="77777777" w:rsidR="005B3ECA" w:rsidRPr="004861CD" w:rsidRDefault="005B3ECA" w:rsidP="00B77CD6">
                  <w:pPr>
                    <w:spacing w:line="240" w:lineRule="auto"/>
                    <w:rPr>
                      <w:rFonts w:ascii="Times New Roman" w:hAnsi="Times New Roman" w:cs="Times New Roman"/>
                      <w:sz w:val="24"/>
                      <w:szCs w:val="24"/>
                      <w:lang w:val="uk-UA"/>
                    </w:rPr>
                  </w:pPr>
                </w:p>
              </w:tc>
              <w:tc>
                <w:tcPr>
                  <w:tcW w:w="2693" w:type="dxa"/>
                </w:tcPr>
                <w:p w14:paraId="79DEF859" w14:textId="77777777" w:rsidR="005B3ECA" w:rsidRPr="004861CD" w:rsidRDefault="005B3ECA" w:rsidP="00B77CD6">
                  <w:pPr>
                    <w:spacing w:line="240" w:lineRule="auto"/>
                    <w:rPr>
                      <w:rFonts w:ascii="Times New Roman" w:hAnsi="Times New Roman" w:cs="Times New Roman"/>
                      <w:sz w:val="24"/>
                      <w:szCs w:val="24"/>
                      <w:lang w:val="uk-UA"/>
                    </w:rPr>
                  </w:pPr>
                </w:p>
              </w:tc>
            </w:tr>
          </w:tbl>
          <w:p w14:paraId="79DEF85B" w14:textId="77777777" w:rsidR="00D11790" w:rsidRPr="004861CD" w:rsidRDefault="00D11790" w:rsidP="00B77CD6">
            <w:pPr>
              <w:pStyle w:val="11"/>
              <w:widowControl w:val="0"/>
              <w:spacing w:line="240" w:lineRule="auto"/>
              <w:ind w:right="113"/>
              <w:jc w:val="both"/>
              <w:rPr>
                <w:rFonts w:ascii="Times New Roman" w:hAnsi="Times New Roman" w:cs="Times New Roman"/>
                <w:color w:val="auto"/>
                <w:sz w:val="24"/>
                <w:szCs w:val="24"/>
                <w:lang w:val="uk-UA"/>
              </w:rPr>
            </w:pPr>
          </w:p>
        </w:tc>
      </w:tr>
      <w:tr w:rsidR="009D0527" w:rsidRPr="001E2ECA" w14:paraId="79DEF860" w14:textId="77777777" w:rsidTr="005515C5">
        <w:trPr>
          <w:trHeight w:val="520"/>
          <w:jc w:val="center"/>
        </w:trPr>
        <w:tc>
          <w:tcPr>
            <w:tcW w:w="566" w:type="dxa"/>
          </w:tcPr>
          <w:p w14:paraId="79DEF85D"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8</w:t>
            </w:r>
          </w:p>
        </w:tc>
        <w:tc>
          <w:tcPr>
            <w:tcW w:w="2690" w:type="dxa"/>
          </w:tcPr>
          <w:p w14:paraId="79DEF85E"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087" w:type="dxa"/>
          </w:tcPr>
          <w:p w14:paraId="79DEF85F" w14:textId="77777777" w:rsidR="009D0527" w:rsidRPr="004861C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Учасник має право </w:t>
            </w:r>
            <w:proofErr w:type="spellStart"/>
            <w:r w:rsidRPr="004861CD">
              <w:rPr>
                <w:rFonts w:ascii="Times New Roman" w:eastAsia="Times New Roman" w:hAnsi="Times New Roman" w:cs="Times New Roman"/>
                <w:color w:val="auto"/>
                <w:sz w:val="24"/>
                <w:szCs w:val="24"/>
                <w:lang w:val="uk-UA"/>
              </w:rPr>
              <w:t>внести</w:t>
            </w:r>
            <w:proofErr w:type="spellEnd"/>
            <w:r w:rsidRPr="004861CD">
              <w:rPr>
                <w:rFonts w:ascii="Times New Roman" w:eastAsia="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 xml:space="preserve"> до закінчення строку подання тендерних пропозицій</w:t>
            </w:r>
          </w:p>
        </w:tc>
      </w:tr>
      <w:tr w:rsidR="009D0527" w:rsidRPr="004861CD" w14:paraId="79DEF862" w14:textId="77777777" w:rsidTr="005515C5">
        <w:trPr>
          <w:trHeight w:val="520"/>
          <w:jc w:val="center"/>
        </w:trPr>
        <w:tc>
          <w:tcPr>
            <w:tcW w:w="10343" w:type="dxa"/>
            <w:gridSpan w:val="3"/>
          </w:tcPr>
          <w:p w14:paraId="79DEF861" w14:textId="77777777" w:rsidR="009D0527" w:rsidRPr="004861CD" w:rsidRDefault="00F304C9" w:rsidP="00B77CD6">
            <w:pPr>
              <w:pStyle w:val="11"/>
              <w:widowControl w:val="0"/>
              <w:spacing w:line="240" w:lineRule="auto"/>
              <w:ind w:left="34" w:right="113"/>
              <w:jc w:val="center"/>
              <w:rPr>
                <w:rFonts w:ascii="Times New Roman" w:hAnsi="Times New Roman" w:cs="Times New Roman"/>
                <w:b/>
                <w:color w:val="auto"/>
                <w:sz w:val="24"/>
                <w:szCs w:val="24"/>
                <w:lang w:val="uk-UA"/>
              </w:rPr>
            </w:pPr>
            <w:r w:rsidRPr="004861CD">
              <w:rPr>
                <w:rFonts w:ascii="Times New Roman" w:eastAsia="Times New Roman" w:hAnsi="Times New Roman" w:cs="Times New Roman"/>
                <w:b/>
                <w:color w:val="auto"/>
                <w:sz w:val="24"/>
                <w:szCs w:val="24"/>
                <w:lang w:val="uk-UA"/>
              </w:rPr>
              <w:t>ПОДАННЯ ТА РОЗКРИТТЯ ТЕНДЕРНОЇ ПРОПОЗИЦІЇ</w:t>
            </w:r>
          </w:p>
        </w:tc>
      </w:tr>
      <w:tr w:rsidR="009D0527" w:rsidRPr="004861CD" w14:paraId="79DEF869" w14:textId="77777777" w:rsidTr="005515C5">
        <w:trPr>
          <w:trHeight w:val="520"/>
          <w:jc w:val="center"/>
        </w:trPr>
        <w:tc>
          <w:tcPr>
            <w:tcW w:w="566" w:type="dxa"/>
          </w:tcPr>
          <w:p w14:paraId="79DEF863"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1</w:t>
            </w:r>
          </w:p>
        </w:tc>
        <w:tc>
          <w:tcPr>
            <w:tcW w:w="2690" w:type="dxa"/>
          </w:tcPr>
          <w:p w14:paraId="79DEF864" w14:textId="77777777" w:rsidR="009D0527" w:rsidRPr="004861C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Кінцевий строк подання тендерної пропозиції</w:t>
            </w:r>
          </w:p>
        </w:tc>
        <w:tc>
          <w:tcPr>
            <w:tcW w:w="7087" w:type="dxa"/>
          </w:tcPr>
          <w:p w14:paraId="79DEF865" w14:textId="621743AA" w:rsidR="001C0E6D" w:rsidRPr="00C96863" w:rsidRDefault="001C0E6D" w:rsidP="00B77CD6">
            <w:pPr>
              <w:pStyle w:val="11"/>
              <w:widowControl w:val="0"/>
              <w:spacing w:line="240" w:lineRule="auto"/>
              <w:ind w:left="34"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1.1. Кінцевий строк подання тендерних пропозицій </w:t>
            </w:r>
            <w:r w:rsidR="00820FA1">
              <w:rPr>
                <w:rFonts w:ascii="Times New Roman" w:eastAsia="Times New Roman" w:hAnsi="Times New Roman" w:cs="Times New Roman"/>
                <w:color w:val="auto"/>
                <w:sz w:val="24"/>
                <w:szCs w:val="24"/>
                <w:lang w:val="uk-UA"/>
              </w:rPr>
              <w:t>–</w:t>
            </w:r>
            <w:r w:rsidR="00093A4D">
              <w:rPr>
                <w:rFonts w:ascii="Times New Roman" w:eastAsia="Times New Roman" w:hAnsi="Times New Roman" w:cs="Times New Roman"/>
                <w:color w:val="auto"/>
                <w:sz w:val="24"/>
                <w:szCs w:val="24"/>
                <w:lang w:val="uk-UA"/>
              </w:rPr>
              <w:t xml:space="preserve"> </w:t>
            </w:r>
            <w:r w:rsidR="00DB0619">
              <w:rPr>
                <w:rFonts w:ascii="Times New Roman" w:eastAsia="Times New Roman" w:hAnsi="Times New Roman" w:cs="Times New Roman"/>
                <w:b/>
                <w:color w:val="auto"/>
                <w:sz w:val="24"/>
                <w:szCs w:val="24"/>
                <w:lang w:val="uk-UA"/>
              </w:rPr>
              <w:t>22</w:t>
            </w:r>
            <w:r w:rsidR="008242B6" w:rsidRPr="00093A4D">
              <w:rPr>
                <w:rFonts w:ascii="Times New Roman" w:eastAsia="Times New Roman" w:hAnsi="Times New Roman" w:cs="Times New Roman"/>
                <w:b/>
                <w:color w:val="auto"/>
                <w:sz w:val="24"/>
                <w:szCs w:val="24"/>
                <w:lang w:val="uk-UA"/>
              </w:rPr>
              <w:t>.</w:t>
            </w:r>
            <w:r w:rsidR="008242B6">
              <w:rPr>
                <w:rFonts w:ascii="Times New Roman" w:eastAsia="Times New Roman" w:hAnsi="Times New Roman" w:cs="Times New Roman"/>
                <w:b/>
                <w:color w:val="auto"/>
                <w:sz w:val="24"/>
                <w:szCs w:val="24"/>
                <w:lang w:val="uk-UA"/>
              </w:rPr>
              <w:t>0</w:t>
            </w:r>
            <w:r w:rsidR="001F7904">
              <w:rPr>
                <w:rFonts w:ascii="Times New Roman" w:eastAsia="Times New Roman" w:hAnsi="Times New Roman" w:cs="Times New Roman"/>
                <w:b/>
                <w:color w:val="auto"/>
                <w:sz w:val="24"/>
                <w:szCs w:val="24"/>
                <w:lang w:val="uk-UA"/>
              </w:rPr>
              <w:t>8</w:t>
            </w:r>
            <w:r w:rsidR="008242B6">
              <w:rPr>
                <w:rFonts w:ascii="Times New Roman" w:eastAsia="Times New Roman" w:hAnsi="Times New Roman" w:cs="Times New Roman"/>
                <w:b/>
                <w:color w:val="auto"/>
                <w:sz w:val="24"/>
                <w:szCs w:val="24"/>
                <w:lang w:val="uk-UA"/>
              </w:rPr>
              <w:t>.</w:t>
            </w:r>
            <w:r w:rsidR="00C96863">
              <w:rPr>
                <w:rFonts w:ascii="Times New Roman" w:eastAsia="Times New Roman" w:hAnsi="Times New Roman" w:cs="Times New Roman"/>
                <w:b/>
                <w:color w:val="auto"/>
                <w:sz w:val="24"/>
                <w:szCs w:val="24"/>
                <w:lang w:val="uk-UA"/>
              </w:rPr>
              <w:t>202</w:t>
            </w:r>
            <w:r w:rsidR="008242B6">
              <w:rPr>
                <w:rFonts w:ascii="Times New Roman" w:eastAsia="Times New Roman" w:hAnsi="Times New Roman" w:cs="Times New Roman"/>
                <w:b/>
                <w:color w:val="auto"/>
                <w:sz w:val="24"/>
                <w:szCs w:val="24"/>
                <w:lang w:val="uk-UA"/>
              </w:rPr>
              <w:t>2</w:t>
            </w:r>
            <w:r w:rsidR="00C96863">
              <w:rPr>
                <w:rFonts w:ascii="Times New Roman" w:eastAsia="Times New Roman" w:hAnsi="Times New Roman" w:cs="Times New Roman"/>
                <w:b/>
                <w:color w:val="auto"/>
                <w:sz w:val="24"/>
                <w:szCs w:val="24"/>
                <w:lang w:val="uk-UA"/>
              </w:rPr>
              <w:t xml:space="preserve"> року, 00:00 годин</w:t>
            </w:r>
          </w:p>
          <w:p w14:paraId="79DEF866" w14:textId="77777777" w:rsidR="009D0527" w:rsidRPr="004861CD" w:rsidRDefault="009D0527" w:rsidP="00B77CD6">
            <w:pPr>
              <w:pStyle w:val="11"/>
              <w:widowControl w:val="0"/>
              <w:spacing w:line="240" w:lineRule="auto"/>
              <w:ind w:left="34"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14:paraId="79DEF867" w14:textId="77777777" w:rsidR="009D0527" w:rsidRPr="004861CD" w:rsidRDefault="009D0527" w:rsidP="00B77CD6">
            <w:pPr>
              <w:pStyle w:val="11"/>
              <w:widowControl w:val="0"/>
              <w:spacing w:line="240" w:lineRule="auto"/>
              <w:ind w:left="34"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1.3. Електронна система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79DEF868" w14:textId="1CB909EA" w:rsidR="009D0527" w:rsidRPr="004861CD" w:rsidRDefault="009D0527" w:rsidP="00B77CD6">
            <w:pPr>
              <w:pStyle w:val="11"/>
              <w:widowControl w:val="0"/>
              <w:spacing w:line="240" w:lineRule="auto"/>
              <w:ind w:left="34"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1.4. Тендерні пропозиції, отримані електронною системою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r w:rsidR="00C82207" w:rsidRPr="004861CD">
              <w:rPr>
                <w:rFonts w:ascii="Times New Roman" w:eastAsia="Times New Roman" w:hAnsi="Times New Roman" w:cs="Times New Roman"/>
                <w:color w:val="auto"/>
                <w:sz w:val="24"/>
                <w:szCs w:val="24"/>
                <w:lang w:val="uk-UA"/>
              </w:rPr>
              <w:t>.</w:t>
            </w:r>
          </w:p>
        </w:tc>
      </w:tr>
      <w:tr w:rsidR="009D0527" w:rsidRPr="001E2ECA" w14:paraId="79DEF870" w14:textId="77777777" w:rsidTr="005515C5">
        <w:trPr>
          <w:trHeight w:val="520"/>
          <w:jc w:val="center"/>
        </w:trPr>
        <w:tc>
          <w:tcPr>
            <w:tcW w:w="566" w:type="dxa"/>
          </w:tcPr>
          <w:p w14:paraId="79DEF86A"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2</w:t>
            </w:r>
          </w:p>
        </w:tc>
        <w:tc>
          <w:tcPr>
            <w:tcW w:w="2690" w:type="dxa"/>
          </w:tcPr>
          <w:p w14:paraId="79DEF86B"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Дата та час розкриття тендерної пропозиції</w:t>
            </w:r>
          </w:p>
        </w:tc>
        <w:tc>
          <w:tcPr>
            <w:tcW w:w="7087" w:type="dxa"/>
          </w:tcPr>
          <w:p w14:paraId="79DEF86C" w14:textId="77777777" w:rsidR="009D0527" w:rsidRPr="004861CD" w:rsidRDefault="009D052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2.1. Дата і час проведення електронного аукціону визначаються електронною системою автоматично та зазначаються в оголошенні про проведення процедури відкритих торгів.</w:t>
            </w:r>
          </w:p>
          <w:p w14:paraId="79DEF86D" w14:textId="77777777" w:rsidR="009D0527" w:rsidRPr="004861CD" w:rsidRDefault="009D052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 xml:space="preserve">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14:paraId="79DEF86E" w14:textId="77777777" w:rsidR="00E43EED" w:rsidRPr="004861CD" w:rsidRDefault="00E43EED"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79DEF86F" w14:textId="77777777" w:rsidR="00E43EED" w:rsidRPr="004861CD" w:rsidRDefault="00E43EED"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 xml:space="preserve">Розмір мінімального кроку пониження ціни під час електронного </w:t>
            </w:r>
            <w:r w:rsidRPr="004861CD">
              <w:rPr>
                <w:rFonts w:ascii="Times New Roman" w:hAnsi="Times New Roman" w:cs="Times New Roman"/>
                <w:color w:val="auto"/>
                <w:sz w:val="24"/>
                <w:szCs w:val="24"/>
                <w:lang w:val="uk-UA"/>
              </w:rPr>
              <w:lastRenderedPageBreak/>
              <w:t>аукціону складає  – 0,5 відсотка очікуваної вартості закупівлі.</w:t>
            </w:r>
          </w:p>
        </w:tc>
      </w:tr>
      <w:tr w:rsidR="009D0527" w:rsidRPr="004861CD" w14:paraId="79DEF872" w14:textId="77777777" w:rsidTr="005515C5">
        <w:trPr>
          <w:trHeight w:val="520"/>
          <w:jc w:val="center"/>
        </w:trPr>
        <w:tc>
          <w:tcPr>
            <w:tcW w:w="10343" w:type="dxa"/>
            <w:gridSpan w:val="3"/>
          </w:tcPr>
          <w:p w14:paraId="79DEF871" w14:textId="77777777" w:rsidR="009D0527" w:rsidRPr="004861CD" w:rsidRDefault="00EF4648" w:rsidP="00B77CD6">
            <w:pPr>
              <w:pStyle w:val="11"/>
              <w:widowControl w:val="0"/>
              <w:spacing w:line="240" w:lineRule="auto"/>
              <w:ind w:right="113"/>
              <w:jc w:val="center"/>
              <w:rPr>
                <w:rFonts w:ascii="Times New Roman" w:hAnsi="Times New Roman" w:cs="Times New Roman"/>
                <w:b/>
                <w:color w:val="auto"/>
                <w:sz w:val="24"/>
                <w:szCs w:val="24"/>
                <w:lang w:val="uk-UA"/>
              </w:rPr>
            </w:pPr>
            <w:r w:rsidRPr="004861CD">
              <w:rPr>
                <w:rFonts w:ascii="Times New Roman" w:eastAsia="Times New Roman" w:hAnsi="Times New Roman" w:cs="Times New Roman"/>
                <w:b/>
                <w:color w:val="auto"/>
                <w:sz w:val="24"/>
                <w:szCs w:val="24"/>
                <w:lang w:val="uk-UA"/>
              </w:rPr>
              <w:lastRenderedPageBreak/>
              <w:t>ОЦІНКА ТЕНДЕРНОЇ ПРОПОЗИЦІЇ</w:t>
            </w:r>
          </w:p>
        </w:tc>
      </w:tr>
      <w:tr w:rsidR="009D0527" w:rsidRPr="004861CD" w14:paraId="79DEF87B" w14:textId="77777777" w:rsidTr="005515C5">
        <w:trPr>
          <w:trHeight w:val="274"/>
          <w:jc w:val="center"/>
        </w:trPr>
        <w:tc>
          <w:tcPr>
            <w:tcW w:w="566" w:type="dxa"/>
          </w:tcPr>
          <w:p w14:paraId="79DEF873"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1</w:t>
            </w:r>
          </w:p>
        </w:tc>
        <w:tc>
          <w:tcPr>
            <w:tcW w:w="2690" w:type="dxa"/>
          </w:tcPr>
          <w:p w14:paraId="79DEF874"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087" w:type="dxa"/>
          </w:tcPr>
          <w:p w14:paraId="79DEF875" w14:textId="77777777" w:rsidR="00D16D15" w:rsidRPr="004861CD" w:rsidRDefault="00EF4648" w:rsidP="00B77CD6">
            <w:pPr>
              <w:pStyle w:val="11"/>
              <w:widowControl w:val="0"/>
              <w:numPr>
                <w:ilvl w:val="1"/>
                <w:numId w:val="4"/>
              </w:numPr>
              <w:spacing w:line="240" w:lineRule="auto"/>
              <w:ind w:left="0" w:right="113" w:firstLine="0"/>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Оцінка тендерних пропозицій проводиться електронною системою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79DEF876" w14:textId="77777777" w:rsidR="00EF4648" w:rsidRPr="004861CD" w:rsidRDefault="00D16D15" w:rsidP="00B77CD6">
            <w:pPr>
              <w:pStyle w:val="11"/>
              <w:widowControl w:val="0"/>
              <w:numPr>
                <w:ilvl w:val="1"/>
                <w:numId w:val="4"/>
              </w:numPr>
              <w:spacing w:line="240" w:lineRule="auto"/>
              <w:ind w:left="0" w:right="113" w:firstLine="0"/>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79DEF877" w14:textId="77777777" w:rsidR="00EF4648" w:rsidRPr="004861CD" w:rsidRDefault="00EF4648" w:rsidP="00B77CD6">
            <w:pPr>
              <w:pStyle w:val="11"/>
              <w:widowControl w:val="0"/>
              <w:numPr>
                <w:ilvl w:val="1"/>
                <w:numId w:val="5"/>
              </w:numPr>
              <w:spacing w:line="240" w:lineRule="auto"/>
              <w:ind w:left="0" w:right="113" w:firstLine="0"/>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79DEF878" w14:textId="636A7D52" w:rsidR="00EF4648" w:rsidRDefault="00EF4648" w:rsidP="00B77CD6">
            <w:pPr>
              <w:pStyle w:val="11"/>
              <w:widowControl w:val="0"/>
              <w:numPr>
                <w:ilvl w:val="1"/>
                <w:numId w:val="5"/>
              </w:numPr>
              <w:spacing w:line="240" w:lineRule="auto"/>
              <w:ind w:left="0" w:right="113" w:firstLine="0"/>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w:t>
            </w:r>
          </w:p>
          <w:p w14:paraId="07569819" w14:textId="284413D5" w:rsidR="00E12F2C" w:rsidRPr="00E12F2C" w:rsidRDefault="00E12F2C" w:rsidP="00E12F2C">
            <w:pPr>
              <w:pStyle w:val="11"/>
              <w:widowControl w:val="0"/>
              <w:numPr>
                <w:ilvl w:val="1"/>
                <w:numId w:val="5"/>
              </w:numPr>
              <w:spacing w:line="240" w:lineRule="auto"/>
              <w:ind w:left="0" w:right="113" w:firstLine="28"/>
              <w:jc w:val="both"/>
              <w:rPr>
                <w:rFonts w:ascii="Times New Roman" w:eastAsia="Times New Roman" w:hAnsi="Times New Roman" w:cs="Times New Roman"/>
                <w:color w:val="auto"/>
                <w:sz w:val="24"/>
                <w:szCs w:val="24"/>
                <w:lang w:val="uk-UA"/>
              </w:rPr>
            </w:pPr>
            <w:r w:rsidRPr="00E12F2C">
              <w:rPr>
                <w:rFonts w:ascii="Times New Roman" w:eastAsia="Times New Roman" w:hAnsi="Times New Roman" w:cs="Times New Roman"/>
                <w:color w:val="auto"/>
                <w:sz w:val="24"/>
                <w:szCs w:val="24"/>
                <w:lang w:val="uk-UA"/>
              </w:rPr>
              <w:t>Якщо оголошення про проведення конкурентної процедури закупівлі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r>
              <w:rPr>
                <w:rFonts w:ascii="Times New Roman" w:eastAsia="Times New Roman" w:hAnsi="Times New Roman" w:cs="Times New Roman"/>
                <w:color w:val="auto"/>
                <w:sz w:val="24"/>
                <w:szCs w:val="24"/>
                <w:lang w:val="uk-UA"/>
              </w:rPr>
              <w:t xml:space="preserve"> </w:t>
            </w:r>
            <w:r w:rsidRPr="00E12F2C">
              <w:rPr>
                <w:rFonts w:ascii="Times New Roman" w:eastAsia="Times New Roman" w:hAnsi="Times New Roman" w:cs="Times New Roman"/>
                <w:color w:val="auto"/>
                <w:sz w:val="24"/>
                <w:szCs w:val="24"/>
                <w:lang w:val="uk-UA"/>
              </w:rPr>
              <w:t xml:space="preserve">За результатами розгляду замовником в електронній системі </w:t>
            </w:r>
            <w:proofErr w:type="spellStart"/>
            <w:r w:rsidRPr="00E12F2C">
              <w:rPr>
                <w:rFonts w:ascii="Times New Roman" w:eastAsia="Times New Roman" w:hAnsi="Times New Roman" w:cs="Times New Roman"/>
                <w:color w:val="auto"/>
                <w:sz w:val="24"/>
                <w:szCs w:val="24"/>
                <w:lang w:val="uk-UA"/>
              </w:rPr>
              <w:t>закупівель</w:t>
            </w:r>
            <w:proofErr w:type="spellEnd"/>
            <w:r w:rsidRPr="00E12F2C">
              <w:rPr>
                <w:rFonts w:ascii="Times New Roman" w:eastAsia="Times New Roman" w:hAnsi="Times New Roman" w:cs="Times New Roman"/>
                <w:color w:val="auto"/>
                <w:sz w:val="24"/>
                <w:szCs w:val="24"/>
                <w:lang w:val="uk-UA"/>
              </w:rPr>
              <w:t xml:space="preserve"> відповідно до статті 10 цього Закону складається та оприлюднюється протокол розгляду всіх тендерних пропозицій.</w:t>
            </w:r>
          </w:p>
          <w:p w14:paraId="79DEF879" w14:textId="77777777" w:rsidR="00EF4648" w:rsidRPr="004861CD" w:rsidRDefault="00D16D15" w:rsidP="00B77CD6">
            <w:pPr>
              <w:pStyle w:val="11"/>
              <w:widowControl w:val="0"/>
              <w:numPr>
                <w:ilvl w:val="1"/>
                <w:numId w:val="5"/>
              </w:numPr>
              <w:spacing w:line="240" w:lineRule="auto"/>
              <w:ind w:left="0" w:right="113" w:firstLine="0"/>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p>
          <w:p w14:paraId="79DEF87A" w14:textId="7FB99B65" w:rsidR="009D0527" w:rsidRPr="004861CD" w:rsidRDefault="009D0527" w:rsidP="00B77CD6">
            <w:pPr>
              <w:pStyle w:val="11"/>
              <w:widowControl w:val="0"/>
              <w:numPr>
                <w:ilvl w:val="1"/>
                <w:numId w:val="5"/>
              </w:numPr>
              <w:spacing w:line="240" w:lineRule="auto"/>
              <w:ind w:left="0" w:right="113" w:firstLine="0"/>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w:t>
            </w:r>
            <w:r w:rsidR="00C82207" w:rsidRPr="004861CD">
              <w:rPr>
                <w:rFonts w:ascii="Times New Roman" w:eastAsia="Times New Roman" w:hAnsi="Times New Roman" w:cs="Times New Roman"/>
                <w:color w:val="auto"/>
                <w:sz w:val="24"/>
                <w:szCs w:val="24"/>
                <w:lang w:val="uk-UA"/>
              </w:rPr>
              <w:t xml:space="preserve"> </w:t>
            </w:r>
            <w:r w:rsidR="00C82207" w:rsidRPr="004861CD">
              <w:rPr>
                <w:rFonts w:ascii="Times New Roman" w:hAnsi="Times New Roman" w:cs="Times New Roman"/>
                <w:color w:val="auto"/>
                <w:sz w:val="24"/>
                <w:szCs w:val="24"/>
                <w:lang w:val="uk-UA"/>
              </w:rPr>
              <w:t xml:space="preserve">Учасник у складі тендерної пропозиції повинен надати інформацію у довільній формі про </w:t>
            </w:r>
            <w:r w:rsidR="00C82207" w:rsidRPr="004861CD">
              <w:rPr>
                <w:rFonts w:ascii="Times New Roman" w:hAnsi="Times New Roman" w:cs="Times New Roman"/>
                <w:color w:val="auto"/>
                <w:sz w:val="24"/>
                <w:szCs w:val="24"/>
                <w:lang w:val="uk-UA"/>
              </w:rPr>
              <w:lastRenderedPageBreak/>
              <w:t>систему оподаткування учасника.</w:t>
            </w:r>
          </w:p>
        </w:tc>
      </w:tr>
      <w:tr w:rsidR="009D0527" w:rsidRPr="001E2ECA" w14:paraId="79DEF884" w14:textId="77777777" w:rsidTr="005515C5">
        <w:trPr>
          <w:trHeight w:val="520"/>
          <w:jc w:val="center"/>
        </w:trPr>
        <w:tc>
          <w:tcPr>
            <w:tcW w:w="566" w:type="dxa"/>
          </w:tcPr>
          <w:p w14:paraId="79DEF87C"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2</w:t>
            </w:r>
          </w:p>
        </w:tc>
        <w:tc>
          <w:tcPr>
            <w:tcW w:w="2690" w:type="dxa"/>
          </w:tcPr>
          <w:p w14:paraId="79DEF87D"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Інша інформація</w:t>
            </w:r>
          </w:p>
        </w:tc>
        <w:tc>
          <w:tcPr>
            <w:tcW w:w="7087" w:type="dxa"/>
          </w:tcPr>
          <w:p w14:paraId="79DEF87E" w14:textId="77777777" w:rsidR="009D0527" w:rsidRPr="004861C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2.1.</w:t>
            </w:r>
            <w:r w:rsidR="004D1BE0" w:rsidRPr="004861CD">
              <w:rPr>
                <w:rFonts w:ascii="Times New Roman" w:hAnsi="Times New Roman" w:cs="Times New Roman"/>
                <w:color w:val="auto"/>
                <w:sz w:val="24"/>
                <w:szCs w:val="24"/>
                <w:lang w:val="uk-UA"/>
              </w:rPr>
              <w:t xml:space="preserve"> </w:t>
            </w:r>
            <w:r w:rsidRPr="004861CD">
              <w:rPr>
                <w:rFonts w:ascii="Times New Roman" w:hAnsi="Times New Roman" w:cs="Times New Roman"/>
                <w:color w:val="auto"/>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9DEF87F" w14:textId="0940B851" w:rsidR="009F2796" w:rsidRPr="004861CD" w:rsidRDefault="00C45D40"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2</w:t>
            </w:r>
            <w:r w:rsidR="00E66DF7">
              <w:rPr>
                <w:rFonts w:ascii="Times New Roman" w:hAnsi="Times New Roman" w:cs="Times New Roman"/>
                <w:color w:val="auto"/>
                <w:sz w:val="24"/>
                <w:szCs w:val="24"/>
                <w:lang w:val="uk-UA"/>
              </w:rPr>
              <w:t>.2</w:t>
            </w:r>
            <w:r w:rsidR="009F2796" w:rsidRPr="004861CD">
              <w:rPr>
                <w:rFonts w:ascii="Times New Roman" w:hAnsi="Times New Roman" w:cs="Times New Roman"/>
                <w:color w:val="auto"/>
                <w:sz w:val="24"/>
                <w:szCs w:val="24"/>
                <w:lang w:val="uk-UA"/>
              </w:rPr>
              <w:t>.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w:t>
            </w:r>
            <w:r w:rsidR="00E545A5">
              <w:rPr>
                <w:rFonts w:ascii="Times New Roman" w:hAnsi="Times New Roman" w:cs="Times New Roman"/>
                <w:color w:val="auto"/>
                <w:sz w:val="24"/>
                <w:szCs w:val="24"/>
                <w:lang w:val="uk-UA"/>
              </w:rPr>
              <w:t xml:space="preserve">ягом строку, визначеного </w:t>
            </w:r>
            <w:proofErr w:type="spellStart"/>
            <w:r w:rsidR="00E545A5">
              <w:rPr>
                <w:rFonts w:ascii="Times New Roman" w:hAnsi="Times New Roman" w:cs="Times New Roman"/>
                <w:color w:val="auto"/>
                <w:sz w:val="24"/>
                <w:szCs w:val="24"/>
                <w:lang w:val="uk-UA"/>
              </w:rPr>
              <w:t>абз</w:t>
            </w:r>
            <w:proofErr w:type="spellEnd"/>
            <w:r w:rsidR="00E545A5">
              <w:rPr>
                <w:rFonts w:ascii="Times New Roman" w:hAnsi="Times New Roman" w:cs="Times New Roman"/>
                <w:color w:val="auto"/>
                <w:sz w:val="24"/>
                <w:szCs w:val="24"/>
                <w:lang w:val="uk-UA"/>
              </w:rPr>
              <w:t xml:space="preserve">. 1 ч. 14 ст. </w:t>
            </w:r>
            <w:r w:rsidR="009F2796" w:rsidRPr="004861CD">
              <w:rPr>
                <w:rFonts w:ascii="Times New Roman" w:hAnsi="Times New Roman" w:cs="Times New Roman"/>
                <w:color w:val="auto"/>
                <w:sz w:val="24"/>
                <w:szCs w:val="24"/>
                <w:lang w:val="uk-UA"/>
              </w:rPr>
              <w:t xml:space="preserve">29 Закону. </w:t>
            </w:r>
          </w:p>
          <w:p w14:paraId="79DEF880" w14:textId="3D18D7F1" w:rsidR="009F2796" w:rsidRDefault="009F2796"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861CD">
              <w:rPr>
                <w:rFonts w:ascii="Times New Roman" w:hAnsi="Times New Roman" w:cs="Times New Roman"/>
                <w:color w:val="auto"/>
                <w:sz w:val="24"/>
                <w:szCs w:val="24"/>
                <w:lang w:val="uk-UA"/>
              </w:rPr>
              <w:t>закупівель</w:t>
            </w:r>
            <w:proofErr w:type="spellEnd"/>
            <w:r w:rsidRPr="004861CD">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D211682" w14:textId="5832DEBF" w:rsidR="00472FBC" w:rsidRPr="004861CD" w:rsidRDefault="00472FBC" w:rsidP="00B77CD6">
            <w:pPr>
              <w:pStyle w:val="11"/>
              <w:widowControl w:val="0"/>
              <w:spacing w:line="240" w:lineRule="auto"/>
              <w:ind w:right="113"/>
              <w:jc w:val="both"/>
              <w:rPr>
                <w:rFonts w:ascii="Times New Roman" w:hAnsi="Times New Roman" w:cs="Times New Roman"/>
                <w:color w:val="auto"/>
                <w:sz w:val="24"/>
                <w:szCs w:val="24"/>
                <w:lang w:val="uk-UA"/>
              </w:rPr>
            </w:pPr>
            <w:r w:rsidRPr="00472FBC">
              <w:rPr>
                <w:rFonts w:ascii="Times New Roman" w:hAnsi="Times New Roman" w:cs="Times New Roman"/>
                <w:color w:val="auto"/>
                <w:sz w:val="24"/>
                <w:szCs w:val="24"/>
                <w:lang w:val="uk-UA"/>
              </w:rPr>
              <w:t xml:space="preserve">З метою уникнення необґрунтованого заниження та/або завищення ціни тендерної пропозиції, учасник надає лист у довільній формі в якому інформує тендерний комітет щодо формування цінової пропозиції за цінами на матеріальні ресурси, які відповідають поточним цінам в регіоні (відповідно до </w:t>
            </w:r>
            <w:r w:rsidR="00093A4D" w:rsidRPr="00093A4D">
              <w:rPr>
                <w:rFonts w:ascii="Times New Roman" w:hAnsi="Times New Roman" w:cs="Times New Roman"/>
                <w:color w:val="auto"/>
                <w:sz w:val="24"/>
                <w:szCs w:val="24"/>
                <w:lang w:val="uk-UA"/>
              </w:rPr>
              <w:t>Настанови визначення вартості будівництва затвердженої Наказом Міністерства розвитку громад та територій України від 01.11.2021 №281</w:t>
            </w:r>
            <w:r w:rsidRPr="00472FBC">
              <w:rPr>
                <w:rFonts w:ascii="Times New Roman" w:hAnsi="Times New Roman" w:cs="Times New Roman"/>
                <w:color w:val="auto"/>
                <w:sz w:val="24"/>
                <w:szCs w:val="24"/>
                <w:lang w:val="uk-UA"/>
              </w:rPr>
              <w:t>).</w:t>
            </w:r>
          </w:p>
          <w:p w14:paraId="79DEF881" w14:textId="132BEC24" w:rsidR="009F2796" w:rsidRPr="004861CD" w:rsidRDefault="00C45D40"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2</w:t>
            </w:r>
            <w:r w:rsidR="00E66DF7">
              <w:rPr>
                <w:rFonts w:ascii="Times New Roman" w:hAnsi="Times New Roman" w:cs="Times New Roman"/>
                <w:color w:val="auto"/>
                <w:sz w:val="24"/>
                <w:szCs w:val="24"/>
                <w:lang w:val="uk-UA"/>
              </w:rPr>
              <w:t>.3</w:t>
            </w:r>
            <w:r w:rsidR="009F2796" w:rsidRPr="004861CD">
              <w:rPr>
                <w:rFonts w:ascii="Times New Roman" w:hAnsi="Times New Roman" w:cs="Times New Roman"/>
                <w:color w:val="auto"/>
                <w:sz w:val="24"/>
                <w:szCs w:val="24"/>
                <w:lang w:val="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r w:rsidR="00093A4D">
              <w:rPr>
                <w:rFonts w:ascii="Times New Roman" w:hAnsi="Times New Roman" w:cs="Times New Roman"/>
                <w:color w:val="auto"/>
                <w:sz w:val="24"/>
                <w:szCs w:val="24"/>
                <w:lang w:val="uk-UA"/>
              </w:rPr>
              <w:t xml:space="preserve">в, робіт чи послуг пропозиції. </w:t>
            </w:r>
            <w:r w:rsidR="009F2796" w:rsidRPr="004861CD">
              <w:rPr>
                <w:rFonts w:ascii="Times New Roman" w:hAnsi="Times New Roman" w:cs="Times New Roman"/>
                <w:color w:val="auto"/>
                <w:sz w:val="24"/>
                <w:szCs w:val="24"/>
                <w:lang w:val="uk-UA"/>
              </w:rPr>
              <w:t xml:space="preserve">Обґрунтування аномально низької тендерної пропозиції може містити інформацію передбачену </w:t>
            </w:r>
            <w:proofErr w:type="spellStart"/>
            <w:r w:rsidR="009F2796" w:rsidRPr="004861CD">
              <w:rPr>
                <w:rFonts w:ascii="Times New Roman" w:hAnsi="Times New Roman" w:cs="Times New Roman"/>
                <w:color w:val="auto"/>
                <w:sz w:val="24"/>
                <w:szCs w:val="24"/>
                <w:lang w:val="uk-UA"/>
              </w:rPr>
              <w:t>абз</w:t>
            </w:r>
            <w:proofErr w:type="spellEnd"/>
            <w:r w:rsidR="009F2796" w:rsidRPr="004861CD">
              <w:rPr>
                <w:rFonts w:ascii="Times New Roman" w:hAnsi="Times New Roman" w:cs="Times New Roman"/>
                <w:color w:val="auto"/>
                <w:sz w:val="24"/>
                <w:szCs w:val="24"/>
                <w:lang w:val="uk-UA"/>
              </w:rPr>
              <w:t xml:space="preserve">. 3 ч. 14 ст. 29 Закону.  </w:t>
            </w:r>
          </w:p>
          <w:p w14:paraId="79DEF882" w14:textId="448CA72C" w:rsidR="009F2796" w:rsidRPr="004861CD" w:rsidRDefault="00C45D40"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2</w:t>
            </w:r>
            <w:r w:rsidR="00E66DF7">
              <w:rPr>
                <w:rFonts w:ascii="Times New Roman" w:hAnsi="Times New Roman" w:cs="Times New Roman"/>
                <w:color w:val="auto"/>
                <w:sz w:val="24"/>
                <w:szCs w:val="24"/>
                <w:lang w:val="uk-UA"/>
              </w:rPr>
              <w:t>.4</w:t>
            </w:r>
            <w:r w:rsidR="009F2796" w:rsidRPr="004861CD">
              <w:rPr>
                <w:rFonts w:ascii="Times New Roman" w:hAnsi="Times New Roman" w:cs="Times New Roman"/>
                <w:color w:val="auto"/>
                <w:sz w:val="24"/>
                <w:szCs w:val="24"/>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9F2796" w:rsidRPr="004861CD">
              <w:rPr>
                <w:rFonts w:ascii="Times New Roman" w:hAnsi="Times New Roman" w:cs="Times New Roman"/>
                <w:color w:val="auto"/>
                <w:sz w:val="24"/>
                <w:szCs w:val="24"/>
                <w:lang w:val="uk-UA"/>
              </w:rPr>
              <w:t>невідповідностей</w:t>
            </w:r>
            <w:proofErr w:type="spellEnd"/>
            <w:r w:rsidR="009F2796" w:rsidRPr="004861CD">
              <w:rPr>
                <w:rFonts w:ascii="Times New Roman" w:hAnsi="Times New Roman" w:cs="Times New Roman"/>
                <w:color w:val="auto"/>
                <w:sz w:val="24"/>
                <w:szCs w:val="24"/>
                <w:lang w:val="uk-UA"/>
              </w:rPr>
              <w:t xml:space="preserve"> в електронній системі </w:t>
            </w:r>
            <w:proofErr w:type="spellStart"/>
            <w:r w:rsidR="009F2796" w:rsidRPr="004861CD">
              <w:rPr>
                <w:rFonts w:ascii="Times New Roman" w:hAnsi="Times New Roman" w:cs="Times New Roman"/>
                <w:color w:val="auto"/>
                <w:sz w:val="24"/>
                <w:szCs w:val="24"/>
                <w:lang w:val="uk-UA"/>
              </w:rPr>
              <w:t>закупівель</w:t>
            </w:r>
            <w:proofErr w:type="spellEnd"/>
            <w:r w:rsidR="009F2796" w:rsidRPr="004861CD">
              <w:rPr>
                <w:rFonts w:ascii="Times New Roman" w:hAnsi="Times New Roman" w:cs="Times New Roman"/>
                <w:color w:val="auto"/>
                <w:sz w:val="24"/>
                <w:szCs w:val="24"/>
                <w:lang w:val="uk-UA"/>
              </w:rPr>
              <w:t>.</w:t>
            </w:r>
          </w:p>
          <w:p w14:paraId="4B3C6A34" w14:textId="53DC5BD9" w:rsidR="009F2796" w:rsidRDefault="009F2796"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861CD">
              <w:rPr>
                <w:rFonts w:ascii="Times New Roman" w:hAnsi="Times New Roman" w:cs="Times New Roman"/>
                <w:color w:val="auto"/>
                <w:sz w:val="24"/>
                <w:szCs w:val="24"/>
                <w:lang w:val="uk-UA"/>
              </w:rPr>
              <w:t>закупівель</w:t>
            </w:r>
            <w:proofErr w:type="spellEnd"/>
            <w:r w:rsidRPr="004861CD">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4861CD">
              <w:rPr>
                <w:rFonts w:ascii="Times New Roman" w:hAnsi="Times New Roman" w:cs="Times New Roman"/>
                <w:color w:val="auto"/>
                <w:sz w:val="24"/>
                <w:szCs w:val="24"/>
                <w:lang w:val="uk-UA"/>
              </w:rPr>
              <w:t>закупівель</w:t>
            </w:r>
            <w:proofErr w:type="spellEnd"/>
            <w:r w:rsidRPr="004861CD">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4861CD">
              <w:rPr>
                <w:rFonts w:ascii="Times New Roman" w:hAnsi="Times New Roman" w:cs="Times New Roman"/>
                <w:color w:val="auto"/>
                <w:sz w:val="24"/>
                <w:szCs w:val="24"/>
                <w:lang w:val="uk-UA"/>
              </w:rPr>
              <w:t>закупівель</w:t>
            </w:r>
            <w:proofErr w:type="spellEnd"/>
            <w:r w:rsidRPr="004861CD">
              <w:rPr>
                <w:rFonts w:ascii="Times New Roman" w:hAnsi="Times New Roman" w:cs="Times New Roman"/>
                <w:color w:val="auto"/>
                <w:sz w:val="24"/>
                <w:szCs w:val="24"/>
                <w:lang w:val="uk-UA"/>
              </w:rPr>
              <w:t xml:space="preserve"> повідомлення з вимогою про </w:t>
            </w:r>
            <w:r w:rsidRPr="004861CD">
              <w:rPr>
                <w:rFonts w:ascii="Times New Roman" w:hAnsi="Times New Roman" w:cs="Times New Roman"/>
                <w:color w:val="auto"/>
                <w:sz w:val="24"/>
                <w:szCs w:val="24"/>
                <w:lang w:val="uk-UA"/>
              </w:rPr>
              <w:lastRenderedPageBreak/>
              <w:t>ус</w:t>
            </w:r>
            <w:r w:rsidR="00C45D40" w:rsidRPr="004861CD">
              <w:rPr>
                <w:rFonts w:ascii="Times New Roman" w:hAnsi="Times New Roman" w:cs="Times New Roman"/>
                <w:color w:val="auto"/>
                <w:sz w:val="24"/>
                <w:szCs w:val="24"/>
                <w:lang w:val="uk-UA"/>
              </w:rPr>
              <w:t xml:space="preserve">унення таких </w:t>
            </w:r>
            <w:proofErr w:type="spellStart"/>
            <w:r w:rsidR="00C45D40" w:rsidRPr="004861CD">
              <w:rPr>
                <w:rFonts w:ascii="Times New Roman" w:hAnsi="Times New Roman" w:cs="Times New Roman"/>
                <w:color w:val="auto"/>
                <w:sz w:val="24"/>
                <w:szCs w:val="24"/>
                <w:lang w:val="uk-UA"/>
              </w:rPr>
              <w:t>невідповідностей</w:t>
            </w:r>
            <w:proofErr w:type="spellEnd"/>
            <w:r w:rsidR="00C45D40" w:rsidRPr="004861CD">
              <w:rPr>
                <w:rFonts w:ascii="Times New Roman" w:hAnsi="Times New Roman" w:cs="Times New Roman"/>
                <w:color w:val="auto"/>
                <w:sz w:val="24"/>
                <w:szCs w:val="24"/>
                <w:lang w:val="uk-UA"/>
              </w:rPr>
              <w:t xml:space="preserve">. </w:t>
            </w:r>
          </w:p>
          <w:p w14:paraId="286C217F" w14:textId="77777777" w:rsidR="001E16D3" w:rsidRPr="001E16D3" w:rsidRDefault="001E16D3" w:rsidP="001E16D3">
            <w:pPr>
              <w:pStyle w:val="11"/>
              <w:widowControl w:val="0"/>
              <w:spacing w:line="240" w:lineRule="auto"/>
              <w:ind w:right="113"/>
              <w:jc w:val="both"/>
              <w:rPr>
                <w:rFonts w:ascii="Times New Roman" w:hAnsi="Times New Roman" w:cs="Times New Roman"/>
                <w:color w:val="auto"/>
                <w:sz w:val="24"/>
                <w:szCs w:val="24"/>
                <w:lang w:val="uk-UA"/>
              </w:rPr>
            </w:pPr>
            <w:r w:rsidRPr="001E16D3">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1E16D3">
              <w:rPr>
                <w:rFonts w:ascii="Times New Roman" w:hAnsi="Times New Roman" w:cs="Times New Roman"/>
                <w:color w:val="auto"/>
                <w:sz w:val="24"/>
                <w:szCs w:val="24"/>
                <w:lang w:val="uk-UA"/>
              </w:rPr>
              <w:t>невиправлення</w:t>
            </w:r>
            <w:proofErr w:type="spellEnd"/>
            <w:r w:rsidRPr="001E16D3">
              <w:rPr>
                <w:rFonts w:ascii="Times New Roman" w:hAnsi="Times New Roman" w:cs="Times New Roman"/>
                <w:color w:val="auto"/>
                <w:sz w:val="24"/>
                <w:szCs w:val="24"/>
                <w:lang w:val="uk-UA"/>
              </w:rPr>
              <w:t xml:space="preserve"> учасниками виявлених </w:t>
            </w:r>
            <w:proofErr w:type="spellStart"/>
            <w:r w:rsidRPr="001E16D3">
              <w:rPr>
                <w:rFonts w:ascii="Times New Roman" w:hAnsi="Times New Roman" w:cs="Times New Roman"/>
                <w:color w:val="auto"/>
                <w:sz w:val="24"/>
                <w:szCs w:val="24"/>
                <w:lang w:val="uk-UA"/>
              </w:rPr>
              <w:t>невідповідностей</w:t>
            </w:r>
            <w:proofErr w:type="spellEnd"/>
            <w:r w:rsidRPr="001E16D3">
              <w:rPr>
                <w:rFonts w:ascii="Times New Roman" w:hAnsi="Times New Roman" w:cs="Times New Roman"/>
                <w:color w:val="auto"/>
                <w:sz w:val="24"/>
                <w:szCs w:val="24"/>
                <w:lang w:val="uk-UA"/>
              </w:rPr>
              <w:t xml:space="preserve">. </w:t>
            </w:r>
          </w:p>
          <w:p w14:paraId="574DD6BC" w14:textId="77777777" w:rsidR="001E16D3" w:rsidRPr="001E16D3" w:rsidRDefault="001E16D3" w:rsidP="001E16D3">
            <w:pPr>
              <w:pStyle w:val="11"/>
              <w:widowControl w:val="0"/>
              <w:spacing w:line="240" w:lineRule="auto"/>
              <w:ind w:right="113"/>
              <w:jc w:val="both"/>
              <w:rPr>
                <w:rFonts w:ascii="Times New Roman" w:hAnsi="Times New Roman" w:cs="Times New Roman"/>
                <w:color w:val="auto"/>
                <w:sz w:val="24"/>
                <w:szCs w:val="24"/>
                <w:lang w:val="uk-UA"/>
              </w:rPr>
            </w:pPr>
            <w:r w:rsidRPr="001E16D3">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47BC7982" w14:textId="3BDBB131" w:rsidR="001E16D3" w:rsidRDefault="001E16D3" w:rsidP="001E16D3">
            <w:pPr>
              <w:pStyle w:val="11"/>
              <w:widowControl w:val="0"/>
              <w:spacing w:line="240" w:lineRule="auto"/>
              <w:ind w:right="113"/>
              <w:jc w:val="both"/>
              <w:rPr>
                <w:rFonts w:ascii="Times New Roman" w:hAnsi="Times New Roman" w:cs="Times New Roman"/>
                <w:color w:val="auto"/>
                <w:sz w:val="24"/>
                <w:szCs w:val="24"/>
                <w:lang w:val="uk-UA"/>
              </w:rPr>
            </w:pPr>
            <w:r w:rsidRPr="001E16D3">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629702D" w14:textId="2EE4B3B7" w:rsidR="001E16D3" w:rsidRDefault="001E16D3" w:rsidP="001E16D3">
            <w:pPr>
              <w:pStyle w:val="11"/>
              <w:widowControl w:val="0"/>
              <w:spacing w:line="240" w:lineRule="auto"/>
              <w:ind w:right="113"/>
              <w:jc w:val="both"/>
              <w:rPr>
                <w:rFonts w:ascii="Times New Roman" w:hAnsi="Times New Roman" w:cs="Times New Roman"/>
                <w:color w:val="auto"/>
                <w:sz w:val="24"/>
                <w:szCs w:val="24"/>
                <w:lang w:val="uk-UA"/>
              </w:rPr>
            </w:pPr>
            <w:r w:rsidRPr="001E16D3">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16CF4B4D" w14:textId="6B3362E8" w:rsidR="001E16D3" w:rsidRPr="004861CD" w:rsidRDefault="001E16D3" w:rsidP="001E16D3">
            <w:pPr>
              <w:pStyle w:val="11"/>
              <w:widowControl w:val="0"/>
              <w:spacing w:line="240" w:lineRule="auto"/>
              <w:ind w:right="113"/>
              <w:jc w:val="both"/>
              <w:rPr>
                <w:rFonts w:ascii="Times New Roman" w:hAnsi="Times New Roman" w:cs="Times New Roman"/>
                <w:color w:val="auto"/>
                <w:sz w:val="24"/>
                <w:szCs w:val="24"/>
                <w:lang w:val="uk-UA"/>
              </w:rPr>
            </w:pPr>
            <w:r w:rsidRPr="001E16D3">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r>
              <w:rPr>
                <w:rFonts w:ascii="Times New Roman" w:hAnsi="Times New Roman" w:cs="Times New Roman"/>
                <w:color w:val="auto"/>
                <w:sz w:val="24"/>
                <w:szCs w:val="24"/>
                <w:lang w:val="uk-UA"/>
              </w:rPr>
              <w:t>.</w:t>
            </w:r>
          </w:p>
          <w:p w14:paraId="79DEF883" w14:textId="70091864" w:rsidR="00190060" w:rsidRPr="004861CD" w:rsidRDefault="00E66DF7" w:rsidP="00264D47">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2.5</w:t>
            </w:r>
            <w:r w:rsidR="00190060" w:rsidRPr="004861CD">
              <w:rPr>
                <w:rFonts w:ascii="Times New Roman" w:hAnsi="Times New Roman" w:cs="Times New Roman"/>
                <w:color w:val="auto"/>
                <w:sz w:val="24"/>
                <w:szCs w:val="24"/>
                <w:lang w:val="uk-UA"/>
              </w:rPr>
              <w:t xml:space="preserve">. </w:t>
            </w:r>
            <w:r w:rsidR="00190060" w:rsidRPr="004861CD">
              <w:rPr>
                <w:rFonts w:ascii="Times New Roman" w:eastAsia="Times New Roman" w:hAnsi="Times New Roman" w:cs="Times New Roman"/>
                <w:color w:val="auto"/>
                <w:sz w:val="24"/>
                <w:szCs w:val="24"/>
                <w:lang w:val="uk-UA"/>
              </w:rPr>
              <w:t>Особа, що визначена згідно пункту 1.3 ч.</w:t>
            </w:r>
            <w:r w:rsidR="00264D47" w:rsidRPr="004861CD">
              <w:rPr>
                <w:rFonts w:ascii="Times New Roman" w:eastAsia="Times New Roman" w:hAnsi="Times New Roman" w:cs="Times New Roman"/>
                <w:color w:val="auto"/>
                <w:sz w:val="24"/>
                <w:szCs w:val="24"/>
                <w:lang w:val="uk-UA"/>
              </w:rPr>
              <w:t>1</w:t>
            </w:r>
            <w:r w:rsidR="00190060" w:rsidRPr="004861CD">
              <w:rPr>
                <w:rFonts w:ascii="Times New Roman" w:eastAsia="Times New Roman" w:hAnsi="Times New Roman" w:cs="Times New Roman"/>
                <w:color w:val="auto"/>
                <w:sz w:val="24"/>
                <w:szCs w:val="24"/>
                <w:lang w:val="uk-UA"/>
              </w:rPr>
              <w:t xml:space="preserve"> розділу «</w:t>
            </w:r>
            <w:r w:rsidR="00264D47" w:rsidRPr="004861CD">
              <w:rPr>
                <w:rFonts w:ascii="Times New Roman" w:eastAsia="Times New Roman" w:hAnsi="Times New Roman" w:cs="Times New Roman"/>
                <w:color w:val="auto"/>
                <w:sz w:val="24"/>
                <w:szCs w:val="24"/>
                <w:lang w:val="uk-UA"/>
              </w:rPr>
              <w:t>І</w:t>
            </w:r>
            <w:r w:rsidR="00190060" w:rsidRPr="004861CD">
              <w:rPr>
                <w:rFonts w:ascii="Times New Roman" w:eastAsia="Times New Roman" w:hAnsi="Times New Roman" w:cs="Times New Roman"/>
                <w:color w:val="auto"/>
                <w:sz w:val="24"/>
                <w:szCs w:val="24"/>
                <w:lang w:val="uk-UA"/>
              </w:rPr>
              <w:t>нструкція з підготовки тендерної пропозиції» цієї документації складає згоду суб’єкта персональних даних згідно вимог чинного законодавства України, та відповідно така згода надається у складі тендерної пропозиції.</w:t>
            </w:r>
          </w:p>
        </w:tc>
      </w:tr>
      <w:tr w:rsidR="009D0527" w:rsidRPr="001E2ECA" w14:paraId="79DEF89A" w14:textId="77777777" w:rsidTr="005515C5">
        <w:trPr>
          <w:trHeight w:val="274"/>
          <w:jc w:val="center"/>
        </w:trPr>
        <w:tc>
          <w:tcPr>
            <w:tcW w:w="566" w:type="dxa"/>
          </w:tcPr>
          <w:p w14:paraId="79DEF885" w14:textId="77777777" w:rsidR="009D0527" w:rsidRPr="004861CD" w:rsidRDefault="009D0527" w:rsidP="00B77CD6">
            <w:pPr>
              <w:pStyle w:val="11"/>
              <w:widowControl w:val="0"/>
              <w:spacing w:line="240" w:lineRule="auto"/>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3</w:t>
            </w:r>
          </w:p>
        </w:tc>
        <w:tc>
          <w:tcPr>
            <w:tcW w:w="2690" w:type="dxa"/>
          </w:tcPr>
          <w:p w14:paraId="79DEF886" w14:textId="77777777" w:rsidR="009D0527" w:rsidRPr="004861C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Відхилення тендерних пропозицій</w:t>
            </w:r>
          </w:p>
        </w:tc>
        <w:tc>
          <w:tcPr>
            <w:tcW w:w="7087" w:type="dxa"/>
          </w:tcPr>
          <w:p w14:paraId="79DEF887"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bookmarkStart w:id="2" w:name="h.3rdcrjn" w:colFirst="0" w:colLast="0"/>
            <w:bookmarkEnd w:id="2"/>
            <w:r w:rsidRPr="004861CD">
              <w:rPr>
                <w:rFonts w:ascii="Times New Roman" w:eastAsia="Times New Roman" w:hAnsi="Times New Roman" w:cs="Times New Roman"/>
                <w:color w:val="auto"/>
                <w:sz w:val="24"/>
                <w:szCs w:val="24"/>
                <w:lang w:val="uk-UA"/>
              </w:rPr>
              <w:t xml:space="preserve">3.1. Замовник відхиляє тендерну пропозицію із зазначенням аргументації в електронній системі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 xml:space="preserve"> у разі якщо:</w:t>
            </w:r>
          </w:p>
          <w:p w14:paraId="79DEF888"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1) учасник процедури закупівлі:</w:t>
            </w:r>
          </w:p>
          <w:p w14:paraId="79DEF889"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9DEF88A"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не відповідає, встановленим абзацом першим частиною третьою статті 22 Закону, вимогам до учасника відповідно до законодавства;</w:t>
            </w:r>
          </w:p>
          <w:p w14:paraId="79DEF88B"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79DEF88C"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EF88D"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 xml:space="preserve"> повідомлення з вимогою про усунення таких </w:t>
            </w:r>
            <w:proofErr w:type="spellStart"/>
            <w:r w:rsidRPr="004861CD">
              <w:rPr>
                <w:rFonts w:ascii="Times New Roman" w:eastAsia="Times New Roman" w:hAnsi="Times New Roman" w:cs="Times New Roman"/>
                <w:color w:val="auto"/>
                <w:sz w:val="24"/>
                <w:szCs w:val="24"/>
                <w:lang w:val="uk-UA"/>
              </w:rPr>
              <w:t>невідповідностей</w:t>
            </w:r>
            <w:proofErr w:type="spellEnd"/>
            <w:r w:rsidRPr="004861CD">
              <w:rPr>
                <w:rFonts w:ascii="Times New Roman" w:eastAsia="Times New Roman" w:hAnsi="Times New Roman" w:cs="Times New Roman"/>
                <w:color w:val="auto"/>
                <w:sz w:val="24"/>
                <w:szCs w:val="24"/>
                <w:lang w:val="uk-UA"/>
              </w:rPr>
              <w:t>;</w:t>
            </w:r>
          </w:p>
          <w:p w14:paraId="79DEF88E"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9DEF88F"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визначив конфіденційною інформацію, яка не може бути визначена як конфіденційна відповідно до вимог частини другої статті Закону;</w:t>
            </w:r>
          </w:p>
          <w:p w14:paraId="79DEF890"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2) тендерна пропозиція учасника: </w:t>
            </w:r>
          </w:p>
          <w:p w14:paraId="79DEF891"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 не відповідає умовам технічної специфікації та іншим вимогам щодо предмету закупівлі тендерної документації;  </w:t>
            </w:r>
          </w:p>
          <w:p w14:paraId="79DEF892"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 викладена іншою мовою (мовами), аніж мова (мови), що </w:t>
            </w:r>
            <w:r w:rsidRPr="004861CD">
              <w:rPr>
                <w:rFonts w:ascii="Times New Roman" w:eastAsia="Times New Roman" w:hAnsi="Times New Roman" w:cs="Times New Roman"/>
                <w:color w:val="auto"/>
                <w:sz w:val="24"/>
                <w:szCs w:val="24"/>
                <w:lang w:val="uk-UA"/>
              </w:rPr>
              <w:lastRenderedPageBreak/>
              <w:t>вимагається тендерною документацією;</w:t>
            </w:r>
          </w:p>
          <w:p w14:paraId="79DEF893"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 є такою, строк дії якої закінчився; </w:t>
            </w:r>
          </w:p>
          <w:p w14:paraId="79DEF894"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3) переможець процедури закупівлі:</w:t>
            </w:r>
          </w:p>
          <w:p w14:paraId="79DEF895"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9DEF896"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14:paraId="79DEF897"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не надав копію ліцензії або документу дозвільного характеру (у разі їх наявності) відповідно до частини другої статті 41 Закону;</w:t>
            </w:r>
          </w:p>
          <w:p w14:paraId="79DEF898" w14:textId="77777777" w:rsidR="00C45D40" w:rsidRPr="004861C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не надав забезпечення виконання договору про закупівлю, якщо таке забезпечення вимагалося замовником.</w:t>
            </w:r>
          </w:p>
          <w:p w14:paraId="79DEF899" w14:textId="77777777" w:rsidR="009D0527" w:rsidRPr="004861CD" w:rsidRDefault="00C45D40"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4861CD">
              <w:rPr>
                <w:rFonts w:ascii="Times New Roman" w:eastAsia="Times New Roman" w:hAnsi="Times New Roman" w:cs="Times New Roman"/>
                <w:color w:val="auto"/>
                <w:sz w:val="24"/>
                <w:szCs w:val="24"/>
                <w:lang w:val="uk-UA"/>
              </w:rPr>
              <w:t>закупівель</w:t>
            </w:r>
            <w:proofErr w:type="spellEnd"/>
            <w:r w:rsidRPr="004861CD">
              <w:rPr>
                <w:rFonts w:ascii="Times New Roman" w:eastAsia="Times New Roman" w:hAnsi="Times New Roman" w:cs="Times New Roman"/>
                <w:color w:val="auto"/>
                <w:sz w:val="24"/>
                <w:szCs w:val="24"/>
                <w:lang w:val="uk-UA"/>
              </w:rPr>
              <w:t>.</w:t>
            </w:r>
          </w:p>
        </w:tc>
      </w:tr>
      <w:tr w:rsidR="009D0527" w:rsidRPr="004861CD" w14:paraId="79DEF89C" w14:textId="77777777" w:rsidTr="005515C5">
        <w:trPr>
          <w:trHeight w:val="520"/>
          <w:jc w:val="center"/>
        </w:trPr>
        <w:tc>
          <w:tcPr>
            <w:tcW w:w="10343" w:type="dxa"/>
            <w:gridSpan w:val="3"/>
            <w:vAlign w:val="center"/>
          </w:tcPr>
          <w:p w14:paraId="79DEF89B" w14:textId="77777777" w:rsidR="009D0527" w:rsidRPr="004861CD" w:rsidRDefault="007D0AAF" w:rsidP="00B77CD6">
            <w:pPr>
              <w:pStyle w:val="11"/>
              <w:widowControl w:val="0"/>
              <w:spacing w:line="240" w:lineRule="auto"/>
              <w:ind w:left="92"/>
              <w:jc w:val="center"/>
              <w:rPr>
                <w:rFonts w:ascii="Times New Roman" w:hAnsi="Times New Roman" w:cs="Times New Roman"/>
                <w:b/>
                <w:color w:val="auto"/>
                <w:sz w:val="24"/>
                <w:szCs w:val="24"/>
                <w:lang w:val="uk-UA"/>
              </w:rPr>
            </w:pPr>
            <w:r w:rsidRPr="004861CD">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836516" w:rsidRPr="001E2ECA" w14:paraId="79DEF8B2" w14:textId="77777777" w:rsidTr="005515C5">
        <w:trPr>
          <w:trHeight w:val="274"/>
          <w:jc w:val="center"/>
        </w:trPr>
        <w:tc>
          <w:tcPr>
            <w:tcW w:w="566" w:type="dxa"/>
          </w:tcPr>
          <w:p w14:paraId="79DEF89D" w14:textId="77777777" w:rsidR="00836516" w:rsidRPr="004861C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1</w:t>
            </w:r>
          </w:p>
        </w:tc>
        <w:tc>
          <w:tcPr>
            <w:tcW w:w="2690" w:type="dxa"/>
          </w:tcPr>
          <w:p w14:paraId="79DEF89E" w14:textId="77777777" w:rsidR="00836516" w:rsidRPr="004861CD" w:rsidRDefault="00836516"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7087" w:type="dxa"/>
          </w:tcPr>
          <w:p w14:paraId="79DEF89F"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bookmarkStart w:id="3" w:name="h.z337ya" w:colFirst="0" w:colLast="0"/>
            <w:bookmarkEnd w:id="3"/>
            <w:r w:rsidRPr="00E545A5">
              <w:rPr>
                <w:rFonts w:ascii="Times New Roman" w:hAnsi="Times New Roman" w:cs="Times New Roman"/>
                <w:sz w:val="24"/>
                <w:szCs w:val="24"/>
                <w:lang w:val="uk-UA" w:eastAsia="uk-UA"/>
              </w:rPr>
              <w:t>1.1 Замовник відміняє тендер у разі:</w:t>
            </w:r>
          </w:p>
          <w:p w14:paraId="79DEF8A0"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1)</w:t>
            </w:r>
            <w:r w:rsidRPr="00E545A5">
              <w:rPr>
                <w:rFonts w:ascii="Times New Roman" w:hAnsi="Times New Roman" w:cs="Times New Roman"/>
                <w:sz w:val="24"/>
                <w:szCs w:val="24"/>
                <w:lang w:val="uk-UA" w:eastAsia="uk-UA"/>
              </w:rPr>
              <w:tab/>
              <w:t>відсутності подальшої потреби в закупівлі товарів, робіт і послуг;</w:t>
            </w:r>
          </w:p>
          <w:p w14:paraId="79DEF8A1"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2)</w:t>
            </w:r>
            <w:r w:rsidRPr="00E545A5">
              <w:rPr>
                <w:rFonts w:ascii="Times New Roman" w:hAnsi="Times New Roman" w:cs="Times New Roman"/>
                <w:sz w:val="24"/>
                <w:szCs w:val="24"/>
                <w:lang w:val="uk-UA" w:eastAsia="uk-UA"/>
              </w:rPr>
              <w:tab/>
              <w:t xml:space="preserve">неможливості усунення порушень, що виникли через виявлені порушення законодавства у сфері публічних </w:t>
            </w:r>
            <w:proofErr w:type="spellStart"/>
            <w:r w:rsidRPr="00E545A5">
              <w:rPr>
                <w:rFonts w:ascii="Times New Roman" w:hAnsi="Times New Roman" w:cs="Times New Roman"/>
                <w:sz w:val="24"/>
                <w:szCs w:val="24"/>
                <w:lang w:val="uk-UA" w:eastAsia="uk-UA"/>
              </w:rPr>
              <w:t>закупівель</w:t>
            </w:r>
            <w:proofErr w:type="spellEnd"/>
            <w:r w:rsidRPr="00E545A5">
              <w:rPr>
                <w:rFonts w:ascii="Times New Roman" w:hAnsi="Times New Roman" w:cs="Times New Roman"/>
                <w:sz w:val="24"/>
                <w:szCs w:val="24"/>
                <w:lang w:val="uk-UA" w:eastAsia="uk-UA"/>
              </w:rPr>
              <w:t>.</w:t>
            </w:r>
          </w:p>
          <w:p w14:paraId="79DEF8A2"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 xml:space="preserve">1.2. Тендер автоматично відміняються електронною системою </w:t>
            </w:r>
            <w:proofErr w:type="spellStart"/>
            <w:r w:rsidRPr="00E545A5">
              <w:rPr>
                <w:rFonts w:ascii="Times New Roman" w:hAnsi="Times New Roman" w:cs="Times New Roman"/>
                <w:sz w:val="24"/>
                <w:szCs w:val="24"/>
                <w:lang w:val="uk-UA" w:eastAsia="uk-UA"/>
              </w:rPr>
              <w:t>закупівель</w:t>
            </w:r>
            <w:proofErr w:type="spellEnd"/>
            <w:r w:rsidRPr="00E545A5">
              <w:rPr>
                <w:rFonts w:ascii="Times New Roman" w:hAnsi="Times New Roman" w:cs="Times New Roman"/>
                <w:sz w:val="24"/>
                <w:szCs w:val="24"/>
                <w:lang w:val="uk-UA" w:eastAsia="uk-UA"/>
              </w:rPr>
              <w:t xml:space="preserve"> у разі:</w:t>
            </w:r>
          </w:p>
          <w:p w14:paraId="79DEF8A3"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1)</w:t>
            </w:r>
            <w:r w:rsidRPr="00E545A5">
              <w:rPr>
                <w:rFonts w:ascii="Times New Roman" w:hAnsi="Times New Roman" w:cs="Times New Roman"/>
                <w:sz w:val="24"/>
                <w:szCs w:val="24"/>
                <w:lang w:val="uk-UA" w:eastAsia="uk-UA"/>
              </w:rPr>
              <w:tab/>
              <w:t xml:space="preserve">подання для участі: </w:t>
            </w:r>
          </w:p>
          <w:p w14:paraId="79DEF8A4"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у відкритих торгах – менше двох тендерних пропозицій;</w:t>
            </w:r>
          </w:p>
          <w:p w14:paraId="79DEF8A5"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у конкурентному діалозі – менше трьох тендерних пропозицій;</w:t>
            </w:r>
          </w:p>
          <w:p w14:paraId="79DEF8A6"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у відкритих торгах для укладення рамкових угод – менше трьох тендерних пропозицій;</w:t>
            </w:r>
          </w:p>
          <w:p w14:paraId="79DEF8A7"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у кваліфікаційному відборі першого етапу торгів із обмеженою участю –  менше чотирьох пропозицій;</w:t>
            </w:r>
          </w:p>
          <w:p w14:paraId="79DEF8A8"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2)</w:t>
            </w:r>
            <w:r w:rsidRPr="00E545A5">
              <w:rPr>
                <w:rFonts w:ascii="Times New Roman" w:hAnsi="Times New Roman" w:cs="Times New Roman"/>
                <w:sz w:val="24"/>
                <w:szCs w:val="24"/>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79DEF8A9"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3)</w:t>
            </w:r>
            <w:r w:rsidRPr="00E545A5">
              <w:rPr>
                <w:rFonts w:ascii="Times New Roman" w:hAnsi="Times New Roman" w:cs="Times New Roman"/>
                <w:sz w:val="24"/>
                <w:szCs w:val="24"/>
                <w:lang w:val="uk-UA" w:eastAsia="uk-UA"/>
              </w:rPr>
              <w:tab/>
              <w:t>відхилення всіх тендерних пропозицій згідно з Законом.</w:t>
            </w:r>
          </w:p>
          <w:p w14:paraId="79DEF8AA"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14:paraId="79DEF8AB"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1.4. Тендер може бути відмінено частково (за лотом).</w:t>
            </w:r>
          </w:p>
          <w:p w14:paraId="79DEF8AC"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1.5. Замовник має право визнати тендер таким, що не відбувся, у разі:</w:t>
            </w:r>
          </w:p>
          <w:p w14:paraId="79DEF8AD"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1)</w:t>
            </w:r>
            <w:r w:rsidRPr="00E545A5">
              <w:rPr>
                <w:rFonts w:ascii="Times New Roman" w:hAnsi="Times New Roman" w:cs="Times New Roman"/>
                <w:sz w:val="24"/>
                <w:szCs w:val="24"/>
                <w:lang w:val="uk-UA" w:eastAsia="uk-UA"/>
              </w:rPr>
              <w:tab/>
              <w:t>якщо здійснення закупівлі стало неможливим унаслідок непереборної сили;</w:t>
            </w:r>
          </w:p>
          <w:p w14:paraId="79DEF8AE"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2)</w:t>
            </w:r>
            <w:r w:rsidRPr="00E545A5">
              <w:rPr>
                <w:rFonts w:ascii="Times New Roman" w:hAnsi="Times New Roman" w:cs="Times New Roman"/>
                <w:sz w:val="24"/>
                <w:szCs w:val="24"/>
                <w:lang w:val="uk-UA" w:eastAsia="uk-UA"/>
              </w:rPr>
              <w:tab/>
              <w:t>скорочення видатків на здійснення закупівлі товарів, робіт і послуг.</w:t>
            </w:r>
          </w:p>
          <w:p w14:paraId="79DEF8AF"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 xml:space="preserve">1.6. Замовник має право визнати тендер таким, що не відбувся </w:t>
            </w:r>
            <w:r w:rsidRPr="00E545A5">
              <w:rPr>
                <w:rFonts w:ascii="Times New Roman" w:hAnsi="Times New Roman" w:cs="Times New Roman"/>
                <w:sz w:val="24"/>
                <w:szCs w:val="24"/>
                <w:lang w:val="uk-UA" w:eastAsia="uk-UA"/>
              </w:rPr>
              <w:lastRenderedPageBreak/>
              <w:t>частково (за лотом).</w:t>
            </w:r>
          </w:p>
          <w:p w14:paraId="79DEF8B0"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545A5">
              <w:rPr>
                <w:rFonts w:ascii="Times New Roman" w:hAnsi="Times New Roman" w:cs="Times New Roman"/>
                <w:sz w:val="24"/>
                <w:szCs w:val="24"/>
                <w:lang w:val="uk-UA" w:eastAsia="uk-UA"/>
              </w:rPr>
              <w:t>закупівель</w:t>
            </w:r>
            <w:proofErr w:type="spellEnd"/>
            <w:r w:rsidRPr="00E545A5">
              <w:rPr>
                <w:rFonts w:ascii="Times New Roman" w:hAnsi="Times New Roman" w:cs="Times New Roman"/>
                <w:sz w:val="24"/>
                <w:szCs w:val="24"/>
                <w:lang w:val="uk-UA" w:eastAsia="uk-UA"/>
              </w:rPr>
              <w:t xml:space="preserve"> підстави  прийняття рішення. </w:t>
            </w:r>
          </w:p>
          <w:p w14:paraId="79DEF8B1" w14:textId="77777777" w:rsidR="00836516" w:rsidRPr="00E545A5"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E545A5">
              <w:rPr>
                <w:rFonts w:ascii="Times New Roman" w:hAnsi="Times New Roman" w:cs="Times New Roman"/>
                <w:sz w:val="24"/>
                <w:szCs w:val="24"/>
                <w:lang w:val="uk-UA" w:eastAsia="uk-UA"/>
              </w:rPr>
              <w:t xml:space="preserve">У разі відміни тендеру з підстав, визначених частиною другою цієї статті, електронною системою </w:t>
            </w:r>
            <w:proofErr w:type="spellStart"/>
            <w:r w:rsidRPr="00E545A5">
              <w:rPr>
                <w:rFonts w:ascii="Times New Roman" w:hAnsi="Times New Roman" w:cs="Times New Roman"/>
                <w:sz w:val="24"/>
                <w:szCs w:val="24"/>
                <w:lang w:val="uk-UA" w:eastAsia="uk-UA"/>
              </w:rPr>
              <w:t>закупівель</w:t>
            </w:r>
            <w:proofErr w:type="spellEnd"/>
            <w:r w:rsidRPr="00E545A5">
              <w:rPr>
                <w:rFonts w:ascii="Times New Roman" w:hAnsi="Times New Roman" w:cs="Times New Roman"/>
                <w:sz w:val="24"/>
                <w:szCs w:val="24"/>
                <w:lang w:val="uk-UA" w:eastAsia="uk-UA"/>
              </w:rPr>
              <w:t xml:space="preserve"> автоматично оприлюднюється інформація про відміну тендеру.</w:t>
            </w:r>
          </w:p>
        </w:tc>
      </w:tr>
      <w:tr w:rsidR="00836516" w:rsidRPr="004861CD" w14:paraId="79DEF8B8" w14:textId="77777777" w:rsidTr="005515C5">
        <w:trPr>
          <w:trHeight w:val="520"/>
          <w:jc w:val="center"/>
        </w:trPr>
        <w:tc>
          <w:tcPr>
            <w:tcW w:w="566" w:type="dxa"/>
          </w:tcPr>
          <w:p w14:paraId="79DEF8B3" w14:textId="77777777" w:rsidR="00836516" w:rsidRPr="004861C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2</w:t>
            </w:r>
          </w:p>
        </w:tc>
        <w:tc>
          <w:tcPr>
            <w:tcW w:w="2690" w:type="dxa"/>
          </w:tcPr>
          <w:p w14:paraId="79DEF8B4" w14:textId="77777777" w:rsidR="00836516" w:rsidRPr="004861C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Строк укладання договору </w:t>
            </w:r>
          </w:p>
        </w:tc>
        <w:tc>
          <w:tcPr>
            <w:tcW w:w="7087" w:type="dxa"/>
          </w:tcPr>
          <w:p w14:paraId="79DEF8B5" w14:textId="55359CC8" w:rsidR="00836516" w:rsidRPr="00E545A5"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545A5">
              <w:rPr>
                <w:rFonts w:ascii="Times New Roman" w:eastAsia="Times New Roman" w:hAnsi="Times New Roman" w:cs="Times New Roman"/>
                <w:color w:val="auto"/>
                <w:sz w:val="24"/>
                <w:szCs w:val="24"/>
                <w:lang w:val="uk-UA"/>
              </w:rPr>
              <w:t xml:space="preserve">2.1. </w:t>
            </w:r>
            <w:r w:rsidR="00FC39AA" w:rsidRPr="00FC39AA">
              <w:rPr>
                <w:rFonts w:ascii="Times New Roman" w:eastAsia="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w:t>
            </w:r>
            <w:proofErr w:type="spellStart"/>
            <w:r w:rsidR="00FC39AA" w:rsidRPr="00FC39AA">
              <w:rPr>
                <w:rFonts w:ascii="Times New Roman" w:eastAsia="Times New Roman" w:hAnsi="Times New Roman" w:cs="Times New Roman"/>
                <w:color w:val="auto"/>
                <w:sz w:val="24"/>
                <w:szCs w:val="24"/>
                <w:lang w:val="uk-UA"/>
              </w:rPr>
              <w:t>закупівель</w:t>
            </w:r>
            <w:proofErr w:type="spellEnd"/>
            <w:r w:rsidR="00FC39AA" w:rsidRPr="00FC39AA">
              <w:rPr>
                <w:rFonts w:ascii="Times New Roman" w:eastAsia="Times New Roman" w:hAnsi="Times New Roman" w:cs="Times New Roman"/>
                <w:color w:val="auto"/>
                <w:sz w:val="24"/>
                <w:szCs w:val="24"/>
                <w:lang w:val="uk-UA"/>
              </w:rPr>
              <w:t xml:space="preserve"> повідомлення про намі</w:t>
            </w:r>
            <w:r w:rsidR="00FC39AA">
              <w:rPr>
                <w:rFonts w:ascii="Times New Roman" w:eastAsia="Times New Roman" w:hAnsi="Times New Roman" w:cs="Times New Roman"/>
                <w:color w:val="auto"/>
                <w:sz w:val="24"/>
                <w:szCs w:val="24"/>
                <w:lang w:val="uk-UA"/>
              </w:rPr>
              <w:t>р укласти договір про закупівлю</w:t>
            </w:r>
            <w:r w:rsidRPr="00E545A5">
              <w:rPr>
                <w:rFonts w:ascii="Times New Roman" w:eastAsia="Times New Roman" w:hAnsi="Times New Roman" w:cs="Times New Roman"/>
                <w:color w:val="auto"/>
                <w:sz w:val="24"/>
                <w:szCs w:val="24"/>
                <w:lang w:val="uk-UA"/>
              </w:rPr>
              <w:t xml:space="preserve">. </w:t>
            </w:r>
          </w:p>
          <w:p w14:paraId="79DEF8B6" w14:textId="77777777" w:rsidR="00836516" w:rsidRPr="00E545A5"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545A5">
              <w:rPr>
                <w:rFonts w:ascii="Times New Roman" w:eastAsia="Times New Roman" w:hAnsi="Times New Roman" w:cs="Times New Roman"/>
                <w:color w:val="auto"/>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9DEF8B7" w14:textId="77777777" w:rsidR="00836516" w:rsidRPr="00E545A5"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E545A5">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E545A5">
              <w:rPr>
                <w:rFonts w:ascii="Times New Roman" w:eastAsia="Times New Roman" w:hAnsi="Times New Roman" w:cs="Times New Roman"/>
                <w:color w:val="auto"/>
                <w:sz w:val="24"/>
                <w:szCs w:val="24"/>
                <w:lang w:val="uk-UA"/>
              </w:rPr>
              <w:t>закупівель</w:t>
            </w:r>
            <w:proofErr w:type="spellEnd"/>
            <w:r w:rsidRPr="00E545A5">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836516" w:rsidRPr="004861CD" w14:paraId="79DEF8BE" w14:textId="77777777" w:rsidTr="005515C5">
        <w:trPr>
          <w:trHeight w:val="520"/>
          <w:jc w:val="center"/>
        </w:trPr>
        <w:tc>
          <w:tcPr>
            <w:tcW w:w="566" w:type="dxa"/>
          </w:tcPr>
          <w:p w14:paraId="79DEF8B9" w14:textId="77777777" w:rsidR="00836516" w:rsidRPr="004861C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3</w:t>
            </w:r>
          </w:p>
        </w:tc>
        <w:tc>
          <w:tcPr>
            <w:tcW w:w="2690" w:type="dxa"/>
          </w:tcPr>
          <w:p w14:paraId="79DEF8BA" w14:textId="77777777" w:rsidR="00836516" w:rsidRPr="004861CD" w:rsidRDefault="00836516"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Проект договору про закупівлю </w:t>
            </w:r>
          </w:p>
        </w:tc>
        <w:tc>
          <w:tcPr>
            <w:tcW w:w="7087" w:type="dxa"/>
          </w:tcPr>
          <w:p w14:paraId="79DEF8BB" w14:textId="77777777" w:rsidR="00836516" w:rsidRPr="004861C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w:t>
            </w:r>
          </w:p>
          <w:p w14:paraId="79DEF8BD" w14:textId="0728836E"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3.2. Порядок змін умов договору про закупівлю визначено згідно п. 4.4. цього Розділу та додатку 1 до цієї документації.</w:t>
            </w:r>
          </w:p>
        </w:tc>
      </w:tr>
      <w:tr w:rsidR="00836516" w:rsidRPr="001E2ECA" w14:paraId="79DEF8DC" w14:textId="77777777" w:rsidTr="005515C5">
        <w:trPr>
          <w:trHeight w:val="520"/>
          <w:jc w:val="center"/>
        </w:trPr>
        <w:tc>
          <w:tcPr>
            <w:tcW w:w="566" w:type="dxa"/>
          </w:tcPr>
          <w:p w14:paraId="79DEF8BF" w14:textId="77777777" w:rsidR="00836516" w:rsidRPr="004861C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4</w:t>
            </w:r>
          </w:p>
        </w:tc>
        <w:tc>
          <w:tcPr>
            <w:tcW w:w="2690" w:type="dxa"/>
          </w:tcPr>
          <w:p w14:paraId="79DEF8C0" w14:textId="77777777" w:rsidR="00836516" w:rsidRPr="004861CD" w:rsidRDefault="00836516"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087" w:type="dxa"/>
          </w:tcPr>
          <w:p w14:paraId="79DEF8C1"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9DEF8C2"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79CD32BD" w14:textId="79806AEF" w:rsidR="00EF2A50" w:rsidRDefault="00EF2A50"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2A50">
              <w:rPr>
                <w:rFonts w:ascii="Times New Roman" w:eastAsia="Times New Roman" w:hAnsi="Times New Roman" w:cs="Times New Roman"/>
                <w:color w:val="auto"/>
                <w:sz w:val="24"/>
                <w:szCs w:val="24"/>
                <w:lang w:val="uk-UA"/>
              </w:rPr>
              <w:t xml:space="preserve">Переможець процедури закупівлі під час укладення договору про закупівлю </w:t>
            </w:r>
            <w:r w:rsidR="00A20822">
              <w:rPr>
                <w:rFonts w:ascii="Times New Roman" w:eastAsia="Times New Roman" w:hAnsi="Times New Roman" w:cs="Times New Roman"/>
                <w:color w:val="auto"/>
                <w:sz w:val="24"/>
                <w:szCs w:val="24"/>
                <w:lang w:val="uk-UA"/>
              </w:rPr>
              <w:t xml:space="preserve">відповідно до частини другої статті 41 Закону </w:t>
            </w:r>
            <w:r w:rsidRPr="00EF2A50">
              <w:rPr>
                <w:rFonts w:ascii="Times New Roman" w:eastAsia="Times New Roman" w:hAnsi="Times New Roman" w:cs="Times New Roman"/>
                <w:color w:val="auto"/>
                <w:sz w:val="24"/>
                <w:szCs w:val="24"/>
                <w:lang w:val="uk-UA"/>
              </w:rPr>
              <w:t>повинен надати:</w:t>
            </w:r>
          </w:p>
          <w:p w14:paraId="79DEF8C4" w14:textId="54F9C2EA" w:rsidR="00836516" w:rsidRPr="00A20822" w:rsidRDefault="00093A4D" w:rsidP="00093A4D">
            <w:pPr>
              <w:pStyle w:val="11"/>
              <w:widowControl w:val="0"/>
              <w:spacing w:line="240" w:lineRule="auto"/>
              <w:ind w:left="28"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 </w:t>
            </w:r>
            <w:r w:rsidR="00836516" w:rsidRPr="004861CD">
              <w:rPr>
                <w:rFonts w:ascii="Times New Roman" w:eastAsia="Times New Roman" w:hAnsi="Times New Roman" w:cs="Times New Roman"/>
                <w:color w:val="auto"/>
                <w:sz w:val="24"/>
                <w:szCs w:val="24"/>
                <w:lang w:val="uk-UA"/>
              </w:rPr>
              <w:t>відповідну інформацію про право підписання договору про закупівлю</w:t>
            </w:r>
            <w:r w:rsidR="00A20822">
              <w:rPr>
                <w:rFonts w:ascii="Times New Roman" w:eastAsia="Times New Roman" w:hAnsi="Times New Roman" w:cs="Times New Roman"/>
                <w:color w:val="auto"/>
                <w:sz w:val="24"/>
                <w:szCs w:val="24"/>
                <w:lang w:val="uk-UA"/>
              </w:rPr>
              <w:t xml:space="preserve"> (у разі наявності в установчих документах певних обмежень, щодо підпису договору про закупівлю (за строком, сумою тощо) – надати документи (копію рішення та/або протоколу та/або дозволу тощо</w:t>
            </w:r>
            <w:r w:rsidR="00EB7C13">
              <w:rPr>
                <w:rFonts w:ascii="Times New Roman" w:eastAsia="Times New Roman" w:hAnsi="Times New Roman" w:cs="Times New Roman"/>
                <w:color w:val="auto"/>
                <w:sz w:val="24"/>
                <w:szCs w:val="24"/>
                <w:lang w:val="uk-UA"/>
              </w:rPr>
              <w:t>), який надає право підписувати договір. У випадку надання довіреності – довіреність повинна містити право на підпис договору про закупівлю</w:t>
            </w:r>
            <w:r w:rsidR="00836516" w:rsidRPr="00A20822">
              <w:rPr>
                <w:rFonts w:ascii="Times New Roman" w:eastAsia="Times New Roman" w:hAnsi="Times New Roman" w:cs="Times New Roman"/>
                <w:color w:val="auto"/>
                <w:sz w:val="24"/>
                <w:szCs w:val="24"/>
                <w:lang w:val="uk-UA"/>
              </w:rPr>
              <w:t>;</w:t>
            </w:r>
          </w:p>
          <w:p w14:paraId="79DEF8C5" w14:textId="5C6F610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B7C13">
              <w:rPr>
                <w:rFonts w:ascii="Times New Roman" w:eastAsia="Times New Roman" w:hAnsi="Times New Roman" w:cs="Times New Roman"/>
                <w:color w:val="auto"/>
                <w:sz w:val="24"/>
                <w:szCs w:val="24"/>
                <w:lang w:val="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AB199FE" w14:textId="4C45D54F" w:rsidR="00DF301D" w:rsidRPr="004861CD" w:rsidRDefault="00DF301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4.1.1. Учасник надає у складі тендерної пропозиції проект договору</w:t>
            </w:r>
            <w:r w:rsidR="005B0DA4" w:rsidRPr="004861CD">
              <w:rPr>
                <w:rFonts w:ascii="Times New Roman" w:eastAsia="Times New Roman" w:hAnsi="Times New Roman" w:cs="Times New Roman"/>
                <w:color w:val="auto"/>
                <w:sz w:val="24"/>
                <w:szCs w:val="24"/>
                <w:lang w:val="uk-UA"/>
              </w:rPr>
              <w:t xml:space="preserve"> (без додатків</w:t>
            </w:r>
            <w:r w:rsidR="00A63D84" w:rsidRPr="004861CD">
              <w:rPr>
                <w:rFonts w:ascii="Times New Roman" w:eastAsia="Times New Roman" w:hAnsi="Times New Roman" w:cs="Times New Roman"/>
                <w:color w:val="auto"/>
                <w:sz w:val="24"/>
                <w:szCs w:val="24"/>
                <w:lang w:val="uk-UA"/>
              </w:rPr>
              <w:t>)</w:t>
            </w:r>
            <w:r w:rsidRPr="004861CD">
              <w:rPr>
                <w:rFonts w:ascii="Times New Roman" w:eastAsia="Times New Roman" w:hAnsi="Times New Roman" w:cs="Times New Roman"/>
                <w:color w:val="auto"/>
                <w:sz w:val="24"/>
                <w:szCs w:val="24"/>
                <w:lang w:val="uk-UA"/>
              </w:rPr>
              <w:t xml:space="preserve"> складений, підписаний та заповнений учасни</w:t>
            </w:r>
            <w:r w:rsidR="00DE6508" w:rsidRPr="004861CD">
              <w:rPr>
                <w:rFonts w:ascii="Times New Roman" w:eastAsia="Times New Roman" w:hAnsi="Times New Roman" w:cs="Times New Roman"/>
                <w:color w:val="auto"/>
                <w:sz w:val="24"/>
                <w:szCs w:val="24"/>
                <w:lang w:val="uk-UA"/>
              </w:rPr>
              <w:t>ком у відповідності до додатку 1</w:t>
            </w:r>
            <w:r w:rsidR="00CB3B1B">
              <w:rPr>
                <w:rFonts w:ascii="Times New Roman" w:eastAsia="Times New Roman" w:hAnsi="Times New Roman" w:cs="Times New Roman"/>
                <w:color w:val="auto"/>
                <w:sz w:val="24"/>
                <w:szCs w:val="24"/>
                <w:lang w:val="uk-UA"/>
              </w:rPr>
              <w:t xml:space="preserve"> цієї документації </w:t>
            </w:r>
            <w:r w:rsidR="00CB3B1B" w:rsidRPr="00CB3B1B">
              <w:rPr>
                <w:rFonts w:ascii="Times New Roman" w:eastAsia="Times New Roman" w:hAnsi="Times New Roman" w:cs="Times New Roman"/>
                <w:color w:val="auto"/>
                <w:sz w:val="24"/>
                <w:szCs w:val="24"/>
                <w:lang w:val="uk-UA"/>
              </w:rPr>
              <w:lastRenderedPageBreak/>
              <w:t>(зазначення інформації у п.3.2 проекту договору є не обов’язковим у зв’язку із зміною вартості робіт за результатами електронного аукціону).</w:t>
            </w:r>
          </w:p>
          <w:p w14:paraId="7E80FC7D" w14:textId="7B8824F9" w:rsidR="002B079D" w:rsidRPr="004861CD" w:rsidRDefault="002B079D" w:rsidP="00B77CD6">
            <w:pPr>
              <w:pStyle w:val="11"/>
              <w:widowControl w:val="0"/>
              <w:spacing w:line="240" w:lineRule="auto"/>
              <w:ind w:right="113"/>
              <w:jc w:val="both"/>
              <w:rPr>
                <w:rFonts w:ascii="Times New Roman" w:hAnsi="Times New Roman" w:cs="Times New Roman"/>
                <w:color w:val="333333"/>
                <w:sz w:val="24"/>
                <w:szCs w:val="24"/>
                <w:shd w:val="clear" w:color="auto" w:fill="FFFFFF"/>
                <w:lang w:val="uk-UA"/>
              </w:rPr>
            </w:pPr>
            <w:r w:rsidRPr="004861CD">
              <w:rPr>
                <w:rFonts w:ascii="Times New Roman" w:hAnsi="Times New Roman" w:cs="Times New Roman"/>
                <w:color w:val="333333"/>
                <w:sz w:val="24"/>
                <w:szCs w:val="24"/>
                <w:shd w:val="clear" w:color="auto" w:fill="FFFFFF"/>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9DEF8C7" w14:textId="35633256"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4.2. Істотні умови договору про закупівлю, що будуть включені до нього:</w:t>
            </w:r>
          </w:p>
          <w:p w14:paraId="79DEF8C8" w14:textId="77777777" w:rsidR="00836516" w:rsidRPr="004861CD" w:rsidRDefault="00836516" w:rsidP="00B77CD6">
            <w:pPr>
              <w:pStyle w:val="11"/>
              <w:widowControl w:val="0"/>
              <w:numPr>
                <w:ilvl w:val="0"/>
                <w:numId w:val="13"/>
              </w:numPr>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предмет договору  </w:t>
            </w:r>
          </w:p>
          <w:p w14:paraId="79DEF8C9" w14:textId="77777777" w:rsidR="00836516" w:rsidRPr="004861CD" w:rsidRDefault="00836516" w:rsidP="00B77CD6">
            <w:pPr>
              <w:pStyle w:val="a6"/>
              <w:widowControl w:val="0"/>
              <w:numPr>
                <w:ilvl w:val="0"/>
                <w:numId w:val="13"/>
              </w:numPr>
              <w:spacing w:after="0" w:line="240" w:lineRule="auto"/>
              <w:ind w:right="113"/>
              <w:jc w:val="both"/>
              <w:rPr>
                <w:rFonts w:ascii="Times New Roman" w:eastAsia="Times New Roman" w:hAnsi="Times New Roman" w:cs="Times New Roman"/>
                <w:sz w:val="24"/>
                <w:szCs w:val="24"/>
                <w:lang w:val="uk-UA"/>
              </w:rPr>
            </w:pPr>
            <w:r w:rsidRPr="004861CD">
              <w:rPr>
                <w:rFonts w:ascii="Times New Roman" w:eastAsia="Times New Roman" w:hAnsi="Times New Roman" w:cs="Times New Roman"/>
                <w:sz w:val="24"/>
                <w:szCs w:val="24"/>
                <w:lang w:val="uk-UA" w:eastAsia="ru-RU"/>
              </w:rPr>
              <w:t>якість робіт та гарантійні зобов’язання</w:t>
            </w:r>
          </w:p>
          <w:p w14:paraId="79DEF8CA" w14:textId="77777777" w:rsidR="00836516" w:rsidRPr="004861CD" w:rsidRDefault="00836516" w:rsidP="00B77CD6">
            <w:pPr>
              <w:pStyle w:val="11"/>
              <w:widowControl w:val="0"/>
              <w:numPr>
                <w:ilvl w:val="0"/>
                <w:numId w:val="13"/>
              </w:numPr>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сума, визначена у договорі;</w:t>
            </w:r>
          </w:p>
          <w:p w14:paraId="79DEF8CB" w14:textId="77777777" w:rsidR="00836516" w:rsidRPr="004861CD" w:rsidRDefault="00836516" w:rsidP="00B77CD6">
            <w:pPr>
              <w:pStyle w:val="11"/>
              <w:widowControl w:val="0"/>
              <w:numPr>
                <w:ilvl w:val="0"/>
                <w:numId w:val="13"/>
              </w:numPr>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місце виконання робіт;</w:t>
            </w:r>
          </w:p>
          <w:p w14:paraId="79DEF8CC" w14:textId="77777777" w:rsidR="00836516" w:rsidRPr="004861CD" w:rsidRDefault="00836516" w:rsidP="00B77CD6">
            <w:pPr>
              <w:pStyle w:val="11"/>
              <w:widowControl w:val="0"/>
              <w:numPr>
                <w:ilvl w:val="0"/>
                <w:numId w:val="13"/>
              </w:numPr>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порядок та строк виконання робіт; </w:t>
            </w:r>
          </w:p>
          <w:p w14:paraId="79DEF8CD"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Зміст кожної істотної умови визначено згідно Додатку 1 цієї документації</w:t>
            </w:r>
          </w:p>
          <w:p w14:paraId="79DEF8CE"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DEF8CF"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14:paraId="79DEF8D0" w14:textId="163045EE"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2) </w:t>
            </w:r>
            <w:r w:rsidR="00EF2A50" w:rsidRPr="00EF2A50">
              <w:rPr>
                <w:rFonts w:ascii="Times New Roman" w:eastAsia="Times New Roman" w:hAnsi="Times New Roman" w:cs="Times New Roman"/>
                <w:color w:val="auto"/>
                <w:sz w:val="24"/>
                <w:szCs w:val="24"/>
                <w:lang w:val="uk-UA"/>
              </w:rPr>
              <w:t xml:space="preserve">збільшення ціни за одиницю товару до 10 відсотків </w:t>
            </w:r>
            <w:proofErr w:type="spellStart"/>
            <w:r w:rsidR="00EF2A50" w:rsidRPr="00EF2A50">
              <w:rPr>
                <w:rFonts w:ascii="Times New Roman" w:eastAsia="Times New Roman" w:hAnsi="Times New Roman" w:cs="Times New Roman"/>
                <w:color w:val="auto"/>
                <w:sz w:val="24"/>
                <w:szCs w:val="24"/>
                <w:lang w:val="uk-UA"/>
              </w:rPr>
              <w:t>пропорційно</w:t>
            </w:r>
            <w:proofErr w:type="spellEnd"/>
            <w:r w:rsidR="00EF2A50" w:rsidRPr="00EF2A50">
              <w:rPr>
                <w:rFonts w:ascii="Times New Roman" w:eastAsia="Times New Roman" w:hAnsi="Times New Roman" w:cs="Times New Roman"/>
                <w:color w:val="auto"/>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9DEF8D1"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79DEF8D2"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79DEF8D3"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5) узгодженої зміни ціни в бік зменшення (без зміни кількості (обсягу) та якості товарів);</w:t>
            </w:r>
          </w:p>
          <w:p w14:paraId="79DEF8D4"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6) зміни ціни у зв’язку із зміною ставок податків і зборів </w:t>
            </w:r>
            <w:proofErr w:type="spellStart"/>
            <w:r w:rsidRPr="004861CD">
              <w:rPr>
                <w:rFonts w:ascii="Times New Roman" w:eastAsia="Times New Roman" w:hAnsi="Times New Roman" w:cs="Times New Roman"/>
                <w:color w:val="auto"/>
                <w:sz w:val="24"/>
                <w:szCs w:val="24"/>
                <w:lang w:val="uk-UA"/>
              </w:rPr>
              <w:t>пропорційно</w:t>
            </w:r>
            <w:proofErr w:type="spellEnd"/>
            <w:r w:rsidRPr="004861CD">
              <w:rPr>
                <w:rFonts w:ascii="Times New Roman" w:eastAsia="Times New Roman" w:hAnsi="Times New Roman" w:cs="Times New Roman"/>
                <w:color w:val="auto"/>
                <w:sz w:val="24"/>
                <w:szCs w:val="24"/>
                <w:lang w:val="uk-UA"/>
              </w:rPr>
              <w:t xml:space="preserve"> до змін таких ставок;</w:t>
            </w:r>
          </w:p>
          <w:p w14:paraId="69B2CE92" w14:textId="00555A74" w:rsidR="00D0267A"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61CD">
              <w:rPr>
                <w:rFonts w:ascii="Times New Roman" w:eastAsia="Times New Roman" w:hAnsi="Times New Roman" w:cs="Times New Roman"/>
                <w:color w:val="auto"/>
                <w:sz w:val="24"/>
                <w:szCs w:val="24"/>
                <w:lang w:val="uk-UA"/>
              </w:rPr>
              <w:t>Platts</w:t>
            </w:r>
            <w:proofErr w:type="spellEnd"/>
            <w:r w:rsidRPr="004861CD">
              <w:rPr>
                <w:rFonts w:ascii="Times New Roman" w:eastAsia="Times New Roman" w:hAnsi="Times New Roman" w:cs="Times New Roman"/>
                <w:color w:val="auto"/>
                <w:sz w:val="24"/>
                <w:szCs w:val="24"/>
                <w:lang w:val="uk-UA"/>
              </w:rPr>
              <w:t>, регульованих цін (тарифів) і нормативів, які застосовуються в договорі про закупівлю, у разі встановлення в договорі п</w:t>
            </w:r>
            <w:r w:rsidR="00D0267A" w:rsidRPr="004861CD">
              <w:rPr>
                <w:rFonts w:ascii="Times New Roman" w:eastAsia="Times New Roman" w:hAnsi="Times New Roman" w:cs="Times New Roman"/>
                <w:color w:val="auto"/>
                <w:sz w:val="24"/>
                <w:szCs w:val="24"/>
                <w:lang w:val="uk-UA"/>
              </w:rPr>
              <w:t>ро закупівлю порядку зміни ціни.</w:t>
            </w:r>
          </w:p>
          <w:p w14:paraId="657BCC56" w14:textId="7D652F00" w:rsidR="001842B3" w:rsidRDefault="001842B3"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842B3">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цієї статті.</w:t>
            </w:r>
          </w:p>
          <w:p w14:paraId="2DC9075D" w14:textId="3EE5F67D" w:rsidR="001842B3" w:rsidRPr="004861CD" w:rsidRDefault="001842B3"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842B3">
              <w:rPr>
                <w:rFonts w:ascii="Times New Roman" w:eastAsia="Times New Roman" w:hAnsi="Times New Roman" w:cs="Times New Roman"/>
                <w:color w:val="auto"/>
                <w:sz w:val="24"/>
                <w:szCs w:val="24"/>
                <w:lang w:val="uk-UA"/>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FA0E0D0" w14:textId="482EA0C1" w:rsidR="00D0267A" w:rsidRPr="004861CD" w:rsidRDefault="00D0267A"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hAnsi="Times New Roman" w:cs="Times New Roman"/>
                <w:color w:val="auto"/>
                <w:sz w:val="24"/>
                <w:szCs w:val="24"/>
                <w:lang w:val="uk-UA"/>
              </w:rPr>
              <w:t>Учасник повинен надати у складі тендерної пропозиції гарантійний лист про те, що готовий виконувати роботи відповідно до предмету закупівлі без отримання авансу.</w:t>
            </w:r>
          </w:p>
          <w:p w14:paraId="79DEF8D6" w14:textId="64B52D22" w:rsidR="00836516" w:rsidRPr="004861CD" w:rsidRDefault="009F22F8" w:rsidP="00B77CD6">
            <w:pPr>
              <w:spacing w:after="0" w:line="240" w:lineRule="auto"/>
              <w:jc w:val="both"/>
              <w:rPr>
                <w:rFonts w:ascii="Times New Roman" w:eastAsia="Times New Roman" w:hAnsi="Times New Roman" w:cs="Times New Roman"/>
                <w:sz w:val="24"/>
                <w:szCs w:val="24"/>
                <w:lang w:val="uk-UA"/>
              </w:rPr>
            </w:pPr>
            <w:r w:rsidRPr="004861CD">
              <w:rPr>
                <w:rFonts w:ascii="Times New Roman" w:eastAsia="Times New Roman" w:hAnsi="Times New Roman" w:cs="Times New Roman"/>
                <w:sz w:val="24"/>
                <w:szCs w:val="24"/>
                <w:lang w:val="uk-UA"/>
              </w:rPr>
              <w:t>4.4. Зміни, що</w:t>
            </w:r>
            <w:r w:rsidR="00836516" w:rsidRPr="004861CD">
              <w:rPr>
                <w:rFonts w:ascii="Times New Roman" w:eastAsia="Times New Roman" w:hAnsi="Times New Roman" w:cs="Times New Roman"/>
                <w:sz w:val="24"/>
                <w:szCs w:val="24"/>
                <w:lang w:val="uk-UA"/>
              </w:rPr>
              <w:t>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w:t>
            </w:r>
          </w:p>
          <w:p w14:paraId="79DEF8D7"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Пропозицію щодо внесення змін до договору може зробити кожна із сторін договору.</w:t>
            </w:r>
          </w:p>
          <w:p w14:paraId="79DEF8D8"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Пропозиція щодо внесення змін до договору має містити </w:t>
            </w:r>
            <w:proofErr w:type="spellStart"/>
            <w:r w:rsidRPr="004861CD">
              <w:rPr>
                <w:rFonts w:ascii="Times New Roman" w:eastAsia="Times New Roman" w:hAnsi="Times New Roman" w:cs="Times New Roman"/>
                <w:color w:val="auto"/>
                <w:sz w:val="24"/>
                <w:szCs w:val="24"/>
                <w:lang w:val="uk-UA"/>
              </w:rPr>
              <w:t>обгрунтування</w:t>
            </w:r>
            <w:proofErr w:type="spellEnd"/>
            <w:r w:rsidRPr="004861CD">
              <w:rPr>
                <w:rFonts w:ascii="Times New Roman" w:eastAsia="Times New Roman" w:hAnsi="Times New Roman" w:cs="Times New Roman"/>
                <w:color w:val="auto"/>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9DEF8D9"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79DEF8DA"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846CEC1" w14:textId="77777777" w:rsidR="00836516" w:rsidRPr="004861C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p w14:paraId="79DEF8DB" w14:textId="76FD624B" w:rsidR="00341122" w:rsidRPr="004861CD" w:rsidRDefault="00341122"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4.5.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tc>
      </w:tr>
      <w:tr w:rsidR="00836516" w:rsidRPr="004861CD" w14:paraId="79DEF8E0" w14:textId="77777777" w:rsidTr="005515C5">
        <w:trPr>
          <w:trHeight w:val="505"/>
          <w:jc w:val="center"/>
        </w:trPr>
        <w:tc>
          <w:tcPr>
            <w:tcW w:w="566" w:type="dxa"/>
          </w:tcPr>
          <w:p w14:paraId="79DEF8DD" w14:textId="69DD73C9" w:rsidR="00836516" w:rsidRPr="004861C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lastRenderedPageBreak/>
              <w:t>5</w:t>
            </w:r>
          </w:p>
        </w:tc>
        <w:tc>
          <w:tcPr>
            <w:tcW w:w="2690" w:type="dxa"/>
          </w:tcPr>
          <w:p w14:paraId="79DEF8DE" w14:textId="77777777" w:rsidR="00836516" w:rsidRPr="004861CD" w:rsidRDefault="00836516"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087" w:type="dxa"/>
          </w:tcPr>
          <w:p w14:paraId="79DEF8DF" w14:textId="4E3D2606" w:rsidR="00836516" w:rsidRPr="004861CD" w:rsidRDefault="00836516" w:rsidP="00B77CD6">
            <w:pPr>
              <w:pStyle w:val="11"/>
              <w:widowControl w:val="0"/>
              <w:spacing w:line="240" w:lineRule="auto"/>
              <w:ind w:right="113"/>
              <w:jc w:val="both"/>
              <w:rPr>
                <w:rFonts w:ascii="Times New Roman" w:hAnsi="Times New Roman" w:cs="Times New Roman"/>
                <w:color w:val="auto"/>
                <w:sz w:val="24"/>
                <w:szCs w:val="24"/>
              </w:rPr>
            </w:pPr>
            <w:r w:rsidRPr="004861CD">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861CD">
              <w:rPr>
                <w:rFonts w:ascii="Times New Roman" w:eastAsia="Times New Roman" w:hAnsi="Times New Roman" w:cs="Times New Roman"/>
                <w:color w:val="auto"/>
                <w:sz w:val="24"/>
                <w:szCs w:val="24"/>
                <w:lang w:val="uk-UA"/>
              </w:rPr>
              <w:t>неукладення</w:t>
            </w:r>
            <w:proofErr w:type="spellEnd"/>
            <w:r w:rsidRPr="004861CD">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w:t>
            </w:r>
            <w:r w:rsidR="00A20822">
              <w:rPr>
                <w:rFonts w:ascii="Times New Roman" w:eastAsia="Times New Roman" w:hAnsi="Times New Roman" w:cs="Times New Roman"/>
                <w:color w:val="auto"/>
                <w:sz w:val="24"/>
                <w:szCs w:val="24"/>
                <w:lang w:val="uk-UA"/>
              </w:rPr>
              <w:t xml:space="preserve"> переможцем процедури закупівлі</w:t>
            </w:r>
            <w:r w:rsidRPr="004861CD">
              <w:rPr>
                <w:rFonts w:ascii="Times New Roman" w:eastAsia="Times New Roman" w:hAnsi="Times New Roman" w:cs="Times New Roman"/>
                <w:color w:val="auto"/>
                <w:sz w:val="24"/>
                <w:szCs w:val="24"/>
                <w:lang w:val="uk-UA"/>
              </w:rPr>
              <w:t xml:space="preserve">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A20822">
              <w:rPr>
                <w:rFonts w:ascii="Times New Roman" w:eastAsia="Times New Roman" w:hAnsi="Times New Roman" w:cs="Times New Roman"/>
                <w:color w:val="auto"/>
                <w:sz w:val="24"/>
                <w:szCs w:val="24"/>
                <w:lang w:val="uk-UA"/>
              </w:rPr>
              <w:t>.</w:t>
            </w:r>
          </w:p>
        </w:tc>
      </w:tr>
      <w:tr w:rsidR="00836516" w:rsidRPr="004861CD" w14:paraId="79DEF8E4" w14:textId="77777777" w:rsidTr="005515C5">
        <w:trPr>
          <w:trHeight w:val="520"/>
          <w:jc w:val="center"/>
        </w:trPr>
        <w:tc>
          <w:tcPr>
            <w:tcW w:w="566" w:type="dxa"/>
          </w:tcPr>
          <w:p w14:paraId="79DEF8E1" w14:textId="77777777" w:rsidR="00836516" w:rsidRPr="004861C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6</w:t>
            </w:r>
          </w:p>
        </w:tc>
        <w:tc>
          <w:tcPr>
            <w:tcW w:w="2690" w:type="dxa"/>
          </w:tcPr>
          <w:p w14:paraId="79DEF8E2" w14:textId="77777777" w:rsidR="00836516" w:rsidRPr="004861CD" w:rsidRDefault="00836516" w:rsidP="00B77CD6">
            <w:pPr>
              <w:pStyle w:val="11"/>
              <w:widowControl w:val="0"/>
              <w:spacing w:line="240" w:lineRule="auto"/>
              <w:ind w:right="113"/>
              <w:rPr>
                <w:rFonts w:ascii="Times New Roman" w:hAnsi="Times New Roman" w:cs="Times New Roman"/>
                <w:color w:val="auto"/>
                <w:sz w:val="24"/>
                <w:szCs w:val="24"/>
                <w:lang w:val="uk-UA"/>
              </w:rPr>
            </w:pPr>
            <w:r w:rsidRPr="004861CD">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7087" w:type="dxa"/>
          </w:tcPr>
          <w:p w14:paraId="3B20E288" w14:textId="77777777" w:rsidR="003404EC" w:rsidRPr="003404EC"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404EC">
              <w:rPr>
                <w:rFonts w:ascii="Times New Roman" w:eastAsia="Times New Roman" w:hAnsi="Times New Roman" w:cs="Times New Roman"/>
                <w:color w:val="auto"/>
                <w:sz w:val="24"/>
                <w:szCs w:val="24"/>
                <w:lang w:val="uk-UA"/>
              </w:rPr>
              <w:t xml:space="preserve">6.1. Учасник повинен </w:t>
            </w:r>
            <w:proofErr w:type="spellStart"/>
            <w:r w:rsidRPr="003404EC">
              <w:rPr>
                <w:rFonts w:ascii="Times New Roman" w:eastAsia="Times New Roman" w:hAnsi="Times New Roman" w:cs="Times New Roman"/>
                <w:color w:val="auto"/>
                <w:sz w:val="24"/>
                <w:szCs w:val="24"/>
                <w:lang w:val="uk-UA"/>
              </w:rPr>
              <w:t>внести</w:t>
            </w:r>
            <w:proofErr w:type="spellEnd"/>
            <w:r w:rsidRPr="003404EC">
              <w:rPr>
                <w:rFonts w:ascii="Times New Roman" w:eastAsia="Times New Roman" w:hAnsi="Times New Roman" w:cs="Times New Roman"/>
                <w:color w:val="auto"/>
                <w:sz w:val="24"/>
                <w:szCs w:val="24"/>
                <w:lang w:val="uk-UA"/>
              </w:rPr>
              <w:t xml:space="preserve"> не пізніше дати укладення договору про закупівлю забезпечення виконання такого договору у вигляді банківської гарантії (безвідклична, безумовна банківська гарантія, оформлена відповідно до вимог постанови Правління Національного банку України від 15.12.2004 № 639) у розмірі 3% від вартості договору із зобов’язанням банку у разі невиконання (часткового виконання) умов договору, відшкодувати на рахунок р/р UA 878201720355149011000028667 МФО 820172 ДКСУ, м. </w:t>
            </w:r>
            <w:r w:rsidRPr="003404EC">
              <w:rPr>
                <w:rFonts w:ascii="Times New Roman" w:eastAsia="Times New Roman" w:hAnsi="Times New Roman" w:cs="Times New Roman"/>
                <w:color w:val="auto"/>
                <w:sz w:val="24"/>
                <w:szCs w:val="24"/>
                <w:lang w:val="uk-UA"/>
              </w:rPr>
              <w:lastRenderedPageBreak/>
              <w:t xml:space="preserve">Київ, код ЄДРПОУ 34849106, одержувач Департамент комунального господарства та благоустрою Вінницької міської ради кошти у сумі забезпечення виконання договору про закупівлю, визначеній в тендерній документації. </w:t>
            </w:r>
          </w:p>
          <w:p w14:paraId="779F438F" w14:textId="72E3244F" w:rsidR="003404EC" w:rsidRPr="003404EC"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404EC">
              <w:rPr>
                <w:rFonts w:ascii="Times New Roman" w:eastAsia="Times New Roman" w:hAnsi="Times New Roman" w:cs="Times New Roman"/>
                <w:color w:val="auto"/>
                <w:sz w:val="24"/>
                <w:szCs w:val="24"/>
                <w:lang w:val="uk-UA"/>
              </w:rPr>
              <w:t xml:space="preserve">6.2. Гарантія обов’язково має містити реквізити, що передбачені пунктом 26 розділом 3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гарантія обов’язково має містити інформацію про підстави повернення Учаснику забезпечення </w:t>
            </w:r>
            <w:r w:rsidR="00820FA1">
              <w:rPr>
                <w:rFonts w:ascii="Times New Roman" w:eastAsia="Times New Roman" w:hAnsi="Times New Roman" w:cs="Times New Roman"/>
                <w:color w:val="auto"/>
                <w:sz w:val="24"/>
                <w:szCs w:val="24"/>
                <w:lang w:val="uk-UA"/>
              </w:rPr>
              <w:t>виконання договору</w:t>
            </w:r>
            <w:r w:rsidRPr="003404EC">
              <w:rPr>
                <w:rFonts w:ascii="Times New Roman" w:eastAsia="Times New Roman" w:hAnsi="Times New Roman" w:cs="Times New Roman"/>
                <w:color w:val="auto"/>
                <w:sz w:val="24"/>
                <w:szCs w:val="24"/>
                <w:lang w:val="uk-UA"/>
              </w:rPr>
              <w:t xml:space="preserve"> згідно ч. 2 ст. 27 Закону.</w:t>
            </w:r>
          </w:p>
          <w:p w14:paraId="33EFC215" w14:textId="77777777" w:rsidR="003404EC" w:rsidRPr="003404EC"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404EC">
              <w:rPr>
                <w:rFonts w:ascii="Times New Roman" w:eastAsia="Times New Roman" w:hAnsi="Times New Roman" w:cs="Times New Roman"/>
                <w:color w:val="auto"/>
                <w:sz w:val="24"/>
                <w:szCs w:val="24"/>
                <w:lang w:val="uk-UA"/>
              </w:rPr>
              <w:t>Умови неповернення забезпечення: невиконання або неналежне виконання учасником-переможцем своїх зобов’язань. У випадку відсутності підстав для повернення забезпечення виконання Договору кошти, передбачені забезпеченням підлягають перерахуванню у відповідний бюджет.</w:t>
            </w:r>
          </w:p>
          <w:p w14:paraId="0FF5604C" w14:textId="77777777" w:rsidR="003404EC" w:rsidRPr="003404EC"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404EC">
              <w:rPr>
                <w:rFonts w:ascii="Times New Roman" w:eastAsia="Times New Roman" w:hAnsi="Times New Roman" w:cs="Times New Roman"/>
                <w:color w:val="auto"/>
                <w:sz w:val="24"/>
                <w:szCs w:val="24"/>
                <w:lang w:val="uk-UA"/>
              </w:rPr>
              <w:t>6.3. Сума гарантії залишається незмінною. Строк дії забезпечення договору повинен відповідати строку дії договору. В разі продовження строку дії договору, дія забезпечення має бути продовжена учасником на відповідний строк.</w:t>
            </w:r>
          </w:p>
          <w:p w14:paraId="537BEDB8" w14:textId="5DE6F7BB" w:rsidR="003404EC"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404EC">
              <w:rPr>
                <w:rFonts w:ascii="Times New Roman" w:eastAsia="Times New Roman" w:hAnsi="Times New Roman" w:cs="Times New Roman"/>
                <w:color w:val="auto"/>
                <w:sz w:val="24"/>
                <w:szCs w:val="24"/>
                <w:lang w:val="uk-UA"/>
              </w:rPr>
              <w:t>6.4. Банківська гарантія надається в паперовій формі відповідно до статті 547 Цивільного кодексу України разом з копією ліцензії НБУ на право здійснення банківських операцій банком, що надає банківську гарантію Учаснику, а також копією документу, який підтверджує повноваження особи, яка підписує банківську гарантію, що завірені цим банком.</w:t>
            </w:r>
          </w:p>
          <w:p w14:paraId="00BAABDC" w14:textId="013B6E4F" w:rsidR="00F52B3E" w:rsidRPr="003404EC" w:rsidRDefault="00F52B3E"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6.5</w:t>
            </w:r>
            <w:r w:rsidRPr="00C25D17">
              <w:rPr>
                <w:rFonts w:ascii="Times New Roman" w:eastAsia="Times New Roman" w:hAnsi="Times New Roman" w:cs="Times New Roman"/>
                <w:color w:val="auto"/>
                <w:sz w:val="24"/>
                <w:szCs w:val="24"/>
                <w:shd w:val="clear" w:color="auto" w:fill="FFFFFF" w:themeFill="background1"/>
                <w:lang w:val="uk-UA"/>
              </w:rPr>
              <w:t>. 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545B88D4" w14:textId="6836B6F8" w:rsidR="003404EC" w:rsidRPr="003404EC" w:rsidRDefault="00F52B3E"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6.6</w:t>
            </w:r>
            <w:r w:rsidR="003404EC" w:rsidRPr="003404EC">
              <w:rPr>
                <w:rFonts w:ascii="Times New Roman" w:eastAsia="Times New Roman" w:hAnsi="Times New Roman" w:cs="Times New Roman"/>
                <w:color w:val="auto"/>
                <w:sz w:val="24"/>
                <w:szCs w:val="24"/>
                <w:lang w:val="uk-UA"/>
              </w:rPr>
              <w:t xml:space="preserve">. Для підтвердження надання забезпечення виконання договору про закупівлю до підписання договору, учасник надає у складі пропозиції відповідний гарантійний лист. </w:t>
            </w:r>
          </w:p>
          <w:p w14:paraId="569D16D0" w14:textId="77777777" w:rsidR="003404EC" w:rsidRPr="003404EC"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404EC">
              <w:rPr>
                <w:rFonts w:ascii="Times New Roman" w:eastAsia="Times New Roman" w:hAnsi="Times New Roman" w:cs="Times New Roman"/>
                <w:color w:val="auto"/>
                <w:sz w:val="24"/>
                <w:szCs w:val="24"/>
                <w:lang w:val="uk-UA"/>
              </w:rPr>
              <w:t xml:space="preserve">Замовник має право з власної ініціативи перевірити наявність у банка-гаранта права на проведення операцій з надання гарантій шляхом звернень до відповідних державних установ. Відсутність права на проведення операцій з надання гарантій прирівнюється до відсутності забезпечення виконання договору про закупівлю. </w:t>
            </w:r>
          </w:p>
          <w:p w14:paraId="638115AF" w14:textId="77777777" w:rsidR="003404EC" w:rsidRPr="003404EC"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404EC">
              <w:rPr>
                <w:rFonts w:ascii="Times New Roman" w:eastAsia="Times New Roman" w:hAnsi="Times New Roman" w:cs="Times New Roman"/>
                <w:color w:val="auto"/>
                <w:sz w:val="24"/>
                <w:szCs w:val="24"/>
                <w:lang w:val="uk-UA"/>
              </w:rPr>
              <w:t>Ненадання банківської гарантії на виконання договору про закупівлю до його підписання буде розцінене як відмову від підписання договору про закупівлю.</w:t>
            </w:r>
          </w:p>
          <w:p w14:paraId="79DEF8E3" w14:textId="17A8A5F2" w:rsidR="00836516" w:rsidRPr="004861CD" w:rsidRDefault="003404EC" w:rsidP="00820FA1">
            <w:pPr>
              <w:pStyle w:val="11"/>
              <w:widowControl w:val="0"/>
              <w:spacing w:line="240" w:lineRule="auto"/>
              <w:ind w:right="113"/>
              <w:jc w:val="both"/>
              <w:rPr>
                <w:rFonts w:ascii="Times New Roman" w:hAnsi="Times New Roman" w:cs="Times New Roman"/>
                <w:color w:val="auto"/>
                <w:sz w:val="24"/>
                <w:szCs w:val="24"/>
                <w:lang w:val="uk-UA"/>
              </w:rPr>
            </w:pPr>
            <w:r w:rsidRPr="003404EC">
              <w:rPr>
                <w:rFonts w:ascii="Times New Roman" w:eastAsia="Times New Roman" w:hAnsi="Times New Roman" w:cs="Times New Roman"/>
                <w:color w:val="auto"/>
                <w:sz w:val="24"/>
                <w:szCs w:val="24"/>
                <w:lang w:val="uk-UA"/>
              </w:rPr>
              <w:lastRenderedPageBreak/>
              <w:t xml:space="preserve">Усі витрати, пов’язані з наданням забезпечення </w:t>
            </w:r>
            <w:r w:rsidR="00820FA1">
              <w:rPr>
                <w:rFonts w:ascii="Times New Roman" w:eastAsia="Times New Roman" w:hAnsi="Times New Roman" w:cs="Times New Roman"/>
                <w:color w:val="auto"/>
                <w:sz w:val="24"/>
                <w:szCs w:val="24"/>
                <w:lang w:val="uk-UA"/>
              </w:rPr>
              <w:t>виконання договору</w:t>
            </w:r>
            <w:r w:rsidRPr="003404EC">
              <w:rPr>
                <w:rFonts w:ascii="Times New Roman" w:eastAsia="Times New Roman" w:hAnsi="Times New Roman" w:cs="Times New Roman"/>
                <w:color w:val="auto"/>
                <w:sz w:val="24"/>
                <w:szCs w:val="24"/>
                <w:lang w:val="uk-UA"/>
              </w:rPr>
              <w:t>, здійснюються за рахунок Учасника та не компенсуються замовником.</w:t>
            </w:r>
          </w:p>
        </w:tc>
      </w:tr>
    </w:tbl>
    <w:p w14:paraId="79DEF8E5" w14:textId="77777777" w:rsidR="009D0527" w:rsidRPr="004861CD" w:rsidRDefault="009D0527" w:rsidP="00B77CD6">
      <w:pPr>
        <w:tabs>
          <w:tab w:val="left" w:pos="855"/>
        </w:tabs>
        <w:spacing w:line="240" w:lineRule="auto"/>
        <w:jc w:val="both"/>
        <w:rPr>
          <w:rFonts w:ascii="Times New Roman" w:hAnsi="Times New Roman" w:cs="Times New Roman"/>
          <w:b/>
          <w:sz w:val="24"/>
          <w:szCs w:val="24"/>
          <w:lang w:val="uk-UA"/>
        </w:rPr>
      </w:pPr>
      <w:r w:rsidRPr="004861CD">
        <w:rPr>
          <w:rFonts w:ascii="Times New Roman" w:hAnsi="Times New Roman" w:cs="Times New Roman"/>
          <w:b/>
          <w:sz w:val="24"/>
          <w:szCs w:val="24"/>
          <w:lang w:val="uk-UA"/>
        </w:rPr>
        <w:lastRenderedPageBreak/>
        <w:t>Невід’ємною частиною цієї тендерної документації є:</w:t>
      </w:r>
    </w:p>
    <w:p w14:paraId="79DEF8E6" w14:textId="0857E684" w:rsidR="009D0527" w:rsidRPr="004861CD" w:rsidRDefault="009D0527" w:rsidP="00B77CD6">
      <w:pPr>
        <w:tabs>
          <w:tab w:val="left" w:pos="855"/>
        </w:tabs>
        <w:spacing w:line="240" w:lineRule="auto"/>
        <w:jc w:val="both"/>
        <w:rPr>
          <w:rFonts w:ascii="Times New Roman" w:hAnsi="Times New Roman" w:cs="Times New Roman"/>
          <w:b/>
          <w:sz w:val="24"/>
          <w:szCs w:val="24"/>
          <w:lang w:val="uk-UA"/>
        </w:rPr>
      </w:pPr>
      <w:r w:rsidRPr="004861CD">
        <w:rPr>
          <w:rFonts w:ascii="Times New Roman" w:hAnsi="Times New Roman" w:cs="Times New Roman"/>
          <w:b/>
          <w:sz w:val="24"/>
          <w:szCs w:val="24"/>
          <w:lang w:val="uk-UA"/>
        </w:rPr>
        <w:t>1. Додаток 1 до тендерно</w:t>
      </w:r>
      <w:r w:rsidR="00F52B3E">
        <w:rPr>
          <w:rFonts w:ascii="Times New Roman" w:hAnsi="Times New Roman" w:cs="Times New Roman"/>
          <w:b/>
          <w:sz w:val="24"/>
          <w:szCs w:val="24"/>
          <w:lang w:val="uk-UA"/>
        </w:rPr>
        <w:t>ї документації (Проект договору</w:t>
      </w:r>
      <w:r w:rsidRPr="004861CD">
        <w:rPr>
          <w:rFonts w:ascii="Times New Roman" w:hAnsi="Times New Roman" w:cs="Times New Roman"/>
          <w:b/>
          <w:sz w:val="24"/>
          <w:szCs w:val="24"/>
          <w:lang w:val="uk-UA"/>
        </w:rPr>
        <w:t>. Порядок змін умов договору про закупівлю)</w:t>
      </w:r>
    </w:p>
    <w:p w14:paraId="0B893125" w14:textId="0DEA738B" w:rsidR="00684CE6" w:rsidRPr="008C16E2" w:rsidRDefault="009D0527" w:rsidP="008C16E2">
      <w:pPr>
        <w:tabs>
          <w:tab w:val="left" w:pos="855"/>
        </w:tabs>
        <w:spacing w:line="240" w:lineRule="auto"/>
        <w:jc w:val="both"/>
        <w:rPr>
          <w:rFonts w:ascii="Times New Roman" w:hAnsi="Times New Roman" w:cs="Times New Roman"/>
          <w:b/>
          <w:sz w:val="24"/>
          <w:szCs w:val="24"/>
          <w:lang w:val="uk-UA"/>
        </w:rPr>
      </w:pPr>
      <w:r w:rsidRPr="004861CD">
        <w:rPr>
          <w:rFonts w:ascii="Times New Roman" w:hAnsi="Times New Roman" w:cs="Times New Roman"/>
          <w:b/>
          <w:sz w:val="24"/>
          <w:szCs w:val="24"/>
          <w:lang w:val="uk-UA"/>
        </w:rPr>
        <w:t>2. Додаток 2 до тендерної документації (Технічне завдання щодо предмету закупівлі)</w:t>
      </w:r>
    </w:p>
    <w:sectPr w:rsidR="00684CE6" w:rsidRPr="008C16E2" w:rsidSect="00A3751C">
      <w:headerReference w:type="default" r:id="rId12"/>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1817E" w14:textId="77777777" w:rsidR="00005B21" w:rsidRDefault="00005B21" w:rsidP="00DA335A">
      <w:pPr>
        <w:spacing w:after="0" w:line="240" w:lineRule="auto"/>
      </w:pPr>
      <w:r>
        <w:separator/>
      </w:r>
    </w:p>
  </w:endnote>
  <w:endnote w:type="continuationSeparator" w:id="0">
    <w:p w14:paraId="749B5BC5" w14:textId="77777777" w:rsidR="00005B21" w:rsidRDefault="00005B21"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0DD80" w14:textId="77777777" w:rsidR="00005B21" w:rsidRDefault="00005B21" w:rsidP="00DA335A">
      <w:pPr>
        <w:spacing w:after="0" w:line="240" w:lineRule="auto"/>
      </w:pPr>
      <w:r>
        <w:separator/>
      </w:r>
    </w:p>
  </w:footnote>
  <w:footnote w:type="continuationSeparator" w:id="0">
    <w:p w14:paraId="7AEAF988" w14:textId="77777777" w:rsidR="00005B21" w:rsidRDefault="00005B21" w:rsidP="00DA3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1441" w14:textId="26A42F7B" w:rsidR="001C2D80" w:rsidRPr="00DA335A" w:rsidRDefault="001C2D80">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66"/>
    <w:multiLevelType w:val="hybridMultilevel"/>
    <w:tmpl w:val="09903366"/>
    <w:lvl w:ilvl="0" w:tplc="187CCF3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62A0192"/>
    <w:multiLevelType w:val="hybridMultilevel"/>
    <w:tmpl w:val="98E6529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086731F"/>
    <w:multiLevelType w:val="hybridMultilevel"/>
    <w:tmpl w:val="7756BC1C"/>
    <w:lvl w:ilvl="0" w:tplc="CF2A044E">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960439"/>
    <w:multiLevelType w:val="hybridMultilevel"/>
    <w:tmpl w:val="7382C42E"/>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473D68"/>
    <w:multiLevelType w:val="multilevel"/>
    <w:tmpl w:val="F852F2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B624EF3"/>
    <w:multiLevelType w:val="hybridMultilevel"/>
    <w:tmpl w:val="FC3424BC"/>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5748D0"/>
    <w:multiLevelType w:val="hybridMultilevel"/>
    <w:tmpl w:val="57DE5104"/>
    <w:lvl w:ilvl="0" w:tplc="6C3A7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647B3F"/>
    <w:multiLevelType w:val="hybridMultilevel"/>
    <w:tmpl w:val="CEE6DD22"/>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E0D1680"/>
    <w:multiLevelType w:val="hybridMultilevel"/>
    <w:tmpl w:val="A870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5991DF4"/>
    <w:multiLevelType w:val="hybridMultilevel"/>
    <w:tmpl w:val="C062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E33943"/>
    <w:multiLevelType w:val="multilevel"/>
    <w:tmpl w:val="DB003F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A3B183D"/>
    <w:multiLevelType w:val="hybridMultilevel"/>
    <w:tmpl w:val="2CDC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DA6241"/>
    <w:multiLevelType w:val="hybridMultilevel"/>
    <w:tmpl w:val="543A93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6F4A4587"/>
    <w:multiLevelType w:val="hybridMultilevel"/>
    <w:tmpl w:val="0244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2D17A9"/>
    <w:multiLevelType w:val="multilevel"/>
    <w:tmpl w:val="8236A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946B11"/>
    <w:multiLevelType w:val="hybridMultilevel"/>
    <w:tmpl w:val="DADA8F12"/>
    <w:lvl w:ilvl="0" w:tplc="28628B7E">
      <w:numFmt w:val="bullet"/>
      <w:lvlText w:val=""/>
      <w:lvlJc w:val="left"/>
      <w:pPr>
        <w:tabs>
          <w:tab w:val="num" w:pos="1699"/>
        </w:tabs>
        <w:ind w:left="1699" w:hanging="990"/>
      </w:pPr>
      <w:rPr>
        <w:rFonts w:ascii="Symbol" w:eastAsia="Calibri"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7BED04EA"/>
    <w:multiLevelType w:val="hybridMultilevel"/>
    <w:tmpl w:val="72ACA77C"/>
    <w:lvl w:ilvl="0" w:tplc="6FBE54EC">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2"/>
  </w:num>
  <w:num w:numId="5">
    <w:abstractNumId w:val="13"/>
  </w:num>
  <w:num w:numId="6">
    <w:abstractNumId w:val="14"/>
  </w:num>
  <w:num w:numId="7">
    <w:abstractNumId w:val="4"/>
  </w:num>
  <w:num w:numId="8">
    <w:abstractNumId w:val="7"/>
  </w:num>
  <w:num w:numId="9">
    <w:abstractNumId w:val="10"/>
  </w:num>
  <w:num w:numId="10">
    <w:abstractNumId w:val="16"/>
  </w:num>
  <w:num w:numId="11">
    <w:abstractNumId w:val="3"/>
  </w:num>
  <w:num w:numId="12">
    <w:abstractNumId w:val="9"/>
  </w:num>
  <w:num w:numId="13">
    <w:abstractNumId w:val="11"/>
  </w:num>
  <w:num w:numId="14">
    <w:abstractNumId w:val="18"/>
  </w:num>
  <w:num w:numId="15">
    <w:abstractNumId w:val="19"/>
  </w:num>
  <w:num w:numId="16">
    <w:abstractNumId w:val="6"/>
  </w:num>
  <w:num w:numId="17">
    <w:abstractNumId w:val="17"/>
  </w:num>
  <w:num w:numId="18">
    <w:abstractNumId w:val="5"/>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B21"/>
    <w:rsid w:val="00016E6E"/>
    <w:rsid w:val="0002023F"/>
    <w:rsid w:val="00022208"/>
    <w:rsid w:val="00022F41"/>
    <w:rsid w:val="0002349A"/>
    <w:rsid w:val="00023AE7"/>
    <w:rsid w:val="00027922"/>
    <w:rsid w:val="000307A0"/>
    <w:rsid w:val="0003765D"/>
    <w:rsid w:val="00040D53"/>
    <w:rsid w:val="00043F30"/>
    <w:rsid w:val="000441D1"/>
    <w:rsid w:val="00047201"/>
    <w:rsid w:val="000539F4"/>
    <w:rsid w:val="00055CD8"/>
    <w:rsid w:val="00056715"/>
    <w:rsid w:val="0005693A"/>
    <w:rsid w:val="000730D6"/>
    <w:rsid w:val="00074AB1"/>
    <w:rsid w:val="000773DF"/>
    <w:rsid w:val="000811FA"/>
    <w:rsid w:val="00081315"/>
    <w:rsid w:val="00083BC1"/>
    <w:rsid w:val="0009093E"/>
    <w:rsid w:val="00093A4D"/>
    <w:rsid w:val="00094E11"/>
    <w:rsid w:val="00096F2D"/>
    <w:rsid w:val="0009709A"/>
    <w:rsid w:val="00097820"/>
    <w:rsid w:val="000A48A3"/>
    <w:rsid w:val="000B5C8A"/>
    <w:rsid w:val="000B66EC"/>
    <w:rsid w:val="000B6C46"/>
    <w:rsid w:val="000B7017"/>
    <w:rsid w:val="000B763D"/>
    <w:rsid w:val="000C0DB1"/>
    <w:rsid w:val="000C477B"/>
    <w:rsid w:val="000D2C0A"/>
    <w:rsid w:val="000D4DB9"/>
    <w:rsid w:val="000D511C"/>
    <w:rsid w:val="000D5ECC"/>
    <w:rsid w:val="000E2B8F"/>
    <w:rsid w:val="000F3B41"/>
    <w:rsid w:val="000F3EBC"/>
    <w:rsid w:val="000F6342"/>
    <w:rsid w:val="000F6A5D"/>
    <w:rsid w:val="00101A2D"/>
    <w:rsid w:val="001100AF"/>
    <w:rsid w:val="0011041E"/>
    <w:rsid w:val="00113E39"/>
    <w:rsid w:val="00115F60"/>
    <w:rsid w:val="00115FEE"/>
    <w:rsid w:val="00121737"/>
    <w:rsid w:val="00123B1E"/>
    <w:rsid w:val="00125EDA"/>
    <w:rsid w:val="00126728"/>
    <w:rsid w:val="00130079"/>
    <w:rsid w:val="00131509"/>
    <w:rsid w:val="00132207"/>
    <w:rsid w:val="0013687A"/>
    <w:rsid w:val="00140203"/>
    <w:rsid w:val="0014242B"/>
    <w:rsid w:val="00143E59"/>
    <w:rsid w:val="00145636"/>
    <w:rsid w:val="001466FB"/>
    <w:rsid w:val="00151434"/>
    <w:rsid w:val="00151F6A"/>
    <w:rsid w:val="00160C6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C0887"/>
    <w:rsid w:val="001C0E6D"/>
    <w:rsid w:val="001C2855"/>
    <w:rsid w:val="001C2D80"/>
    <w:rsid w:val="001C5760"/>
    <w:rsid w:val="001D4BB9"/>
    <w:rsid w:val="001D5F8F"/>
    <w:rsid w:val="001D667D"/>
    <w:rsid w:val="001E16D3"/>
    <w:rsid w:val="001E2ECA"/>
    <w:rsid w:val="001F2E27"/>
    <w:rsid w:val="001F3894"/>
    <w:rsid w:val="001F63AB"/>
    <w:rsid w:val="001F7904"/>
    <w:rsid w:val="002001D3"/>
    <w:rsid w:val="00203274"/>
    <w:rsid w:val="002074B1"/>
    <w:rsid w:val="00211BF7"/>
    <w:rsid w:val="00213932"/>
    <w:rsid w:val="0021613A"/>
    <w:rsid w:val="00223532"/>
    <w:rsid w:val="00223BC7"/>
    <w:rsid w:val="00223C78"/>
    <w:rsid w:val="002311BE"/>
    <w:rsid w:val="002312B5"/>
    <w:rsid w:val="00240F99"/>
    <w:rsid w:val="00241A7D"/>
    <w:rsid w:val="00244284"/>
    <w:rsid w:val="00245229"/>
    <w:rsid w:val="00247926"/>
    <w:rsid w:val="00255A07"/>
    <w:rsid w:val="002605DD"/>
    <w:rsid w:val="00264D47"/>
    <w:rsid w:val="0027675D"/>
    <w:rsid w:val="00285AB3"/>
    <w:rsid w:val="002908BC"/>
    <w:rsid w:val="00296CE5"/>
    <w:rsid w:val="002A47D8"/>
    <w:rsid w:val="002B079D"/>
    <w:rsid w:val="002B0C48"/>
    <w:rsid w:val="002C369C"/>
    <w:rsid w:val="002C3E19"/>
    <w:rsid w:val="002C3FDB"/>
    <w:rsid w:val="002C4F2C"/>
    <w:rsid w:val="002D0620"/>
    <w:rsid w:val="002D147E"/>
    <w:rsid w:val="002D2C9B"/>
    <w:rsid w:val="002E1E2C"/>
    <w:rsid w:val="002E4650"/>
    <w:rsid w:val="002E59AC"/>
    <w:rsid w:val="002F6602"/>
    <w:rsid w:val="002F7651"/>
    <w:rsid w:val="00304037"/>
    <w:rsid w:val="0031192D"/>
    <w:rsid w:val="00313555"/>
    <w:rsid w:val="00313901"/>
    <w:rsid w:val="00313C74"/>
    <w:rsid w:val="00324344"/>
    <w:rsid w:val="00324B91"/>
    <w:rsid w:val="00325C3A"/>
    <w:rsid w:val="00327567"/>
    <w:rsid w:val="00331CEF"/>
    <w:rsid w:val="003325B7"/>
    <w:rsid w:val="00334128"/>
    <w:rsid w:val="003404EC"/>
    <w:rsid w:val="00341122"/>
    <w:rsid w:val="003515AA"/>
    <w:rsid w:val="00352D73"/>
    <w:rsid w:val="00354A96"/>
    <w:rsid w:val="00354EA1"/>
    <w:rsid w:val="003608A9"/>
    <w:rsid w:val="0037128A"/>
    <w:rsid w:val="003713DC"/>
    <w:rsid w:val="00372E1A"/>
    <w:rsid w:val="00376874"/>
    <w:rsid w:val="003806FD"/>
    <w:rsid w:val="00381546"/>
    <w:rsid w:val="003854B5"/>
    <w:rsid w:val="003858D0"/>
    <w:rsid w:val="003A0C59"/>
    <w:rsid w:val="003A1ABC"/>
    <w:rsid w:val="003A5265"/>
    <w:rsid w:val="003B0A24"/>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213F1"/>
    <w:rsid w:val="004225D4"/>
    <w:rsid w:val="00422A42"/>
    <w:rsid w:val="00425EB2"/>
    <w:rsid w:val="0042627C"/>
    <w:rsid w:val="00431876"/>
    <w:rsid w:val="00435C6F"/>
    <w:rsid w:val="00442252"/>
    <w:rsid w:val="00450454"/>
    <w:rsid w:val="0045073A"/>
    <w:rsid w:val="00452F60"/>
    <w:rsid w:val="00462409"/>
    <w:rsid w:val="00465627"/>
    <w:rsid w:val="00471295"/>
    <w:rsid w:val="0047257D"/>
    <w:rsid w:val="00472CB9"/>
    <w:rsid w:val="00472FBC"/>
    <w:rsid w:val="00481C9D"/>
    <w:rsid w:val="004857A5"/>
    <w:rsid w:val="004861CD"/>
    <w:rsid w:val="00495E07"/>
    <w:rsid w:val="004A0BD7"/>
    <w:rsid w:val="004A160C"/>
    <w:rsid w:val="004A49A0"/>
    <w:rsid w:val="004A5002"/>
    <w:rsid w:val="004A6E13"/>
    <w:rsid w:val="004B444E"/>
    <w:rsid w:val="004B5982"/>
    <w:rsid w:val="004C1A5A"/>
    <w:rsid w:val="004C23D4"/>
    <w:rsid w:val="004C4C72"/>
    <w:rsid w:val="004D1BE0"/>
    <w:rsid w:val="004E0177"/>
    <w:rsid w:val="004E401F"/>
    <w:rsid w:val="004E5C6F"/>
    <w:rsid w:val="004E7C60"/>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E52"/>
    <w:rsid w:val="00531F6A"/>
    <w:rsid w:val="005337BC"/>
    <w:rsid w:val="00534186"/>
    <w:rsid w:val="005469F1"/>
    <w:rsid w:val="00546DB2"/>
    <w:rsid w:val="005513AA"/>
    <w:rsid w:val="005514F7"/>
    <w:rsid w:val="005515C5"/>
    <w:rsid w:val="00553ED1"/>
    <w:rsid w:val="00554E52"/>
    <w:rsid w:val="00554EFB"/>
    <w:rsid w:val="005648F3"/>
    <w:rsid w:val="005676BB"/>
    <w:rsid w:val="005721C4"/>
    <w:rsid w:val="0057363B"/>
    <w:rsid w:val="005840ED"/>
    <w:rsid w:val="0058647C"/>
    <w:rsid w:val="00591994"/>
    <w:rsid w:val="00592527"/>
    <w:rsid w:val="005944B6"/>
    <w:rsid w:val="005A1528"/>
    <w:rsid w:val="005B0DA4"/>
    <w:rsid w:val="005B3ECA"/>
    <w:rsid w:val="005B3F19"/>
    <w:rsid w:val="005B4254"/>
    <w:rsid w:val="005C4421"/>
    <w:rsid w:val="005D4D34"/>
    <w:rsid w:val="005D4DFE"/>
    <w:rsid w:val="005D5610"/>
    <w:rsid w:val="005D728C"/>
    <w:rsid w:val="005D7E3F"/>
    <w:rsid w:val="005D7E44"/>
    <w:rsid w:val="005E0ACA"/>
    <w:rsid w:val="005E0C70"/>
    <w:rsid w:val="005E2B9B"/>
    <w:rsid w:val="005E409B"/>
    <w:rsid w:val="005E5BEC"/>
    <w:rsid w:val="005E5BFD"/>
    <w:rsid w:val="005F2D9C"/>
    <w:rsid w:val="005F4D18"/>
    <w:rsid w:val="00606B49"/>
    <w:rsid w:val="00607024"/>
    <w:rsid w:val="006071BB"/>
    <w:rsid w:val="00610905"/>
    <w:rsid w:val="0061142C"/>
    <w:rsid w:val="00612AEA"/>
    <w:rsid w:val="00612CBC"/>
    <w:rsid w:val="006130F5"/>
    <w:rsid w:val="00614942"/>
    <w:rsid w:val="00622E09"/>
    <w:rsid w:val="00623230"/>
    <w:rsid w:val="00624523"/>
    <w:rsid w:val="00625220"/>
    <w:rsid w:val="00631FB6"/>
    <w:rsid w:val="006427B6"/>
    <w:rsid w:val="006449E9"/>
    <w:rsid w:val="006456FC"/>
    <w:rsid w:val="00653016"/>
    <w:rsid w:val="006552F7"/>
    <w:rsid w:val="00655922"/>
    <w:rsid w:val="00677CD3"/>
    <w:rsid w:val="00677E03"/>
    <w:rsid w:val="00680572"/>
    <w:rsid w:val="00682873"/>
    <w:rsid w:val="00684CE6"/>
    <w:rsid w:val="00692CE4"/>
    <w:rsid w:val="00692FD4"/>
    <w:rsid w:val="0069328B"/>
    <w:rsid w:val="006A2474"/>
    <w:rsid w:val="006A29E2"/>
    <w:rsid w:val="006A2E76"/>
    <w:rsid w:val="006B55A4"/>
    <w:rsid w:val="006B590B"/>
    <w:rsid w:val="006B77CD"/>
    <w:rsid w:val="006B7C29"/>
    <w:rsid w:val="006C2A5F"/>
    <w:rsid w:val="006C4386"/>
    <w:rsid w:val="006D3767"/>
    <w:rsid w:val="006D467B"/>
    <w:rsid w:val="006D7068"/>
    <w:rsid w:val="006E0CD6"/>
    <w:rsid w:val="006E2B1A"/>
    <w:rsid w:val="006E4517"/>
    <w:rsid w:val="006E6746"/>
    <w:rsid w:val="006E70C7"/>
    <w:rsid w:val="006F2ADC"/>
    <w:rsid w:val="006F34B7"/>
    <w:rsid w:val="007069BE"/>
    <w:rsid w:val="00713106"/>
    <w:rsid w:val="00715172"/>
    <w:rsid w:val="007273FC"/>
    <w:rsid w:val="00727E2A"/>
    <w:rsid w:val="00731C7F"/>
    <w:rsid w:val="007334E4"/>
    <w:rsid w:val="00733AEB"/>
    <w:rsid w:val="007341D6"/>
    <w:rsid w:val="00734A24"/>
    <w:rsid w:val="0074042C"/>
    <w:rsid w:val="00741CFD"/>
    <w:rsid w:val="00742D27"/>
    <w:rsid w:val="00745661"/>
    <w:rsid w:val="007466D2"/>
    <w:rsid w:val="00752123"/>
    <w:rsid w:val="00753A07"/>
    <w:rsid w:val="00755A43"/>
    <w:rsid w:val="00762017"/>
    <w:rsid w:val="00764770"/>
    <w:rsid w:val="0076634B"/>
    <w:rsid w:val="0076700F"/>
    <w:rsid w:val="00770328"/>
    <w:rsid w:val="007703DE"/>
    <w:rsid w:val="00783D1A"/>
    <w:rsid w:val="00783DB8"/>
    <w:rsid w:val="007869A3"/>
    <w:rsid w:val="00792664"/>
    <w:rsid w:val="007B5174"/>
    <w:rsid w:val="007B520D"/>
    <w:rsid w:val="007B7A85"/>
    <w:rsid w:val="007C293D"/>
    <w:rsid w:val="007C5ED3"/>
    <w:rsid w:val="007D0AAF"/>
    <w:rsid w:val="007D49B6"/>
    <w:rsid w:val="007D5552"/>
    <w:rsid w:val="007E148D"/>
    <w:rsid w:val="007E1551"/>
    <w:rsid w:val="007E1C20"/>
    <w:rsid w:val="007E3FE7"/>
    <w:rsid w:val="007F6AB1"/>
    <w:rsid w:val="007F73F7"/>
    <w:rsid w:val="00801819"/>
    <w:rsid w:val="00806901"/>
    <w:rsid w:val="00807C7B"/>
    <w:rsid w:val="00811056"/>
    <w:rsid w:val="00815D07"/>
    <w:rsid w:val="00817525"/>
    <w:rsid w:val="00820FA1"/>
    <w:rsid w:val="008242B6"/>
    <w:rsid w:val="00836516"/>
    <w:rsid w:val="00840B7A"/>
    <w:rsid w:val="00844ACA"/>
    <w:rsid w:val="00844F68"/>
    <w:rsid w:val="00851783"/>
    <w:rsid w:val="00853A86"/>
    <w:rsid w:val="008566CB"/>
    <w:rsid w:val="008622DA"/>
    <w:rsid w:val="0087007B"/>
    <w:rsid w:val="008737B1"/>
    <w:rsid w:val="00877B6B"/>
    <w:rsid w:val="00880377"/>
    <w:rsid w:val="0088217D"/>
    <w:rsid w:val="00883013"/>
    <w:rsid w:val="00886CB1"/>
    <w:rsid w:val="00894C74"/>
    <w:rsid w:val="00897997"/>
    <w:rsid w:val="008A22CA"/>
    <w:rsid w:val="008A5B7A"/>
    <w:rsid w:val="008A7608"/>
    <w:rsid w:val="008B29F0"/>
    <w:rsid w:val="008C16E2"/>
    <w:rsid w:val="008D385E"/>
    <w:rsid w:val="008D58BC"/>
    <w:rsid w:val="008D5FB0"/>
    <w:rsid w:val="008D667A"/>
    <w:rsid w:val="008E64EA"/>
    <w:rsid w:val="008E7D49"/>
    <w:rsid w:val="008F190A"/>
    <w:rsid w:val="008F1912"/>
    <w:rsid w:val="008F3433"/>
    <w:rsid w:val="008F3940"/>
    <w:rsid w:val="00903CE1"/>
    <w:rsid w:val="00904D0F"/>
    <w:rsid w:val="009067C3"/>
    <w:rsid w:val="00906AAD"/>
    <w:rsid w:val="0090705F"/>
    <w:rsid w:val="00907F0E"/>
    <w:rsid w:val="00913765"/>
    <w:rsid w:val="009153EC"/>
    <w:rsid w:val="009179BE"/>
    <w:rsid w:val="00920820"/>
    <w:rsid w:val="009231F6"/>
    <w:rsid w:val="00925D0F"/>
    <w:rsid w:val="00927899"/>
    <w:rsid w:val="0094166F"/>
    <w:rsid w:val="00942D31"/>
    <w:rsid w:val="0094420D"/>
    <w:rsid w:val="009500E2"/>
    <w:rsid w:val="009548D3"/>
    <w:rsid w:val="00956C15"/>
    <w:rsid w:val="009617FC"/>
    <w:rsid w:val="00961C89"/>
    <w:rsid w:val="00964855"/>
    <w:rsid w:val="00965187"/>
    <w:rsid w:val="0097010F"/>
    <w:rsid w:val="0097070D"/>
    <w:rsid w:val="009719CD"/>
    <w:rsid w:val="0097537F"/>
    <w:rsid w:val="00977221"/>
    <w:rsid w:val="00985481"/>
    <w:rsid w:val="009856C6"/>
    <w:rsid w:val="0099543A"/>
    <w:rsid w:val="00996E60"/>
    <w:rsid w:val="009A3102"/>
    <w:rsid w:val="009B08DA"/>
    <w:rsid w:val="009B1751"/>
    <w:rsid w:val="009C4ECB"/>
    <w:rsid w:val="009D0527"/>
    <w:rsid w:val="009E2350"/>
    <w:rsid w:val="009E26B9"/>
    <w:rsid w:val="009F09F1"/>
    <w:rsid w:val="009F1505"/>
    <w:rsid w:val="009F22F8"/>
    <w:rsid w:val="009F2796"/>
    <w:rsid w:val="009F6EEF"/>
    <w:rsid w:val="009F7FD3"/>
    <w:rsid w:val="00A00817"/>
    <w:rsid w:val="00A047AF"/>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6065B"/>
    <w:rsid w:val="00A63D84"/>
    <w:rsid w:val="00A6547B"/>
    <w:rsid w:val="00A67B48"/>
    <w:rsid w:val="00A8056D"/>
    <w:rsid w:val="00A8761F"/>
    <w:rsid w:val="00A87A3F"/>
    <w:rsid w:val="00A92CF4"/>
    <w:rsid w:val="00A955AE"/>
    <w:rsid w:val="00A96DFA"/>
    <w:rsid w:val="00AB6702"/>
    <w:rsid w:val="00AB7222"/>
    <w:rsid w:val="00AC08B3"/>
    <w:rsid w:val="00AC0F74"/>
    <w:rsid w:val="00AC3355"/>
    <w:rsid w:val="00AC3DBD"/>
    <w:rsid w:val="00AC586A"/>
    <w:rsid w:val="00AD2C85"/>
    <w:rsid w:val="00AD75B5"/>
    <w:rsid w:val="00AE0901"/>
    <w:rsid w:val="00AE3948"/>
    <w:rsid w:val="00AF086E"/>
    <w:rsid w:val="00AF1BDD"/>
    <w:rsid w:val="00AF2FEE"/>
    <w:rsid w:val="00AF7FFC"/>
    <w:rsid w:val="00B0046F"/>
    <w:rsid w:val="00B013E5"/>
    <w:rsid w:val="00B1471F"/>
    <w:rsid w:val="00B2163F"/>
    <w:rsid w:val="00B235AD"/>
    <w:rsid w:val="00B24225"/>
    <w:rsid w:val="00B30F1F"/>
    <w:rsid w:val="00B36B53"/>
    <w:rsid w:val="00B41ED0"/>
    <w:rsid w:val="00B428D8"/>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1041"/>
    <w:rsid w:val="00BA6C07"/>
    <w:rsid w:val="00BB167C"/>
    <w:rsid w:val="00BB6C27"/>
    <w:rsid w:val="00BC0CDB"/>
    <w:rsid w:val="00BC123E"/>
    <w:rsid w:val="00BC4FB4"/>
    <w:rsid w:val="00BC5541"/>
    <w:rsid w:val="00BD4F31"/>
    <w:rsid w:val="00BD6A01"/>
    <w:rsid w:val="00BE0F68"/>
    <w:rsid w:val="00BE2C3E"/>
    <w:rsid w:val="00BF0F40"/>
    <w:rsid w:val="00C02820"/>
    <w:rsid w:val="00C04FF0"/>
    <w:rsid w:val="00C17164"/>
    <w:rsid w:val="00C2030C"/>
    <w:rsid w:val="00C23820"/>
    <w:rsid w:val="00C23C30"/>
    <w:rsid w:val="00C25D17"/>
    <w:rsid w:val="00C3418D"/>
    <w:rsid w:val="00C3669E"/>
    <w:rsid w:val="00C44B79"/>
    <w:rsid w:val="00C45D40"/>
    <w:rsid w:val="00C46E2A"/>
    <w:rsid w:val="00C50187"/>
    <w:rsid w:val="00C53138"/>
    <w:rsid w:val="00C609CB"/>
    <w:rsid w:val="00C63925"/>
    <w:rsid w:val="00C72EC3"/>
    <w:rsid w:val="00C805EC"/>
    <w:rsid w:val="00C82207"/>
    <w:rsid w:val="00C83636"/>
    <w:rsid w:val="00C846D9"/>
    <w:rsid w:val="00C84A52"/>
    <w:rsid w:val="00C85A94"/>
    <w:rsid w:val="00C87E36"/>
    <w:rsid w:val="00C917C0"/>
    <w:rsid w:val="00C966A6"/>
    <w:rsid w:val="00C96863"/>
    <w:rsid w:val="00CA4F38"/>
    <w:rsid w:val="00CB3893"/>
    <w:rsid w:val="00CB3B1B"/>
    <w:rsid w:val="00CC3BE6"/>
    <w:rsid w:val="00CC5C31"/>
    <w:rsid w:val="00CC7F54"/>
    <w:rsid w:val="00CD3BBD"/>
    <w:rsid w:val="00CE5A4F"/>
    <w:rsid w:val="00CF1AFE"/>
    <w:rsid w:val="00CF797B"/>
    <w:rsid w:val="00D001B4"/>
    <w:rsid w:val="00D0267A"/>
    <w:rsid w:val="00D1119B"/>
    <w:rsid w:val="00D115E3"/>
    <w:rsid w:val="00D11790"/>
    <w:rsid w:val="00D14A3F"/>
    <w:rsid w:val="00D14DF3"/>
    <w:rsid w:val="00D16D15"/>
    <w:rsid w:val="00D17C9F"/>
    <w:rsid w:val="00D20CE4"/>
    <w:rsid w:val="00D22AEE"/>
    <w:rsid w:val="00D27474"/>
    <w:rsid w:val="00D31C26"/>
    <w:rsid w:val="00D330CD"/>
    <w:rsid w:val="00D4324B"/>
    <w:rsid w:val="00D50427"/>
    <w:rsid w:val="00D52B0D"/>
    <w:rsid w:val="00D54D25"/>
    <w:rsid w:val="00D55CCB"/>
    <w:rsid w:val="00D61F9E"/>
    <w:rsid w:val="00D632DD"/>
    <w:rsid w:val="00D6352A"/>
    <w:rsid w:val="00D647A0"/>
    <w:rsid w:val="00D66D71"/>
    <w:rsid w:val="00D677CC"/>
    <w:rsid w:val="00D71EFE"/>
    <w:rsid w:val="00D76196"/>
    <w:rsid w:val="00D84087"/>
    <w:rsid w:val="00D87750"/>
    <w:rsid w:val="00D92159"/>
    <w:rsid w:val="00D9306D"/>
    <w:rsid w:val="00DA1167"/>
    <w:rsid w:val="00DA335A"/>
    <w:rsid w:val="00DA5C01"/>
    <w:rsid w:val="00DB0619"/>
    <w:rsid w:val="00DB09C0"/>
    <w:rsid w:val="00DB5011"/>
    <w:rsid w:val="00DB5570"/>
    <w:rsid w:val="00DC4300"/>
    <w:rsid w:val="00DC77C2"/>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A26"/>
    <w:rsid w:val="00E254D0"/>
    <w:rsid w:val="00E26F19"/>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219D"/>
    <w:rsid w:val="00E72984"/>
    <w:rsid w:val="00E753AA"/>
    <w:rsid w:val="00E76346"/>
    <w:rsid w:val="00E763B9"/>
    <w:rsid w:val="00E76CA8"/>
    <w:rsid w:val="00E82122"/>
    <w:rsid w:val="00E8283D"/>
    <w:rsid w:val="00E900BA"/>
    <w:rsid w:val="00E92DD4"/>
    <w:rsid w:val="00E946C8"/>
    <w:rsid w:val="00E97BB9"/>
    <w:rsid w:val="00EA1B35"/>
    <w:rsid w:val="00EA3032"/>
    <w:rsid w:val="00EB6ABB"/>
    <w:rsid w:val="00EB7C13"/>
    <w:rsid w:val="00EC043C"/>
    <w:rsid w:val="00EC1897"/>
    <w:rsid w:val="00EC4777"/>
    <w:rsid w:val="00EC5011"/>
    <w:rsid w:val="00ED0C74"/>
    <w:rsid w:val="00ED1795"/>
    <w:rsid w:val="00ED39F8"/>
    <w:rsid w:val="00ED5656"/>
    <w:rsid w:val="00ED6DE3"/>
    <w:rsid w:val="00EE168F"/>
    <w:rsid w:val="00EE1BBE"/>
    <w:rsid w:val="00EE29FA"/>
    <w:rsid w:val="00EE69D7"/>
    <w:rsid w:val="00EF03EF"/>
    <w:rsid w:val="00EF0D0B"/>
    <w:rsid w:val="00EF28B8"/>
    <w:rsid w:val="00EF2A50"/>
    <w:rsid w:val="00EF4648"/>
    <w:rsid w:val="00F0022C"/>
    <w:rsid w:val="00F01A6B"/>
    <w:rsid w:val="00F14855"/>
    <w:rsid w:val="00F167FA"/>
    <w:rsid w:val="00F16F02"/>
    <w:rsid w:val="00F304C9"/>
    <w:rsid w:val="00F30757"/>
    <w:rsid w:val="00F34772"/>
    <w:rsid w:val="00F3487A"/>
    <w:rsid w:val="00F36F36"/>
    <w:rsid w:val="00F41F22"/>
    <w:rsid w:val="00F45CCC"/>
    <w:rsid w:val="00F46334"/>
    <w:rsid w:val="00F51324"/>
    <w:rsid w:val="00F52B3E"/>
    <w:rsid w:val="00F62283"/>
    <w:rsid w:val="00F63418"/>
    <w:rsid w:val="00F649B3"/>
    <w:rsid w:val="00F65BB5"/>
    <w:rsid w:val="00F66925"/>
    <w:rsid w:val="00F773C0"/>
    <w:rsid w:val="00F858CD"/>
    <w:rsid w:val="00F9096F"/>
    <w:rsid w:val="00F91CE4"/>
    <w:rsid w:val="00F96BAA"/>
    <w:rsid w:val="00F96CA5"/>
    <w:rsid w:val="00F96E5D"/>
    <w:rsid w:val="00FA2693"/>
    <w:rsid w:val="00FA3563"/>
    <w:rsid w:val="00FA499C"/>
    <w:rsid w:val="00FA64D4"/>
    <w:rsid w:val="00FB547A"/>
    <w:rsid w:val="00FB6788"/>
    <w:rsid w:val="00FC1331"/>
    <w:rsid w:val="00FC39AA"/>
    <w:rsid w:val="00FC4B18"/>
    <w:rsid w:val="00FC55F7"/>
    <w:rsid w:val="00FC5942"/>
    <w:rsid w:val="00FD426B"/>
    <w:rsid w:val="00FE3588"/>
    <w:rsid w:val="00FF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и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і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ій колонтитул Знак"/>
    <w:basedOn w:val="a0"/>
    <w:link w:val="ae"/>
    <w:uiPriority w:val="99"/>
    <w:rsid w:val="00DA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on0.rada.gov.ua/laws/show/2289-1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0D8C1A-F430-4326-8672-F419B6F698AB}">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1F23D44-7478-4A01-A229-AE5ABEC4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26</Pages>
  <Words>45097</Words>
  <Characters>25706</Characters>
  <Application>Microsoft Office Word</Application>
  <DocSecurity>0</DocSecurity>
  <Lines>214</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Чумак Світлана Василівна</cp:lastModifiedBy>
  <cp:revision>30</cp:revision>
  <cp:lastPrinted>2022-08-11T07:56:00Z</cp:lastPrinted>
  <dcterms:created xsi:type="dcterms:W3CDTF">2021-10-19T13:12:00Z</dcterms:created>
  <dcterms:modified xsi:type="dcterms:W3CDTF">2022-08-11T13:59:00Z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