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4" w:rsidRPr="008C0DB0" w:rsidRDefault="00090094" w:rsidP="00090094">
      <w:pPr>
        <w:spacing w:after="0" w:line="240" w:lineRule="auto"/>
        <w:jc w:val="center"/>
        <w:rPr>
          <w:rFonts w:ascii="Times New Roman" w:hAnsi="Times New Roman"/>
          <w:b/>
          <w:sz w:val="32"/>
          <w:szCs w:val="32"/>
        </w:rPr>
      </w:pPr>
      <w:r w:rsidRPr="008C0DB0">
        <w:rPr>
          <w:rFonts w:ascii="Times New Roman" w:hAnsi="Times New Roman"/>
          <w:b/>
          <w:sz w:val="32"/>
          <w:szCs w:val="32"/>
        </w:rPr>
        <w:t>Комунальне підприємство "</w:t>
      </w:r>
      <w:r w:rsidR="008C0DB0" w:rsidRPr="008C0DB0">
        <w:rPr>
          <w:rFonts w:ascii="Times New Roman" w:hAnsi="Times New Roman"/>
          <w:b/>
          <w:bCs/>
          <w:color w:val="000000"/>
          <w:sz w:val="32"/>
          <w:szCs w:val="32"/>
          <w:lang w:val="uk-UA"/>
        </w:rPr>
        <w:t xml:space="preserve"> Шляхрембуд</w:t>
      </w:r>
      <w:r w:rsidR="008C0DB0" w:rsidRPr="008C0DB0">
        <w:rPr>
          <w:rFonts w:ascii="Times New Roman" w:hAnsi="Times New Roman"/>
          <w:b/>
          <w:sz w:val="32"/>
          <w:szCs w:val="32"/>
        </w:rPr>
        <w:t xml:space="preserve"> </w:t>
      </w:r>
      <w:r w:rsidRPr="008C0DB0">
        <w:rPr>
          <w:rFonts w:ascii="Times New Roman" w:hAnsi="Times New Roman"/>
          <w:b/>
          <w:sz w:val="32"/>
          <w:szCs w:val="32"/>
        </w:rPr>
        <w:t>"</w:t>
      </w:r>
    </w:p>
    <w:p w:rsidR="00A82F51" w:rsidRPr="00090094" w:rsidRDefault="00090094" w:rsidP="00090094">
      <w:pPr>
        <w:pStyle w:val="a7"/>
        <w:ind w:left="0"/>
        <w:rPr>
          <w:rFonts w:ascii="Times New Roman" w:hAnsi="Times New Roman"/>
          <w:sz w:val="28"/>
          <w:szCs w:val="28"/>
        </w:rPr>
      </w:pPr>
      <w:r w:rsidRPr="00090094">
        <w:rPr>
          <w:rFonts w:ascii="Times New Roman" w:hAnsi="Times New Roman"/>
          <w:bCs/>
          <w:sz w:val="32"/>
          <w:szCs w:val="32"/>
        </w:rPr>
        <w:t>Лубенської міської ради Лубенського району Полтавської області</w:t>
      </w:r>
    </w:p>
    <w:p w:rsidR="00A82F51" w:rsidRPr="00090094" w:rsidRDefault="00A82F51" w:rsidP="00090094">
      <w:pPr>
        <w:pStyle w:val="a7"/>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12340" w:rsidRPr="007B659C" w:rsidTr="00A94D81">
        <w:trPr>
          <w:trHeight w:val="2291"/>
          <w:jc w:val="center"/>
        </w:trPr>
        <w:tc>
          <w:tcPr>
            <w:tcW w:w="3498" w:type="dxa"/>
            <w:tcBorders>
              <w:top w:val="nil"/>
              <w:left w:val="nil"/>
              <w:bottom w:val="nil"/>
              <w:right w:val="nil"/>
            </w:tcBorders>
          </w:tcPr>
          <w:p w:rsidR="00C12340" w:rsidRPr="007B659C" w:rsidRDefault="00C12340" w:rsidP="00041698">
            <w:pPr>
              <w:spacing w:after="0" w:line="240" w:lineRule="auto"/>
              <w:jc w:val="center"/>
              <w:rPr>
                <w:b/>
                <w:sz w:val="23"/>
                <w:szCs w:val="23"/>
                <w:lang w:val="uk-UA"/>
              </w:rPr>
            </w:pPr>
          </w:p>
        </w:tc>
        <w:tc>
          <w:tcPr>
            <w:tcW w:w="6631" w:type="dxa"/>
            <w:tcBorders>
              <w:top w:val="nil"/>
              <w:left w:val="nil"/>
              <w:bottom w:val="nil"/>
              <w:right w:val="nil"/>
            </w:tcBorders>
          </w:tcPr>
          <w:p w:rsidR="00090094" w:rsidRDefault="00090094" w:rsidP="00C12340">
            <w:pPr>
              <w:pStyle w:val="a4"/>
              <w:jc w:val="right"/>
              <w:rPr>
                <w:rFonts w:ascii="Times New Roman" w:hAnsi="Times New Roman"/>
                <w:b/>
                <w:i/>
                <w:sz w:val="24"/>
                <w:szCs w:val="24"/>
              </w:rPr>
            </w:pPr>
          </w:p>
          <w:p w:rsidR="008C0DB0" w:rsidRPr="00FB1EEE" w:rsidRDefault="008C0DB0" w:rsidP="008C0DB0">
            <w:pPr>
              <w:pStyle w:val="FR1"/>
              <w:spacing w:line="240" w:lineRule="auto"/>
              <w:ind w:left="2310" w:right="-82" w:firstLine="4"/>
              <w:jc w:val="left"/>
              <w:rPr>
                <w:sz w:val="24"/>
                <w:szCs w:val="24"/>
              </w:rPr>
            </w:pPr>
            <w:r w:rsidRPr="00FB1EEE">
              <w:rPr>
                <w:sz w:val="24"/>
                <w:szCs w:val="24"/>
              </w:rPr>
              <w:t>"ЗАТВЕРДЖЕНО"</w:t>
            </w:r>
          </w:p>
          <w:p w:rsidR="008C0DB0" w:rsidRPr="00FB1EEE" w:rsidRDefault="008C0DB0" w:rsidP="008C0DB0">
            <w:pPr>
              <w:spacing w:after="0" w:line="240" w:lineRule="auto"/>
              <w:ind w:left="2310" w:firstLine="4"/>
              <w:rPr>
                <w:rFonts w:ascii="Times New Roman" w:hAnsi="Times New Roman"/>
                <w:lang w:val="uk-UA"/>
              </w:rPr>
            </w:pPr>
            <w:r w:rsidRPr="00FB1EEE">
              <w:rPr>
                <w:rFonts w:ascii="Times New Roman" w:hAnsi="Times New Roman"/>
                <w:lang w:val="uk-UA"/>
              </w:rPr>
              <w:t xml:space="preserve">Рішенням уповноваженої особи </w:t>
            </w:r>
          </w:p>
          <w:p w:rsidR="008C0DB0" w:rsidRPr="00FB1EEE" w:rsidRDefault="008C0DB0" w:rsidP="008C0DB0">
            <w:pPr>
              <w:spacing w:after="0" w:line="240" w:lineRule="auto"/>
              <w:ind w:left="2310" w:firstLine="4"/>
              <w:rPr>
                <w:rFonts w:ascii="Times New Roman" w:hAnsi="Times New Roman"/>
                <w:lang w:val="uk-UA"/>
              </w:rPr>
            </w:pPr>
            <w:r w:rsidRPr="00FB1EEE">
              <w:rPr>
                <w:rFonts w:ascii="Times New Roman" w:hAnsi="Times New Roman"/>
                <w:lang w:val="uk-UA"/>
              </w:rPr>
              <w:t>КП «Шляхрембуд» Лубенської міської ради Лубенського району Полтавської області</w:t>
            </w:r>
          </w:p>
          <w:p w:rsidR="008C0DB0" w:rsidRPr="001823CF" w:rsidRDefault="008C0DB0" w:rsidP="008C0DB0">
            <w:pPr>
              <w:spacing w:after="0" w:line="240" w:lineRule="auto"/>
              <w:ind w:left="2310" w:firstLine="4"/>
              <w:rPr>
                <w:rFonts w:ascii="Times New Roman" w:hAnsi="Times New Roman"/>
                <w:lang w:val="uk-UA"/>
              </w:rPr>
            </w:pPr>
            <w:r w:rsidRPr="001823CF">
              <w:rPr>
                <w:rFonts w:ascii="Times New Roman" w:hAnsi="Times New Roman"/>
                <w:lang w:val="uk-UA"/>
              </w:rPr>
              <w:t xml:space="preserve">Протокол від  </w:t>
            </w:r>
            <w:r w:rsidR="001823CF" w:rsidRPr="001823CF">
              <w:rPr>
                <w:rFonts w:ascii="Times New Roman" w:hAnsi="Times New Roman"/>
                <w:lang w:val="uk-UA"/>
              </w:rPr>
              <w:t>28</w:t>
            </w:r>
            <w:r w:rsidRPr="001823CF">
              <w:rPr>
                <w:rFonts w:ascii="Times New Roman" w:hAnsi="Times New Roman"/>
                <w:lang w:val="uk-UA"/>
              </w:rPr>
              <w:t>.0</w:t>
            </w:r>
            <w:r w:rsidR="001823CF" w:rsidRPr="001823CF">
              <w:rPr>
                <w:rFonts w:ascii="Times New Roman" w:hAnsi="Times New Roman"/>
                <w:lang w:val="uk-UA"/>
              </w:rPr>
              <w:t>3</w:t>
            </w:r>
            <w:r w:rsidRPr="001823CF">
              <w:rPr>
                <w:rFonts w:ascii="Times New Roman" w:hAnsi="Times New Roman"/>
                <w:lang w:val="uk-UA"/>
              </w:rPr>
              <w:t>.2024 р.</w:t>
            </w:r>
          </w:p>
          <w:p w:rsidR="008C0DB0" w:rsidRPr="00FB1EEE" w:rsidRDefault="008C0DB0" w:rsidP="008C0DB0">
            <w:pPr>
              <w:spacing w:after="0" w:line="240" w:lineRule="auto"/>
              <w:ind w:left="2310" w:firstLine="4"/>
              <w:rPr>
                <w:rFonts w:ascii="Times New Roman" w:hAnsi="Times New Roman"/>
                <w:lang w:val="uk-UA"/>
              </w:rPr>
            </w:pPr>
          </w:p>
          <w:p w:rsidR="00C12340" w:rsidRPr="004E5C58" w:rsidRDefault="008C0DB0" w:rsidP="008C0DB0">
            <w:pPr>
              <w:pStyle w:val="a9"/>
              <w:spacing w:line="240" w:lineRule="auto"/>
              <w:ind w:left="2310" w:firstLine="4"/>
              <w:jc w:val="right"/>
              <w:rPr>
                <w:rFonts w:eastAsia="Calibri"/>
                <w:i/>
                <w:noProof w:val="0"/>
                <w:sz w:val="26"/>
                <w:szCs w:val="26"/>
                <w:lang w:val="uk-UA"/>
              </w:rPr>
            </w:pPr>
            <w:r w:rsidRPr="00FB1EEE">
              <w:rPr>
                <w:b w:val="0"/>
                <w:bCs/>
              </w:rPr>
              <w:t>_______________ Тетяна ВАСИЛЬЄВА</w:t>
            </w:r>
          </w:p>
        </w:tc>
      </w:tr>
    </w:tbl>
    <w:p w:rsidR="00A82F51" w:rsidRPr="007B659C" w:rsidRDefault="00A82F51" w:rsidP="00041698">
      <w:pPr>
        <w:pStyle w:val="a7"/>
        <w:ind w:left="0"/>
        <w:rPr>
          <w:rFonts w:ascii="Times New Roman" w:hAnsi="Times New Roman"/>
          <w:sz w:val="23"/>
          <w:szCs w:val="23"/>
        </w:rPr>
      </w:pPr>
    </w:p>
    <w:p w:rsidR="00A82F51" w:rsidRPr="007B659C" w:rsidRDefault="00A82F51"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C252CD" w:rsidRPr="004166A8" w:rsidRDefault="00ED4F99" w:rsidP="00C252CD">
      <w:pPr>
        <w:spacing w:after="0" w:line="240" w:lineRule="auto"/>
        <w:jc w:val="center"/>
        <w:rPr>
          <w:rFonts w:ascii="Times New Roman" w:eastAsia="Times New Roman" w:hAnsi="Times New Roman"/>
          <w:b/>
          <w:sz w:val="28"/>
          <w:szCs w:val="28"/>
          <w:lang w:val="uk-UA" w:eastAsia="ru-RU"/>
        </w:rPr>
      </w:pPr>
      <w:r w:rsidRPr="005E7CDC">
        <w:rPr>
          <w:rFonts w:ascii="Times New Roman" w:eastAsia="Times New Roman" w:hAnsi="Times New Roman"/>
          <w:b/>
          <w:sz w:val="28"/>
          <w:szCs w:val="28"/>
          <w:lang w:val="uk-UA" w:eastAsia="ru-RU"/>
        </w:rPr>
        <w:t xml:space="preserve">ДК 021:2015, код 09130000-9 Нафта і </w:t>
      </w:r>
      <w:r w:rsidRPr="004166A8">
        <w:rPr>
          <w:rFonts w:ascii="Times New Roman" w:eastAsia="Times New Roman" w:hAnsi="Times New Roman"/>
          <w:b/>
          <w:sz w:val="28"/>
          <w:szCs w:val="28"/>
          <w:lang w:val="uk-UA" w:eastAsia="ru-RU"/>
        </w:rPr>
        <w:t>дистиляти (</w:t>
      </w:r>
      <w:r w:rsidR="005E7CDC" w:rsidRPr="004166A8">
        <w:rPr>
          <w:rFonts w:ascii="Times New Roman" w:hAnsi="Times New Roman"/>
          <w:b/>
          <w:sz w:val="28"/>
          <w:szCs w:val="28"/>
          <w:lang w:eastAsia="ru-RU"/>
        </w:rPr>
        <w:t>Бензин А-95</w:t>
      </w:r>
      <w:r w:rsidR="005E7CDC" w:rsidRPr="004166A8">
        <w:rPr>
          <w:rFonts w:ascii="Times New Roman" w:hAnsi="Times New Roman"/>
          <w:b/>
          <w:sz w:val="28"/>
          <w:szCs w:val="28"/>
          <w:lang w:val="uk-UA" w:eastAsia="ru-RU"/>
        </w:rPr>
        <w:t xml:space="preserve"> </w:t>
      </w:r>
      <w:r w:rsidR="005E7CDC" w:rsidRPr="004166A8">
        <w:rPr>
          <w:rFonts w:ascii="Times New Roman" w:hAnsi="Times New Roman"/>
          <w:b/>
          <w:sz w:val="28"/>
          <w:szCs w:val="28"/>
          <w:lang w:val="uk-UA"/>
        </w:rPr>
        <w:t>(Євро 5)</w:t>
      </w:r>
      <w:r w:rsidR="004166A8" w:rsidRPr="004166A8">
        <w:rPr>
          <w:rFonts w:ascii="Times New Roman" w:hAnsi="Times New Roman"/>
          <w:b/>
          <w:color w:val="000000" w:themeColor="text1"/>
          <w:sz w:val="28"/>
          <w:szCs w:val="28"/>
        </w:rPr>
        <w:t xml:space="preserve"> (в талонах)</w:t>
      </w:r>
      <w:r w:rsidR="005E7CDC" w:rsidRPr="004166A8">
        <w:rPr>
          <w:rFonts w:ascii="Times New Roman" w:hAnsi="Times New Roman"/>
          <w:b/>
          <w:sz w:val="28"/>
          <w:szCs w:val="28"/>
          <w:lang w:val="uk-UA"/>
        </w:rPr>
        <w:t>,</w:t>
      </w:r>
      <w:r w:rsidR="005E7CDC" w:rsidRPr="004166A8">
        <w:rPr>
          <w:rFonts w:ascii="Times New Roman" w:hAnsi="Times New Roman"/>
          <w:b/>
          <w:sz w:val="28"/>
          <w:szCs w:val="28"/>
          <w:lang w:val="uk-UA" w:eastAsia="ru-RU"/>
        </w:rPr>
        <w:t xml:space="preserve"> </w:t>
      </w:r>
      <w:r w:rsidR="005E7CDC" w:rsidRPr="004166A8">
        <w:rPr>
          <w:rFonts w:ascii="Times New Roman" w:eastAsia="Times New Roman" w:hAnsi="Times New Roman"/>
          <w:b/>
          <w:sz w:val="28"/>
          <w:szCs w:val="28"/>
          <w:lang w:val="uk-UA" w:eastAsia="ru-RU"/>
        </w:rPr>
        <w:t xml:space="preserve">дизельне паливо </w:t>
      </w:r>
      <w:r w:rsidR="005E7CDC" w:rsidRPr="004166A8">
        <w:rPr>
          <w:rFonts w:ascii="Times New Roman" w:hAnsi="Times New Roman"/>
          <w:b/>
          <w:sz w:val="28"/>
          <w:szCs w:val="28"/>
          <w:lang w:val="uk-UA"/>
        </w:rPr>
        <w:t>(Євро 5)</w:t>
      </w:r>
      <w:r w:rsidR="004166A8" w:rsidRPr="004166A8">
        <w:rPr>
          <w:rFonts w:ascii="Times New Roman" w:hAnsi="Times New Roman"/>
          <w:b/>
          <w:color w:val="000000" w:themeColor="text1"/>
          <w:sz w:val="28"/>
          <w:szCs w:val="28"/>
        </w:rPr>
        <w:t xml:space="preserve"> (в талонах)</w:t>
      </w:r>
      <w:r w:rsidRPr="004166A8">
        <w:rPr>
          <w:rFonts w:ascii="Times New Roman" w:eastAsia="Times New Roman" w:hAnsi="Times New Roman"/>
          <w:b/>
          <w:sz w:val="28"/>
          <w:szCs w:val="28"/>
          <w:lang w:val="uk-UA" w:eastAsia="ru-RU"/>
        </w:rPr>
        <w:t>)</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955F16" w:rsidRDefault="00955F16"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A82F51" w:rsidRPr="007B659C" w:rsidRDefault="00425F3A" w:rsidP="00041698">
      <w:pPr>
        <w:spacing w:after="0" w:line="240" w:lineRule="auto"/>
        <w:jc w:val="center"/>
        <w:outlineLvl w:val="0"/>
        <w:rPr>
          <w:rFonts w:ascii="Times New Roman" w:eastAsia="Times New Roman" w:hAnsi="Times New Roman"/>
          <w:b/>
          <w:sz w:val="28"/>
          <w:szCs w:val="20"/>
          <w:lang w:val="uk-UA" w:eastAsia="ru-RU"/>
        </w:rPr>
      </w:pPr>
      <w:r w:rsidRPr="007B659C">
        <w:rPr>
          <w:rFonts w:ascii="Times New Roman" w:eastAsia="Times New Roman" w:hAnsi="Times New Roman"/>
          <w:b/>
          <w:sz w:val="28"/>
          <w:szCs w:val="20"/>
          <w:lang w:val="uk-UA" w:eastAsia="ru-RU"/>
        </w:rPr>
        <w:t xml:space="preserve">м. </w:t>
      </w:r>
      <w:r w:rsidR="00090094">
        <w:rPr>
          <w:rFonts w:ascii="Times New Roman" w:eastAsia="Times New Roman" w:hAnsi="Times New Roman"/>
          <w:b/>
          <w:sz w:val="28"/>
          <w:szCs w:val="20"/>
          <w:lang w:val="uk-UA" w:eastAsia="ru-RU"/>
        </w:rPr>
        <w:t>Лубни</w:t>
      </w:r>
      <w:r w:rsidRPr="007B659C">
        <w:rPr>
          <w:rFonts w:ascii="Times New Roman" w:eastAsia="Times New Roman" w:hAnsi="Times New Roman"/>
          <w:b/>
          <w:sz w:val="28"/>
          <w:szCs w:val="20"/>
          <w:lang w:val="uk-UA" w:eastAsia="ru-RU"/>
        </w:rPr>
        <w:t xml:space="preserve"> </w:t>
      </w:r>
      <w:r w:rsidR="009F2BB3">
        <w:rPr>
          <w:rFonts w:ascii="Times New Roman" w:eastAsia="Times New Roman" w:hAnsi="Times New Roman"/>
          <w:b/>
          <w:sz w:val="28"/>
          <w:szCs w:val="20"/>
          <w:lang w:val="uk-UA" w:eastAsia="ru-RU"/>
        </w:rPr>
        <w:t>– 202</w:t>
      </w:r>
      <w:r w:rsidR="009E1613">
        <w:rPr>
          <w:rFonts w:ascii="Times New Roman" w:eastAsia="Times New Roman" w:hAnsi="Times New Roman"/>
          <w:b/>
          <w:sz w:val="28"/>
          <w:szCs w:val="20"/>
          <w:lang w:val="uk-UA" w:eastAsia="ru-RU"/>
        </w:rPr>
        <w:t>4</w:t>
      </w:r>
    </w:p>
    <w:p w:rsidR="00DF648A" w:rsidRPr="007B659C" w:rsidRDefault="00EE6B6A" w:rsidP="00041698">
      <w:pPr>
        <w:spacing w:after="0" w:line="240" w:lineRule="auto"/>
        <w:outlineLvl w:val="0"/>
        <w:rPr>
          <w:rFonts w:ascii="Times New Roman" w:hAnsi="Times New Roman"/>
          <w:i/>
          <w:sz w:val="24"/>
          <w:szCs w:val="24"/>
          <w:lang w:val="uk-UA"/>
        </w:rPr>
      </w:pPr>
      <w:r w:rsidRPr="007B659C">
        <w:rPr>
          <w:rFonts w:ascii="Times New Roman" w:hAnsi="Times New Roman"/>
          <w:b/>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b/>
                <w:color w:val="000000"/>
                <w:sz w:val="24"/>
                <w:szCs w:val="24"/>
                <w:lang w:val="uk-UA" w:eastAsia="uk-UA"/>
              </w:rPr>
            </w:pPr>
            <w:r w:rsidRPr="0058404E">
              <w:rPr>
                <w:rFonts w:ascii="Times New Roman" w:hAnsi="Times New Roman"/>
                <w:b/>
                <w:color w:val="000000"/>
                <w:sz w:val="24"/>
                <w:szCs w:val="24"/>
                <w:lang w:val="uk-UA" w:eastAsia="uk-UA"/>
              </w:rPr>
              <w:t>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Pr="0058404E" w:rsidRDefault="00A82F51" w:rsidP="0062514D">
            <w:pPr>
              <w:widowControl w:val="0"/>
              <w:spacing w:after="0" w:line="240" w:lineRule="auto"/>
              <w:contextualSpacing/>
              <w:rPr>
                <w:rFonts w:ascii="Times New Roman" w:hAnsi="Times New Roman"/>
                <w:sz w:val="24"/>
                <w:szCs w:val="24"/>
                <w:lang w:val="uk-UA" w:eastAsia="uk-UA"/>
              </w:rPr>
            </w:pPr>
            <w:r w:rsidRPr="0058404E">
              <w:rPr>
                <w:rFonts w:ascii="Times New Roman" w:hAnsi="Times New Roman"/>
                <w:sz w:val="24"/>
                <w:szCs w:val="24"/>
                <w:lang w:val="uk-UA" w:eastAsia="uk-UA"/>
              </w:rPr>
              <w:t xml:space="preserve">Тендерна документація - документація щодо умов проведення </w:t>
            </w:r>
            <w:r w:rsidR="00045052" w:rsidRPr="0058404E">
              <w:rPr>
                <w:rFonts w:ascii="Times New Roman" w:hAnsi="Times New Roman"/>
                <w:sz w:val="24"/>
                <w:szCs w:val="24"/>
                <w:lang w:val="uk-UA" w:eastAsia="uk-UA"/>
              </w:rPr>
              <w:t>тендеру</w:t>
            </w:r>
            <w:r w:rsidRPr="0058404E">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sidRPr="0058404E">
              <w:rPr>
                <w:rFonts w:ascii="Times New Roman" w:hAnsi="Times New Roman"/>
                <w:sz w:val="24"/>
                <w:szCs w:val="24"/>
                <w:lang w:val="uk-UA" w:eastAsia="uk-UA"/>
              </w:rPr>
              <w:t>на веб-порталі Уповноваженого органу</w:t>
            </w:r>
            <w:r w:rsidRPr="0058404E">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58404E">
                <w:rPr>
                  <w:rFonts w:ascii="Times New Roman" w:hAnsi="Times New Roman"/>
                  <w:sz w:val="24"/>
                  <w:szCs w:val="24"/>
                  <w:lang w:val="uk-UA" w:eastAsia="uk-UA"/>
                </w:rPr>
                <w:t>Закону</w:t>
              </w:r>
            </w:hyperlink>
            <w:r w:rsidRPr="0058404E">
              <w:rPr>
                <w:rFonts w:ascii="Times New Roman" w:hAnsi="Times New Roman"/>
                <w:sz w:val="24"/>
                <w:szCs w:val="24"/>
                <w:lang w:val="uk-UA" w:eastAsia="uk-UA"/>
              </w:rPr>
              <w:t xml:space="preserve"> України “Про публічні закупівлі”</w:t>
            </w:r>
            <w:r w:rsidR="00090094" w:rsidRPr="0058404E">
              <w:rPr>
                <w:rFonts w:ascii="Times New Roman" w:hAnsi="Times New Roman"/>
                <w:sz w:val="24"/>
                <w:szCs w:val="24"/>
                <w:lang w:val="uk-UA" w:eastAsia="uk-UA"/>
              </w:rPr>
              <w:t xml:space="preserve"> </w:t>
            </w:r>
            <w:r w:rsidRPr="0058404E">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sidRPr="0058404E">
              <w:rPr>
                <w:rFonts w:ascii="Times New Roman" w:hAnsi="Times New Roman"/>
                <w:sz w:val="24"/>
                <w:szCs w:val="24"/>
                <w:lang w:val="uk-UA" w:eastAsia="uk-UA"/>
              </w:rPr>
              <w:t xml:space="preserve"> (з урахуванням нової редакції Закону від 19.04.2020 р.)</w:t>
            </w:r>
            <w:r w:rsidRPr="0058404E">
              <w:rPr>
                <w:rFonts w:ascii="Times New Roman" w:hAnsi="Times New Roman"/>
                <w:sz w:val="24"/>
                <w:szCs w:val="24"/>
                <w:lang w:val="uk-UA" w:eastAsia="uk-UA"/>
              </w:rPr>
              <w:t>. Терміни вживаються у значенні, наведеному в Законі.</w:t>
            </w:r>
          </w:p>
          <w:p w:rsidR="00090094" w:rsidRPr="0058404E" w:rsidRDefault="00090094" w:rsidP="00090094">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sz w:val="24"/>
                <w:szCs w:val="24"/>
                <w:lang w:val="uk-UA" w:eastAsia="uk-UA"/>
              </w:rPr>
              <w:t xml:space="preserve">Тендерна документація розроблена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8404E">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b/>
                <w:color w:val="000000"/>
                <w:sz w:val="24"/>
                <w:szCs w:val="24"/>
                <w:lang w:val="uk-UA" w:eastAsia="uk-UA"/>
              </w:rPr>
            </w:pPr>
            <w:r w:rsidRPr="0058404E">
              <w:rPr>
                <w:rFonts w:ascii="Times New Roman" w:hAnsi="Times New Roman"/>
                <w:b/>
                <w:color w:val="000000"/>
                <w:sz w:val="24"/>
                <w:szCs w:val="24"/>
                <w:lang w:val="uk-UA" w:eastAsia="uk-UA"/>
              </w:rPr>
              <w:t>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217A74" w:rsidTr="006E1753">
        <w:trPr>
          <w:trHeight w:val="200"/>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повне найменування</w:t>
            </w:r>
          </w:p>
        </w:tc>
        <w:tc>
          <w:tcPr>
            <w:tcW w:w="6419" w:type="dxa"/>
            <w:shd w:val="clear" w:color="auto" w:fill="auto"/>
          </w:tcPr>
          <w:p w:rsidR="00090094" w:rsidRPr="0058404E" w:rsidRDefault="008C0DB0" w:rsidP="00090094">
            <w:pPr>
              <w:widowControl w:val="0"/>
              <w:spacing w:after="0" w:line="240" w:lineRule="auto"/>
              <w:jc w:val="left"/>
              <w:rPr>
                <w:rFonts w:ascii="Times New Roman" w:hAnsi="Times New Roman"/>
                <w:bCs/>
                <w:color w:val="000000"/>
                <w:sz w:val="24"/>
                <w:szCs w:val="24"/>
                <w:u w:val="single"/>
              </w:rPr>
            </w:pPr>
            <w:r w:rsidRPr="0058404E">
              <w:rPr>
                <w:rFonts w:ascii="Times New Roman" w:hAnsi="Times New Roman"/>
                <w:sz w:val="24"/>
                <w:szCs w:val="24"/>
                <w:lang w:val="uk-UA" w:eastAsia="uk-UA"/>
              </w:rPr>
              <w:t>Комунальне підприємство "Шляхрембуд" Лубенської міської ради Лубенського району Полтавської області</w:t>
            </w:r>
          </w:p>
          <w:p w:rsidR="00475A6B" w:rsidRPr="0058404E" w:rsidRDefault="00090094" w:rsidP="00090094">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rPr>
              <w:t xml:space="preserve">Код ЄДРПОУ </w:t>
            </w:r>
            <w:r w:rsidR="008C0DB0" w:rsidRPr="0058404E">
              <w:rPr>
                <w:rFonts w:ascii="Times New Roman" w:hAnsi="Times New Roman"/>
                <w:sz w:val="24"/>
                <w:szCs w:val="24"/>
                <w:lang w:val="uk-UA" w:eastAsia="uk-UA"/>
              </w:rPr>
              <w:t>24388925</w:t>
            </w:r>
          </w:p>
        </w:tc>
      </w:tr>
      <w:tr w:rsidR="00036663" w:rsidRPr="007B659C" w:rsidTr="006E1753">
        <w:trPr>
          <w:trHeight w:val="317"/>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місцезнаходження</w:t>
            </w:r>
          </w:p>
        </w:tc>
        <w:tc>
          <w:tcPr>
            <w:tcW w:w="6419" w:type="dxa"/>
            <w:shd w:val="clear" w:color="auto" w:fill="auto"/>
          </w:tcPr>
          <w:p w:rsidR="00475A6B" w:rsidRPr="0058404E" w:rsidRDefault="008C0DB0" w:rsidP="00090094">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eastAsia="uk-UA"/>
              </w:rPr>
              <w:t>вул.Черняховського, 5, м.Лубни, Полтавська обл., 37500</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2.3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8C0DB0" w:rsidRPr="0058404E" w:rsidRDefault="008C0DB0" w:rsidP="008C0DB0">
            <w:pPr>
              <w:autoSpaceDE w:val="0"/>
              <w:autoSpaceDN w:val="0"/>
              <w:adjustRightInd w:val="0"/>
              <w:spacing w:after="0" w:line="240" w:lineRule="auto"/>
              <w:rPr>
                <w:rFonts w:ascii="Times New Roman" w:hAnsi="Times New Roman"/>
                <w:sz w:val="24"/>
                <w:szCs w:val="24"/>
                <w:lang w:val="uk-UA" w:eastAsia="ru-RU"/>
              </w:rPr>
            </w:pPr>
            <w:r w:rsidRPr="0058404E">
              <w:rPr>
                <w:rFonts w:ascii="Times New Roman" w:hAnsi="Times New Roman"/>
                <w:sz w:val="24"/>
                <w:szCs w:val="24"/>
                <w:lang w:val="uk-UA" w:eastAsia="ru-RU"/>
              </w:rPr>
              <w:t xml:space="preserve">Уповноважена особа із </w:t>
            </w:r>
            <w:r w:rsidRPr="0058404E">
              <w:rPr>
                <w:rFonts w:ascii="Times New Roman" w:hAnsi="Times New Roman"/>
                <w:sz w:val="24"/>
                <w:szCs w:val="24"/>
                <w:lang w:eastAsia="uk-UA"/>
              </w:rPr>
              <w:t xml:space="preserve">питань публічних закупівель  </w:t>
            </w:r>
            <w:r w:rsidRPr="0058404E">
              <w:rPr>
                <w:rFonts w:ascii="Times New Roman" w:hAnsi="Times New Roman"/>
                <w:sz w:val="24"/>
                <w:szCs w:val="24"/>
                <w:lang w:val="uk-UA" w:eastAsia="ru-RU"/>
              </w:rPr>
              <w:t xml:space="preserve">Васильєва Тетяна Миколаївна, </w:t>
            </w:r>
          </w:p>
          <w:p w:rsidR="008C0DB0" w:rsidRPr="0058404E" w:rsidRDefault="008C0DB0" w:rsidP="008C0DB0">
            <w:pPr>
              <w:autoSpaceDE w:val="0"/>
              <w:autoSpaceDN w:val="0"/>
              <w:adjustRightInd w:val="0"/>
              <w:spacing w:after="0" w:line="240" w:lineRule="auto"/>
              <w:rPr>
                <w:rFonts w:ascii="Times New Roman" w:hAnsi="Times New Roman"/>
                <w:sz w:val="24"/>
                <w:szCs w:val="24"/>
                <w:lang w:val="uk-UA" w:eastAsia="ru-RU"/>
              </w:rPr>
            </w:pPr>
            <w:r w:rsidRPr="0058404E">
              <w:rPr>
                <w:rFonts w:ascii="Times New Roman" w:hAnsi="Times New Roman"/>
                <w:color w:val="000000"/>
                <w:sz w:val="24"/>
                <w:szCs w:val="24"/>
              </w:rPr>
              <w:t>вул.</w:t>
            </w:r>
            <w:r w:rsidRPr="0058404E">
              <w:rPr>
                <w:rFonts w:ascii="Times New Roman" w:hAnsi="Times New Roman"/>
                <w:color w:val="000000"/>
                <w:sz w:val="24"/>
                <w:szCs w:val="24"/>
                <w:lang w:val="uk-UA"/>
              </w:rPr>
              <w:t xml:space="preserve">Черняховського, </w:t>
            </w:r>
            <w:r w:rsidRPr="0058404E">
              <w:rPr>
                <w:rFonts w:ascii="Times New Roman" w:hAnsi="Times New Roman"/>
                <w:color w:val="000000"/>
                <w:sz w:val="24"/>
                <w:szCs w:val="24"/>
              </w:rPr>
              <w:t>5, м.Лубни, Полтавська обл., телефон:</w:t>
            </w:r>
            <w:r w:rsidRPr="0058404E">
              <w:rPr>
                <w:rFonts w:ascii="Times New Roman" w:hAnsi="Times New Roman"/>
                <w:color w:val="000000"/>
                <w:sz w:val="24"/>
                <w:szCs w:val="24"/>
                <w:lang w:val="uk-UA"/>
              </w:rPr>
              <w:t xml:space="preserve"> </w:t>
            </w:r>
            <w:r w:rsidRPr="0058404E">
              <w:rPr>
                <w:rFonts w:ascii="Times New Roman" w:hAnsi="Times New Roman"/>
                <w:sz w:val="24"/>
                <w:szCs w:val="24"/>
                <w:lang w:val="uk-UA" w:eastAsia="ru-RU"/>
              </w:rPr>
              <w:t xml:space="preserve">+380536161132, </w:t>
            </w:r>
          </w:p>
          <w:p w:rsidR="006A5B19" w:rsidRPr="0058404E" w:rsidRDefault="008C0DB0" w:rsidP="008C0DB0">
            <w:pPr>
              <w:widowControl w:val="0"/>
              <w:spacing w:after="0" w:line="240" w:lineRule="auto"/>
              <w:contextualSpacing/>
              <w:jc w:val="left"/>
              <w:rPr>
                <w:rFonts w:ascii="Times New Roman" w:hAnsi="Times New Roman"/>
                <w:color w:val="000000"/>
                <w:sz w:val="24"/>
                <w:szCs w:val="24"/>
                <w:lang w:val="uk-UA" w:eastAsia="uk-UA"/>
              </w:rPr>
            </w:pPr>
            <w:r w:rsidRPr="0058404E">
              <w:rPr>
                <w:rFonts w:ascii="Times New Roman" w:hAnsi="Times New Roman"/>
                <w:sz w:val="24"/>
                <w:szCs w:val="24"/>
                <w:lang w:val="uk-UA" w:eastAsia="ru-RU"/>
              </w:rPr>
              <w:t>shrb@ukr.net</w:t>
            </w:r>
            <w:r w:rsidRPr="0058404E">
              <w:rPr>
                <w:rFonts w:ascii="Times New Roman" w:hAnsi="Times New Roman"/>
                <w:color w:val="000000"/>
                <w:sz w:val="24"/>
                <w:szCs w:val="24"/>
                <w:lang w:val="uk-UA" w:eastAsia="uk-UA"/>
              </w:rPr>
              <w:t xml:space="preserve"> </w:t>
            </w:r>
          </w:p>
        </w:tc>
      </w:tr>
      <w:tr w:rsidR="00036663" w:rsidRPr="007B659C" w:rsidTr="006E1753">
        <w:trPr>
          <w:trHeight w:val="18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58404E" w:rsidRDefault="000920EA"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В</w:t>
            </w:r>
            <w:r w:rsidR="00475A6B" w:rsidRPr="0058404E">
              <w:rPr>
                <w:rFonts w:ascii="Times New Roman" w:hAnsi="Times New Roman"/>
                <w:color w:val="000000"/>
                <w:sz w:val="24"/>
                <w:szCs w:val="24"/>
                <w:lang w:val="uk-UA" w:eastAsia="uk-UA"/>
              </w:rPr>
              <w:t>ідкриті торги</w:t>
            </w:r>
            <w:r w:rsidR="00090094" w:rsidRPr="0058404E">
              <w:rPr>
                <w:rFonts w:ascii="Times New Roman" w:hAnsi="Times New Roman"/>
                <w:color w:val="000000"/>
                <w:sz w:val="24"/>
                <w:szCs w:val="24"/>
                <w:lang w:val="uk-UA" w:eastAsia="uk-UA"/>
              </w:rPr>
              <w:t xml:space="preserve"> </w:t>
            </w:r>
            <w:r w:rsidR="005E7CDC" w:rsidRPr="0058404E">
              <w:rPr>
                <w:rFonts w:ascii="Times New Roman" w:eastAsia="Times New Roman" w:hAnsi="Times New Roman"/>
                <w:sz w:val="24"/>
                <w:szCs w:val="24"/>
                <w:lang w:val="uk-UA" w:eastAsia="ru-RU"/>
              </w:rPr>
              <w:t>з особливостями</w:t>
            </w:r>
            <w:r w:rsidR="005E7CDC" w:rsidRPr="0058404E">
              <w:rPr>
                <w:rFonts w:ascii="Times New Roman" w:eastAsia="Times New Roman" w:hAnsi="Times New Roman"/>
                <w:sz w:val="24"/>
                <w:szCs w:val="24"/>
              </w:rPr>
              <w:t xml:space="preserve"> </w:t>
            </w:r>
            <w:r w:rsidR="00090094" w:rsidRPr="0058404E">
              <w:rPr>
                <w:rFonts w:ascii="Times New Roman" w:eastAsia="Times New Roman" w:hAnsi="Times New Roman"/>
                <w:sz w:val="24"/>
                <w:szCs w:val="24"/>
              </w:rPr>
              <w:t xml:space="preserve">(з урахувнням особливостей, які передбачені постановою </w:t>
            </w:r>
            <w:r w:rsidR="00090094" w:rsidRPr="0058404E">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4166A8" w:rsidTr="006E1753">
        <w:trPr>
          <w:trHeight w:val="65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4.1</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C13B42" w:rsidRPr="0058404E" w:rsidRDefault="009174A6" w:rsidP="005E7CDC">
            <w:pPr>
              <w:spacing w:after="0" w:line="240" w:lineRule="auto"/>
              <w:rPr>
                <w:rFonts w:ascii="Times New Roman" w:eastAsia="Times New Roman" w:hAnsi="Times New Roman"/>
                <w:b/>
                <w:sz w:val="24"/>
                <w:szCs w:val="24"/>
                <w:lang w:val="uk-UA" w:eastAsia="ru-RU"/>
              </w:rPr>
            </w:pPr>
            <w:r w:rsidRPr="0058404E">
              <w:rPr>
                <w:rFonts w:ascii="Times New Roman" w:eastAsia="Times New Roman" w:hAnsi="Times New Roman"/>
                <w:sz w:val="24"/>
                <w:szCs w:val="24"/>
                <w:lang w:val="uk-UA" w:eastAsia="ru-RU"/>
              </w:rPr>
              <w:t>ДК 021:2015, код 09130000-9 Нафта і дистиляти (</w:t>
            </w:r>
            <w:r w:rsidR="001D77CD" w:rsidRPr="0058404E">
              <w:rPr>
                <w:rFonts w:ascii="Times New Roman" w:hAnsi="Times New Roman"/>
                <w:sz w:val="24"/>
                <w:szCs w:val="24"/>
                <w:lang w:eastAsia="ru-RU"/>
              </w:rPr>
              <w:t xml:space="preserve">Бензин </w:t>
            </w:r>
            <w:r w:rsidR="003C403D" w:rsidRPr="0058404E">
              <w:rPr>
                <w:rFonts w:ascii="Times New Roman" w:hAnsi="Times New Roman"/>
                <w:sz w:val="24"/>
                <w:szCs w:val="24"/>
                <w:lang w:eastAsia="ru-RU"/>
              </w:rPr>
              <w:t xml:space="preserve"> А-95</w:t>
            </w:r>
            <w:r w:rsidR="001823CF" w:rsidRPr="0058404E">
              <w:rPr>
                <w:rFonts w:ascii="Times New Roman" w:hAnsi="Times New Roman"/>
                <w:sz w:val="24"/>
                <w:szCs w:val="24"/>
                <w:lang w:val="uk-UA" w:eastAsia="ru-RU"/>
              </w:rPr>
              <w:t xml:space="preserve"> </w:t>
            </w:r>
            <w:r w:rsidR="001823CF" w:rsidRPr="0058404E">
              <w:rPr>
                <w:rFonts w:ascii="Times New Roman" w:hAnsi="Times New Roman"/>
                <w:sz w:val="24"/>
                <w:szCs w:val="24"/>
                <w:lang w:val="uk-UA"/>
              </w:rPr>
              <w:t>(Євро 5)</w:t>
            </w:r>
            <w:r w:rsidR="004166A8" w:rsidRPr="0058404E">
              <w:rPr>
                <w:rFonts w:ascii="Times New Roman" w:hAnsi="Times New Roman"/>
                <w:color w:val="000000" w:themeColor="text1"/>
                <w:sz w:val="24"/>
                <w:szCs w:val="24"/>
              </w:rPr>
              <w:t xml:space="preserve"> (в талонах)</w:t>
            </w:r>
            <w:r w:rsidR="005E7CDC" w:rsidRPr="0058404E">
              <w:rPr>
                <w:rFonts w:ascii="Times New Roman" w:hAnsi="Times New Roman"/>
                <w:sz w:val="24"/>
                <w:szCs w:val="24"/>
                <w:lang w:val="uk-UA"/>
              </w:rPr>
              <w:t>,</w:t>
            </w:r>
            <w:r w:rsidR="00090094" w:rsidRPr="0058404E">
              <w:rPr>
                <w:rFonts w:ascii="Times New Roman" w:hAnsi="Times New Roman"/>
                <w:sz w:val="24"/>
                <w:szCs w:val="24"/>
                <w:lang w:val="uk-UA" w:eastAsia="ru-RU"/>
              </w:rPr>
              <w:t xml:space="preserve"> </w:t>
            </w:r>
            <w:r w:rsidRPr="0058404E">
              <w:rPr>
                <w:rFonts w:ascii="Times New Roman" w:eastAsia="Times New Roman" w:hAnsi="Times New Roman"/>
                <w:sz w:val="24"/>
                <w:szCs w:val="24"/>
                <w:lang w:val="uk-UA" w:eastAsia="ru-RU"/>
              </w:rPr>
              <w:t>дизельне паливо</w:t>
            </w:r>
            <w:r w:rsidR="001823CF" w:rsidRPr="0058404E">
              <w:rPr>
                <w:rFonts w:ascii="Times New Roman" w:eastAsia="Times New Roman" w:hAnsi="Times New Roman"/>
                <w:sz w:val="24"/>
                <w:szCs w:val="24"/>
                <w:lang w:val="uk-UA" w:eastAsia="ru-RU"/>
              </w:rPr>
              <w:t xml:space="preserve"> </w:t>
            </w:r>
            <w:r w:rsidR="001823CF" w:rsidRPr="0058404E">
              <w:rPr>
                <w:rFonts w:ascii="Times New Roman" w:hAnsi="Times New Roman"/>
                <w:sz w:val="24"/>
                <w:szCs w:val="24"/>
                <w:lang w:val="uk-UA"/>
              </w:rPr>
              <w:t>(Євро 5)</w:t>
            </w:r>
            <w:r w:rsidR="004166A8" w:rsidRPr="0058404E">
              <w:rPr>
                <w:rFonts w:ascii="Times New Roman" w:hAnsi="Times New Roman"/>
                <w:color w:val="000000" w:themeColor="text1"/>
                <w:sz w:val="24"/>
                <w:szCs w:val="24"/>
              </w:rPr>
              <w:t xml:space="preserve"> (в талонах)</w:t>
            </w:r>
            <w:r w:rsidR="005E7CDC" w:rsidRPr="0058404E">
              <w:rPr>
                <w:rFonts w:ascii="Times New Roman" w:hAnsi="Times New Roman"/>
                <w:sz w:val="24"/>
                <w:szCs w:val="24"/>
                <w:lang w:val="uk-UA"/>
              </w:rPr>
              <w:t>)</w:t>
            </w:r>
            <w:r w:rsidR="00E81F9B" w:rsidRPr="0058404E">
              <w:rPr>
                <w:rFonts w:ascii="Times New Roman" w:eastAsia="Times New Roman" w:hAnsi="Times New Roman"/>
                <w:sz w:val="24"/>
                <w:szCs w:val="24"/>
                <w:lang w:val="uk-UA" w:eastAsia="ru-RU"/>
              </w:rPr>
              <w:t xml:space="preserve"> </w:t>
            </w:r>
          </w:p>
        </w:tc>
      </w:tr>
      <w:tr w:rsidR="00036663" w:rsidRPr="007B659C" w:rsidTr="006E1753">
        <w:trPr>
          <w:trHeight w:val="23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4.2</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58404E" w:rsidRDefault="0078056A" w:rsidP="00526F9F">
            <w:pPr>
              <w:widowControl w:val="0"/>
              <w:spacing w:after="0" w:line="240" w:lineRule="auto"/>
              <w:contextualSpacing/>
              <w:rPr>
                <w:rFonts w:ascii="Times New Roman" w:hAnsi="Times New Roman"/>
                <w:sz w:val="24"/>
                <w:szCs w:val="24"/>
                <w:lang w:val="uk-UA" w:eastAsia="uk-UA"/>
              </w:rPr>
            </w:pPr>
            <w:r w:rsidRPr="0058404E">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4.3</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5E7CDC" w:rsidRPr="0058404E" w:rsidRDefault="005E7CDC" w:rsidP="005E7CDC">
            <w:pPr>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rPr>
              <w:t>Бензин А-95 (Євро 5)</w:t>
            </w:r>
            <w:r w:rsidR="004166A8" w:rsidRPr="0058404E">
              <w:rPr>
                <w:rFonts w:ascii="Times New Roman" w:hAnsi="Times New Roman"/>
                <w:color w:val="000000" w:themeColor="text1"/>
                <w:sz w:val="24"/>
                <w:szCs w:val="24"/>
              </w:rPr>
              <w:t xml:space="preserve"> (в талонах)</w:t>
            </w:r>
            <w:r w:rsidRPr="0058404E">
              <w:rPr>
                <w:rFonts w:ascii="Times New Roman" w:hAnsi="Times New Roman"/>
                <w:sz w:val="24"/>
                <w:szCs w:val="24"/>
                <w:lang w:val="uk-UA"/>
              </w:rPr>
              <w:t xml:space="preserve"> – 720 л</w:t>
            </w:r>
          </w:p>
          <w:p w:rsidR="00C45412" w:rsidRPr="0058404E" w:rsidRDefault="00C45412" w:rsidP="00C45412">
            <w:pPr>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rPr>
              <w:t xml:space="preserve">Дизельне паливо (Євро 5) </w:t>
            </w:r>
            <w:r w:rsidR="004166A8" w:rsidRPr="0058404E">
              <w:rPr>
                <w:rFonts w:ascii="Times New Roman" w:hAnsi="Times New Roman"/>
                <w:color w:val="000000" w:themeColor="text1"/>
                <w:sz w:val="24"/>
                <w:szCs w:val="24"/>
              </w:rPr>
              <w:t>(в талонах)</w:t>
            </w:r>
            <w:r w:rsidRPr="0058404E">
              <w:rPr>
                <w:rFonts w:ascii="Times New Roman" w:hAnsi="Times New Roman"/>
                <w:sz w:val="24"/>
                <w:szCs w:val="24"/>
                <w:lang w:val="uk-UA"/>
              </w:rPr>
              <w:t>– 12500 л</w:t>
            </w:r>
          </w:p>
          <w:p w:rsidR="00742169" w:rsidRPr="0058404E" w:rsidRDefault="00C45412" w:rsidP="00C45412">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sz w:val="24"/>
                <w:szCs w:val="24"/>
                <w:lang w:val="uk-UA"/>
              </w:rPr>
              <w:t>Заправку  автотранспорту Замовник проводить на АЗС постачальника. АЗС Постачальника повинно знаходитись в межах міста Лубни.</w:t>
            </w:r>
          </w:p>
        </w:tc>
      </w:tr>
      <w:tr w:rsidR="00036663" w:rsidRPr="007B659C" w:rsidTr="006E1753">
        <w:trPr>
          <w:trHeight w:val="522"/>
          <w:jc w:val="center"/>
        </w:trPr>
        <w:tc>
          <w:tcPr>
            <w:tcW w:w="516" w:type="dxa"/>
            <w:shd w:val="clear" w:color="auto" w:fill="auto"/>
          </w:tcPr>
          <w:p w:rsidR="00475A6B" w:rsidRPr="0058404E" w:rsidRDefault="00475A6B"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4.4</w:t>
            </w:r>
          </w:p>
        </w:tc>
        <w:tc>
          <w:tcPr>
            <w:tcW w:w="2892" w:type="dxa"/>
            <w:shd w:val="clear" w:color="auto" w:fill="auto"/>
          </w:tcPr>
          <w:p w:rsidR="00475A6B" w:rsidRPr="0058404E"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58404E" w:rsidRDefault="00E7628E" w:rsidP="00E7628E">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До 31 грудня 202</w:t>
            </w:r>
            <w:r w:rsidR="009E1613" w:rsidRPr="0058404E">
              <w:rPr>
                <w:rFonts w:ascii="Times New Roman" w:hAnsi="Times New Roman"/>
                <w:color w:val="000000"/>
                <w:sz w:val="24"/>
                <w:szCs w:val="24"/>
                <w:lang w:val="uk-UA" w:eastAsia="uk-UA"/>
              </w:rPr>
              <w:t>4</w:t>
            </w:r>
            <w:r w:rsidR="00AF0CDC" w:rsidRPr="0058404E">
              <w:rPr>
                <w:rFonts w:ascii="Times New Roman" w:hAnsi="Times New Roman"/>
                <w:color w:val="000000"/>
                <w:sz w:val="24"/>
                <w:szCs w:val="24"/>
                <w:lang w:val="uk-UA" w:eastAsia="uk-UA"/>
              </w:rPr>
              <w:t xml:space="preserve"> року</w:t>
            </w:r>
          </w:p>
          <w:p w:rsidR="00475A6B" w:rsidRPr="0058404E" w:rsidRDefault="00475A6B" w:rsidP="00041698">
            <w:pPr>
              <w:widowControl w:val="0"/>
              <w:spacing w:after="0" w:line="240" w:lineRule="auto"/>
              <w:contextualSpacing/>
              <w:rPr>
                <w:rFonts w:ascii="Times New Roman" w:hAnsi="Times New Roman"/>
                <w:sz w:val="24"/>
                <w:szCs w:val="24"/>
                <w:lang w:val="uk-UA"/>
              </w:rPr>
            </w:pP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eastAsia="ru-RU"/>
              </w:rPr>
            </w:pPr>
            <w:r w:rsidRPr="0058404E">
              <w:rPr>
                <w:rFonts w:ascii="Times New Roman" w:eastAsia="Times New Roman" w:hAnsi="Times New Roman"/>
                <w:sz w:val="24"/>
                <w:szCs w:val="24"/>
                <w:lang w:eastAsia="ru-RU"/>
              </w:rPr>
              <w:t>4.5</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eastAsia="ru-RU"/>
              </w:rPr>
            </w:pPr>
            <w:r w:rsidRPr="0058404E">
              <w:rPr>
                <w:rFonts w:ascii="Times New Roman" w:eastAsia="Times New Roman" w:hAnsi="Times New Roman"/>
                <w:sz w:val="24"/>
                <w:szCs w:val="24"/>
                <w:lang w:eastAsia="ru-RU"/>
              </w:rPr>
              <w:t xml:space="preserve">Умови оплати </w:t>
            </w:r>
          </w:p>
        </w:tc>
        <w:tc>
          <w:tcPr>
            <w:tcW w:w="6419"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hAnsi="Times New Roman"/>
                <w:sz w:val="24"/>
                <w:szCs w:val="24"/>
                <w:shd w:val="clear" w:color="auto" w:fill="FFFFFF"/>
                <w:lang w:val="uk-UA"/>
              </w:rPr>
              <w:t>Розрахунок про</w:t>
            </w:r>
            <w:r w:rsidRPr="0058404E">
              <w:rPr>
                <w:rFonts w:ascii="Times New Roman" w:hAnsi="Times New Roman"/>
                <w:sz w:val="24"/>
                <w:szCs w:val="24"/>
                <w:lang w:val="uk-UA"/>
              </w:rPr>
              <w:t>водиться у гривнях відповідно до умов договору</w:t>
            </w: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en-US" w:eastAsia="ru-RU"/>
              </w:rPr>
            </w:pPr>
            <w:r w:rsidRPr="0058404E">
              <w:rPr>
                <w:rFonts w:ascii="Times New Roman" w:eastAsia="Times New Roman" w:hAnsi="Times New Roman"/>
                <w:sz w:val="24"/>
                <w:szCs w:val="24"/>
                <w:lang w:val="uk-UA" w:eastAsia="ru-RU"/>
              </w:rPr>
              <w:t>4.</w:t>
            </w:r>
            <w:r w:rsidRPr="0058404E">
              <w:rPr>
                <w:rFonts w:ascii="Times New Roman" w:eastAsia="Times New Roman" w:hAnsi="Times New Roman"/>
                <w:sz w:val="24"/>
                <w:szCs w:val="24"/>
                <w:lang w:val="en-US" w:eastAsia="ru-RU"/>
              </w:rPr>
              <w:t>6</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Джерело фінансування</w:t>
            </w:r>
          </w:p>
        </w:tc>
        <w:tc>
          <w:tcPr>
            <w:tcW w:w="6419" w:type="dxa"/>
            <w:shd w:val="clear" w:color="auto" w:fill="auto"/>
          </w:tcPr>
          <w:p w:rsidR="00C45412" w:rsidRPr="0058404E" w:rsidRDefault="003B5605" w:rsidP="0058404E">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Кошти місцевого бюджету</w:t>
            </w:r>
            <w:r w:rsidR="0058404E" w:rsidRPr="0058404E">
              <w:rPr>
                <w:rFonts w:ascii="Times New Roman" w:eastAsia="Times New Roman" w:hAnsi="Times New Roman"/>
                <w:sz w:val="24"/>
                <w:szCs w:val="24"/>
                <w:lang w:val="uk-UA" w:eastAsia="ru-RU"/>
              </w:rPr>
              <w:t>, власні кошти</w:t>
            </w:r>
            <w:r w:rsidR="00C45412" w:rsidRPr="0058404E">
              <w:rPr>
                <w:rFonts w:ascii="Times New Roman" w:eastAsia="Times New Roman" w:hAnsi="Times New Roman"/>
                <w:sz w:val="24"/>
                <w:szCs w:val="24"/>
                <w:lang w:val="uk-UA" w:eastAsia="ru-RU"/>
              </w:rPr>
              <w:t xml:space="preserve"> </w:t>
            </w:r>
            <w:r w:rsidR="0058404E" w:rsidRPr="0058404E">
              <w:rPr>
                <w:rFonts w:ascii="Times New Roman" w:hAnsi="Times New Roman"/>
                <w:sz w:val="24"/>
                <w:szCs w:val="24"/>
                <w:lang w:val="uk-UA"/>
              </w:rPr>
              <w:t>(кошти від господарської діяльності підприємства</w:t>
            </w:r>
            <w:r w:rsidR="0058404E" w:rsidRPr="0058404E">
              <w:rPr>
                <w:rFonts w:ascii="Times New Roman" w:hAnsi="Times New Roman"/>
                <w:color w:val="000000" w:themeColor="text1"/>
                <w:sz w:val="24"/>
                <w:szCs w:val="24"/>
              </w:rPr>
              <w:t>)</w:t>
            </w:r>
          </w:p>
        </w:tc>
      </w:tr>
      <w:tr w:rsidR="00C45412" w:rsidRPr="007B659C" w:rsidTr="006E1753">
        <w:trPr>
          <w:trHeight w:val="522"/>
          <w:jc w:val="center"/>
        </w:trPr>
        <w:tc>
          <w:tcPr>
            <w:tcW w:w="516"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en-US" w:eastAsia="ru-RU"/>
              </w:rPr>
            </w:pPr>
            <w:r w:rsidRPr="0058404E">
              <w:rPr>
                <w:rFonts w:ascii="Times New Roman" w:eastAsia="Times New Roman" w:hAnsi="Times New Roman"/>
                <w:sz w:val="24"/>
                <w:szCs w:val="24"/>
                <w:lang w:val="en-US" w:eastAsia="ru-RU"/>
              </w:rPr>
              <w:t>4.7</w:t>
            </w:r>
          </w:p>
        </w:tc>
        <w:tc>
          <w:tcPr>
            <w:tcW w:w="2892" w:type="dxa"/>
            <w:shd w:val="clear" w:color="auto" w:fill="auto"/>
          </w:tcPr>
          <w:p w:rsidR="00C45412" w:rsidRPr="0058404E" w:rsidRDefault="00C45412" w:rsidP="00435CBA">
            <w:pPr>
              <w:spacing w:after="0" w:line="240" w:lineRule="auto"/>
              <w:contextualSpacing/>
              <w:rPr>
                <w:rFonts w:ascii="Times New Roman" w:eastAsia="Times New Roman" w:hAnsi="Times New Roman"/>
                <w:sz w:val="24"/>
                <w:szCs w:val="24"/>
                <w:lang w:val="uk-UA" w:eastAsia="ru-RU"/>
              </w:rPr>
            </w:pPr>
            <w:r w:rsidRPr="0058404E">
              <w:rPr>
                <w:rFonts w:ascii="Times New Roman" w:eastAsia="Times New Roman" w:hAnsi="Times New Roman"/>
                <w:sz w:val="24"/>
                <w:szCs w:val="24"/>
                <w:lang w:val="uk-UA" w:eastAsia="ru-RU"/>
              </w:rPr>
              <w:t>Очікувана вартість</w:t>
            </w:r>
          </w:p>
        </w:tc>
        <w:tc>
          <w:tcPr>
            <w:tcW w:w="6419" w:type="dxa"/>
            <w:shd w:val="clear" w:color="auto" w:fill="auto"/>
          </w:tcPr>
          <w:p w:rsidR="00C45412" w:rsidRPr="0058404E" w:rsidRDefault="00C45412" w:rsidP="00435CBA">
            <w:pPr>
              <w:spacing w:after="0" w:line="240" w:lineRule="auto"/>
              <w:contextualSpacing/>
              <w:rPr>
                <w:rFonts w:ascii="Times New Roman" w:eastAsia="Times New Roman" w:hAnsi="Times New Roman"/>
                <w:color w:val="FF0000"/>
                <w:sz w:val="24"/>
                <w:szCs w:val="24"/>
                <w:lang w:val="uk-UA" w:eastAsia="ru-RU"/>
              </w:rPr>
            </w:pPr>
            <w:r w:rsidRPr="0058404E">
              <w:rPr>
                <w:rFonts w:ascii="Times New Roman" w:eastAsia="Times New Roman" w:hAnsi="Times New Roman"/>
                <w:sz w:val="24"/>
                <w:szCs w:val="24"/>
                <w:lang w:val="uk-UA" w:eastAsia="ru-RU"/>
              </w:rPr>
              <w:t>687440 грн з ПДВ (шістсот вісімдесят сім тисяч чотириста сорок гривень 00 копійок з ПДВ)</w:t>
            </w:r>
          </w:p>
        </w:tc>
      </w:tr>
      <w:tr w:rsidR="00C45412" w:rsidRPr="007B659C" w:rsidTr="006E1753">
        <w:trPr>
          <w:trHeight w:val="522"/>
          <w:jc w:val="center"/>
        </w:trPr>
        <w:tc>
          <w:tcPr>
            <w:tcW w:w="516" w:type="dxa"/>
            <w:shd w:val="clear" w:color="auto" w:fill="auto"/>
          </w:tcPr>
          <w:p w:rsidR="00C45412" w:rsidRPr="0058404E" w:rsidRDefault="00C45412"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5</w:t>
            </w:r>
          </w:p>
        </w:tc>
        <w:tc>
          <w:tcPr>
            <w:tcW w:w="2892" w:type="dxa"/>
            <w:shd w:val="clear" w:color="auto" w:fill="auto"/>
          </w:tcPr>
          <w:p w:rsidR="00C45412" w:rsidRPr="0058404E" w:rsidRDefault="00C45412" w:rsidP="00041698">
            <w:pPr>
              <w:widowControl w:val="0"/>
              <w:spacing w:after="0" w:line="240" w:lineRule="auto"/>
              <w:contextualSpacing/>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C45412" w:rsidRPr="0058404E" w:rsidRDefault="00C45412" w:rsidP="001D77CD">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45412" w:rsidRPr="0058404E" w:rsidRDefault="00C45412" w:rsidP="001D77CD">
            <w:pPr>
              <w:widowControl w:val="0"/>
              <w:spacing w:after="0" w:line="240" w:lineRule="auto"/>
              <w:contextualSpacing/>
              <w:rPr>
                <w:rFonts w:ascii="Times New Roman" w:eastAsia="Times New Roman" w:hAnsi="Times New Roman"/>
                <w:color w:val="000000"/>
                <w:sz w:val="24"/>
                <w:szCs w:val="24"/>
              </w:rPr>
            </w:pPr>
            <w:r w:rsidRPr="0058404E">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C45412" w:rsidRPr="0058404E" w:rsidRDefault="00C45412" w:rsidP="001D77CD">
            <w:pPr>
              <w:widowControl w:val="0"/>
              <w:spacing w:after="0" w:line="240" w:lineRule="auto"/>
              <w:contextualSpacing/>
              <w:rPr>
                <w:rFonts w:ascii="Times New Roman" w:hAnsi="Times New Roman"/>
                <w:sz w:val="24"/>
                <w:szCs w:val="24"/>
                <w:lang w:val="uk-UA"/>
              </w:rPr>
            </w:pPr>
            <w:r w:rsidRPr="0058404E">
              <w:rPr>
                <w:rFonts w:ascii="Times New Roman" w:hAnsi="Times New Roman"/>
                <w:sz w:val="24"/>
                <w:szCs w:val="24"/>
                <w:lang w:val="uk-UA" w:eastAsia="uk-UA"/>
              </w:rPr>
              <w:t>Враховуючи положення Особливостей,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45412" w:rsidRPr="007B659C" w:rsidTr="006E1753">
        <w:trPr>
          <w:trHeight w:val="522"/>
          <w:jc w:val="center"/>
        </w:trPr>
        <w:tc>
          <w:tcPr>
            <w:tcW w:w="516" w:type="dxa"/>
            <w:shd w:val="clear" w:color="auto" w:fill="auto"/>
          </w:tcPr>
          <w:p w:rsidR="00C45412" w:rsidRPr="0058404E" w:rsidRDefault="00C45412" w:rsidP="00041698">
            <w:pPr>
              <w:widowControl w:val="0"/>
              <w:spacing w:after="0" w:line="240" w:lineRule="auto"/>
              <w:contextualSpacing/>
              <w:rPr>
                <w:rFonts w:ascii="Times New Roman" w:hAnsi="Times New Roman"/>
                <w:color w:val="000000"/>
                <w:sz w:val="24"/>
                <w:szCs w:val="24"/>
                <w:lang w:val="uk-UA" w:eastAsia="uk-UA"/>
              </w:rPr>
            </w:pPr>
            <w:r w:rsidRPr="0058404E">
              <w:rPr>
                <w:rFonts w:ascii="Times New Roman" w:hAnsi="Times New Roman"/>
                <w:color w:val="000000"/>
                <w:sz w:val="24"/>
                <w:szCs w:val="24"/>
                <w:lang w:val="uk-UA" w:eastAsia="uk-UA"/>
              </w:rPr>
              <w:t>6</w:t>
            </w:r>
          </w:p>
        </w:tc>
        <w:tc>
          <w:tcPr>
            <w:tcW w:w="2892" w:type="dxa"/>
            <w:shd w:val="clear" w:color="auto" w:fill="auto"/>
          </w:tcPr>
          <w:p w:rsidR="00C45412" w:rsidRPr="0058404E" w:rsidRDefault="00C45412" w:rsidP="00F00A33">
            <w:pPr>
              <w:widowControl w:val="0"/>
              <w:spacing w:after="0" w:line="240" w:lineRule="auto"/>
              <w:contextualSpacing/>
              <w:jc w:val="left"/>
              <w:rPr>
                <w:rFonts w:ascii="Times New Roman" w:eastAsia="Times New Roman" w:hAnsi="Times New Roman"/>
                <w:b/>
                <w:sz w:val="24"/>
                <w:szCs w:val="24"/>
                <w:lang w:val="uk-UA" w:eastAsia="ru-RU"/>
              </w:rPr>
            </w:pPr>
            <w:r w:rsidRPr="0058404E">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C45412" w:rsidRPr="0058404E" w:rsidRDefault="00C45412" w:rsidP="00ED3C7E">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C45412" w:rsidRPr="0058404E" w:rsidRDefault="00C45412"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Цтгрн=Цтдол хК, де Цтгрн- ціна за одиницю товару в гривнях;</w:t>
            </w:r>
          </w:p>
          <w:p w:rsidR="00C45412" w:rsidRPr="0058404E" w:rsidRDefault="00C45412"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8404E">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C45412" w:rsidRPr="0058404E" w:rsidRDefault="00C45412" w:rsidP="00ED3C7E">
            <w:pPr>
              <w:widowControl w:val="0"/>
              <w:spacing w:after="0" w:line="240" w:lineRule="auto"/>
              <w:contextualSpacing/>
              <w:rPr>
                <w:rFonts w:ascii="Times New Roman" w:hAnsi="Times New Roman"/>
                <w:sz w:val="24"/>
                <w:szCs w:val="24"/>
                <w:lang w:val="uk-UA" w:eastAsia="uk-UA"/>
              </w:rPr>
            </w:pPr>
            <w:r w:rsidRPr="0058404E">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45412" w:rsidRPr="007B659C" w:rsidTr="006E1753">
        <w:trPr>
          <w:trHeight w:val="522"/>
          <w:jc w:val="center"/>
        </w:trPr>
        <w:tc>
          <w:tcPr>
            <w:tcW w:w="516" w:type="dxa"/>
            <w:shd w:val="clear" w:color="auto" w:fill="auto"/>
          </w:tcPr>
          <w:p w:rsidR="00C45412" w:rsidRPr="007B659C" w:rsidRDefault="00C45412" w:rsidP="0069393C">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C45412" w:rsidRPr="0069393C" w:rsidRDefault="00C45412" w:rsidP="0069393C">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6419" w:type="dxa"/>
            <w:shd w:val="clear" w:color="auto" w:fill="auto"/>
          </w:tcPr>
          <w:p w:rsidR="00C45412" w:rsidRPr="0069393C" w:rsidRDefault="00C45412"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Усі документи тендерної пропозиції повинні бути складені українською мовою.</w:t>
            </w:r>
          </w:p>
          <w:p w:rsidR="00C45412" w:rsidRPr="0069393C" w:rsidRDefault="00C45412"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45412" w:rsidRPr="0069393C" w:rsidRDefault="00C45412" w:rsidP="0069393C">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C45412" w:rsidRPr="0069393C" w:rsidRDefault="00C45412"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9" w:type="dxa"/>
            <w:shd w:val="clear" w:color="auto" w:fill="auto"/>
          </w:tcPr>
          <w:p w:rsidR="00C45412" w:rsidRPr="0069393C" w:rsidRDefault="00C45412" w:rsidP="00165555">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45412" w:rsidRPr="007B659C" w:rsidTr="005243F3">
        <w:trPr>
          <w:trHeight w:val="283"/>
          <w:jc w:val="center"/>
        </w:trPr>
        <w:tc>
          <w:tcPr>
            <w:tcW w:w="9827" w:type="dxa"/>
            <w:gridSpan w:val="3"/>
            <w:shd w:val="clear" w:color="auto" w:fill="D9D9D9"/>
            <w:vAlign w:val="center"/>
          </w:tcPr>
          <w:p w:rsidR="00C45412" w:rsidRPr="007B659C" w:rsidRDefault="00C45412"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Pr="007B659C">
              <w:rPr>
                <w:rFonts w:ascii="Times New Roman" w:hAnsi="Times New Roman"/>
                <w:b/>
                <w:sz w:val="24"/>
                <w:szCs w:val="24"/>
                <w:lang w:val="uk-UA"/>
              </w:rPr>
              <w:t xml:space="preserve">Порядок </w:t>
            </w:r>
            <w:r>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Процедура надання роз'яснень щодо тендерної документації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5412" w:rsidRPr="00C03E70" w:rsidRDefault="00C45412"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до тендерної документації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5412" w:rsidRPr="007B659C" w:rsidTr="005243F3">
        <w:trPr>
          <w:trHeight w:val="266"/>
          <w:jc w:val="center"/>
        </w:trPr>
        <w:tc>
          <w:tcPr>
            <w:tcW w:w="9827" w:type="dxa"/>
            <w:gridSpan w:val="3"/>
            <w:shd w:val="clear" w:color="auto" w:fill="D9D9D9"/>
            <w:vAlign w:val="center"/>
          </w:tcPr>
          <w:p w:rsidR="00C45412" w:rsidRPr="007B659C" w:rsidRDefault="00C45412"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t xml:space="preserve">Розділ ІІІ. </w:t>
            </w:r>
            <w:r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C45412" w:rsidRPr="00217A74"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Зміст і спосіб подання тендерної пропозиції</w:t>
            </w:r>
          </w:p>
        </w:tc>
        <w:tc>
          <w:tcPr>
            <w:tcW w:w="6419" w:type="dxa"/>
            <w:shd w:val="clear" w:color="auto" w:fill="auto"/>
          </w:tcPr>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C45412" w:rsidRPr="00C03E70" w:rsidRDefault="00C45412" w:rsidP="006739C4">
            <w:pPr>
              <w:widowControl w:val="0"/>
              <w:numPr>
                <w:ilvl w:val="0"/>
                <w:numId w:val="1"/>
              </w:num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інформацією щодо відсутності підстав, установлених в пункті 47 Особливостей, – </w:t>
            </w:r>
            <w:r w:rsidRPr="00C03E70">
              <w:rPr>
                <w:rFonts w:ascii="Times New Roman" w:eastAsia="Times New Roman" w:hAnsi="Times New Roman"/>
                <w:bCs/>
                <w:sz w:val="24"/>
              </w:rPr>
              <w:t>згідно з Додатком 4  до</w:t>
            </w:r>
            <w:r w:rsidRPr="00C03E70">
              <w:rPr>
                <w:rFonts w:ascii="Times New Roman" w:eastAsia="Times New Roman" w:hAnsi="Times New Roman"/>
                <w:sz w:val="24"/>
              </w:rPr>
              <w:t xml:space="preserve"> цієї тендерної документації;</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 про створення такого об’єднання (у разі якщо тендерна пропозиція подається об’єднанням учасників);</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інших документів та / або інформації визначені тендерною документацією та додатками.</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Перелікформальних помилок, затверджений наказом Мінекономіки від 15.04.2020 № 710:</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великої літери;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розділових знаків та відмінювання слів у реченні;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використання слова або мовного звороту, запозичених з іншої мови;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застосування правил переносу частини слова з рядка в рядок;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написання слів разом та/або окремо, та/або через дефіс;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45412" w:rsidRPr="00C03E70" w:rsidRDefault="00C45412"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Приклади формальних помилок:</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w:t>
            </w:r>
            <w:r>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замість «</w:t>
            </w:r>
            <w:r>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або «місто </w:t>
            </w:r>
            <w:r>
              <w:rPr>
                <w:rFonts w:ascii="Times New Roman" w:eastAsia="Times New Roman" w:hAnsi="Times New Roman"/>
                <w:sz w:val="24"/>
                <w:lang w:val="uk-UA" w:eastAsia="ru-RU"/>
              </w:rPr>
              <w:t>лубни</w:t>
            </w:r>
            <w:r w:rsidRPr="00C03E70">
              <w:rPr>
                <w:rFonts w:ascii="Times New Roman" w:eastAsia="Times New Roman" w:hAnsi="Times New Roman"/>
                <w:sz w:val="24"/>
                <w:lang w:eastAsia="ru-RU"/>
              </w:rPr>
              <w:t>» замість «місто Л</w:t>
            </w:r>
            <w:r>
              <w:rPr>
                <w:rFonts w:ascii="Times New Roman" w:eastAsia="Times New Roman" w:hAnsi="Times New Roman"/>
                <w:sz w:val="24"/>
                <w:lang w:val="uk-UA" w:eastAsia="ru-RU"/>
              </w:rPr>
              <w:t>убни</w:t>
            </w:r>
            <w:r w:rsidRPr="00C03E70">
              <w:rPr>
                <w:rFonts w:ascii="Times New Roman" w:eastAsia="Times New Roman" w:hAnsi="Times New Roman"/>
                <w:sz w:val="24"/>
                <w:lang w:eastAsia="ru-RU"/>
              </w:rPr>
              <w:t xml:space="preserve">»; </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складі тендерна пропозиція» замість «у складі тендерної пропозиції»;</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«тендернапропозиція» замість «тендерна пропозиція»;</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«срток поставки» замість «строк поставки»;</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«Довідка» замість «Лист», «Гарантійний лист» замість «Довідка», «Лист» замість «Гарантійний лист» тощо;</w:t>
            </w:r>
          </w:p>
          <w:p w:rsidR="00C45412" w:rsidRPr="00C03E70" w:rsidRDefault="00C45412"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 документа у форматі  «PDF» замість «JPEG», «JPEG» замість «PDF», «RAR» замість «PDF», «7z» замість «PDF» тощо.</w:t>
            </w:r>
          </w:p>
        </w:tc>
      </w:tr>
      <w:tr w:rsidR="00C45412" w:rsidRPr="007B659C" w:rsidTr="006E1753">
        <w:trPr>
          <w:trHeight w:val="410"/>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7B659C" w:rsidRDefault="00C45412"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C45412" w:rsidRPr="007B659C" w:rsidRDefault="00C45412"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C45412" w:rsidRPr="007B659C"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C45412" w:rsidRPr="007B659C" w:rsidRDefault="00C45412"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C45412" w:rsidRPr="00C12340" w:rsidRDefault="00C45412" w:rsidP="00C210D0">
            <w:pPr>
              <w:pStyle w:val="rvps2"/>
              <w:widowControl w:val="0"/>
              <w:shd w:val="clear" w:color="auto" w:fill="FFFFFF"/>
              <w:spacing w:before="0" w:beforeAutospacing="0" w:after="0" w:afterAutospacing="0"/>
              <w:contextualSpacing/>
              <w:textAlignment w:val="baseline"/>
            </w:pPr>
            <w:bookmarkStart w:id="0" w:name="n445"/>
            <w:bookmarkEnd w:id="0"/>
            <w:r>
              <w:t>Не передбачається, оскільки забезпечення тендерної пропозиції не вимагається.</w:t>
            </w:r>
          </w:p>
        </w:tc>
      </w:tr>
      <w:tr w:rsidR="00C45412" w:rsidRPr="007B659C" w:rsidTr="006E1753">
        <w:trPr>
          <w:trHeight w:val="2725"/>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протягом якого тендерні пропозиції є дійсними</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Тендерні пропозиції вважаються дійсними протягом 90 днів із дати кінцевого строку подання тендерних пропозицій.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45412" w:rsidRPr="00C03E70" w:rsidRDefault="00C45412"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відхилити таку вимогу, не втрачаючи при цьому наданого ним забезпечення тендерної пропозиції;</w:t>
            </w:r>
          </w:p>
          <w:p w:rsidR="00C45412" w:rsidRPr="00C03E70" w:rsidRDefault="00C45412"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5412" w:rsidRPr="00217A74" w:rsidTr="006E1753">
        <w:trPr>
          <w:trHeight w:val="522"/>
          <w:jc w:val="center"/>
        </w:trPr>
        <w:tc>
          <w:tcPr>
            <w:tcW w:w="516" w:type="dxa"/>
            <w:shd w:val="clear" w:color="auto" w:fill="auto"/>
          </w:tcPr>
          <w:p w:rsidR="00C45412" w:rsidRPr="007B659C" w:rsidRDefault="00C45412"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Кваліфікаційні критерії до учасників.</w:t>
            </w:r>
          </w:p>
        </w:tc>
        <w:tc>
          <w:tcPr>
            <w:tcW w:w="6419" w:type="dxa"/>
            <w:shd w:val="clear" w:color="auto" w:fill="auto"/>
          </w:tcPr>
          <w:p w:rsidR="00C45412" w:rsidRPr="00C03E70" w:rsidRDefault="00C45412"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3E70">
              <w:rPr>
                <w:rFonts w:ascii="Times New Roman" w:eastAsia="Times New Roman" w:hAnsi="Times New Roman"/>
                <w:b/>
                <w:sz w:val="24"/>
              </w:rPr>
              <w:t>Додатку 2</w:t>
            </w:r>
            <w:r w:rsidRPr="00C03E70">
              <w:rPr>
                <w:rFonts w:ascii="Times New Roman" w:eastAsia="Times New Roman" w:hAnsi="Times New Roman"/>
                <w:sz w:val="24"/>
              </w:rPr>
              <w:t xml:space="preserve"> до цієї тендерної документації. </w:t>
            </w:r>
          </w:p>
          <w:p w:rsidR="00C45412" w:rsidRPr="00C03E70" w:rsidRDefault="00C45412"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Спосіб  підтвердження відповідності учасника критеріям і вимогам згідно із законодавством наведено в</w:t>
            </w:r>
            <w:r w:rsidRPr="00C03E70">
              <w:rPr>
                <w:rFonts w:ascii="Times New Roman" w:eastAsia="Times New Roman" w:hAnsi="Times New Roman"/>
                <w:b/>
                <w:sz w:val="24"/>
              </w:rPr>
              <w:t xml:space="preserve"> Додатку </w:t>
            </w:r>
            <w:r w:rsidRPr="00C03E70">
              <w:rPr>
                <w:rFonts w:ascii="Times New Roman" w:eastAsia="Times New Roman" w:hAnsi="Times New Roman"/>
                <w:sz w:val="24"/>
              </w:rPr>
              <w:t xml:space="preserve"> до цієї тендерної документації. </w:t>
            </w:r>
          </w:p>
          <w:p w:rsidR="00C45412" w:rsidRPr="00C03E70" w:rsidRDefault="00C45412" w:rsidP="00C03E70">
            <w:pPr>
              <w:widowControl w:val="0"/>
              <w:tabs>
                <w:tab w:val="left" w:pos="5529"/>
              </w:tabs>
              <w:spacing w:after="0" w:line="240" w:lineRule="auto"/>
              <w:ind w:right="120"/>
              <w:rPr>
                <w:rFonts w:ascii="Times New Roman" w:eastAsia="Times New Roman" w:hAnsi="Times New Roman"/>
                <w:b/>
                <w:sz w:val="24"/>
              </w:rPr>
            </w:pPr>
            <w:r w:rsidRPr="00C03E70">
              <w:rPr>
                <w:rFonts w:ascii="Times New Roman" w:eastAsia="Times New Roman" w:hAnsi="Times New Roman"/>
                <w:b/>
                <w:sz w:val="24"/>
              </w:rPr>
              <w:t>Підстави, визначені пунктом 47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45412" w:rsidRPr="00C03E70" w:rsidRDefault="00C45412" w:rsidP="009E1613">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11) </w:t>
            </w:r>
            <w:r w:rsidRPr="00904D7C">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5412" w:rsidRPr="00C03E70" w:rsidRDefault="00C45412" w:rsidP="00C03E70">
            <w:p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технічні, якісні та кількісні характеристики предмета закупівлі</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C45412" w:rsidRPr="007B659C" w:rsidTr="006E1753">
        <w:trPr>
          <w:trHeight w:val="522"/>
          <w:jc w:val="center"/>
        </w:trPr>
        <w:tc>
          <w:tcPr>
            <w:tcW w:w="516" w:type="dxa"/>
            <w:shd w:val="clear" w:color="auto" w:fill="auto"/>
          </w:tcPr>
          <w:p w:rsidR="00C45412" w:rsidRPr="006E1753" w:rsidRDefault="00C45412"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субпідрядника / співвиконавця</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Закуповується товар, тому вимоги щодо надання інформації про субпідрядника / співвиконавця не встановлюються.</w:t>
            </w:r>
          </w:p>
        </w:tc>
      </w:tr>
      <w:tr w:rsidR="00C45412" w:rsidRPr="00217A74" w:rsidTr="0069393C">
        <w:trPr>
          <w:trHeight w:val="522"/>
          <w:jc w:val="center"/>
        </w:trPr>
        <w:tc>
          <w:tcPr>
            <w:tcW w:w="516" w:type="dxa"/>
            <w:shd w:val="clear" w:color="auto" w:fill="auto"/>
          </w:tcPr>
          <w:p w:rsidR="00C45412" w:rsidRPr="007B659C" w:rsidRDefault="00C45412" w:rsidP="0069393C">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або відкликання тендерної пропозиції учасником</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5412" w:rsidRPr="00217A74" w:rsidTr="006E1753">
        <w:trPr>
          <w:trHeight w:val="522"/>
          <w:jc w:val="center"/>
        </w:trPr>
        <w:tc>
          <w:tcPr>
            <w:tcW w:w="516" w:type="dxa"/>
            <w:shd w:val="clear" w:color="auto" w:fill="auto"/>
          </w:tcPr>
          <w:p w:rsidR="00C45412" w:rsidRDefault="00C45412"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Ступень локалізації виробництва</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Не застосовується </w:t>
            </w:r>
          </w:p>
          <w:p w:rsidR="00C45412" w:rsidRPr="00C03E70" w:rsidRDefault="00C45412" w:rsidP="00C03E70">
            <w:pPr>
              <w:tabs>
                <w:tab w:val="left" w:pos="5529"/>
              </w:tabs>
              <w:spacing w:after="0" w:line="240" w:lineRule="auto"/>
              <w:rPr>
                <w:rFonts w:ascii="Times New Roman" w:eastAsia="Times New Roman" w:hAnsi="Times New Roman"/>
                <w:strike/>
                <w:sz w:val="24"/>
                <w:lang w:eastAsia="ru-RU"/>
              </w:rPr>
            </w:pPr>
          </w:p>
        </w:tc>
      </w:tr>
      <w:tr w:rsidR="00C45412" w:rsidRPr="007B659C" w:rsidTr="005243F3">
        <w:trPr>
          <w:trHeight w:val="140"/>
          <w:jc w:val="center"/>
        </w:trPr>
        <w:tc>
          <w:tcPr>
            <w:tcW w:w="9827" w:type="dxa"/>
            <w:gridSpan w:val="3"/>
            <w:shd w:val="clear" w:color="auto" w:fill="D9D9D9"/>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C45412" w:rsidRPr="007B659C" w:rsidTr="0069393C">
        <w:trPr>
          <w:trHeight w:val="1079"/>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pStyle w:val="a4"/>
              <w:widowControl w:val="0"/>
              <w:contextualSpacing/>
              <w:rPr>
                <w:rFonts w:ascii="Times New Roman" w:hAnsi="Times New Roman"/>
                <w:b/>
                <w:sz w:val="24"/>
                <w:szCs w:val="24"/>
                <w:lang w:eastAsia="uk-UA"/>
              </w:rPr>
            </w:pPr>
            <w:r w:rsidRPr="00C03E70">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C45412" w:rsidRPr="00C03E70" w:rsidRDefault="00C45412" w:rsidP="00C03E70">
            <w:pPr>
              <w:widowControl w:val="0"/>
              <w:spacing w:after="0" w:line="240" w:lineRule="auto"/>
              <w:contextualSpacing/>
              <w:rPr>
                <w:rFonts w:ascii="Times New Roman" w:hAnsi="Times New Roman"/>
                <w:b/>
                <w:sz w:val="24"/>
                <w:szCs w:val="24"/>
                <w:lang w:val="uk-UA"/>
              </w:rPr>
            </w:pPr>
            <w:r w:rsidRPr="00C03E70">
              <w:rPr>
                <w:rFonts w:ascii="Times New Roman" w:hAnsi="Times New Roman"/>
                <w:sz w:val="24"/>
                <w:szCs w:val="24"/>
                <w:lang w:val="uk-UA"/>
              </w:rPr>
              <w:t>Кінцевий строк подання тендерних пропозицій</w:t>
            </w:r>
            <w:r w:rsidRPr="00C03E70">
              <w:rPr>
                <w:rFonts w:ascii="Times New Roman" w:hAnsi="Times New Roman"/>
                <w:b/>
                <w:sz w:val="24"/>
                <w:szCs w:val="24"/>
                <w:lang w:val="uk-UA"/>
              </w:rPr>
              <w:t xml:space="preserve">:  </w:t>
            </w:r>
            <w:r>
              <w:rPr>
                <w:rFonts w:ascii="Times New Roman" w:hAnsi="Times New Roman"/>
                <w:b/>
                <w:sz w:val="24"/>
                <w:szCs w:val="24"/>
                <w:lang w:val="uk-UA"/>
              </w:rPr>
              <w:t>0</w:t>
            </w:r>
            <w:r w:rsidRPr="00C03E70">
              <w:rPr>
                <w:rFonts w:ascii="Times New Roman" w:hAnsi="Times New Roman"/>
                <w:b/>
                <w:sz w:val="24"/>
                <w:szCs w:val="24"/>
                <w:lang w:val="uk-UA"/>
              </w:rPr>
              <w:t>5.</w:t>
            </w:r>
            <w:r>
              <w:rPr>
                <w:rFonts w:ascii="Times New Roman" w:hAnsi="Times New Roman"/>
                <w:b/>
                <w:sz w:val="24"/>
                <w:szCs w:val="24"/>
                <w:lang w:val="uk-UA"/>
              </w:rPr>
              <w:t>04</w:t>
            </w:r>
            <w:r w:rsidRPr="00C03E70">
              <w:rPr>
                <w:rFonts w:ascii="Times New Roman" w:hAnsi="Times New Roman"/>
                <w:b/>
                <w:sz w:val="24"/>
                <w:szCs w:val="24"/>
                <w:lang w:val="uk-UA"/>
              </w:rPr>
              <w:t>.202</w:t>
            </w:r>
            <w:r>
              <w:rPr>
                <w:rFonts w:ascii="Times New Roman" w:hAnsi="Times New Roman"/>
                <w:b/>
                <w:sz w:val="24"/>
                <w:szCs w:val="24"/>
                <w:lang w:val="uk-UA"/>
              </w:rPr>
              <w:t>4</w:t>
            </w:r>
            <w:r w:rsidRPr="00C03E70">
              <w:rPr>
                <w:rFonts w:ascii="Times New Roman" w:hAnsi="Times New Roman"/>
                <w:b/>
                <w:sz w:val="24"/>
                <w:szCs w:val="24"/>
                <w:lang w:val="uk-UA"/>
              </w:rPr>
              <w:t xml:space="preserve"> року  00:00 год.</w:t>
            </w:r>
          </w:p>
          <w:p w:rsidR="00C45412" w:rsidRPr="00C03E70" w:rsidRDefault="00C45412"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C03E70">
            <w:pPr>
              <w:widowControl w:val="0"/>
              <w:spacing w:after="0" w:line="240" w:lineRule="auto"/>
              <w:contextualSpacing/>
              <w:jc w:val="left"/>
              <w:rPr>
                <w:rFonts w:ascii="Times New Roman" w:hAnsi="Times New Roman"/>
                <w:b/>
                <w:sz w:val="24"/>
                <w:szCs w:val="24"/>
                <w:lang w:val="uk-UA"/>
              </w:rPr>
            </w:pPr>
            <w:r w:rsidRPr="00C03E70">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45412" w:rsidRPr="00C03E70" w:rsidRDefault="00C45412"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45412" w:rsidRPr="007B659C" w:rsidTr="005243F3">
        <w:trPr>
          <w:trHeight w:val="168"/>
          <w:jc w:val="center"/>
        </w:trPr>
        <w:tc>
          <w:tcPr>
            <w:tcW w:w="9827" w:type="dxa"/>
            <w:gridSpan w:val="3"/>
            <w:shd w:val="clear" w:color="auto" w:fill="D9D9D9"/>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C45412" w:rsidRPr="00217A74" w:rsidTr="006E1753">
        <w:trPr>
          <w:trHeight w:val="274"/>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Перелік критеріїв оцінки та методика оцінки тендерних пропозицій із зазначенням питомої ваги кожного критерію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Єдиний критерій оцінки – Ціна – 100%.</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Критерії та методика оцінки визначаються відповідно до пункту 37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Оцінка здійснюється щодо предмета закупівлі в цілому.</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Обґрунтування аномально низької тендерної пропозиції може містити інформацію про:</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отримання учасником державної допомоги згідно із законодавством.</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5412" w:rsidRPr="00C03E70" w:rsidRDefault="00C45412" w:rsidP="00C03E70">
            <w:pPr>
              <w:widowControl w:val="0"/>
              <w:shd w:val="clear" w:color="auto" w:fill="FFFFFF"/>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5412" w:rsidRPr="00C03E70" w:rsidRDefault="00C45412" w:rsidP="00C03E70">
            <w:pPr>
              <w:widowControl w:val="0"/>
              <w:shd w:val="clear" w:color="auto" w:fill="FFFFFF"/>
              <w:tabs>
                <w:tab w:val="left" w:pos="5529"/>
              </w:tabs>
              <w:spacing w:after="0" w:line="240" w:lineRule="auto"/>
              <w:rPr>
                <w:rFonts w:ascii="Times New Roman" w:eastAsia="Times New Roman" w:hAnsi="Times New Roman"/>
                <w:bCs/>
                <w:sz w:val="24"/>
              </w:rPr>
            </w:pPr>
            <w:r w:rsidRPr="00C03E70">
              <w:rPr>
                <w:rFonts w:ascii="Times New Roman" w:eastAsia="Times New Roman" w:hAnsi="Times New Roman"/>
                <w:bCs/>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Інша інформація</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03E70">
              <w:rPr>
                <w:rFonts w:ascii="Times New Roman" w:eastAsia="Times New Roman" w:hAnsi="Times New Roman"/>
                <w:b/>
                <w:sz w:val="24"/>
                <w:lang w:eastAsia="ru-RU"/>
              </w:rPr>
              <w:t>.</w:t>
            </w:r>
          </w:p>
          <w:p w:rsidR="00C45412" w:rsidRPr="00C03E70" w:rsidRDefault="00C45412" w:rsidP="00C03E70">
            <w:pPr>
              <w:tabs>
                <w:tab w:val="left" w:pos="5529"/>
              </w:tabs>
              <w:spacing w:after="0" w:line="240" w:lineRule="auto"/>
              <w:rPr>
                <w:rFonts w:ascii="Times New Roman" w:eastAsia="Times New Roman" w:hAnsi="Times New Roman"/>
                <w:b/>
                <w:sz w:val="24"/>
                <w:u w:val="single"/>
                <w:lang w:eastAsia="ru-RU"/>
              </w:rPr>
            </w:pPr>
            <w:r w:rsidRPr="00C03E70">
              <w:rPr>
                <w:rFonts w:ascii="Times New Roman" w:eastAsia="Times New Roman" w:hAnsi="Times New Roman"/>
                <w:b/>
                <w:sz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Закону України «Про забезпечення прав і свобод громадян та правовий режим на тимчасово окупованій території України» від 15.04.2014 № 1207-VII.</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45412" w:rsidRPr="001D77CD"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Відхилення тендерних пропозицій</w:t>
            </w:r>
          </w:p>
        </w:tc>
        <w:tc>
          <w:tcPr>
            <w:tcW w:w="6419" w:type="dxa"/>
            <w:shd w:val="clear" w:color="auto" w:fill="auto"/>
          </w:tcPr>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b/>
                <w:sz w:val="24"/>
              </w:rPr>
              <w:t>Замовник відхиляє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у разі, коли:</w:t>
            </w:r>
          </w:p>
          <w:p w:rsidR="00C45412" w:rsidRPr="00C03E70" w:rsidRDefault="00C45412" w:rsidP="006739C4">
            <w:pPr>
              <w:pStyle w:val="a5"/>
              <w:widowControl w:val="0"/>
              <w:numPr>
                <w:ilvl w:val="0"/>
                <w:numId w:val="3"/>
              </w:numP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учасник процедури закупівлі:</w:t>
            </w:r>
          </w:p>
          <w:p w:rsidR="00C45412" w:rsidRPr="00C03E70" w:rsidRDefault="00C45412" w:rsidP="006739C4">
            <w:pPr>
              <w:pStyle w:val="a5"/>
              <w:widowControl w:val="0"/>
              <w:numPr>
                <w:ilvl w:val="0"/>
                <w:numId w:val="4"/>
              </w:numPr>
              <w:tabs>
                <w:tab w:val="left" w:pos="5529"/>
              </w:tabs>
              <w:spacing w:after="0" w:line="240" w:lineRule="auto"/>
              <w:ind w:left="414" w:hanging="426"/>
              <w:rPr>
                <w:rFonts w:ascii="Times New Roman" w:eastAsia="Times New Roman" w:hAnsi="Times New Roman"/>
                <w:bCs/>
                <w:sz w:val="24"/>
              </w:rPr>
            </w:pPr>
            <w:r w:rsidRPr="00C03E70">
              <w:rPr>
                <w:rFonts w:ascii="Times New Roman" w:eastAsia="Times New Roman" w:hAnsi="Times New Roman"/>
                <w:bCs/>
                <w:sz w:val="24"/>
              </w:rPr>
              <w:t>підпадає під підстави, встановлені пунктом 47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тендерної пропозиції, якщо таке забезпечення вимагалося замовником;</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2) тендерна пропозиція: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строк дії якої закінчився;</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3) переможець процедури закупівлі:</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виконання договору про закупівлю, якщо таке забезпечення вимагалося замовником;</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може відхилити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w:t>
            </w:r>
            <w:r w:rsidRPr="00C03E70">
              <w:rPr>
                <w:rFonts w:ascii="Times New Roman" w:eastAsia="Times New Roman" w:hAnsi="Times New Roman"/>
                <w:b/>
                <w:sz w:val="24"/>
              </w:rPr>
              <w:t>у разі, коли:</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45412" w:rsidRPr="00C03E70" w:rsidRDefault="00C45412"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5412" w:rsidRPr="007B659C" w:rsidTr="005243F3">
        <w:trPr>
          <w:trHeight w:val="210"/>
          <w:jc w:val="center"/>
        </w:trPr>
        <w:tc>
          <w:tcPr>
            <w:tcW w:w="9827" w:type="dxa"/>
            <w:gridSpan w:val="3"/>
            <w:shd w:val="clear" w:color="auto" w:fill="D9D9D9"/>
            <w:vAlign w:val="center"/>
          </w:tcPr>
          <w:p w:rsidR="00C45412" w:rsidRPr="007B659C" w:rsidRDefault="00C45412"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C45412" w:rsidRPr="001D77CD"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Відміна замовником тендеру чи визнання його таким, що не відбувся</w:t>
            </w:r>
          </w:p>
        </w:tc>
        <w:tc>
          <w:tcPr>
            <w:tcW w:w="6419" w:type="dxa"/>
            <w:shd w:val="clear" w:color="auto" w:fill="auto"/>
          </w:tcPr>
          <w:p w:rsidR="00C45412" w:rsidRPr="00C03E70" w:rsidRDefault="00C45412"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відміняє відкриті торги у разі:</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відсутності подальшої потреби в закупівлі товарів, робіт чи послуг;</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скорочення обсягу видатків на здійснення закупівлі товарів, робіт чи послуг;</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коли здійснення закупівлі стало неможливим внаслідок дії обставин непереборної сили.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 разі відміни відкритих торгів замовник </w:t>
            </w:r>
            <w:r w:rsidRPr="00C03E70">
              <w:rPr>
                <w:rFonts w:ascii="Times New Roman" w:eastAsia="Times New Roman" w:hAnsi="Times New Roman"/>
                <w:b/>
                <w:sz w:val="24"/>
              </w:rPr>
              <w:t>протягом одного робочого дня</w:t>
            </w:r>
            <w:r w:rsidRPr="00C03E70">
              <w:rPr>
                <w:rFonts w:ascii="Times New Roman" w:eastAsia="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C45412" w:rsidRPr="00C03E70" w:rsidRDefault="00C45412"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Відкриті торги автоматично відміняються електронною системою закупівель у разі:</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неподання жодної тендерної пропозиції для участі у відкритих торгах у строк, установлений замовником згідно з Особливостями.</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45412" w:rsidRPr="00C03E70" w:rsidRDefault="00C45412"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Відкриті торги можуть бути відмінені частково (за лотом).</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C45412" w:rsidRPr="00C03E70" w:rsidRDefault="00C45412" w:rsidP="00C03E70">
            <w:pPr>
              <w:tabs>
                <w:tab w:val="left" w:pos="5529"/>
              </w:tabs>
              <w:spacing w:after="0" w:line="240" w:lineRule="auto"/>
              <w:jc w:val="left"/>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укладання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5412" w:rsidRPr="00217A74"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3</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Проект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Проект договору про закупівлю викладений у Додатку № 3 до тендерної документації.</w:t>
            </w:r>
          </w:p>
        </w:tc>
      </w:tr>
      <w:tr w:rsidR="00C45412" w:rsidRPr="00217A74"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Умови укладання договору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визначення грошового еквівалента зобов’язання в іноземній валюті; </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45412" w:rsidRPr="00C03E70" w:rsidRDefault="00C45412"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Переможець процедури закупівлі під час укладення договору про закупівлю повинен надати: </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 відповідну інформацію про право підписання договору про закупівлю.</w:t>
            </w:r>
          </w:p>
          <w:p w:rsidR="00C45412" w:rsidRPr="00C03E70" w:rsidRDefault="00C45412"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C45412" w:rsidRPr="007B659C" w:rsidTr="006E1753">
        <w:trPr>
          <w:trHeight w:val="522"/>
          <w:jc w:val="center"/>
        </w:trPr>
        <w:tc>
          <w:tcPr>
            <w:tcW w:w="516" w:type="dxa"/>
            <w:shd w:val="clear" w:color="auto" w:fill="auto"/>
          </w:tcPr>
          <w:p w:rsidR="00C45412" w:rsidRPr="007B659C" w:rsidRDefault="00C45412"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419" w:type="dxa"/>
            <w:shd w:val="clear" w:color="auto" w:fill="auto"/>
          </w:tcPr>
          <w:p w:rsidR="00C45412" w:rsidRPr="00C03E70" w:rsidRDefault="00C45412"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5412"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C45412" w:rsidRPr="00380EEC" w:rsidRDefault="00C45412"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C45412" w:rsidRPr="00196B94" w:rsidRDefault="00C45412"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C45412" w:rsidRPr="00196B94" w:rsidRDefault="00C45412" w:rsidP="00380EEC">
            <w:pPr>
              <w:pStyle w:val="12"/>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bl>
    <w:p w:rsidR="00C03E70" w:rsidRDefault="00C03E70">
      <w:pPr>
        <w:spacing w:after="0" w:line="240" w:lineRule="auto"/>
        <w:jc w:val="left"/>
        <w:rPr>
          <w:rFonts w:ascii="Times New Roman" w:hAnsi="Times New Roman"/>
          <w:b/>
          <w:color w:val="000000"/>
          <w:sz w:val="24"/>
          <w:szCs w:val="24"/>
          <w:lang w:val="uk-UA"/>
        </w:rPr>
      </w:pPr>
    </w:p>
    <w:p w:rsidR="004166A8" w:rsidRDefault="004166A8">
      <w:pPr>
        <w:spacing w:after="0" w:line="240" w:lineRule="auto"/>
        <w:jc w:val="left"/>
        <w:rPr>
          <w:rFonts w:ascii="Times New Roman" w:eastAsia="Arial" w:hAnsi="Times New Roman"/>
          <w:b/>
          <w:sz w:val="24"/>
          <w:szCs w:val="24"/>
        </w:rPr>
      </w:pPr>
      <w:r>
        <w:rPr>
          <w:rFonts w:ascii="Times New Roman" w:eastAsia="Arial" w:hAnsi="Times New Roman"/>
          <w:b/>
          <w:sz w:val="24"/>
          <w:szCs w:val="24"/>
        </w:rPr>
        <w:br w:type="page"/>
      </w:r>
    </w:p>
    <w:p w:rsidR="00C03E70" w:rsidRPr="002F386C" w:rsidRDefault="00C03E70" w:rsidP="008B22D7">
      <w:pPr>
        <w:keepNext/>
        <w:keepLines/>
        <w:tabs>
          <w:tab w:val="left" w:pos="5529"/>
          <w:tab w:val="left" w:pos="6804"/>
        </w:tabs>
        <w:spacing w:after="0" w:line="240" w:lineRule="auto"/>
        <w:ind w:firstLine="6804"/>
        <w:jc w:val="right"/>
        <w:outlineLvl w:val="1"/>
        <w:rPr>
          <w:rFonts w:ascii="Times New Roman" w:eastAsia="Arial" w:hAnsi="Times New Roman"/>
          <w:b/>
          <w:sz w:val="24"/>
          <w:szCs w:val="24"/>
        </w:rPr>
      </w:pPr>
      <w:r w:rsidRPr="002F386C">
        <w:rPr>
          <w:rFonts w:ascii="Times New Roman" w:eastAsia="Arial" w:hAnsi="Times New Roman"/>
          <w:b/>
          <w:sz w:val="24"/>
          <w:szCs w:val="24"/>
        </w:rPr>
        <w:t>Додаток №1 до Тендерної документації</w:t>
      </w:r>
    </w:p>
    <w:p w:rsidR="00C03E70" w:rsidRPr="00621622" w:rsidRDefault="00C03E70" w:rsidP="008B22D7">
      <w:pPr>
        <w:pStyle w:val="1"/>
        <w:spacing w:before="0" w:line="240" w:lineRule="auto"/>
        <w:ind w:right="203"/>
        <w:jc w:val="center"/>
        <w:rPr>
          <w:rFonts w:ascii="Times New Roman" w:hAnsi="Times New Roman" w:cs="Times New Roman"/>
          <w:color w:val="000000" w:themeColor="text1"/>
          <w:sz w:val="24"/>
          <w:szCs w:val="24"/>
        </w:rPr>
      </w:pPr>
      <w:r w:rsidRPr="00621622">
        <w:rPr>
          <w:rFonts w:ascii="Times New Roman" w:hAnsi="Times New Roman" w:cs="Times New Roman"/>
          <w:color w:val="000000" w:themeColor="text1"/>
          <w:sz w:val="24"/>
          <w:szCs w:val="24"/>
        </w:rPr>
        <w:t>Інформація</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необхідні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якісні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кількісні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характеристики</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предмета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закупівлі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специфікація до предмета закупівлі</w:t>
      </w:r>
    </w:p>
    <w:p w:rsidR="00C03E70" w:rsidRPr="00621622" w:rsidRDefault="00C03E70" w:rsidP="008B22D7">
      <w:pPr>
        <w:pStyle w:val="ab"/>
        <w:spacing w:after="0" w:line="240" w:lineRule="auto"/>
        <w:rPr>
          <w:b/>
          <w:i/>
          <w:color w:val="000000" w:themeColor="text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04"/>
        <w:gridCol w:w="3315"/>
        <w:gridCol w:w="3319"/>
      </w:tblGrid>
      <w:tr w:rsidR="00C03E70" w:rsidRPr="00621622" w:rsidTr="009E1613">
        <w:trPr>
          <w:trHeight w:val="565"/>
        </w:trPr>
        <w:tc>
          <w:tcPr>
            <w:tcW w:w="1662" w:type="pct"/>
          </w:tcPr>
          <w:p w:rsidR="00C03E70" w:rsidRPr="00621622" w:rsidRDefault="00C03E70" w:rsidP="008B22D7">
            <w:pPr>
              <w:pStyle w:val="TableParagraph"/>
              <w:tabs>
                <w:tab w:val="left" w:pos="3127"/>
              </w:tabs>
              <w:ind w:left="0" w:right="100"/>
              <w:jc w:val="center"/>
              <w:rPr>
                <w:b/>
                <w:color w:val="000000" w:themeColor="text1"/>
                <w:sz w:val="24"/>
                <w:szCs w:val="24"/>
              </w:rPr>
            </w:pPr>
            <w:r w:rsidRPr="00621622">
              <w:rPr>
                <w:b/>
                <w:color w:val="000000" w:themeColor="text1"/>
                <w:sz w:val="24"/>
                <w:szCs w:val="24"/>
              </w:rPr>
              <w:t>Найменуваннятовару</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Одиниця</w:t>
            </w:r>
            <w:r w:rsidR="008B22D7">
              <w:rPr>
                <w:b/>
                <w:color w:val="000000" w:themeColor="text1"/>
                <w:sz w:val="24"/>
                <w:szCs w:val="24"/>
              </w:rPr>
              <w:t xml:space="preserve"> </w:t>
            </w:r>
            <w:r w:rsidRPr="00621622">
              <w:rPr>
                <w:b/>
                <w:color w:val="000000" w:themeColor="text1"/>
                <w:sz w:val="24"/>
                <w:szCs w:val="24"/>
              </w:rPr>
              <w:t>виміру</w:t>
            </w:r>
          </w:p>
        </w:tc>
        <w:tc>
          <w:tcPr>
            <w:tcW w:w="1670" w:type="pct"/>
          </w:tcPr>
          <w:p w:rsidR="00C03E70" w:rsidRPr="00621622" w:rsidRDefault="00C03E70" w:rsidP="008B22D7">
            <w:pPr>
              <w:pStyle w:val="TableParagraph"/>
              <w:ind w:left="115" w:right="7"/>
              <w:jc w:val="center"/>
              <w:rPr>
                <w:b/>
                <w:color w:val="000000" w:themeColor="text1"/>
                <w:sz w:val="24"/>
                <w:szCs w:val="24"/>
              </w:rPr>
            </w:pPr>
            <w:r w:rsidRPr="00621622">
              <w:rPr>
                <w:b/>
                <w:color w:val="000000" w:themeColor="text1"/>
                <w:sz w:val="24"/>
                <w:szCs w:val="24"/>
              </w:rPr>
              <w:t>Кількість</w:t>
            </w:r>
          </w:p>
        </w:tc>
      </w:tr>
      <w:tr w:rsidR="00C03E70" w:rsidRPr="00621622" w:rsidTr="009E1613">
        <w:trPr>
          <w:trHeight w:val="568"/>
        </w:trPr>
        <w:tc>
          <w:tcPr>
            <w:tcW w:w="1662" w:type="pct"/>
            <w:vAlign w:val="center"/>
          </w:tcPr>
          <w:p w:rsidR="00C03E70" w:rsidRPr="00C45412" w:rsidRDefault="00C03E70" w:rsidP="008B22D7">
            <w:pPr>
              <w:tabs>
                <w:tab w:val="left" w:pos="3127"/>
              </w:tabs>
              <w:spacing w:after="0" w:line="240" w:lineRule="auto"/>
              <w:ind w:right="100"/>
              <w:jc w:val="center"/>
              <w:rPr>
                <w:rFonts w:ascii="Times New Roman" w:hAnsi="Times New Roman" w:cs="Times New Roman"/>
                <w:b/>
                <w:bCs/>
                <w:color w:val="000000" w:themeColor="text1"/>
                <w:sz w:val="24"/>
                <w:szCs w:val="24"/>
              </w:rPr>
            </w:pPr>
            <w:r w:rsidRPr="00C45412">
              <w:rPr>
                <w:rFonts w:ascii="Times New Roman" w:hAnsi="Times New Roman" w:cs="Times New Roman"/>
                <w:b/>
                <w:color w:val="000000" w:themeColor="text1"/>
                <w:sz w:val="24"/>
                <w:szCs w:val="24"/>
                <w:lang w:eastAsia="ru-RU"/>
              </w:rPr>
              <w:t>Бензин А-95</w:t>
            </w:r>
            <w:r w:rsidR="00C45412" w:rsidRPr="00C45412">
              <w:rPr>
                <w:rFonts w:ascii="Times New Roman" w:hAnsi="Times New Roman" w:cs="Times New Roman"/>
                <w:b/>
                <w:color w:val="000000" w:themeColor="text1"/>
                <w:sz w:val="24"/>
                <w:szCs w:val="24"/>
                <w:lang w:val="uk-UA" w:eastAsia="ru-RU"/>
              </w:rPr>
              <w:t xml:space="preserve"> </w:t>
            </w:r>
            <w:r w:rsidR="00C45412" w:rsidRPr="00C45412">
              <w:rPr>
                <w:rFonts w:ascii="Times New Roman" w:hAnsi="Times New Roman"/>
                <w:b/>
                <w:sz w:val="24"/>
                <w:szCs w:val="24"/>
                <w:lang w:val="uk-UA"/>
              </w:rPr>
              <w:t>(Євро 5)</w:t>
            </w:r>
            <w:r w:rsidRPr="00C45412">
              <w:rPr>
                <w:rFonts w:ascii="Times New Roman" w:hAnsi="Times New Roman" w:cs="Times New Roman"/>
                <w:b/>
                <w:color w:val="000000" w:themeColor="text1"/>
                <w:sz w:val="24"/>
                <w:szCs w:val="24"/>
                <w:lang w:eastAsia="ru-RU"/>
              </w:rPr>
              <w:t xml:space="preserve"> </w:t>
            </w:r>
            <w:r w:rsidRPr="00C45412">
              <w:rPr>
                <w:rFonts w:ascii="Times New Roman" w:hAnsi="Times New Roman" w:cs="Times New Roman"/>
                <w:b/>
                <w:bCs/>
                <w:color w:val="000000" w:themeColor="text1"/>
                <w:sz w:val="24"/>
                <w:szCs w:val="24"/>
              </w:rPr>
              <w:t>(в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C45412" w:rsidP="008B22D7">
            <w:pPr>
              <w:pStyle w:val="TableParagraph"/>
              <w:ind w:left="115" w:right="7"/>
              <w:jc w:val="center"/>
              <w:rPr>
                <w:b/>
                <w:color w:val="000000" w:themeColor="text1"/>
                <w:sz w:val="24"/>
                <w:szCs w:val="24"/>
              </w:rPr>
            </w:pPr>
            <w:r>
              <w:t>720</w:t>
            </w:r>
          </w:p>
        </w:tc>
      </w:tr>
      <w:tr w:rsidR="00C03E70" w:rsidRPr="00621622" w:rsidTr="009E1613">
        <w:trPr>
          <w:trHeight w:val="565"/>
        </w:trPr>
        <w:tc>
          <w:tcPr>
            <w:tcW w:w="1662" w:type="pct"/>
            <w:vAlign w:val="center"/>
          </w:tcPr>
          <w:p w:rsidR="00C03E70" w:rsidRPr="00C45412" w:rsidRDefault="00C03E70" w:rsidP="008B22D7">
            <w:pPr>
              <w:pStyle w:val="TableParagraph"/>
              <w:tabs>
                <w:tab w:val="left" w:pos="3127"/>
              </w:tabs>
              <w:ind w:left="0" w:right="100"/>
              <w:jc w:val="center"/>
              <w:rPr>
                <w:b/>
                <w:color w:val="000000" w:themeColor="text1"/>
                <w:sz w:val="24"/>
                <w:szCs w:val="24"/>
              </w:rPr>
            </w:pPr>
            <w:r w:rsidRPr="00C45412">
              <w:rPr>
                <w:b/>
                <w:color w:val="000000" w:themeColor="text1"/>
                <w:sz w:val="24"/>
                <w:szCs w:val="24"/>
              </w:rPr>
              <w:t>Дизельне</w:t>
            </w:r>
            <w:r w:rsidR="008B22D7" w:rsidRPr="00C45412">
              <w:rPr>
                <w:b/>
                <w:color w:val="000000" w:themeColor="text1"/>
                <w:sz w:val="24"/>
                <w:szCs w:val="24"/>
              </w:rPr>
              <w:t xml:space="preserve"> </w:t>
            </w:r>
            <w:r w:rsidRPr="00C45412">
              <w:rPr>
                <w:b/>
                <w:color w:val="000000" w:themeColor="text1"/>
                <w:sz w:val="24"/>
                <w:szCs w:val="24"/>
              </w:rPr>
              <w:t>паливо</w:t>
            </w:r>
            <w:r w:rsidR="00C45412" w:rsidRPr="00C45412">
              <w:rPr>
                <w:b/>
                <w:color w:val="000000" w:themeColor="text1"/>
                <w:sz w:val="24"/>
                <w:szCs w:val="24"/>
              </w:rPr>
              <w:t xml:space="preserve"> </w:t>
            </w:r>
            <w:r w:rsidR="00C45412" w:rsidRPr="00C45412">
              <w:rPr>
                <w:b/>
                <w:sz w:val="24"/>
                <w:szCs w:val="24"/>
              </w:rPr>
              <w:t>(Євро 5)</w:t>
            </w:r>
            <w:r w:rsidRPr="00C45412">
              <w:rPr>
                <w:b/>
                <w:color w:val="000000" w:themeColor="text1"/>
                <w:sz w:val="24"/>
                <w:szCs w:val="24"/>
              </w:rPr>
              <w:t xml:space="preserve"> (в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C45412" w:rsidP="008B22D7">
            <w:pPr>
              <w:pStyle w:val="TableParagraph"/>
              <w:ind w:left="115" w:right="7"/>
              <w:jc w:val="center"/>
              <w:rPr>
                <w:b/>
                <w:color w:val="000000" w:themeColor="text1"/>
                <w:sz w:val="24"/>
                <w:szCs w:val="24"/>
              </w:rPr>
            </w:pPr>
            <w:r>
              <w:t>12500</w:t>
            </w:r>
          </w:p>
        </w:tc>
      </w:tr>
    </w:tbl>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Учасник</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повинен</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мати АЗС, що знаходить в </w:t>
      </w:r>
      <w:r w:rsidRPr="00C03E70">
        <w:rPr>
          <w:rStyle w:val="h-address-formatter"/>
          <w:rFonts w:ascii="Times New Roman" w:hAnsi="Times New Roman"/>
          <w:color w:val="000000" w:themeColor="text1"/>
          <w:sz w:val="24"/>
          <w:szCs w:val="24"/>
          <w:bdr w:val="none" w:sz="0" w:space="0" w:color="auto" w:frame="1"/>
        </w:rPr>
        <w:t>м. Лубни</w:t>
      </w:r>
      <w:r w:rsidRPr="00C03E70">
        <w:rPr>
          <w:rFonts w:ascii="Times New Roman" w:hAnsi="Times New Roman"/>
          <w:color w:val="000000" w:themeColor="text1"/>
          <w:sz w:val="24"/>
          <w:szCs w:val="24"/>
          <w:shd w:val="clear" w:color="auto" w:fill="FFFFFF"/>
        </w:rPr>
        <w:t xml:space="preserve"> та надати довідку з зазнач</w:t>
      </w:r>
      <w:r w:rsidR="00FE4AE9">
        <w:rPr>
          <w:rFonts w:ascii="Times New Roman" w:hAnsi="Times New Roman"/>
          <w:color w:val="000000" w:themeColor="text1"/>
          <w:sz w:val="24"/>
          <w:szCs w:val="24"/>
          <w:shd w:val="clear" w:color="auto" w:fill="FFFFFF"/>
          <w:lang w:val="uk-UA"/>
        </w:rPr>
        <w:t>ення</w:t>
      </w:r>
      <w:r w:rsidRPr="00C03E70">
        <w:rPr>
          <w:rFonts w:ascii="Times New Roman" w:hAnsi="Times New Roman"/>
          <w:color w:val="000000" w:themeColor="text1"/>
          <w:sz w:val="24"/>
          <w:szCs w:val="24"/>
          <w:shd w:val="clear" w:color="auto" w:fill="FFFFFF"/>
        </w:rPr>
        <w:t xml:space="preserve"> адрес</w:t>
      </w:r>
      <w:r w:rsidR="00FE4AE9">
        <w:rPr>
          <w:rFonts w:ascii="Times New Roman" w:hAnsi="Times New Roman"/>
          <w:color w:val="000000" w:themeColor="text1"/>
          <w:sz w:val="24"/>
          <w:szCs w:val="24"/>
          <w:shd w:val="clear" w:color="auto" w:fill="FFFFFF"/>
          <w:lang w:val="uk-UA"/>
        </w:rPr>
        <w:t>и, графіку роботи</w:t>
      </w:r>
      <w:r w:rsidRPr="00C03E70">
        <w:rPr>
          <w:rFonts w:ascii="Times New Roman" w:hAnsi="Times New Roman"/>
          <w:color w:val="000000" w:themeColor="text1"/>
          <w:sz w:val="24"/>
          <w:szCs w:val="24"/>
          <w:shd w:val="clear" w:color="auto" w:fill="FFFFFF"/>
        </w:rPr>
        <w:t xml:space="preserve"> та належн</w:t>
      </w:r>
      <w:r w:rsidR="00FE4AE9">
        <w:rPr>
          <w:rFonts w:ascii="Times New Roman" w:hAnsi="Times New Roman"/>
          <w:color w:val="000000" w:themeColor="text1"/>
          <w:sz w:val="24"/>
          <w:szCs w:val="24"/>
          <w:shd w:val="clear" w:color="auto" w:fill="FFFFFF"/>
          <w:lang w:val="uk-UA"/>
        </w:rPr>
        <w:t>ості</w:t>
      </w:r>
      <w:r w:rsidRPr="00C03E70">
        <w:rPr>
          <w:rFonts w:ascii="Times New Roman" w:hAnsi="Times New Roman"/>
          <w:color w:val="000000" w:themeColor="text1"/>
          <w:sz w:val="24"/>
          <w:szCs w:val="24"/>
          <w:shd w:val="clear" w:color="auto" w:fill="FFFFFF"/>
        </w:rPr>
        <w:t xml:space="preserve"> (власна, орендована, партнерська).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shd w:val="clear" w:color="auto" w:fill="FFFFFF"/>
        </w:rPr>
        <w:t xml:space="preserve">         Учасник надає в складі тендерної пропозиції ліцензії на право роздрібної торгівлі пальним на кожну АЗС, що пропонується для заправки автотранспорту Замовника.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rsidR="00C03E70" w:rsidRPr="00FE4AE9" w:rsidRDefault="00C03E70" w:rsidP="008B22D7">
      <w:pPr>
        <w:pStyle w:val="a5"/>
        <w:spacing w:after="0" w:line="240" w:lineRule="auto"/>
        <w:ind w:left="0" w:right="-1" w:firstLine="518"/>
        <w:rPr>
          <w:rFonts w:ascii="Times New Roman" w:hAnsi="Times New Roman"/>
          <w:sz w:val="24"/>
          <w:szCs w:val="24"/>
        </w:rPr>
      </w:pPr>
      <w:r w:rsidRPr="00C03E70">
        <w:rPr>
          <w:rFonts w:ascii="Times New Roman" w:hAnsi="Times New Roman"/>
          <w:color w:val="000000" w:themeColor="text1"/>
          <w:sz w:val="24"/>
          <w:szCs w:val="24"/>
        </w:rPr>
        <w:t xml:space="preserve">           У разі залучення партнерських АЗС, надати гарантійний лист компанії(ій) власника(ів)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w:t>
      </w:r>
      <w:r w:rsidRPr="00FE4AE9">
        <w:rPr>
          <w:rFonts w:ascii="Times New Roman" w:hAnsi="Times New Roman"/>
          <w:sz w:val="24"/>
          <w:szCs w:val="24"/>
        </w:rPr>
        <w:t>мережу АЗС для транспорту Замовника без встановлення ліміту.</w:t>
      </w:r>
    </w:p>
    <w:p w:rsidR="00C03E70" w:rsidRPr="00FE4AE9"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i/>
          <w:sz w:val="24"/>
          <w:szCs w:val="24"/>
        </w:rPr>
      </w:pPr>
      <w:r w:rsidRPr="00FE4AE9">
        <w:rPr>
          <w:rFonts w:ascii="Times New Roman" w:hAnsi="Times New Roman"/>
          <w:sz w:val="24"/>
          <w:szCs w:val="24"/>
        </w:rPr>
        <w:t>АЗС повинні мати змогу здійснювати відпуск пального за талонами.</w:t>
      </w:r>
      <w:r w:rsidR="00FE4AE9" w:rsidRPr="00FE4AE9">
        <w:rPr>
          <w:rFonts w:ascii="Times New Roman" w:hAnsi="Times New Roman"/>
          <w:sz w:val="24"/>
          <w:szCs w:val="24"/>
          <w:lang w:val="uk-UA"/>
        </w:rPr>
        <w:t xml:space="preserve"> Т</w:t>
      </w:r>
      <w:r w:rsidR="00FE4AE9" w:rsidRPr="00FE4AE9">
        <w:rPr>
          <w:rFonts w:ascii="Times New Roman" w:hAnsi="Times New Roman"/>
          <w:sz w:val="24"/>
          <w:szCs w:val="24"/>
        </w:rPr>
        <w:t>ермін</w:t>
      </w:r>
      <w:r w:rsidR="00FE4AE9" w:rsidRPr="00FE4AE9">
        <w:rPr>
          <w:rFonts w:ascii="Times New Roman" w:hAnsi="Times New Roman"/>
          <w:sz w:val="24"/>
          <w:szCs w:val="24"/>
          <w:lang w:val="uk-UA"/>
        </w:rPr>
        <w:t xml:space="preserve"> </w:t>
      </w:r>
      <w:r w:rsidR="00FE4AE9" w:rsidRPr="00FE4AE9">
        <w:rPr>
          <w:rFonts w:ascii="Times New Roman" w:hAnsi="Times New Roman"/>
          <w:sz w:val="24"/>
          <w:szCs w:val="24"/>
        </w:rPr>
        <w:t xml:space="preserve">дії талонів повинен складати не менше </w:t>
      </w:r>
      <w:r w:rsidR="00FE4AE9" w:rsidRPr="00FE4AE9">
        <w:rPr>
          <w:rFonts w:ascii="Times New Roman" w:hAnsi="Times New Roman"/>
          <w:sz w:val="24"/>
          <w:szCs w:val="24"/>
          <w:lang w:val="uk-UA"/>
        </w:rPr>
        <w:t>одного календарного року</w:t>
      </w:r>
      <w:r w:rsidR="00FE4AE9" w:rsidRPr="00FE4AE9">
        <w:rPr>
          <w:rFonts w:ascii="Times New Roman" w:hAnsi="Times New Roman"/>
          <w:sz w:val="24"/>
          <w:szCs w:val="24"/>
        </w:rPr>
        <w:t xml:space="preserve"> з дня отримання </w:t>
      </w:r>
      <w:r w:rsidR="00FE4AE9" w:rsidRPr="00FE4AE9">
        <w:rPr>
          <w:rFonts w:ascii="Times New Roman" w:hAnsi="Times New Roman"/>
          <w:sz w:val="24"/>
          <w:szCs w:val="24"/>
          <w:lang w:val="uk-UA"/>
        </w:rPr>
        <w:t xml:space="preserve">їх </w:t>
      </w:r>
      <w:r w:rsidR="00FE4AE9" w:rsidRPr="00FE4AE9">
        <w:rPr>
          <w:rFonts w:ascii="Times New Roman" w:hAnsi="Times New Roman"/>
          <w:sz w:val="24"/>
          <w:szCs w:val="24"/>
        </w:rPr>
        <w:t>Замовником</w:t>
      </w:r>
      <w:r w:rsidR="00A1388A">
        <w:rPr>
          <w:rFonts w:ascii="Times New Roman" w:hAnsi="Times New Roman"/>
          <w:sz w:val="24"/>
          <w:szCs w:val="24"/>
          <w:lang w:val="uk-UA"/>
        </w:rPr>
        <w:t>,</w:t>
      </w:r>
      <w:r w:rsidR="00FE4AE9" w:rsidRPr="00FE4AE9">
        <w:rPr>
          <w:rFonts w:ascii="Times New Roman" w:hAnsi="Times New Roman"/>
          <w:sz w:val="24"/>
          <w:szCs w:val="24"/>
        </w:rPr>
        <w:t xml:space="preserve"> зможливістю</w:t>
      </w:r>
      <w:r w:rsidR="00FE4AE9" w:rsidRPr="00FE4AE9">
        <w:rPr>
          <w:rFonts w:ascii="Times New Roman" w:hAnsi="Times New Roman"/>
          <w:sz w:val="24"/>
          <w:szCs w:val="24"/>
          <w:lang w:val="uk-UA"/>
        </w:rPr>
        <w:t xml:space="preserve"> </w:t>
      </w:r>
      <w:r w:rsidR="00FE4AE9" w:rsidRPr="00FE4AE9">
        <w:rPr>
          <w:rFonts w:ascii="Times New Roman" w:hAnsi="Times New Roman"/>
          <w:sz w:val="24"/>
          <w:szCs w:val="24"/>
        </w:rPr>
        <w:t xml:space="preserve">пролонгації. Постачальник забезпечує безкоштовний обмін невикористаних талонів, термін придатності яких закінчується, упродовж </w:t>
      </w:r>
      <w:r w:rsidR="00FE4AE9" w:rsidRPr="00FE4AE9">
        <w:rPr>
          <w:rFonts w:ascii="Times New Roman" w:hAnsi="Times New Roman"/>
          <w:sz w:val="24"/>
          <w:szCs w:val="24"/>
          <w:lang w:val="uk-UA"/>
        </w:rPr>
        <w:t>3</w:t>
      </w:r>
      <w:r w:rsidR="00FE4AE9" w:rsidRPr="00FE4AE9">
        <w:rPr>
          <w:rFonts w:ascii="Times New Roman" w:hAnsi="Times New Roman"/>
          <w:sz w:val="24"/>
          <w:szCs w:val="24"/>
        </w:rPr>
        <w:t xml:space="preserve"> робочих днів з дня отримання заявки від Замовника</w:t>
      </w:r>
      <w:r w:rsidR="00FE4AE9" w:rsidRPr="00FE4AE9">
        <w:rPr>
          <w:rFonts w:ascii="Times New Roman" w:hAnsi="Times New Roman"/>
          <w:sz w:val="24"/>
          <w:szCs w:val="24"/>
          <w:lang w:val="uk-UA"/>
        </w:rPr>
        <w:t>. На підтвердження цьому Учасник надає гарантійний лист.</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b/>
          <w:i/>
          <w:color w:val="000000" w:themeColor="text1"/>
          <w:sz w:val="24"/>
          <w:szCs w:val="24"/>
        </w:rPr>
      </w:pPr>
      <w:r w:rsidRPr="00FE4AE9">
        <w:rPr>
          <w:rFonts w:ascii="Times New Roman" w:hAnsi="Times New Roman"/>
          <w:sz w:val="24"/>
          <w:szCs w:val="24"/>
        </w:rPr>
        <w:t>Товар (бензин марки А-95</w:t>
      </w:r>
      <w:r w:rsidR="00FE4AE9" w:rsidRPr="00FE4AE9">
        <w:rPr>
          <w:rFonts w:ascii="Times New Roman" w:hAnsi="Times New Roman"/>
          <w:sz w:val="24"/>
          <w:szCs w:val="24"/>
          <w:lang w:val="uk-UA"/>
        </w:rPr>
        <w:t xml:space="preserve"> </w:t>
      </w:r>
      <w:r w:rsidR="00FE4AE9" w:rsidRPr="00FE4AE9">
        <w:rPr>
          <w:rFonts w:ascii="Times New Roman" w:hAnsi="Times New Roman"/>
          <w:color w:val="000000" w:themeColor="text1"/>
          <w:sz w:val="24"/>
          <w:szCs w:val="24"/>
        </w:rPr>
        <w:t>Євро</w:t>
      </w:r>
      <w:r w:rsidR="00FE4AE9">
        <w:rPr>
          <w:rFonts w:ascii="Times New Roman" w:hAnsi="Times New Roman"/>
          <w:color w:val="000000" w:themeColor="text1"/>
          <w:sz w:val="24"/>
          <w:szCs w:val="24"/>
          <w:lang w:val="uk-UA"/>
        </w:rPr>
        <w:t xml:space="preserve"> </w:t>
      </w:r>
      <w:r w:rsidR="00FE4AE9" w:rsidRPr="00FE4AE9">
        <w:rPr>
          <w:rFonts w:ascii="Times New Roman" w:hAnsi="Times New Roman"/>
          <w:color w:val="000000" w:themeColor="text1"/>
          <w:sz w:val="24"/>
          <w:szCs w:val="24"/>
          <w:lang w:val="uk-UA"/>
        </w:rPr>
        <w:t>5</w:t>
      </w:r>
      <w:r w:rsidRPr="00FE4AE9">
        <w:rPr>
          <w:rFonts w:ascii="Times New Roman" w:hAnsi="Times New Roman"/>
          <w:sz w:val="24"/>
          <w:szCs w:val="24"/>
        </w:rPr>
        <w:t>), який пропонується для постачання, повинен</w:t>
      </w:r>
      <w:r w:rsidRPr="00C03E70">
        <w:rPr>
          <w:rFonts w:ascii="Times New Roman" w:hAnsi="Times New Roman"/>
          <w:color w:val="000000" w:themeColor="text1"/>
          <w:sz w:val="24"/>
          <w:szCs w:val="24"/>
        </w:rPr>
        <w:t xml:space="preserve"> відповідати 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державним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стандартам</w:t>
      </w:r>
      <w:r w:rsidR="008B22D7">
        <w:rPr>
          <w:rFonts w:ascii="Times New Roman" w:hAnsi="Times New Roman"/>
          <w:color w:val="000000" w:themeColor="text1"/>
          <w:sz w:val="24"/>
          <w:szCs w:val="24"/>
          <w:lang w:val="uk-UA"/>
        </w:rPr>
        <w:t xml:space="preserve"> </w:t>
      </w:r>
      <w:r w:rsidRPr="00C03E70">
        <w:rPr>
          <w:rFonts w:ascii="Times New Roman" w:hAnsi="Times New Roman"/>
          <w:i/>
          <w:color w:val="000000" w:themeColor="text1"/>
          <w:sz w:val="24"/>
          <w:szCs w:val="24"/>
        </w:rPr>
        <w:t>згідно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з</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ДСТУ7687:2015</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«Бензини</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автомобільні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Євро.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Технічні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умови»</w:t>
      </w:r>
      <w:r w:rsidRPr="00C03E70">
        <w:rPr>
          <w:rFonts w:ascii="Times New Roman" w:hAnsi="Times New Roman"/>
          <w:color w:val="000000" w:themeColor="text1"/>
          <w:sz w:val="24"/>
          <w:szCs w:val="24"/>
        </w:rPr>
        <w:t>,</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має</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бути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підтверджено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пропозиції</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копіями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 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Товар (дизельне паливо), який пропонуєтьсядля постачання, повинен відповідати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державним стандартам </w:t>
      </w:r>
      <w:r w:rsidRPr="00C03E70">
        <w:rPr>
          <w:rFonts w:ascii="Times New Roman" w:hAnsi="Times New Roman"/>
          <w:i/>
          <w:color w:val="000000" w:themeColor="text1"/>
          <w:sz w:val="24"/>
          <w:szCs w:val="24"/>
        </w:rPr>
        <w:t>згідно з «ДСТУ 7688:2015 Паливо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дизельне Євро. Технічні умови»</w:t>
      </w:r>
      <w:r w:rsidRPr="00C03E70">
        <w:rPr>
          <w:rFonts w:ascii="Times New Roman" w:hAnsi="Times New Roman"/>
          <w:color w:val="000000" w:themeColor="text1"/>
          <w:sz w:val="24"/>
          <w:szCs w:val="24"/>
        </w:rPr>
        <w:t>, що має бути підтверджено в пропозиції копіями 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Товару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 із захисту довкілля – дану позицію Учасник обов'язково підтверджує шляхом надання довідки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довільній формі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підписом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Учасника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предмета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закупівлі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передбачають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із</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захисту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довкілля.</w:t>
      </w:r>
    </w:p>
    <w:p w:rsidR="00FE4AE9" w:rsidRDefault="00FE4AE9">
      <w:pPr>
        <w:spacing w:after="0" w:line="240" w:lineRule="auto"/>
        <w:jc w:val="left"/>
        <w:rPr>
          <w:rFonts w:ascii="Times New Roman" w:hAnsi="Times New Roman"/>
          <w:b/>
          <w:bCs/>
          <w:lang w:val="uk-UA"/>
        </w:rPr>
      </w:pPr>
    </w:p>
    <w:p w:rsidR="00FE4AE9" w:rsidRDefault="00FE4AE9">
      <w:pPr>
        <w:spacing w:after="0" w:line="240" w:lineRule="auto"/>
        <w:jc w:val="left"/>
        <w:rPr>
          <w:rFonts w:ascii="Times New Roman" w:hAnsi="Times New Roman"/>
          <w:b/>
          <w:bCs/>
          <w:lang w:val="uk-UA"/>
        </w:rPr>
      </w:pPr>
    </w:p>
    <w:p w:rsidR="00FE4AE9" w:rsidRPr="009245CF" w:rsidRDefault="00FE4AE9" w:rsidP="00FE4AE9">
      <w:pPr>
        <w:spacing w:after="0" w:line="240" w:lineRule="auto"/>
        <w:ind w:firstLine="426"/>
        <w:rPr>
          <w:rFonts w:ascii="Times New Roman" w:hAnsi="Times New Roman"/>
          <w:sz w:val="24"/>
          <w:szCs w:val="24"/>
        </w:rPr>
      </w:pPr>
      <w:r w:rsidRPr="009245CF">
        <w:rPr>
          <w:rFonts w:ascii="Times New Roman" w:hAnsi="Times New Roman"/>
          <w:b/>
          <w:bCs/>
          <w:sz w:val="24"/>
          <w:szCs w:val="24"/>
        </w:rPr>
        <w:t xml:space="preserve">ВАЖЛИВО! </w:t>
      </w:r>
      <w:r w:rsidRPr="009245CF">
        <w:rPr>
          <w:rFonts w:ascii="Times New Roman" w:hAnsi="Times New Roman"/>
          <w:sz w:val="24"/>
          <w:szCs w:val="24"/>
        </w:rPr>
        <w:t>Не приймаються пропозиції на товар, який виготовлений в країні(ах) до якої(их) застосовуються санкції (</w:t>
      </w:r>
      <w:r w:rsidRPr="009245CF">
        <w:rPr>
          <w:rFonts w:ascii="Times New Roman" w:hAnsi="Times New Roman"/>
          <w:sz w:val="24"/>
          <w:szCs w:val="24"/>
          <w:shd w:val="clear" w:color="auto" w:fill="FFFFFF"/>
        </w:rPr>
        <w:t>персональні спеціальні економічні та інші обмежувальні заходи</w:t>
      </w:r>
      <w:r w:rsidRPr="009245CF">
        <w:rPr>
          <w:rFonts w:ascii="Times New Roman" w:hAnsi="Times New Roman"/>
          <w:sz w:val="24"/>
          <w:szCs w:val="24"/>
        </w:rPr>
        <w:t>).</w:t>
      </w:r>
    </w:p>
    <w:p w:rsidR="00410230" w:rsidRDefault="00410230">
      <w:pPr>
        <w:spacing w:after="0" w:line="240" w:lineRule="auto"/>
        <w:jc w:val="left"/>
        <w:rPr>
          <w:rFonts w:ascii="Times New Roman" w:hAnsi="Times New Roman"/>
          <w:b/>
          <w:bCs/>
        </w:rPr>
      </w:pPr>
      <w:r>
        <w:rPr>
          <w:rFonts w:ascii="Times New Roman" w:hAnsi="Times New Roman"/>
          <w:b/>
          <w:bCs/>
        </w:rPr>
        <w:br w:type="page"/>
      </w:r>
    </w:p>
    <w:p w:rsidR="00C03E70" w:rsidRPr="002F386C" w:rsidRDefault="00C03E70" w:rsidP="00C03E70">
      <w:pPr>
        <w:tabs>
          <w:tab w:val="left" w:pos="5529"/>
          <w:tab w:val="left" w:pos="6113"/>
        </w:tabs>
        <w:spacing w:after="0" w:line="240" w:lineRule="auto"/>
        <w:jc w:val="right"/>
        <w:rPr>
          <w:rFonts w:ascii="Times New Roman" w:hAnsi="Times New Roman"/>
          <w:b/>
          <w:bCs/>
          <w:lang w:eastAsia="ru-RU"/>
        </w:rPr>
      </w:pPr>
      <w:r w:rsidRPr="002F386C">
        <w:rPr>
          <w:rFonts w:ascii="Times New Roman" w:hAnsi="Times New Roman"/>
          <w:b/>
          <w:bCs/>
        </w:rPr>
        <w:t>Додаток № 2</w:t>
      </w:r>
    </w:p>
    <w:p w:rsidR="00C03E70" w:rsidRPr="002F386C" w:rsidRDefault="00C03E70" w:rsidP="00C03E70">
      <w:pPr>
        <w:tabs>
          <w:tab w:val="left" w:pos="5529"/>
        </w:tabs>
        <w:spacing w:after="0" w:line="240" w:lineRule="auto"/>
        <w:ind w:left="5670"/>
        <w:jc w:val="right"/>
        <w:rPr>
          <w:rFonts w:ascii="Times New Roman" w:hAnsi="Times New Roman"/>
          <w:b/>
          <w:bCs/>
        </w:rPr>
      </w:pPr>
      <w:r w:rsidRPr="002F386C">
        <w:rPr>
          <w:rFonts w:ascii="Times New Roman" w:hAnsi="Times New Roman"/>
          <w:b/>
          <w:bCs/>
        </w:rPr>
        <w:t xml:space="preserve">       до Тендерної документації</w:t>
      </w:r>
    </w:p>
    <w:p w:rsidR="00C03E70" w:rsidRPr="002F386C" w:rsidRDefault="00C03E70" w:rsidP="00C03E70">
      <w:pPr>
        <w:tabs>
          <w:tab w:val="left" w:pos="5529"/>
        </w:tabs>
        <w:spacing w:after="0" w:line="240" w:lineRule="auto"/>
        <w:ind w:left="5670"/>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r w:rsidRPr="002F386C">
        <w:rPr>
          <w:rFonts w:ascii="Times New Roman" w:hAnsi="Times New Roman"/>
          <w:b/>
          <w:bCs/>
        </w:rPr>
        <w:t>Кваліфікаційні критерії до учасників відповідно до статті 16 Закону</w:t>
      </w:r>
    </w:p>
    <w:p w:rsidR="00C03E70" w:rsidRPr="002F386C" w:rsidRDefault="00C03E70" w:rsidP="00C03E70">
      <w:pPr>
        <w:tabs>
          <w:tab w:val="left" w:pos="5529"/>
        </w:tabs>
        <w:spacing w:after="0" w:line="240" w:lineRule="auto"/>
        <w:jc w:val="center"/>
        <w:rPr>
          <w:rFonts w:ascii="Times New Roman" w:hAnsi="Times New Roman"/>
          <w:b/>
          <w:bCs/>
        </w:rPr>
      </w:pPr>
      <w:r w:rsidRPr="002F386C">
        <w:rPr>
          <w:rFonts w:ascii="Times New Roman" w:hAnsi="Times New Roman"/>
          <w:b/>
          <w:bCs/>
        </w:rPr>
        <w:t>та спосіб їх документального підтвердження</w:t>
      </w:r>
    </w:p>
    <w:p w:rsidR="00C03E70" w:rsidRPr="002F386C" w:rsidRDefault="00C03E70" w:rsidP="00C03E70">
      <w:pPr>
        <w:tabs>
          <w:tab w:val="left" w:pos="5529"/>
        </w:tabs>
        <w:spacing w:after="0" w:line="240" w:lineRule="auto"/>
        <w:jc w:val="center"/>
        <w:rPr>
          <w:rFonts w:ascii="Times New Roman" w:hAnsi="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C03E70" w:rsidRPr="002F386C" w:rsidTr="009E1613">
        <w:tc>
          <w:tcPr>
            <w:tcW w:w="534" w:type="dxa"/>
            <w:vAlign w:val="center"/>
          </w:tcPr>
          <w:p w:rsidR="00C03E70" w:rsidRPr="002F386C" w:rsidRDefault="00C03E70" w:rsidP="009E1613">
            <w:pPr>
              <w:tabs>
                <w:tab w:val="left" w:pos="5529"/>
              </w:tabs>
              <w:snapToGrid w:val="0"/>
              <w:spacing w:after="0" w:line="240" w:lineRule="auto"/>
              <w:ind w:right="-110"/>
              <w:jc w:val="center"/>
              <w:rPr>
                <w:rFonts w:ascii="Times New Roman" w:hAnsi="Times New Roman"/>
                <w:b/>
                <w:bCs/>
              </w:rPr>
            </w:pPr>
            <w:r w:rsidRPr="002F386C">
              <w:rPr>
                <w:rFonts w:ascii="Times New Roman" w:hAnsi="Times New Roman"/>
                <w:b/>
                <w:bCs/>
              </w:rPr>
              <w:t>№п /п</w:t>
            </w:r>
          </w:p>
        </w:tc>
        <w:tc>
          <w:tcPr>
            <w:tcW w:w="3827"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Кваліфікаційна вимога</w:t>
            </w:r>
          </w:p>
        </w:tc>
        <w:tc>
          <w:tcPr>
            <w:tcW w:w="5386"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Спосіб підтвердження</w:t>
            </w:r>
          </w:p>
          <w:p w:rsidR="00C03E70" w:rsidRPr="002F386C" w:rsidRDefault="00C03E70" w:rsidP="009E1613">
            <w:pPr>
              <w:tabs>
                <w:tab w:val="left" w:pos="5529"/>
              </w:tabs>
              <w:snapToGrid w:val="0"/>
              <w:spacing w:after="0" w:line="240" w:lineRule="auto"/>
              <w:jc w:val="center"/>
              <w:rPr>
                <w:rFonts w:ascii="Times New Roman" w:hAnsi="Times New Roman"/>
                <w:b/>
                <w:bCs/>
              </w:rPr>
            </w:pPr>
          </w:p>
        </w:tc>
      </w:tr>
      <w:tr w:rsidR="00C03E70" w:rsidRPr="002F386C" w:rsidTr="009E1613">
        <w:trPr>
          <w:trHeight w:val="3855"/>
        </w:trPr>
        <w:tc>
          <w:tcPr>
            <w:tcW w:w="534" w:type="dxa"/>
          </w:tcPr>
          <w:p w:rsidR="00C03E70" w:rsidRPr="002F386C" w:rsidRDefault="00C03E70" w:rsidP="009E1613">
            <w:pPr>
              <w:tabs>
                <w:tab w:val="left" w:pos="5529"/>
              </w:tabs>
              <w:snapToGrid w:val="0"/>
              <w:spacing w:after="0" w:line="240" w:lineRule="auto"/>
              <w:rPr>
                <w:rFonts w:ascii="Times New Roman" w:hAnsi="Times New Roman"/>
                <w:bCs/>
              </w:rPr>
            </w:pPr>
            <w:r w:rsidRPr="002F386C">
              <w:rPr>
                <w:rFonts w:ascii="Times New Roman" w:hAnsi="Times New Roman"/>
                <w:bCs/>
              </w:rPr>
              <w:t>1</w:t>
            </w:r>
          </w:p>
        </w:tc>
        <w:tc>
          <w:tcPr>
            <w:tcW w:w="3827" w:type="dxa"/>
          </w:tcPr>
          <w:p w:rsidR="00C03E70" w:rsidRPr="00C03E70" w:rsidRDefault="00C03E70" w:rsidP="00410230">
            <w:pPr>
              <w:tabs>
                <w:tab w:val="center" w:pos="4819"/>
                <w:tab w:val="left" w:pos="5529"/>
                <w:tab w:val="right" w:pos="9639"/>
              </w:tabs>
              <w:snapToGrid w:val="0"/>
              <w:spacing w:after="0" w:line="240" w:lineRule="auto"/>
              <w:rPr>
                <w:rFonts w:ascii="Times New Roman" w:hAnsi="Times New Roman"/>
                <w:sz w:val="24"/>
                <w:szCs w:val="24"/>
              </w:rPr>
            </w:pPr>
            <w:r w:rsidRPr="00C03E7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03E70" w:rsidRPr="00C03E70" w:rsidRDefault="00C03E70" w:rsidP="009E1613">
            <w:pPr>
              <w:tabs>
                <w:tab w:val="left" w:pos="5529"/>
              </w:tabs>
              <w:suppressAutoHyphens/>
              <w:ind w:left="129"/>
              <w:contextualSpacing/>
              <w:rPr>
                <w:rFonts w:ascii="Times New Roman" w:hAnsi="Times New Roman"/>
                <w:color w:val="000000" w:themeColor="text1"/>
                <w:sz w:val="24"/>
                <w:szCs w:val="24"/>
              </w:rPr>
            </w:pPr>
            <w:r w:rsidRPr="00C03E70">
              <w:rPr>
                <w:rFonts w:ascii="Times New Roman" w:hAnsi="Times New Roman"/>
                <w:sz w:val="24"/>
                <w:szCs w:val="24"/>
              </w:rPr>
              <w:t>1.1 Довідку, складену в довільній формі про наявність в Учасника досвіду виконання аналогічних договорів</w:t>
            </w:r>
            <w:r w:rsidRPr="00C03E70">
              <w:rPr>
                <w:rFonts w:ascii="Times New Roman" w:hAnsi="Times New Roman"/>
                <w:color w:val="000000" w:themeColor="text1"/>
                <w:sz w:val="24"/>
                <w:szCs w:val="24"/>
              </w:rPr>
              <w:t xml:space="preserve">, а саме не менше одного  договору за кодом </w:t>
            </w:r>
            <w:r w:rsidRPr="00C03E70">
              <w:rPr>
                <w:rFonts w:ascii="Times New Roman" w:eastAsia="Times New Roman" w:hAnsi="Times New Roman"/>
                <w:color w:val="000000" w:themeColor="text1"/>
                <w:sz w:val="24"/>
                <w:szCs w:val="24"/>
                <w:bdr w:val="none" w:sz="0" w:space="0" w:color="auto" w:frame="1"/>
                <w:lang w:eastAsia="zh-CN"/>
              </w:rPr>
              <w:t>ДК 021:2015 – 09130000-9.</w:t>
            </w:r>
          </w:p>
          <w:p w:rsidR="00C03E70" w:rsidRPr="00C03E70" w:rsidRDefault="00C03E70" w:rsidP="009E1613">
            <w:pPr>
              <w:tabs>
                <w:tab w:val="left" w:pos="5529"/>
              </w:tabs>
              <w:ind w:left="129"/>
              <w:contextualSpacing/>
              <w:rPr>
                <w:rFonts w:ascii="Times New Roman" w:hAnsi="Times New Roman"/>
                <w:color w:val="000000" w:themeColor="text1"/>
                <w:sz w:val="24"/>
                <w:szCs w:val="24"/>
              </w:rPr>
            </w:pPr>
            <w:r w:rsidRPr="00C03E70">
              <w:rPr>
                <w:rFonts w:ascii="Times New Roman" w:hAnsi="Times New Roman"/>
                <w:color w:val="000000" w:themeColor="text1"/>
                <w:sz w:val="24"/>
                <w:szCs w:val="24"/>
              </w:rPr>
              <w:t>На підтвердження інформації Учасник має надати в складі пропозиції ЗВІТ про договір про закупівлю або ЗВІТ про результати проведення процедури закупівлі або ЗВІТ про виконання договору про закупівлю або посилання на відповідні документи/закупівлі у форматі UA-</w:t>
            </w:r>
            <w:r w:rsidRPr="00C03E70">
              <w:rPr>
                <w:rFonts w:ascii="Times New Roman" w:hAnsi="Times New Roman"/>
                <w:color w:val="000000" w:themeColor="text1"/>
                <w:sz w:val="24"/>
                <w:szCs w:val="24"/>
                <w:lang w:val="en-US"/>
              </w:rPr>
              <w:t>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XXXXXX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w:t>
            </w:r>
            <w:r w:rsidRPr="00C03E70">
              <w:rPr>
                <w:rFonts w:ascii="Times New Roman" w:hAnsi="Times New Roman"/>
                <w:color w:val="000000" w:themeColor="text1"/>
                <w:sz w:val="24"/>
                <w:szCs w:val="24"/>
              </w:rPr>
              <w:t>.</w:t>
            </w:r>
          </w:p>
          <w:p w:rsidR="00C03E70" w:rsidRPr="00C03E70" w:rsidRDefault="00C03E70" w:rsidP="009E1613">
            <w:pPr>
              <w:tabs>
                <w:tab w:val="left" w:pos="5529"/>
              </w:tabs>
              <w:ind w:left="129"/>
              <w:contextualSpacing/>
              <w:rPr>
                <w:rFonts w:ascii="Times New Roman" w:hAnsi="Times New Roman"/>
                <w:sz w:val="24"/>
                <w:szCs w:val="24"/>
              </w:rPr>
            </w:pPr>
            <w:r w:rsidRPr="00C03E70">
              <w:rPr>
                <w:rFonts w:ascii="Times New Roman" w:hAnsi="Times New Roman"/>
                <w:color w:val="000000" w:themeColor="text1"/>
                <w:sz w:val="24"/>
                <w:szCs w:val="24"/>
              </w:rPr>
              <w:t>Вищезазначена інформація повинна підтверджувати наявність в Учасника досвіду з Замовником у розумінні Закону України «Про публічні закупівлі».</w:t>
            </w:r>
          </w:p>
        </w:tc>
      </w:tr>
    </w:tbl>
    <w:p w:rsidR="00C03E70" w:rsidRPr="002F386C" w:rsidRDefault="00C03E70" w:rsidP="00C03E70">
      <w:pPr>
        <w:tabs>
          <w:tab w:val="left" w:pos="5529"/>
        </w:tabs>
        <w:spacing w:after="0" w:line="240" w:lineRule="auto"/>
        <w:jc w:val="center"/>
        <w:rPr>
          <w:rFonts w:ascii="Times New Roman" w:eastAsia="Times New Roman" w:hAnsi="Times New Roman"/>
          <w:b/>
          <w:bCs/>
          <w:lang w:eastAsia="ru-RU"/>
        </w:rPr>
      </w:pPr>
    </w:p>
    <w:p w:rsidR="00C03E70" w:rsidRPr="008A6B64" w:rsidRDefault="00C03E70" w:rsidP="00C03E70">
      <w:pPr>
        <w:pStyle w:val="af0"/>
        <w:tabs>
          <w:tab w:val="left" w:pos="5529"/>
        </w:tabs>
        <w:spacing w:before="0" w:beforeAutospacing="0" w:after="0" w:afterAutospacing="0"/>
        <w:rPr>
          <w:sz w:val="22"/>
          <w:szCs w:val="22"/>
        </w:rPr>
      </w:pPr>
    </w:p>
    <w:p w:rsidR="00C03E70" w:rsidRPr="008A6B64" w:rsidRDefault="00C03E70" w:rsidP="00C03E70">
      <w:pPr>
        <w:tabs>
          <w:tab w:val="left" w:pos="5529"/>
        </w:tabs>
        <w:spacing w:after="0" w:line="240" w:lineRule="auto"/>
        <w:ind w:firstLine="7228"/>
        <w:jc w:val="right"/>
        <w:rPr>
          <w:rFonts w:ascii="Times New Roman" w:eastAsia="Times New Roman" w:hAnsi="Times New Roman"/>
          <w:lang w:eastAsia="uk-UA"/>
        </w:rPr>
      </w:pPr>
    </w:p>
    <w:p w:rsidR="00C03E70" w:rsidRPr="008A6B64" w:rsidRDefault="00C03E70" w:rsidP="00C03E70">
      <w:pPr>
        <w:tabs>
          <w:tab w:val="left" w:pos="5529"/>
        </w:tabs>
        <w:spacing w:after="0" w:line="240" w:lineRule="auto"/>
        <w:rPr>
          <w:rFonts w:ascii="Times New Roman" w:hAnsi="Times New Roman"/>
          <w:b/>
          <w:bCs/>
        </w:rPr>
      </w:pPr>
    </w:p>
    <w:p w:rsidR="00C03E70" w:rsidRPr="008A6B64" w:rsidRDefault="00C03E70" w:rsidP="00C03E70">
      <w:pPr>
        <w:tabs>
          <w:tab w:val="left" w:pos="5529"/>
        </w:tabs>
        <w:spacing w:after="0" w:line="240" w:lineRule="auto"/>
        <w:ind w:left="5670"/>
        <w:jc w:val="right"/>
        <w:rPr>
          <w:rFonts w:ascii="Times New Roman" w:hAnsi="Times New Roman"/>
          <w:b/>
          <w:bCs/>
        </w:rPr>
      </w:pPr>
    </w:p>
    <w:p w:rsidR="00C03E70" w:rsidRPr="008A6B64" w:rsidRDefault="00C03E70" w:rsidP="00C03E70">
      <w:pPr>
        <w:tabs>
          <w:tab w:val="left" w:pos="5529"/>
        </w:tabs>
        <w:rPr>
          <w:rFonts w:ascii="Times New Roman" w:hAnsi="Times New Roman"/>
          <w:b/>
          <w:bCs/>
          <w:color w:val="000000"/>
        </w:rPr>
      </w:pPr>
      <w:r w:rsidRPr="008A6B64">
        <w:rPr>
          <w:rFonts w:ascii="Times New Roman" w:hAnsi="Times New Roman"/>
          <w:b/>
          <w:bCs/>
          <w:color w:val="000000"/>
        </w:rPr>
        <w:br w:type="page"/>
      </w:r>
    </w:p>
    <w:p w:rsidR="00C03E70" w:rsidRPr="008A6B64" w:rsidRDefault="00C03E70" w:rsidP="00C03E70">
      <w:pPr>
        <w:tabs>
          <w:tab w:val="left" w:pos="5529"/>
          <w:tab w:val="left" w:pos="6113"/>
        </w:tabs>
        <w:spacing w:after="0" w:line="240" w:lineRule="auto"/>
        <w:jc w:val="right"/>
        <w:rPr>
          <w:rFonts w:ascii="Times New Roman" w:hAnsi="Times New Roman"/>
          <w:b/>
          <w:bCs/>
          <w:color w:val="000000"/>
          <w:lang w:eastAsia="ru-RU"/>
        </w:rPr>
      </w:pPr>
      <w:r w:rsidRPr="008A6B64">
        <w:rPr>
          <w:rFonts w:ascii="Times New Roman" w:hAnsi="Times New Roman"/>
          <w:b/>
          <w:bCs/>
          <w:color w:val="000000"/>
        </w:rPr>
        <w:t>Додаток № 3</w:t>
      </w:r>
    </w:p>
    <w:p w:rsidR="00C03E70" w:rsidRPr="008A6B64" w:rsidRDefault="00C03E70" w:rsidP="00C03E70">
      <w:pPr>
        <w:tabs>
          <w:tab w:val="left" w:pos="5529"/>
        </w:tabs>
        <w:spacing w:after="0" w:line="240" w:lineRule="auto"/>
        <w:ind w:left="5670"/>
        <w:jc w:val="right"/>
        <w:rPr>
          <w:rFonts w:ascii="Times New Roman" w:hAnsi="Times New Roman"/>
          <w:b/>
          <w:bCs/>
          <w:color w:val="000000"/>
        </w:rPr>
      </w:pPr>
      <w:r w:rsidRPr="008A6B64">
        <w:rPr>
          <w:rFonts w:ascii="Times New Roman" w:hAnsi="Times New Roman"/>
          <w:b/>
          <w:bCs/>
          <w:color w:val="000000"/>
        </w:rPr>
        <w:t xml:space="preserve">       до Тендерної документації</w:t>
      </w:r>
    </w:p>
    <w:p w:rsidR="00C03E70" w:rsidRPr="008A6B64" w:rsidRDefault="00C03E70" w:rsidP="00C03E70">
      <w:pPr>
        <w:tabs>
          <w:tab w:val="left" w:pos="5529"/>
        </w:tabs>
        <w:spacing w:after="0" w:line="240" w:lineRule="auto"/>
        <w:jc w:val="right"/>
        <w:rPr>
          <w:rFonts w:ascii="Times New Roman" w:hAnsi="Times New Roman"/>
          <w:sz w:val="24"/>
          <w:szCs w:val="24"/>
        </w:rPr>
      </w:pPr>
    </w:p>
    <w:p w:rsidR="00C03E70" w:rsidRPr="0077407D" w:rsidRDefault="00C03E70" w:rsidP="00C03E70">
      <w:pPr>
        <w:spacing w:after="0" w:line="240" w:lineRule="auto"/>
        <w:jc w:val="center"/>
        <w:rPr>
          <w:rFonts w:ascii="Times New Roman" w:hAnsi="Times New Roman"/>
          <w:b/>
          <w:kern w:val="2"/>
        </w:rPr>
      </w:pPr>
      <w:r w:rsidRPr="0077407D">
        <w:rPr>
          <w:rFonts w:ascii="Times New Roman" w:hAnsi="Times New Roman"/>
          <w:b/>
          <w:kern w:val="2"/>
        </w:rPr>
        <w:t xml:space="preserve">ДОГОВІР № </w:t>
      </w:r>
    </w:p>
    <w:p w:rsidR="00C03E70" w:rsidRPr="0077407D" w:rsidRDefault="00C03E70" w:rsidP="00C03E70">
      <w:pPr>
        <w:spacing w:after="0" w:line="240" w:lineRule="auto"/>
        <w:jc w:val="center"/>
        <w:rPr>
          <w:rFonts w:ascii="Times New Roman" w:hAnsi="Times New Roman"/>
          <w:b/>
          <w:kern w:val="2"/>
        </w:rPr>
      </w:pPr>
    </w:p>
    <w:tbl>
      <w:tblPr>
        <w:tblW w:w="9356" w:type="dxa"/>
        <w:tblLayout w:type="fixed"/>
        <w:tblLook w:val="0000"/>
      </w:tblPr>
      <w:tblGrid>
        <w:gridCol w:w="5211"/>
        <w:gridCol w:w="4145"/>
      </w:tblGrid>
      <w:tr w:rsidR="00C45412" w:rsidRPr="003C27BA" w:rsidTr="00435CBA">
        <w:tc>
          <w:tcPr>
            <w:tcW w:w="5211" w:type="dxa"/>
            <w:shd w:val="clear" w:color="auto" w:fill="auto"/>
          </w:tcPr>
          <w:p w:rsidR="00C45412" w:rsidRPr="003C27BA" w:rsidRDefault="00C45412" w:rsidP="00435CBA">
            <w:pPr>
              <w:suppressAutoHyphens/>
              <w:spacing w:after="0" w:line="283" w:lineRule="exact"/>
              <w:ind w:firstLine="709"/>
              <w:rPr>
                <w:rFonts w:ascii="Times New Roman" w:eastAsia="Times New Roman" w:hAnsi="Times New Roman"/>
                <w:color w:val="000000"/>
                <w:sz w:val="24"/>
                <w:szCs w:val="24"/>
                <w:lang w:val="uk-UA" w:eastAsia="ar-SA"/>
              </w:rPr>
            </w:pPr>
            <w:r>
              <w:rPr>
                <w:rFonts w:ascii="Times New Roman" w:eastAsia="Times New Roman" w:hAnsi="Times New Roman"/>
                <w:sz w:val="24"/>
                <w:szCs w:val="23"/>
                <w:lang w:val="uk-UA"/>
              </w:rPr>
              <w:t>м.Лубни</w:t>
            </w:r>
          </w:p>
        </w:tc>
        <w:tc>
          <w:tcPr>
            <w:tcW w:w="4145" w:type="dxa"/>
            <w:shd w:val="clear" w:color="auto" w:fill="auto"/>
          </w:tcPr>
          <w:p w:rsidR="00C45412" w:rsidRPr="003C27BA" w:rsidRDefault="00C45412" w:rsidP="00435CBA">
            <w:pPr>
              <w:suppressAutoHyphens/>
              <w:spacing w:after="0" w:line="283" w:lineRule="exact"/>
              <w:ind w:firstLine="709"/>
              <w:jc w:val="right"/>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    «___» _______</w:t>
            </w:r>
            <w:r w:rsidRPr="003C27BA">
              <w:rPr>
                <w:rFonts w:ascii="Times New Roman" w:eastAsia="Times New Roman" w:hAnsi="Times New Roman"/>
                <w:color w:val="000000"/>
                <w:sz w:val="24"/>
                <w:szCs w:val="24"/>
                <w:lang w:val="uk-UA" w:eastAsia="ar-SA"/>
              </w:rPr>
              <w:t>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C45412" w:rsidRPr="003C27BA" w:rsidRDefault="00C45412" w:rsidP="00C45412">
      <w:pPr>
        <w:suppressAutoHyphens/>
        <w:spacing w:after="0" w:line="283" w:lineRule="exact"/>
        <w:ind w:firstLine="709"/>
        <w:rPr>
          <w:rFonts w:ascii="Times New Roman" w:eastAsia="Times New Roman" w:hAnsi="Times New Roman"/>
          <w:b/>
          <w:color w:val="000000"/>
          <w:sz w:val="24"/>
          <w:szCs w:val="24"/>
          <w:lang w:val="uk-UA" w:eastAsia="ar-SA"/>
        </w:rPr>
      </w:pPr>
    </w:p>
    <w:p w:rsidR="00C45412" w:rsidRPr="00503462" w:rsidRDefault="00C45412" w:rsidP="00C45412">
      <w:pPr>
        <w:spacing w:after="0" w:line="240" w:lineRule="auto"/>
        <w:ind w:firstLine="709"/>
        <w:rPr>
          <w:rFonts w:ascii="Times New Roman" w:hAnsi="Times New Roman"/>
          <w:sz w:val="24"/>
          <w:szCs w:val="24"/>
          <w:shd w:val="clear" w:color="auto" w:fill="FFFFFF"/>
          <w:lang w:val="uk-UA"/>
        </w:rPr>
      </w:pPr>
      <w:r w:rsidRPr="004A28B2">
        <w:rPr>
          <w:rFonts w:ascii="Times New Roman" w:hAnsi="Times New Roman"/>
          <w:b/>
          <w:bCs/>
          <w:lang w:val="uk-UA" w:eastAsia="uk-UA"/>
        </w:rPr>
        <w:t>Комунальне підприємство "Шляхрембуд" Лубенської міської ради Лубенського району Полтавської області</w:t>
      </w:r>
      <w:r w:rsidRPr="00503462">
        <w:rPr>
          <w:rFonts w:ascii="Times New Roman" w:hAnsi="Times New Roman"/>
          <w:b/>
          <w:color w:val="000000"/>
          <w:shd w:val="clear" w:color="auto" w:fill="FFFFFF"/>
          <w:lang w:val="uk-UA"/>
        </w:rPr>
        <w:t xml:space="preserve">, </w:t>
      </w:r>
      <w:r w:rsidRPr="00503462">
        <w:rPr>
          <w:rFonts w:ascii="Times New Roman" w:hAnsi="Times New Roman"/>
          <w:shd w:val="clear" w:color="auto" w:fill="FFFFFF"/>
          <w:lang w:val="uk-UA"/>
        </w:rPr>
        <w:t>в особі</w:t>
      </w:r>
      <w:r w:rsidRPr="00503462">
        <w:rPr>
          <w:rFonts w:ascii="Times New Roman" w:hAnsi="Times New Roman"/>
          <w:sz w:val="24"/>
          <w:szCs w:val="24"/>
          <w:shd w:val="clear" w:color="auto" w:fill="FFFFFF"/>
          <w:lang w:val="uk-UA"/>
        </w:rPr>
        <w:t xml:space="preserve"> </w:t>
      </w:r>
      <w:r>
        <w:rPr>
          <w:rFonts w:ascii="Times New Roman" w:hAnsi="Times New Roman"/>
          <w:i/>
          <w:sz w:val="24"/>
          <w:szCs w:val="24"/>
          <w:u w:val="single"/>
          <w:shd w:val="clear" w:color="auto" w:fill="FFFFFF"/>
          <w:lang w:val="uk-UA"/>
        </w:rPr>
        <w:t xml:space="preserve">                                                       </w:t>
      </w:r>
      <w:r w:rsidRPr="00503462">
        <w:rPr>
          <w:rFonts w:ascii="Times New Roman" w:hAnsi="Times New Roman"/>
          <w:sz w:val="24"/>
          <w:szCs w:val="24"/>
          <w:shd w:val="clear" w:color="auto" w:fill="FFFFFF"/>
          <w:lang w:val="uk-UA"/>
        </w:rPr>
        <w:t xml:space="preserve">, що діє на підставі </w:t>
      </w:r>
      <w:r w:rsidRPr="004A28B2">
        <w:rPr>
          <w:rFonts w:ascii="Times New Roman" w:hAnsi="Times New Roman"/>
          <w:sz w:val="24"/>
          <w:szCs w:val="24"/>
          <w:shd w:val="clear" w:color="auto" w:fill="FFFFFF"/>
          <w:lang w:val="uk-UA"/>
        </w:rPr>
        <w:t>Статуту</w:t>
      </w:r>
      <w:r w:rsidRPr="00503462">
        <w:rPr>
          <w:rFonts w:ascii="Times New Roman" w:hAnsi="Times New Roman"/>
          <w:sz w:val="24"/>
          <w:szCs w:val="24"/>
          <w:shd w:val="clear" w:color="auto" w:fill="FFFFFF"/>
          <w:lang w:val="uk-UA"/>
        </w:rPr>
        <w:t xml:space="preserve">  (далі – Замовник), з однієї сторони, і ____________________________________________ (</w:t>
      </w:r>
      <w:r w:rsidRPr="00503462">
        <w:rPr>
          <w:rFonts w:ascii="Times New Roman" w:hAnsi="Times New Roman"/>
          <w:i/>
          <w:sz w:val="24"/>
          <w:szCs w:val="24"/>
          <w:shd w:val="clear" w:color="auto" w:fill="FFFFFF"/>
          <w:lang w:val="uk-UA"/>
        </w:rPr>
        <w:t>найменування Учасника-переможця</w:t>
      </w:r>
      <w:r w:rsidRPr="00503462">
        <w:rPr>
          <w:rFonts w:ascii="Times New Roman" w:hAnsi="Times New Roman"/>
          <w:sz w:val="24"/>
          <w:szCs w:val="24"/>
          <w:shd w:val="clear" w:color="auto" w:fill="FFFFFF"/>
          <w:lang w:val="uk-UA"/>
        </w:rPr>
        <w:t>), в особі _____________________________________________ (</w:t>
      </w:r>
      <w:r w:rsidRPr="00503462">
        <w:rPr>
          <w:rFonts w:ascii="Times New Roman" w:hAnsi="Times New Roman"/>
          <w:i/>
          <w:sz w:val="24"/>
          <w:szCs w:val="24"/>
          <w:shd w:val="clear" w:color="auto" w:fill="FFFFFF"/>
          <w:lang w:val="uk-UA"/>
        </w:rPr>
        <w:t>посада, прізвище, ім'я та по батькові</w:t>
      </w:r>
      <w:r w:rsidRPr="00503462">
        <w:rPr>
          <w:rFonts w:ascii="Times New Roman" w:hAnsi="Times New Roman"/>
          <w:sz w:val="24"/>
          <w:szCs w:val="24"/>
          <w:shd w:val="clear" w:color="auto" w:fill="FFFFFF"/>
          <w:lang w:val="uk-UA"/>
        </w:rPr>
        <w:t>), що діє на підставі _________________________________ (</w:t>
      </w:r>
      <w:r w:rsidRPr="00503462">
        <w:rPr>
          <w:rFonts w:ascii="Times New Roman" w:hAnsi="Times New Roman"/>
          <w:i/>
          <w:sz w:val="24"/>
          <w:szCs w:val="24"/>
          <w:shd w:val="clear" w:color="auto" w:fill="FFFFFF"/>
          <w:lang w:val="uk-UA"/>
        </w:rPr>
        <w:t>найменування документа, номер, дата та інші необхідні реквізити</w:t>
      </w:r>
      <w:r w:rsidRPr="00503462">
        <w:rPr>
          <w:rFonts w:ascii="Times New Roman" w:hAnsi="Times New Roman"/>
          <w:sz w:val="24"/>
          <w:szCs w:val="24"/>
          <w:shd w:val="clear" w:color="auto" w:fill="FFFFFF"/>
          <w:lang w:val="uk-UA"/>
        </w:rPr>
        <w:t xml:space="preserve">) (далі – Постачальник), з іншої сторони, разом - Сторони, </w:t>
      </w:r>
      <w:r w:rsidRPr="00503462">
        <w:rPr>
          <w:rFonts w:ascii="Times New Roman" w:hAnsi="Times New Roman"/>
          <w:sz w:val="24"/>
          <w:szCs w:val="24"/>
          <w:lang w:val="uk-UA" w:eastAsia="ar-S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C45412" w:rsidRPr="0050346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C45412" w:rsidRPr="00A27BDC" w:rsidRDefault="00C45412" w:rsidP="00C45412">
      <w:pPr>
        <w:spacing w:after="0" w:line="240" w:lineRule="auto"/>
        <w:ind w:firstLine="539"/>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Постачальник зобов'язується у </w:t>
      </w:r>
      <w:r w:rsidRPr="00A27BDC">
        <w:rPr>
          <w:rFonts w:ascii="Times New Roman" w:hAnsi="Times New Roman"/>
          <w:color w:val="000000"/>
          <w:sz w:val="24"/>
          <w:szCs w:val="24"/>
          <w:shd w:val="clear" w:color="auto" w:fill="FFFFFF"/>
        </w:rPr>
        <w:t>202</w:t>
      </w:r>
      <w:r>
        <w:rPr>
          <w:rFonts w:ascii="Times New Roman" w:hAnsi="Times New Roman"/>
          <w:color w:val="000000"/>
          <w:sz w:val="24"/>
          <w:szCs w:val="24"/>
          <w:shd w:val="clear" w:color="auto" w:fill="FFFFFF"/>
          <w:lang w:val="uk-UA"/>
        </w:rPr>
        <w:t>4</w:t>
      </w:r>
      <w:r w:rsidRPr="00A27BDC">
        <w:rPr>
          <w:rFonts w:ascii="Times New Roman" w:hAnsi="Times New Roman"/>
          <w:color w:val="000000"/>
          <w:sz w:val="24"/>
          <w:szCs w:val="24"/>
          <w:shd w:val="clear" w:color="auto" w:fill="FFFFFF"/>
        </w:rPr>
        <w:t xml:space="preserve"> </w:t>
      </w:r>
      <w:r w:rsidRPr="00A27BDC">
        <w:rPr>
          <w:rFonts w:ascii="Times New Roman" w:hAnsi="Times New Roman"/>
          <w:sz w:val="24"/>
          <w:szCs w:val="24"/>
          <w:shd w:val="clear" w:color="auto" w:fill="FFFFFF"/>
        </w:rPr>
        <w:t xml:space="preserve">році поставити Замовникові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ДК 021</w:t>
      </w:r>
      <w:r w:rsidRPr="004166A8">
        <w:rPr>
          <w:rFonts w:ascii="Times New Roman" w:hAnsi="Times New Roman"/>
          <w:b/>
          <w:sz w:val="24"/>
          <w:szCs w:val="24"/>
          <w:lang w:eastAsia="ru-RU"/>
        </w:rPr>
        <w:t>:2015, код 09130000-9 Нафта і дистиляти (</w:t>
      </w:r>
      <w:r w:rsidR="005E7CDC" w:rsidRPr="004166A8">
        <w:rPr>
          <w:rFonts w:ascii="Times New Roman" w:hAnsi="Times New Roman"/>
          <w:sz w:val="24"/>
          <w:szCs w:val="24"/>
          <w:lang w:eastAsia="ru-RU"/>
        </w:rPr>
        <w:t>Бензин  А-95</w:t>
      </w:r>
      <w:r w:rsidR="005E7CDC" w:rsidRPr="004166A8">
        <w:rPr>
          <w:rFonts w:ascii="Times New Roman" w:hAnsi="Times New Roman"/>
          <w:sz w:val="24"/>
          <w:szCs w:val="24"/>
          <w:lang w:val="uk-UA" w:eastAsia="ru-RU"/>
        </w:rPr>
        <w:t xml:space="preserve"> </w:t>
      </w:r>
      <w:r w:rsidR="005E7CDC"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 xml:space="preserve"> (в талонах)</w:t>
      </w:r>
      <w:r w:rsidR="005E7CDC" w:rsidRPr="004166A8">
        <w:rPr>
          <w:rFonts w:ascii="Times New Roman" w:hAnsi="Times New Roman"/>
          <w:sz w:val="24"/>
          <w:szCs w:val="24"/>
          <w:lang w:val="uk-UA"/>
        </w:rPr>
        <w:t>,</w:t>
      </w:r>
      <w:r w:rsidR="005E7CDC" w:rsidRPr="004166A8">
        <w:rPr>
          <w:rFonts w:ascii="Times New Roman" w:hAnsi="Times New Roman"/>
          <w:sz w:val="24"/>
          <w:szCs w:val="24"/>
          <w:lang w:val="uk-UA" w:eastAsia="ru-RU"/>
        </w:rPr>
        <w:t xml:space="preserve"> </w:t>
      </w:r>
      <w:r w:rsidR="005E7CDC" w:rsidRPr="004166A8">
        <w:rPr>
          <w:rFonts w:ascii="Times New Roman" w:eastAsia="Times New Roman" w:hAnsi="Times New Roman"/>
          <w:sz w:val="24"/>
          <w:szCs w:val="24"/>
          <w:lang w:val="uk-UA" w:eastAsia="ru-RU"/>
        </w:rPr>
        <w:t xml:space="preserve">дизельне паливо </w:t>
      </w:r>
      <w:r w:rsidR="005E7CDC" w:rsidRPr="004166A8">
        <w:rPr>
          <w:rFonts w:ascii="Times New Roman" w:hAnsi="Times New Roman"/>
          <w:sz w:val="24"/>
          <w:szCs w:val="24"/>
          <w:lang w:val="uk-UA"/>
        </w:rPr>
        <w:t>(Євро 5)</w:t>
      </w:r>
      <w:r w:rsidRPr="004166A8">
        <w:rPr>
          <w:rFonts w:ascii="Times New Roman" w:hAnsi="Times New Roman"/>
          <w:sz w:val="24"/>
          <w:szCs w:val="24"/>
          <w:lang w:val="uk-UA"/>
        </w:rPr>
        <w:t>)</w:t>
      </w:r>
      <w:r w:rsidR="004166A8" w:rsidRPr="004166A8">
        <w:rPr>
          <w:rFonts w:ascii="Times New Roman" w:hAnsi="Times New Roman"/>
          <w:color w:val="000000" w:themeColor="text1"/>
          <w:sz w:val="24"/>
          <w:szCs w:val="24"/>
        </w:rPr>
        <w:t xml:space="preserve"> (в талонах)</w:t>
      </w:r>
      <w:r w:rsidRPr="004166A8">
        <w:rPr>
          <w:rFonts w:ascii="Times New Roman" w:hAnsi="Times New Roman"/>
          <w:sz w:val="24"/>
          <w:szCs w:val="24"/>
          <w:lang w:val="uk-UA"/>
        </w:rPr>
        <w:t xml:space="preserve"> </w:t>
      </w:r>
      <w:r w:rsidRPr="004166A8">
        <w:rPr>
          <w:rFonts w:ascii="Times New Roman" w:hAnsi="Times New Roman"/>
          <w:sz w:val="24"/>
          <w:szCs w:val="24"/>
        </w:rPr>
        <w:t xml:space="preserve">для </w:t>
      </w:r>
      <w:r w:rsidRPr="004166A8">
        <w:rPr>
          <w:rFonts w:ascii="Times New Roman" w:hAnsi="Times New Roman"/>
          <w:sz w:val="24"/>
          <w:szCs w:val="24"/>
          <w:shd w:val="clear" w:color="auto" w:fill="FFFFFF"/>
        </w:rPr>
        <w:t>утримання вулично-шляхової мережі</w:t>
      </w:r>
      <w:r w:rsidRPr="004166A8">
        <w:rPr>
          <w:rFonts w:ascii="Times New Roman" w:hAnsi="Times New Roman"/>
          <w:shd w:val="clear" w:color="auto" w:fill="FFFFFF"/>
        </w:rPr>
        <w:t xml:space="preserve"> </w:t>
      </w:r>
      <w:r w:rsidRPr="004166A8">
        <w:rPr>
          <w:rFonts w:ascii="Times New Roman" w:hAnsi="Times New Roman"/>
          <w:sz w:val="24"/>
          <w:szCs w:val="24"/>
          <w:shd w:val="clear" w:color="auto" w:fill="FFFFFF"/>
        </w:rPr>
        <w:t>(далі – товар(и)), що зазначено в специфікації, яка додається</w:t>
      </w:r>
      <w:r w:rsidRPr="005D75C3">
        <w:rPr>
          <w:rFonts w:ascii="Times New Roman" w:hAnsi="Times New Roman"/>
          <w:sz w:val="24"/>
          <w:szCs w:val="24"/>
          <w:shd w:val="clear" w:color="auto" w:fill="FFFFFF"/>
        </w:rPr>
        <w:t xml:space="preserve"> до цього Договору і є його невід'ємною частиною, а Замовник – прийняти і</w:t>
      </w:r>
      <w:r w:rsidRPr="00A27BDC">
        <w:rPr>
          <w:rFonts w:ascii="Times New Roman" w:hAnsi="Times New Roman"/>
          <w:sz w:val="24"/>
          <w:szCs w:val="24"/>
          <w:shd w:val="clear" w:color="auto" w:fill="FFFFFF"/>
        </w:rPr>
        <w:t xml:space="preserve"> оплатити визначені умовами даного Договору товари.</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lang w:val="uk-UA"/>
        </w:rPr>
      </w:pPr>
      <w:r>
        <w:rPr>
          <w:rFonts w:ascii="Times New Roman" w:eastAsia="Times New Roman" w:hAnsi="Times New Roman"/>
          <w:sz w:val="24"/>
        </w:rPr>
        <w:t xml:space="preserve">1.2. Обсяги закупівлі товарів можуть бути зменшені залежно від реального фінансування видатків Замовника. </w:t>
      </w:r>
    </w:p>
    <w:p w:rsidR="00C45412" w:rsidRPr="00D25208"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val="uk-UA"/>
        </w:rPr>
      </w:pPr>
      <w:r w:rsidRPr="00D25208">
        <w:rPr>
          <w:rFonts w:ascii="Times New Roman" w:eastAsia="Times New Roman" w:hAnsi="Times New Roman"/>
          <w:sz w:val="24"/>
          <w:szCs w:val="24"/>
          <w:lang w:val="uk-UA"/>
        </w:rPr>
        <w:t xml:space="preserve">1.3. Договір укладений </w:t>
      </w:r>
      <w:r w:rsidRPr="00D25208">
        <w:rPr>
          <w:rFonts w:ascii="Times New Roman" w:hAnsi="Times New Roman"/>
          <w:sz w:val="24"/>
          <w:szCs w:val="24"/>
          <w:lang w:val="uk-UA"/>
        </w:rPr>
        <w:t>з врахуванням Постанов КМУ №1178 від 12.10.2022 «</w:t>
      </w:r>
      <w:r w:rsidRPr="00503462">
        <w:rPr>
          <w:rFonts w:ascii="Times New Roman" w:hAnsi="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lang w:val="uk-UA"/>
        </w:rPr>
        <w:t>» та №590 від 09.06.2021 року «</w:t>
      </w:r>
      <w:r w:rsidRPr="00D25208">
        <w:rPr>
          <w:rFonts w:ascii="Times New Roman" w:hAnsi="Times New Roman"/>
          <w:bCs/>
          <w:sz w:val="24"/>
          <w:szCs w:val="24"/>
          <w:lang w:val="uk-UA"/>
        </w:rPr>
        <w:t>Про затвердження Порядку виконання повноважень</w:t>
      </w:r>
      <w:r w:rsidRPr="00D25208">
        <w:rPr>
          <w:rFonts w:ascii="Times New Roman" w:hAnsi="Times New Roman"/>
          <w:sz w:val="24"/>
          <w:szCs w:val="24"/>
          <w:lang w:val="uk-UA"/>
        </w:rPr>
        <w:t xml:space="preserve"> </w:t>
      </w:r>
      <w:r w:rsidRPr="00D25208">
        <w:rPr>
          <w:rFonts w:ascii="Times New Roman" w:hAnsi="Times New Roman"/>
          <w:bCs/>
          <w:sz w:val="24"/>
          <w:szCs w:val="24"/>
          <w:lang w:val="uk-UA"/>
        </w:rPr>
        <w:t>Державною казначейською службою в особливому режимі в умовах воєнного стану».</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товарів</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2.1. Постачальник гарантує якість товарів, що постачаються.</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2.3. Якість Товару, що поставляється, повинна відповідати стандартам. При постачанні неякісного товару постачальник замінює цей товар на якісний у 10-ти денний термін та сплачує замовнику штраф у розмірі 20% від суми поставленого неякісного товару. Сплата пені не звільняє Сторону від виконання прийнятих на себе зобов'язань по Договору. Всі витрати, пов’язані із заміною Товару неналежної якості несе Постачальник.</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 2.4. Гарантії Постачальника не розповсюджується на випадки недодержання правил зберігання, та експлуатації.</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2.5. Гарантійний строк складає: згідно нормативних документів, вимогам яких відповідають нафтопродукти.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III. Ціна та загальна сума договору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3.1. Вартість цього Договору становить _____________________ грн. (</w:t>
      </w:r>
      <w:r w:rsidRPr="00A27BDC">
        <w:rPr>
          <w:rFonts w:ascii="Times New Roman" w:hAnsi="Times New Roman"/>
          <w:i/>
          <w:sz w:val="24"/>
          <w:szCs w:val="24"/>
        </w:rPr>
        <w:t>вказати цифрами та словами</w:t>
      </w:r>
      <w:r w:rsidRPr="00A27BDC">
        <w:rPr>
          <w:rFonts w:ascii="Times New Roman" w:hAnsi="Times New Roman"/>
          <w:sz w:val="24"/>
          <w:szCs w:val="24"/>
        </w:rPr>
        <w:t>), у т.ч. ПДВ* _______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3.3. Валютою Договору є гривня України.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3.4. Сума цього Договору може бути зменшена за взаємною згодою обох Сторін.</w:t>
      </w:r>
    </w:p>
    <w:p w:rsidR="00C45412" w:rsidRPr="00A27BDC" w:rsidRDefault="00C45412" w:rsidP="00C45412">
      <w:pPr>
        <w:tabs>
          <w:tab w:val="left" w:pos="720"/>
        </w:tabs>
        <w:spacing w:after="0" w:line="240" w:lineRule="auto"/>
        <w:ind w:firstLine="567"/>
        <w:rPr>
          <w:rFonts w:ascii="Times New Roman" w:hAnsi="Times New Roman"/>
          <w:sz w:val="24"/>
          <w:szCs w:val="24"/>
        </w:rPr>
      </w:pPr>
      <w:r w:rsidRPr="00A27BDC">
        <w:rPr>
          <w:rFonts w:ascii="Times New Roman" w:hAnsi="Times New Roman"/>
          <w:spacing w:val="-4"/>
          <w:sz w:val="24"/>
          <w:szCs w:val="24"/>
        </w:rPr>
        <w:t xml:space="preserve">3.5. </w:t>
      </w:r>
      <w:r w:rsidRPr="00A27BDC">
        <w:rPr>
          <w:rFonts w:ascii="Times New Roman" w:hAnsi="Times New Roman"/>
          <w:sz w:val="24"/>
          <w:szCs w:val="24"/>
        </w:rPr>
        <w:t>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C45412" w:rsidRPr="00A27BDC" w:rsidRDefault="00C45412" w:rsidP="00C45412">
      <w:pPr>
        <w:tabs>
          <w:tab w:val="left" w:pos="720"/>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IV. Порядок здійснення оплати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4.1. Оплата за поставлені товари Постачальником, проводиться за фактом отримання Замовником таких товарів протягом </w:t>
      </w:r>
      <w:r>
        <w:rPr>
          <w:rFonts w:ascii="Times New Roman" w:hAnsi="Times New Roman"/>
          <w:sz w:val="24"/>
          <w:szCs w:val="24"/>
          <w:lang w:val="uk-UA"/>
        </w:rPr>
        <w:t>30 календарних днів</w:t>
      </w:r>
      <w:r w:rsidRPr="00A27BDC">
        <w:rPr>
          <w:rFonts w:ascii="Times New Roman" w:hAnsi="Times New Roman"/>
          <w:sz w:val="24"/>
          <w:szCs w:val="24"/>
        </w:rPr>
        <w:t xml:space="preserve"> з моменту отримання товарів.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C45412" w:rsidRPr="004166A8"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color w:val="000000"/>
          <w:sz w:val="24"/>
          <w:szCs w:val="24"/>
        </w:rPr>
        <w:t xml:space="preserve">4.3. У разі виникнення обставин, які унеможливлюють проведення оплати Замовником </w:t>
      </w:r>
      <w:r w:rsidRPr="004166A8">
        <w:rPr>
          <w:rFonts w:ascii="Times New Roman" w:hAnsi="Times New Roman"/>
          <w:color w:val="000000"/>
          <w:sz w:val="24"/>
          <w:szCs w:val="24"/>
        </w:rPr>
        <w:t>протягом строку визначеного в п.4.1. Договору, Замовником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4166A8" w:rsidRPr="004166A8" w:rsidRDefault="004166A8"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4166A8">
        <w:rPr>
          <w:rFonts w:ascii="Times New Roman" w:hAnsi="Times New Roman"/>
          <w:color w:val="000000"/>
          <w:sz w:val="24"/>
          <w:szCs w:val="24"/>
        </w:rPr>
        <w:t xml:space="preserve">4.4. </w:t>
      </w:r>
      <w:r w:rsidRPr="004166A8">
        <w:rPr>
          <w:rFonts w:ascii="Times New Roman" w:hAnsi="Times New Roman"/>
          <w:sz w:val="24"/>
          <w:szCs w:val="24"/>
        </w:rPr>
        <w:t>Порядок здійснення оплати: згідно бюджетного законодавства, відповідно ст. 49 ч.1 Бюджетного кодексу України, після отримання товарів, робіт, послуг відповідно до умов взятого бюджетного зобов’язання розпорядник коштів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rsidR="004166A8" w:rsidRDefault="004166A8"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товару(ів)</w:t>
      </w:r>
    </w:p>
    <w:p w:rsidR="00C45412" w:rsidRPr="004A28B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rPr>
      </w:pPr>
      <w:r w:rsidRPr="004A28B2">
        <w:rPr>
          <w:rFonts w:ascii="Times New Roman" w:hAnsi="Times New Roman"/>
          <w:sz w:val="24"/>
        </w:rPr>
        <w:t>5.1. Строк виконання зобов’язань за Договором: Постачальник повинен</w:t>
      </w:r>
      <w:r>
        <w:rPr>
          <w:rFonts w:ascii="Times New Roman" w:hAnsi="Times New Roman"/>
          <w:sz w:val="24"/>
          <w:lang w:val="uk-UA"/>
        </w:rPr>
        <w:t xml:space="preserve"> постійно мати в наявності </w:t>
      </w:r>
      <w:r w:rsidRPr="004A28B2">
        <w:rPr>
          <w:rFonts w:ascii="Times New Roman" w:hAnsi="Times New Roman"/>
          <w:sz w:val="24"/>
        </w:rPr>
        <w:t>товар</w:t>
      </w:r>
      <w:r>
        <w:rPr>
          <w:rFonts w:ascii="Times New Roman" w:hAnsi="Times New Roman"/>
          <w:sz w:val="24"/>
          <w:lang w:val="uk-UA"/>
        </w:rPr>
        <w:t xml:space="preserve"> вказаний в договорі</w:t>
      </w:r>
      <w:r w:rsidRPr="004A28B2">
        <w:rPr>
          <w:rFonts w:ascii="Times New Roman" w:hAnsi="Times New Roman"/>
          <w:sz w:val="24"/>
        </w:rPr>
        <w:t>, а в частині розрахунків – до повного виконання своїх зобов'язань Сторонами.</w:t>
      </w:r>
    </w:p>
    <w:p w:rsidR="00C45412" w:rsidRDefault="00C45412" w:rsidP="00C45412">
      <w:pPr>
        <w:spacing w:after="0" w:line="240" w:lineRule="auto"/>
        <w:ind w:firstLine="567"/>
        <w:rPr>
          <w:rFonts w:ascii="Times New Roman" w:hAnsi="Times New Roman"/>
          <w:sz w:val="24"/>
          <w:lang w:val="uk-UA"/>
        </w:rPr>
      </w:pPr>
      <w:r w:rsidRPr="004A28B2">
        <w:rPr>
          <w:rFonts w:ascii="Times New Roman" w:hAnsi="Times New Roman"/>
          <w:sz w:val="24"/>
        </w:rPr>
        <w:t>5.</w:t>
      </w:r>
      <w:r w:rsidRPr="004A28B2">
        <w:rPr>
          <w:rFonts w:ascii="Times New Roman" w:hAnsi="Times New Roman"/>
          <w:sz w:val="24"/>
          <w:lang w:val="uk-UA"/>
        </w:rPr>
        <w:t>2</w:t>
      </w:r>
      <w:r w:rsidRPr="004A28B2">
        <w:rPr>
          <w:rFonts w:ascii="Times New Roman" w:hAnsi="Times New Roman"/>
          <w:sz w:val="24"/>
        </w:rPr>
        <w:t xml:space="preserve">. Місце постачання товару(ів): </w:t>
      </w:r>
      <w:r>
        <w:rPr>
          <w:rFonts w:ascii="Times New Roman" w:hAnsi="Times New Roman"/>
          <w:sz w:val="24"/>
          <w:lang w:val="uk-UA"/>
        </w:rPr>
        <w:t>АЗС на території м.Лубни _________________ .</w:t>
      </w:r>
    </w:p>
    <w:p w:rsid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lang w:val="uk-UA"/>
        </w:rPr>
      </w:pPr>
      <w:r w:rsidRPr="004A28B2">
        <w:rPr>
          <w:rFonts w:ascii="Times New Roman" w:hAnsi="Times New Roman"/>
          <w:sz w:val="24"/>
        </w:rPr>
        <w:t>5.</w:t>
      </w:r>
      <w:r w:rsidRPr="004A28B2">
        <w:rPr>
          <w:rFonts w:ascii="Times New Roman" w:hAnsi="Times New Roman"/>
          <w:sz w:val="24"/>
          <w:lang w:val="uk-UA"/>
        </w:rPr>
        <w:t>2</w:t>
      </w:r>
      <w:r w:rsidRPr="004A28B2">
        <w:rPr>
          <w:rFonts w:ascii="Times New Roman" w:hAnsi="Times New Roman"/>
          <w:sz w:val="24"/>
        </w:rPr>
        <w:t>.</w:t>
      </w:r>
      <w:r w:rsidRPr="004A28B2">
        <w:rPr>
          <w:rFonts w:ascii="Times New Roman" w:hAnsi="Times New Roman"/>
          <w:sz w:val="24"/>
          <w:lang w:val="uk-UA"/>
        </w:rPr>
        <w:t>1</w:t>
      </w:r>
      <w:r>
        <w:rPr>
          <w:rFonts w:ascii="Times New Roman" w:hAnsi="Times New Roman"/>
          <w:sz w:val="24"/>
          <w:lang w:val="uk-UA"/>
        </w:rPr>
        <w:t xml:space="preserve">. Відпуск товару здійснюватиметься (по талонах, паливних картках, за відомостями, необхідне потрібно вказати) : _________________________________________________ </w:t>
      </w:r>
    </w:p>
    <w:p w:rsidR="00C45412" w:rsidRPr="004A28B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rPr>
      </w:pPr>
      <w:r>
        <w:rPr>
          <w:rFonts w:ascii="Times New Roman" w:hAnsi="Times New Roman"/>
          <w:sz w:val="24"/>
          <w:lang w:val="uk-UA"/>
        </w:rPr>
        <w:t>5.2.2.</w:t>
      </w:r>
      <w:r w:rsidRPr="004A28B2">
        <w:rPr>
          <w:rFonts w:ascii="Times New Roman" w:hAnsi="Times New Roman"/>
          <w:sz w:val="24"/>
        </w:rPr>
        <w:t xml:space="preserve"> Заправка транспортних засобів Замовника здійснюється Постачальником на АЗС при пред’явленні довіреними особами Замовника відповідних документів на отримання товару.</w:t>
      </w:r>
    </w:p>
    <w:p w:rsidR="00C45412" w:rsidRPr="00A1388A"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774972">
        <w:rPr>
          <w:rFonts w:ascii="Times New Roman" w:hAnsi="Times New Roman"/>
          <w:sz w:val="24"/>
        </w:rPr>
        <w:t>5.3. Замовник має право пред'явити претензію Постачальнику по кількості та якості товару.</w:t>
      </w:r>
      <w:r w:rsidRPr="00774972">
        <w:rPr>
          <w:rFonts w:ascii="Times New Roman" w:hAnsi="Times New Roman"/>
          <w:sz w:val="28"/>
          <w:szCs w:val="24"/>
        </w:rPr>
        <w:t xml:space="preserve"> </w:t>
      </w:r>
      <w:r w:rsidRPr="00774972">
        <w:rPr>
          <w:rFonts w:ascii="Times New Roman" w:hAnsi="Times New Roman"/>
          <w:sz w:val="24"/>
          <w:szCs w:val="24"/>
        </w:rPr>
        <w:t xml:space="preserve">Претензія готується і подається у письмовій формі і пред'являється Постачальнику, по </w:t>
      </w:r>
      <w:r w:rsidRPr="00A1388A">
        <w:rPr>
          <w:rFonts w:ascii="Times New Roman" w:hAnsi="Times New Roman"/>
          <w:sz w:val="24"/>
          <w:szCs w:val="24"/>
        </w:rPr>
        <w:t>кількості – у день прийому-передачі товару, по якості – в будь-який момент впродовж дії даного Договору.</w:t>
      </w:r>
    </w:p>
    <w:p w:rsidR="00C45412" w:rsidRPr="00A1388A"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A1388A">
        <w:rPr>
          <w:rFonts w:ascii="Times New Roman" w:hAnsi="Times New Roman"/>
          <w:sz w:val="24"/>
          <w:szCs w:val="24"/>
          <w:lang w:val="uk-UA"/>
        </w:rPr>
        <w:t xml:space="preserve">5.4. </w:t>
      </w:r>
      <w:r w:rsidR="00A1388A" w:rsidRPr="00A1388A">
        <w:rPr>
          <w:rFonts w:ascii="Times New Roman" w:hAnsi="Times New Roman"/>
          <w:sz w:val="24"/>
          <w:szCs w:val="24"/>
          <w:lang w:val="uk-UA"/>
        </w:rPr>
        <w:t>П</w:t>
      </w:r>
      <w:r w:rsidRPr="00A1388A">
        <w:rPr>
          <w:rFonts w:ascii="Times New Roman" w:hAnsi="Times New Roman"/>
          <w:sz w:val="24"/>
          <w:szCs w:val="24"/>
        </w:rPr>
        <w:t>аливн</w:t>
      </w:r>
      <w:r w:rsidR="00A1388A" w:rsidRPr="00A1388A">
        <w:rPr>
          <w:rFonts w:ascii="Times New Roman" w:hAnsi="Times New Roman"/>
          <w:sz w:val="24"/>
          <w:szCs w:val="24"/>
          <w:lang w:val="uk-UA"/>
        </w:rPr>
        <w:t xml:space="preserve">і </w:t>
      </w:r>
      <w:r w:rsidRPr="00A1388A">
        <w:rPr>
          <w:rFonts w:ascii="Times New Roman" w:hAnsi="Times New Roman"/>
          <w:sz w:val="24"/>
          <w:szCs w:val="24"/>
        </w:rPr>
        <w:t xml:space="preserve"> талонів на відпуск пального</w:t>
      </w:r>
      <w:r w:rsidRPr="00A1388A">
        <w:rPr>
          <w:rFonts w:ascii="Times New Roman" w:hAnsi="Times New Roman"/>
          <w:sz w:val="24"/>
          <w:szCs w:val="24"/>
          <w:lang w:val="uk-UA"/>
        </w:rPr>
        <w:t>,</w:t>
      </w:r>
      <w:r w:rsidRPr="00A1388A">
        <w:rPr>
          <w:rFonts w:ascii="Times New Roman" w:hAnsi="Times New Roman"/>
          <w:sz w:val="24"/>
          <w:szCs w:val="24"/>
        </w:rPr>
        <w:t xml:space="preserve"> </w:t>
      </w:r>
      <w:r w:rsidRPr="00A1388A">
        <w:rPr>
          <w:rFonts w:ascii="Times New Roman" w:hAnsi="Times New Roman"/>
          <w:sz w:val="24"/>
          <w:szCs w:val="24"/>
          <w:lang w:val="uk-UA"/>
        </w:rPr>
        <w:t xml:space="preserve"> </w:t>
      </w:r>
      <w:r w:rsidR="00A1388A" w:rsidRPr="00A1388A">
        <w:rPr>
          <w:rFonts w:ascii="Times New Roman" w:hAnsi="Times New Roman"/>
          <w:sz w:val="24"/>
          <w:szCs w:val="24"/>
          <w:lang w:val="uk-UA"/>
        </w:rPr>
        <w:t>мають тер</w:t>
      </w:r>
      <w:r w:rsidRPr="00A1388A">
        <w:rPr>
          <w:rFonts w:ascii="Times New Roman" w:hAnsi="Times New Roman"/>
          <w:sz w:val="24"/>
          <w:szCs w:val="24"/>
        </w:rPr>
        <w:t xml:space="preserve">мін дії не менше </w:t>
      </w:r>
      <w:r w:rsidRPr="00A1388A">
        <w:rPr>
          <w:rFonts w:ascii="Times New Roman" w:hAnsi="Times New Roman"/>
          <w:sz w:val="24"/>
          <w:szCs w:val="24"/>
          <w:lang w:val="uk-UA"/>
        </w:rPr>
        <w:t>одного календарного року</w:t>
      </w:r>
      <w:r w:rsidRPr="00A1388A">
        <w:rPr>
          <w:rFonts w:ascii="Times New Roman" w:hAnsi="Times New Roman"/>
          <w:sz w:val="24"/>
          <w:szCs w:val="24"/>
        </w:rPr>
        <w:t xml:space="preserve"> з дня отримання </w:t>
      </w:r>
      <w:r w:rsidRPr="00A1388A">
        <w:rPr>
          <w:rFonts w:ascii="Times New Roman" w:hAnsi="Times New Roman"/>
          <w:sz w:val="24"/>
          <w:szCs w:val="24"/>
          <w:lang w:val="uk-UA"/>
        </w:rPr>
        <w:t xml:space="preserve">їх </w:t>
      </w:r>
      <w:r w:rsidRPr="00A1388A">
        <w:rPr>
          <w:rFonts w:ascii="Times New Roman" w:hAnsi="Times New Roman"/>
          <w:sz w:val="24"/>
          <w:szCs w:val="24"/>
        </w:rPr>
        <w:t>Замовником</w:t>
      </w:r>
      <w:r w:rsidR="00A1388A" w:rsidRPr="00A1388A">
        <w:rPr>
          <w:rFonts w:ascii="Times New Roman" w:hAnsi="Times New Roman"/>
          <w:sz w:val="24"/>
          <w:szCs w:val="24"/>
          <w:lang w:val="uk-UA"/>
        </w:rPr>
        <w:t xml:space="preserve">, </w:t>
      </w:r>
      <w:r w:rsidR="00A1388A" w:rsidRPr="00A1388A">
        <w:rPr>
          <w:rFonts w:ascii="Times New Roman" w:hAnsi="Times New Roman"/>
          <w:sz w:val="24"/>
          <w:szCs w:val="24"/>
        </w:rPr>
        <w:t>зможливістю</w:t>
      </w:r>
      <w:r w:rsidR="00A1388A" w:rsidRPr="00A1388A">
        <w:rPr>
          <w:rFonts w:ascii="Times New Roman" w:hAnsi="Times New Roman"/>
          <w:sz w:val="24"/>
          <w:szCs w:val="24"/>
          <w:lang w:val="uk-UA"/>
        </w:rPr>
        <w:t xml:space="preserve"> </w:t>
      </w:r>
      <w:r w:rsidR="00A1388A" w:rsidRPr="00A1388A">
        <w:rPr>
          <w:rFonts w:ascii="Times New Roman" w:hAnsi="Times New Roman"/>
          <w:sz w:val="24"/>
          <w:szCs w:val="24"/>
        </w:rPr>
        <w:t>пролонгації</w:t>
      </w:r>
      <w:r w:rsidRPr="00A1388A">
        <w:rPr>
          <w:rFonts w:ascii="Times New Roman" w:hAnsi="Times New Roman"/>
          <w:sz w:val="24"/>
          <w:szCs w:val="24"/>
        </w:rPr>
        <w:t xml:space="preserve">. Постачальник забезпечує безкоштовний обмін невикористаних талонів, термін придатності яких закінчується, упродовж </w:t>
      </w:r>
      <w:r w:rsidRPr="00A1388A">
        <w:rPr>
          <w:rFonts w:ascii="Times New Roman" w:hAnsi="Times New Roman"/>
          <w:sz w:val="24"/>
          <w:szCs w:val="24"/>
          <w:lang w:val="uk-UA"/>
        </w:rPr>
        <w:t>3</w:t>
      </w:r>
      <w:r w:rsidRPr="00A1388A">
        <w:rPr>
          <w:rFonts w:ascii="Times New Roman" w:hAnsi="Times New Roman"/>
          <w:sz w:val="24"/>
          <w:szCs w:val="24"/>
        </w:rPr>
        <w:t xml:space="preserve"> робочих днів з дня отримання заявки від Замовника</w:t>
      </w:r>
      <w:r w:rsidRPr="00A1388A">
        <w:rPr>
          <w:rFonts w:ascii="Times New Roman" w:hAnsi="Times New Roman"/>
          <w:sz w:val="24"/>
          <w:szCs w:val="24"/>
          <w:lang w:val="uk-UA"/>
        </w:rPr>
        <w:t>.</w:t>
      </w:r>
    </w:p>
    <w:p w:rsidR="00C45412" w:rsidRPr="0077497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FF0000"/>
          <w:sz w:val="24"/>
          <w:szCs w:val="24"/>
        </w:rPr>
      </w:pPr>
    </w:p>
    <w:p w:rsidR="00C45412" w:rsidRPr="0077497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774972">
        <w:rPr>
          <w:rFonts w:ascii="Times New Roman" w:hAnsi="Times New Roman"/>
          <w:b/>
          <w:caps/>
          <w:sz w:val="24"/>
          <w:szCs w:val="24"/>
        </w:rPr>
        <w:t>VI. Права та обов'язки сторін</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6.1. Замовник зобов'язаний:</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6.1.1. Приймати поставлені товари, у разі дотримання відповідності якісних умов предмету закупівлі Постачальником.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6.1.2. Своєчасно та в повному обсязі сплачувати за поставлені товари;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6.2. Замовник має право: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6.2.1. Достроково у односторонньому порядку розірвати цей Договір у разі невиконання зобов'язань Постачальником, повідомивши про це його у </w:t>
      </w:r>
      <w:r>
        <w:rPr>
          <w:rFonts w:ascii="Times New Roman" w:hAnsi="Times New Roman"/>
          <w:sz w:val="24"/>
          <w:szCs w:val="24"/>
          <w:lang w:val="uk-UA"/>
        </w:rPr>
        <w:t>1</w:t>
      </w:r>
      <w:r w:rsidRPr="00A27BDC">
        <w:rPr>
          <w:rFonts w:ascii="Times New Roman" w:hAnsi="Times New Roman"/>
          <w:sz w:val="24"/>
          <w:szCs w:val="24"/>
        </w:rPr>
        <w:t>0-денний строк;</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6.2.2. Контролювати постачання товару у строки, встановлені цим Договором;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w:t>
      </w:r>
      <w:r w:rsidRPr="00A27BDC">
        <w:rPr>
          <w:rFonts w:ascii="Times New Roman" w:hAnsi="Times New Roman"/>
          <w:color w:val="000000"/>
          <w:sz w:val="24"/>
          <w:szCs w:val="24"/>
        </w:rPr>
        <w:t>у пункті 4.2 розділу IV цього Договору</w:t>
      </w:r>
      <w:r w:rsidRPr="00A27BDC">
        <w:rPr>
          <w:rFonts w:ascii="Times New Roman" w:hAnsi="Times New Roman"/>
          <w:sz w:val="24"/>
          <w:szCs w:val="24"/>
        </w:rPr>
        <w:t xml:space="preserve"> (відсутність печатки, підписів тощо).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6.2.5. Замовник має право вимагати достроково поставку всього об’єму товару одноразово.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6.3. Постачальник зобов'язаний:</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6.3.1. Забезпечити постачання товарів  у строки, встановлені цим Договором;</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6.3.2. Забезпечити постачання товарів, якість яких відповідає умовам, установленим розділом II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6.3.3. Постачити Замовнику весь обсяг товару на його вимогу у строк вказаний Замовником у заявці на постачання товару.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6.4. Постачальник має право:</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6.4.1. Своєчасно та в повному обсязі отримувати плату за поставлені товари;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VII. Відповідальність сторін </w:t>
      </w:r>
    </w:p>
    <w:p w:rsidR="00C45412" w:rsidRPr="00A27BDC" w:rsidRDefault="00C45412" w:rsidP="00C45412">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C45412" w:rsidRPr="00A27BDC" w:rsidRDefault="00C45412" w:rsidP="00C45412">
      <w:pPr>
        <w:shd w:val="clear" w:color="auto" w:fill="FFFFFF"/>
        <w:spacing w:after="0" w:line="240" w:lineRule="auto"/>
        <w:ind w:firstLine="708"/>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C45412" w:rsidRPr="00A27BDC" w:rsidRDefault="00C45412" w:rsidP="00C45412">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 за порушення умов щодо якості (комплектності) товарів стягується штраф у розмірі 20 % неякісних (некомплектних) товарів. </w:t>
      </w:r>
    </w:p>
    <w:p w:rsidR="00C45412" w:rsidRPr="00A27BDC" w:rsidRDefault="00C45412" w:rsidP="00C45412">
      <w:pPr>
        <w:pStyle w:val="af0"/>
        <w:spacing w:before="0" w:after="0"/>
        <w:ind w:firstLine="567"/>
      </w:pPr>
      <w:r w:rsidRPr="00A27BDC">
        <w:rPr>
          <w:color w:val="000000"/>
        </w:rPr>
        <w:t>7.2.Сплата штрафних санкцій не звільняє Сторони від виконання зобов’язань за цим Договором.</w:t>
      </w:r>
    </w:p>
    <w:p w:rsidR="00C45412" w:rsidRPr="00A27BDC" w:rsidRDefault="00C45412" w:rsidP="00C45412">
      <w:pPr>
        <w:spacing w:after="0" w:line="240" w:lineRule="auto"/>
        <w:rPr>
          <w:rFonts w:ascii="Times New Roman" w:hAnsi="Times New Roman"/>
          <w:sz w:val="24"/>
          <w:szCs w:val="24"/>
        </w:rPr>
      </w:pPr>
      <w:r w:rsidRPr="00A27BDC">
        <w:rPr>
          <w:rFonts w:ascii="Times New Roman" w:hAnsi="Times New Roman"/>
          <w:sz w:val="24"/>
          <w:szCs w:val="24"/>
        </w:rPr>
        <w:t xml:space="preserve">         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C45412" w:rsidRPr="00A27BDC" w:rsidRDefault="00C45412" w:rsidP="00C45412">
      <w:pPr>
        <w:spacing w:after="0" w:line="240" w:lineRule="auto"/>
        <w:rPr>
          <w:rFonts w:ascii="Times New Roman" w:hAnsi="Times New Roman"/>
          <w:sz w:val="24"/>
          <w:szCs w:val="24"/>
        </w:rPr>
      </w:pPr>
      <w:r w:rsidRPr="00A27BDC">
        <w:rPr>
          <w:rFonts w:ascii="Times New Roman" w:hAnsi="Times New Roman"/>
          <w:sz w:val="24"/>
          <w:szCs w:val="24"/>
        </w:rPr>
        <w:t xml:space="preserve">         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45412" w:rsidRPr="00A27BDC" w:rsidRDefault="00C45412" w:rsidP="00C45412">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bookmarkStart w:id="1" w:name="n1615"/>
      <w:bookmarkEnd w:id="1"/>
      <w:r w:rsidRPr="00A27BDC">
        <w:t xml:space="preserve"> відмова від оплати за зобов'язанням, яке виконано неналежним чином;</w:t>
      </w:r>
      <w:bookmarkStart w:id="2" w:name="n1616"/>
      <w:bookmarkStart w:id="3" w:name="n1617"/>
      <w:bookmarkEnd w:id="2"/>
      <w:bookmarkEnd w:id="3"/>
    </w:p>
    <w:p w:rsidR="00C45412" w:rsidRPr="00A27BDC" w:rsidRDefault="00C45412" w:rsidP="00C45412">
      <w:pPr>
        <w:pStyle w:val="rvps2"/>
        <w:shd w:val="clear" w:color="auto" w:fill="FFFFFF"/>
        <w:spacing w:before="0" w:beforeAutospacing="0" w:after="0" w:afterAutospacing="0"/>
        <w:ind w:firstLine="450"/>
      </w:pPr>
      <w:r w:rsidRPr="00A27BDC">
        <w:t>7.4.2</w:t>
      </w:r>
      <w:bookmarkStart w:id="4" w:name="n1618"/>
      <w:bookmarkStart w:id="5" w:name="n1619"/>
      <w:bookmarkEnd w:id="4"/>
      <w:bookmarkEnd w:id="5"/>
      <w:r w:rsidRPr="00A27BDC">
        <w:t xml:space="preserve"> відмова від встановлення на майбутнє господарських відносин із стороною, яка порушує зобов'язання.</w:t>
      </w:r>
    </w:p>
    <w:p w:rsidR="00C45412" w:rsidRPr="00A27BDC" w:rsidRDefault="00C45412" w:rsidP="00C45412">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C45412" w:rsidRPr="00A27BDC" w:rsidRDefault="00C45412" w:rsidP="00C45412">
      <w:pPr>
        <w:pStyle w:val="rvps2"/>
        <w:shd w:val="clear" w:color="auto" w:fill="FFFFFF"/>
        <w:spacing w:before="0" w:beforeAutospacing="0" w:after="0" w:afterAutospacing="0"/>
        <w:ind w:firstLine="450"/>
      </w:pPr>
      <w:r w:rsidRPr="00A27BDC">
        <w:t>7.5.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C45412" w:rsidRPr="00A27BDC" w:rsidRDefault="00C45412" w:rsidP="00C45412">
      <w:pPr>
        <w:pStyle w:val="rvps2"/>
        <w:shd w:val="clear" w:color="auto" w:fill="FFFFFF"/>
        <w:spacing w:before="0" w:beforeAutospacing="0" w:after="0" w:afterAutospacing="0"/>
        <w:ind w:firstLine="450"/>
      </w:pPr>
      <w:r w:rsidRPr="00A27BDC">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C45412" w:rsidRPr="00A27BDC" w:rsidRDefault="00C45412" w:rsidP="00C45412">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C45412" w:rsidRPr="00A27BDC" w:rsidRDefault="00C45412" w:rsidP="00C45412">
      <w:pPr>
        <w:pStyle w:val="rvps2"/>
        <w:shd w:val="clear" w:color="auto" w:fill="FFFFFF"/>
        <w:spacing w:before="0" w:beforeAutospacing="0" w:after="0" w:afterAutospacing="0"/>
        <w:ind w:firstLine="450"/>
      </w:pPr>
      <w:r w:rsidRPr="00A27BDC">
        <w:t>7.7.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C45412" w:rsidRPr="00A27BDC" w:rsidRDefault="00C45412" w:rsidP="00C45412">
      <w:pPr>
        <w:pStyle w:val="rvps2"/>
        <w:shd w:val="clear" w:color="auto" w:fill="FFFFFF"/>
        <w:spacing w:before="0" w:beforeAutospacing="0" w:after="0" w:afterAutospacing="0"/>
        <w:ind w:firstLine="450"/>
      </w:pPr>
      <w:r w:rsidRPr="00A27BDC">
        <w:t>7.8.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8.5 </w:t>
      </w:r>
      <w:r w:rsidRPr="00A27BDC">
        <w:rPr>
          <w:rFonts w:ascii="Times New Roman" w:hAnsi="Times New Roman"/>
          <w:sz w:val="24"/>
          <w:szCs w:val="24"/>
          <w:lang w:eastAsia="ar-SA"/>
        </w:rPr>
        <w:t>Сторони домовилися, що для виконання умов цього Договору воєнний стан, оголошений 24.02.2022 року (з урахуванням його продовження) не є форс-мажорною обставиною для цілей виконання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спорів</w:t>
      </w:r>
    </w:p>
    <w:p w:rsidR="00C45412" w:rsidRPr="00A27BDC" w:rsidRDefault="00C45412" w:rsidP="00C45412">
      <w:pPr>
        <w:spacing w:after="0" w:line="240" w:lineRule="auto"/>
        <w:ind w:firstLine="540"/>
        <w:rPr>
          <w:rFonts w:ascii="Times New Roman" w:hAnsi="Times New Roman"/>
          <w:sz w:val="24"/>
          <w:szCs w:val="24"/>
        </w:rPr>
      </w:pPr>
      <w:r w:rsidRPr="00A27BDC">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C45412" w:rsidRPr="00A27BDC" w:rsidRDefault="00C45412" w:rsidP="00C45412">
      <w:pPr>
        <w:spacing w:after="0" w:line="240" w:lineRule="auto"/>
        <w:ind w:firstLine="540"/>
        <w:rPr>
          <w:rFonts w:ascii="Times New Roman" w:hAnsi="Times New Roman"/>
          <w:sz w:val="24"/>
          <w:szCs w:val="24"/>
        </w:rPr>
      </w:pPr>
      <w:r w:rsidRPr="00A27BDC">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C45412" w:rsidRPr="00A27BDC" w:rsidRDefault="00C45412" w:rsidP="00C45412">
      <w:pPr>
        <w:spacing w:after="0" w:line="240" w:lineRule="auto"/>
        <w:ind w:firstLine="540"/>
        <w:rPr>
          <w:rFonts w:ascii="Times New Roman" w:hAnsi="Times New Roman"/>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 xml:space="preserve">X. Строк дії договору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10.1. Цей Договір набирає чинності </w:t>
      </w:r>
      <w:r>
        <w:rPr>
          <w:rFonts w:ascii="Times New Roman" w:hAnsi="Times New Roman"/>
          <w:sz w:val="24"/>
          <w:szCs w:val="24"/>
        </w:rPr>
        <w:t>з дня його підписання і діє до 31</w:t>
      </w:r>
      <w:r w:rsidRPr="00A27BDC">
        <w:rPr>
          <w:rFonts w:ascii="Times New Roman" w:hAnsi="Times New Roman"/>
          <w:sz w:val="24"/>
          <w:szCs w:val="24"/>
        </w:rPr>
        <w:t>.1</w:t>
      </w:r>
      <w:r>
        <w:rPr>
          <w:rFonts w:ascii="Times New Roman" w:hAnsi="Times New Roman"/>
          <w:sz w:val="24"/>
          <w:szCs w:val="24"/>
          <w:lang w:val="uk-UA"/>
        </w:rPr>
        <w:t>2</w:t>
      </w:r>
      <w:r w:rsidRPr="00A27BDC">
        <w:rPr>
          <w:rFonts w:ascii="Times New Roman" w:hAnsi="Times New Roman"/>
          <w:sz w:val="24"/>
          <w:szCs w:val="24"/>
        </w:rPr>
        <w:t>.</w:t>
      </w:r>
      <w:r w:rsidRPr="00A27BDC">
        <w:rPr>
          <w:rFonts w:ascii="Times New Roman" w:hAnsi="Times New Roman"/>
          <w:color w:val="000000"/>
          <w:sz w:val="24"/>
          <w:szCs w:val="24"/>
        </w:rPr>
        <w:t>202</w:t>
      </w:r>
      <w:r>
        <w:rPr>
          <w:rFonts w:ascii="Times New Roman" w:hAnsi="Times New Roman"/>
          <w:color w:val="000000"/>
          <w:sz w:val="24"/>
          <w:szCs w:val="24"/>
          <w:lang w:val="uk-UA"/>
        </w:rPr>
        <w:t>4</w:t>
      </w:r>
      <w:r w:rsidRPr="00A27BDC">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10.2. Цей Договір вступає в силу з моменту його підписання Сторонами.</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10.3. Дія Договору припиняється:</w:t>
      </w:r>
    </w:p>
    <w:p w:rsidR="00C45412" w:rsidRPr="00A27BDC" w:rsidRDefault="00C45412" w:rsidP="00C45412">
      <w:pPr>
        <w:tabs>
          <w:tab w:val="left" w:pos="284"/>
        </w:tabs>
        <w:suppressAutoHyphens/>
        <w:spacing w:after="0" w:line="240" w:lineRule="auto"/>
        <w:ind w:left="284" w:firstLine="426"/>
        <w:rPr>
          <w:rFonts w:ascii="Times New Roman" w:hAnsi="Times New Roman"/>
          <w:sz w:val="24"/>
          <w:szCs w:val="24"/>
          <w:lang w:eastAsia="ar-SA"/>
        </w:rPr>
      </w:pPr>
      <w:r w:rsidRPr="00A27BDC">
        <w:rPr>
          <w:rFonts w:ascii="Times New Roman" w:hAnsi="Times New Roman"/>
          <w:sz w:val="24"/>
          <w:szCs w:val="24"/>
          <w:lang w:eastAsia="ar-SA"/>
        </w:rPr>
        <w:t>- у зв’язку з повним виконанням Сторонами своїх зобов’язань за цим Договором;</w:t>
      </w:r>
    </w:p>
    <w:p w:rsidR="00C45412" w:rsidRPr="00A27BDC" w:rsidRDefault="00C45412" w:rsidP="00C45412">
      <w:pPr>
        <w:spacing w:after="0" w:line="240" w:lineRule="auto"/>
        <w:ind w:firstLine="709"/>
        <w:rPr>
          <w:rFonts w:ascii="Times New Roman" w:hAnsi="Times New Roman"/>
          <w:sz w:val="24"/>
          <w:szCs w:val="24"/>
        </w:rPr>
      </w:pPr>
      <w:r w:rsidRPr="00A27BDC">
        <w:rPr>
          <w:rFonts w:ascii="Times New Roman" w:hAnsi="Times New Roman"/>
          <w:sz w:val="24"/>
          <w:szCs w:val="24"/>
        </w:rPr>
        <w:t>- достроково за згодою Сторін, у строк визначений Сторонами в установленому даним Догвором порядку;</w:t>
      </w:r>
    </w:p>
    <w:p w:rsidR="00C45412" w:rsidRPr="00A27BDC" w:rsidRDefault="00C45412" w:rsidP="00C45412">
      <w:pPr>
        <w:spacing w:after="0" w:line="240" w:lineRule="auto"/>
        <w:ind w:firstLine="709"/>
        <w:rPr>
          <w:rFonts w:ascii="Times New Roman" w:hAnsi="Times New Roman"/>
          <w:sz w:val="24"/>
          <w:szCs w:val="24"/>
        </w:rPr>
      </w:pPr>
      <w:r w:rsidRPr="00A27BDC">
        <w:rPr>
          <w:rFonts w:ascii="Times New Roman" w:hAnsi="Times New Roman"/>
          <w:sz w:val="24"/>
          <w:szCs w:val="24"/>
        </w:rPr>
        <w:t>- відповідно до п. 6.2.1 та з інших підстав, передбачених чинним законодавством України, та умовами цього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 Інші умови </w:t>
      </w:r>
    </w:p>
    <w:p w:rsidR="00C45412" w:rsidRPr="002F4C61"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color w:val="000000"/>
          <w:sz w:val="24"/>
          <w:szCs w:val="24"/>
        </w:rPr>
        <w:t xml:space="preserve">11.1. </w:t>
      </w:r>
      <w:r>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відповідно до </w:t>
      </w:r>
      <w:r w:rsidRPr="00A27BDC">
        <w:rPr>
          <w:rFonts w:ascii="Times New Roman" w:hAnsi="Times New Roman"/>
          <w:sz w:val="24"/>
          <w:szCs w:val="24"/>
          <w:lang w:eastAsia="ar-SA"/>
        </w:rPr>
        <w:t>Особливо</w:t>
      </w:r>
      <w:r>
        <w:rPr>
          <w:rFonts w:ascii="Times New Roman" w:hAnsi="Times New Roman"/>
          <w:sz w:val="24"/>
          <w:szCs w:val="24"/>
          <w:lang w:eastAsia="ar-SA"/>
        </w:rPr>
        <w:t>стей</w:t>
      </w:r>
      <w:r w:rsidRPr="00A27BDC">
        <w:rPr>
          <w:rFonts w:ascii="Times New Roman" w:hAnsi="Times New Roman"/>
          <w:sz w:val="24"/>
          <w:szCs w:val="24"/>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Pr>
          <w:rFonts w:ascii="Times New Roman" w:hAnsi="Times New Roman"/>
          <w:sz w:val="24"/>
          <w:szCs w:val="24"/>
          <w:lang w:val="uk-UA" w:eastAsia="ar-SA"/>
        </w:rPr>
        <w:t>.</w:t>
      </w:r>
    </w:p>
    <w:p w:rsidR="00C45412" w:rsidRPr="00A27BDC" w:rsidRDefault="00C45412" w:rsidP="00C45412">
      <w:pPr>
        <w:suppressAutoHyphens/>
        <w:spacing w:after="0" w:line="240" w:lineRule="auto"/>
        <w:ind w:firstLine="567"/>
        <w:rPr>
          <w:rFonts w:ascii="Times New Roman" w:hAnsi="Times New Roman"/>
          <w:color w:val="00000A"/>
          <w:sz w:val="24"/>
          <w:szCs w:val="24"/>
        </w:rPr>
      </w:pPr>
      <w:r w:rsidRPr="00A27BDC">
        <w:rPr>
          <w:rFonts w:ascii="Times New Roman" w:hAnsi="Times New Roman"/>
          <w:color w:val="00000A"/>
          <w:sz w:val="24"/>
          <w:szCs w:val="24"/>
        </w:rPr>
        <w:t>11.2.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rPr>
          <w:rFonts w:ascii="Times New Roman" w:hAnsi="Times New Roman"/>
          <w:sz w:val="24"/>
          <w:szCs w:val="24"/>
        </w:rPr>
      </w:pPr>
      <w:r w:rsidRPr="00A27BDC">
        <w:rPr>
          <w:rFonts w:ascii="Times New Roman" w:hAnsi="Times New Roman"/>
          <w:sz w:val="24"/>
          <w:szCs w:val="24"/>
        </w:rPr>
        <w:t xml:space="preserve">11.3. 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 </w:t>
      </w:r>
      <w:r w:rsidRPr="00A27BDC">
        <w:rPr>
          <w:rFonts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r w:rsidRPr="00A27BDC">
        <w:rPr>
          <w:rFonts w:ascii="Times New Roman" w:hAnsi="Times New Roman"/>
          <w:i/>
          <w:color w:val="000000"/>
          <w:sz w:val="24"/>
          <w:szCs w:val="24"/>
        </w:rPr>
        <w:t>.</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11.4. Усі зміни та доповнення до Договору оформляються письмово у вигляді додаткових угод, які підписуються обома Сторонами. Усі додаткові угоди є невід’ємними частинами Договору.</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11.5. Жодна із Сторін не має права передавати свої права та обов’язки за цим Договором третім особам.</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11.6. У випадках, не передбачених цим Договором, Сторони керуються чинним законодавством України.</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11.8. Дія Договору про закупівлю може бути продовжена на строк, достатній для проведення процедури закупівлі на початку наступного р</w:t>
      </w:r>
      <w:r>
        <w:rPr>
          <w:rFonts w:ascii="Times New Roman" w:hAnsi="Times New Roman"/>
          <w:sz w:val="24"/>
          <w:szCs w:val="24"/>
        </w:rPr>
        <w:t xml:space="preserve">оку в обсязі, що не перевищує </w:t>
      </w:r>
      <w:r w:rsidRPr="00A27BDC">
        <w:rPr>
          <w:rFonts w:ascii="Times New Roman" w:hAnsi="Times New Roman"/>
          <w:sz w:val="24"/>
          <w:szCs w:val="24"/>
        </w:rPr>
        <w:t>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XII. Додатки до договору</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sz w:val="24"/>
          <w:szCs w:val="24"/>
        </w:rPr>
        <w:t>12.1. Невід'ємною частиною цього Договору є специфікація.</w:t>
      </w:r>
    </w:p>
    <w:p w:rsidR="00C45412" w:rsidRPr="00A27BDC" w:rsidRDefault="00C45412" w:rsidP="00C45412">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12.2. Усі зміни та доповнення до Договору, а також його дострокове розірвання, крім п. 6.2.1,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XIII. Місцезнаходження та банківські реквізити сторін</w:t>
      </w:r>
    </w:p>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2" w:type="dxa"/>
        <w:tblCellMar>
          <w:left w:w="10" w:type="dxa"/>
          <w:right w:w="10" w:type="dxa"/>
        </w:tblCellMar>
        <w:tblLook w:val="04A0"/>
      </w:tblPr>
      <w:tblGrid>
        <w:gridCol w:w="4782"/>
        <w:gridCol w:w="5247"/>
      </w:tblGrid>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4A28B2" w:rsidRDefault="00C45412" w:rsidP="00435CBA">
            <w:pPr>
              <w:spacing w:after="0" w:line="240" w:lineRule="auto"/>
              <w:ind w:hanging="2"/>
              <w:rPr>
                <w:rFonts w:ascii="Times New Roman" w:hAnsi="Times New Roman"/>
                <w:b/>
                <w:bCs/>
                <w:lang w:val="uk-UA"/>
              </w:rPr>
            </w:pPr>
            <w:r w:rsidRPr="004A28B2">
              <w:rPr>
                <w:rFonts w:ascii="Times New Roman" w:hAnsi="Times New Roman"/>
                <w:b/>
                <w:bCs/>
                <w:color w:val="000000"/>
                <w:lang w:val="uk-UA"/>
              </w:rPr>
              <w:t>Комунальне підприємство “Шляхрембуд”</w:t>
            </w:r>
          </w:p>
          <w:p w:rsidR="00C45412" w:rsidRPr="004A28B2" w:rsidRDefault="00C45412" w:rsidP="00435CBA">
            <w:pPr>
              <w:spacing w:after="0" w:line="240" w:lineRule="auto"/>
              <w:ind w:hanging="2"/>
              <w:rPr>
                <w:rFonts w:ascii="Times New Roman" w:hAnsi="Times New Roman"/>
                <w:b/>
                <w:bCs/>
                <w:lang w:val="uk-UA"/>
              </w:rPr>
            </w:pPr>
            <w:r w:rsidRPr="004A28B2">
              <w:rPr>
                <w:rFonts w:ascii="Times New Roman" w:hAnsi="Times New Roman"/>
                <w:b/>
                <w:bCs/>
                <w:lang w:val="uk-UA"/>
              </w:rPr>
              <w:t>Лубенської міської ради Лубенського району Полтавської області</w:t>
            </w:r>
          </w:p>
          <w:p w:rsidR="00C45412" w:rsidRPr="004A28B2" w:rsidRDefault="00C45412" w:rsidP="00435CBA">
            <w:pPr>
              <w:spacing w:after="0" w:line="240" w:lineRule="auto"/>
              <w:ind w:hanging="2"/>
              <w:rPr>
                <w:rFonts w:ascii="Times New Roman" w:hAnsi="Times New Roman"/>
                <w:b/>
                <w:bCs/>
              </w:rPr>
            </w:pPr>
            <w:r w:rsidRPr="004A28B2">
              <w:rPr>
                <w:rFonts w:ascii="Times New Roman" w:hAnsi="Times New Roman"/>
                <w:lang w:val="uk-UA"/>
              </w:rPr>
              <w:t>3750</w:t>
            </w:r>
            <w:r w:rsidRPr="004A28B2">
              <w:rPr>
                <w:rFonts w:ascii="Times New Roman" w:hAnsi="Times New Roman"/>
              </w:rPr>
              <w:t xml:space="preserve">0, </w:t>
            </w:r>
            <w:r w:rsidRPr="004A28B2">
              <w:rPr>
                <w:rFonts w:ascii="Times New Roman" w:hAnsi="Times New Roman"/>
                <w:lang w:val="uk-UA"/>
              </w:rPr>
              <w:t xml:space="preserve">Полтавська </w:t>
            </w:r>
            <w:r w:rsidRPr="004A28B2">
              <w:rPr>
                <w:rFonts w:ascii="Times New Roman" w:hAnsi="Times New Roman"/>
              </w:rPr>
              <w:t xml:space="preserve">обл., м. </w:t>
            </w:r>
            <w:r w:rsidRPr="004A28B2">
              <w:rPr>
                <w:rFonts w:ascii="Times New Roman" w:hAnsi="Times New Roman"/>
                <w:lang w:val="uk-UA"/>
              </w:rPr>
              <w:t>Лубни</w:t>
            </w:r>
            <w:r w:rsidRPr="004A28B2">
              <w:rPr>
                <w:rFonts w:ascii="Times New Roman" w:hAnsi="Times New Roman"/>
              </w:rPr>
              <w:t xml:space="preserve"> </w:t>
            </w:r>
          </w:p>
          <w:p w:rsidR="00C45412" w:rsidRPr="004A28B2" w:rsidRDefault="00C45412" w:rsidP="00435CBA">
            <w:pPr>
              <w:spacing w:after="0" w:line="240" w:lineRule="auto"/>
              <w:ind w:hanging="2"/>
              <w:rPr>
                <w:rFonts w:ascii="Times New Roman" w:hAnsi="Times New Roman"/>
                <w:b/>
                <w:bCs/>
              </w:rPr>
            </w:pPr>
            <w:r w:rsidRPr="004A28B2">
              <w:rPr>
                <w:rFonts w:ascii="Times New Roman" w:hAnsi="Times New Roman"/>
              </w:rPr>
              <w:t xml:space="preserve">вул. </w:t>
            </w:r>
            <w:r w:rsidRPr="004A28B2">
              <w:rPr>
                <w:rFonts w:ascii="Times New Roman" w:hAnsi="Times New Roman"/>
                <w:lang w:val="uk-UA"/>
              </w:rPr>
              <w:t>Черняховського, 5</w:t>
            </w:r>
          </w:p>
          <w:p w:rsidR="00C45412" w:rsidRPr="004A28B2" w:rsidRDefault="00C45412" w:rsidP="00435CBA">
            <w:pPr>
              <w:spacing w:after="0" w:line="240" w:lineRule="auto"/>
              <w:ind w:hanging="2"/>
              <w:rPr>
                <w:rFonts w:ascii="Times New Roman" w:hAnsi="Times New Roman"/>
                <w:lang w:val="uk-UA" w:eastAsia="uk-UA"/>
              </w:rPr>
            </w:pPr>
            <w:r w:rsidRPr="004A28B2">
              <w:rPr>
                <w:rFonts w:ascii="Times New Roman" w:hAnsi="Times New Roman"/>
              </w:rPr>
              <w:t xml:space="preserve">ЄДРПОУ  </w:t>
            </w:r>
            <w:r w:rsidRPr="004A28B2">
              <w:rPr>
                <w:rFonts w:ascii="Times New Roman" w:hAnsi="Times New Roman"/>
                <w:lang w:val="uk-UA" w:eastAsia="uk-UA"/>
              </w:rPr>
              <w:t>24388925</w:t>
            </w:r>
          </w:p>
          <w:p w:rsidR="00C45412" w:rsidRPr="004A28B2" w:rsidRDefault="00C45412" w:rsidP="00435CBA">
            <w:pPr>
              <w:spacing w:after="0" w:line="240" w:lineRule="auto"/>
              <w:ind w:hanging="2"/>
              <w:rPr>
                <w:rFonts w:ascii="Times New Roman" w:hAnsi="Times New Roman"/>
              </w:rPr>
            </w:pPr>
            <w:r w:rsidRPr="004A28B2">
              <w:rPr>
                <w:rFonts w:ascii="Times New Roman" w:hAnsi="Times New Roman"/>
              </w:rPr>
              <w:t>р\р UA_______________________</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в Держказначейська служба України, м. Київ </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МФО 820172</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rPr>
              <w:t>р\р UA_______________________</w:t>
            </w:r>
            <w:r w:rsidRPr="004A28B2">
              <w:rPr>
                <w:rFonts w:ascii="Times New Roman" w:hAnsi="Times New Roman"/>
                <w:lang w:val="uk-UA"/>
              </w:rPr>
              <w:t xml:space="preserve"> в ФПолтавське обласне АТ Ощад , м. Полтава </w:t>
            </w:r>
          </w:p>
          <w:p w:rsidR="00C45412" w:rsidRPr="004A28B2" w:rsidRDefault="00C45412" w:rsidP="00435CBA">
            <w:pPr>
              <w:tabs>
                <w:tab w:val="left" w:pos="3234"/>
              </w:tabs>
              <w:spacing w:after="0" w:line="240" w:lineRule="auto"/>
              <w:ind w:hanging="2"/>
              <w:rPr>
                <w:rFonts w:ascii="Times New Roman" w:hAnsi="Times New Roman"/>
                <w:lang w:val="uk-UA"/>
              </w:rPr>
            </w:pPr>
            <w:r w:rsidRPr="004A28B2">
              <w:rPr>
                <w:rFonts w:ascii="Times New Roman" w:hAnsi="Times New Roman"/>
                <w:lang w:val="uk-UA"/>
              </w:rPr>
              <w:t xml:space="preserve"> МФО 331467</w:t>
            </w:r>
          </w:p>
          <w:p w:rsidR="00C45412" w:rsidRPr="004A28B2" w:rsidRDefault="00C45412" w:rsidP="00435CBA">
            <w:pPr>
              <w:spacing w:after="0" w:line="240" w:lineRule="auto"/>
              <w:ind w:hanging="2"/>
              <w:rPr>
                <w:rFonts w:ascii="Times New Roman" w:hAnsi="Times New Roman"/>
                <w:lang w:val="uk-UA"/>
              </w:rPr>
            </w:pPr>
            <w:r w:rsidRPr="004A28B2">
              <w:rPr>
                <w:rFonts w:ascii="Times New Roman" w:hAnsi="Times New Roman"/>
              </w:rPr>
              <w:t xml:space="preserve">Тел/факс </w:t>
            </w:r>
            <w:r w:rsidRPr="004A28B2">
              <w:rPr>
                <w:rFonts w:ascii="Times New Roman" w:hAnsi="Times New Roman"/>
                <w:color w:val="000000"/>
              </w:rPr>
              <w:t>(05361)</w:t>
            </w:r>
            <w:r w:rsidRPr="004A28B2">
              <w:rPr>
                <w:rFonts w:ascii="Times New Roman" w:hAnsi="Times New Roman"/>
                <w:color w:val="000000"/>
                <w:lang w:val="uk-UA"/>
              </w:rPr>
              <w:t xml:space="preserve"> 61132</w:t>
            </w:r>
          </w:p>
          <w:p w:rsidR="00C45412" w:rsidRPr="004A28B2" w:rsidRDefault="00C45412" w:rsidP="00435CBA">
            <w:pPr>
              <w:spacing w:after="0" w:line="240" w:lineRule="auto"/>
              <w:ind w:hanging="2"/>
              <w:rPr>
                <w:rFonts w:ascii="Times New Roman" w:hAnsi="Times New Roman"/>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p>
        </w:tc>
      </w:tr>
      <w:tr w:rsidR="00C45412" w:rsidRPr="00A27BDC"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C45412" w:rsidRPr="00A27BDC" w:rsidTr="00435CBA">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A27BDC" w:rsidRDefault="00C45412" w:rsidP="00435CBA">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C45412" w:rsidRPr="00A27BDC"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45412" w:rsidRDefault="00C45412">
      <w:pPr>
        <w:spacing w:after="0" w:line="240" w:lineRule="auto"/>
        <w:jc w:val="left"/>
        <w:rPr>
          <w:rFonts w:ascii="Times New Roman" w:eastAsia="Times New Roman" w:hAnsi="Times New Roman"/>
          <w:lang w:eastAsia="uk-UA"/>
        </w:rPr>
      </w:pPr>
      <w:r>
        <w:rPr>
          <w:rFonts w:ascii="Times New Roman" w:eastAsia="Times New Roman" w:hAnsi="Times New Roman"/>
          <w:lang w:eastAsia="uk-UA"/>
        </w:rPr>
        <w:br w:type="page"/>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Додаток №1</w:t>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до Договору №___</w:t>
      </w:r>
      <w:r w:rsidRPr="00C45412">
        <w:rPr>
          <w:rFonts w:ascii="Times New Roman" w:hAnsi="Times New Roman"/>
          <w:b/>
          <w:color w:val="000000"/>
          <w:sz w:val="24"/>
          <w:szCs w:val="24"/>
          <w:lang w:val="uk-UA"/>
        </w:rPr>
        <w:t>____</w:t>
      </w:r>
      <w:r w:rsidRPr="00C45412">
        <w:rPr>
          <w:rFonts w:ascii="Times New Roman" w:hAnsi="Times New Roman"/>
          <w:b/>
          <w:color w:val="000000"/>
          <w:sz w:val="24"/>
          <w:szCs w:val="24"/>
        </w:rPr>
        <w:t>__</w:t>
      </w:r>
    </w:p>
    <w:p w:rsidR="00C45412" w:rsidRPr="00C45412" w:rsidRDefault="00C45412" w:rsidP="00C45412">
      <w:pPr>
        <w:spacing w:after="0" w:line="240" w:lineRule="auto"/>
        <w:jc w:val="right"/>
        <w:rPr>
          <w:rFonts w:ascii="Times New Roman" w:hAnsi="Times New Roman"/>
          <w:b/>
          <w:color w:val="000000"/>
          <w:sz w:val="24"/>
          <w:szCs w:val="24"/>
        </w:rPr>
      </w:pPr>
      <w:r w:rsidRPr="00C45412">
        <w:rPr>
          <w:rFonts w:ascii="Times New Roman" w:hAnsi="Times New Roman"/>
          <w:b/>
          <w:color w:val="000000"/>
          <w:sz w:val="24"/>
          <w:szCs w:val="24"/>
        </w:rPr>
        <w:t>від «___» _______202</w:t>
      </w:r>
      <w:r w:rsidRPr="00C45412">
        <w:rPr>
          <w:rFonts w:ascii="Times New Roman" w:hAnsi="Times New Roman"/>
          <w:b/>
          <w:color w:val="000000"/>
          <w:sz w:val="24"/>
          <w:szCs w:val="24"/>
          <w:lang w:val="uk-UA"/>
        </w:rPr>
        <w:t>4</w:t>
      </w:r>
      <w:r w:rsidRPr="00C45412">
        <w:rPr>
          <w:rFonts w:ascii="Times New Roman" w:hAnsi="Times New Roman"/>
          <w:b/>
          <w:color w:val="000000"/>
          <w:sz w:val="24"/>
          <w:szCs w:val="24"/>
        </w:rPr>
        <w:t xml:space="preserve"> року</w:t>
      </w:r>
    </w:p>
    <w:p w:rsidR="00C45412" w:rsidRPr="00C45412" w:rsidRDefault="00C45412" w:rsidP="00C45412">
      <w:pPr>
        <w:spacing w:after="0" w:line="240" w:lineRule="auto"/>
        <w:jc w:val="center"/>
        <w:rPr>
          <w:rFonts w:ascii="Times New Roman" w:hAnsi="Times New Roman"/>
          <w:b/>
          <w:color w:val="000000"/>
          <w:sz w:val="24"/>
          <w:szCs w:val="24"/>
        </w:rPr>
      </w:pPr>
    </w:p>
    <w:p w:rsidR="00C45412" w:rsidRPr="00C45412" w:rsidRDefault="00C45412" w:rsidP="00C45412">
      <w:pPr>
        <w:spacing w:after="0" w:line="240" w:lineRule="auto"/>
        <w:jc w:val="center"/>
        <w:rPr>
          <w:rFonts w:ascii="Times New Roman" w:hAnsi="Times New Roman"/>
          <w:b/>
          <w:color w:val="000000"/>
          <w:sz w:val="24"/>
          <w:szCs w:val="24"/>
        </w:rPr>
      </w:pPr>
      <w:r w:rsidRPr="00C45412">
        <w:rPr>
          <w:rFonts w:ascii="Times New Roman" w:hAnsi="Times New Roman"/>
          <w:b/>
          <w:color w:val="000000"/>
          <w:sz w:val="24"/>
          <w:szCs w:val="24"/>
        </w:rPr>
        <w:t xml:space="preserve">СПЕЦИФІКАЦІЯ </w:t>
      </w:r>
    </w:p>
    <w:p w:rsidR="00C45412" w:rsidRPr="00C45412" w:rsidRDefault="00C45412" w:rsidP="00C45412">
      <w:pPr>
        <w:spacing w:after="0" w:line="240" w:lineRule="auto"/>
        <w:jc w:val="center"/>
        <w:rPr>
          <w:rFonts w:ascii="Times New Roman" w:hAnsi="Times New Roman"/>
          <w:b/>
          <w:color w:val="000000"/>
          <w:sz w:val="24"/>
          <w:szCs w:val="24"/>
        </w:rPr>
      </w:pPr>
      <w:r w:rsidRPr="00C45412">
        <w:rPr>
          <w:rFonts w:ascii="Times New Roman" w:hAnsi="Times New Roman"/>
          <w:b/>
          <w:color w:val="000000"/>
          <w:sz w:val="24"/>
          <w:szCs w:val="24"/>
        </w:rPr>
        <w:t>товару станом на «____» __________ 202</w:t>
      </w:r>
      <w:r w:rsidRPr="00C45412">
        <w:rPr>
          <w:rFonts w:ascii="Times New Roman" w:hAnsi="Times New Roman"/>
          <w:b/>
          <w:color w:val="000000"/>
          <w:sz w:val="24"/>
          <w:szCs w:val="24"/>
          <w:lang w:val="uk-UA"/>
        </w:rPr>
        <w:t>4</w:t>
      </w:r>
      <w:r w:rsidRPr="00C45412">
        <w:rPr>
          <w:rFonts w:ascii="Times New Roman" w:hAnsi="Times New Roman"/>
          <w:b/>
          <w:color w:val="000000"/>
          <w:sz w:val="24"/>
          <w:szCs w:val="24"/>
        </w:rPr>
        <w:t xml:space="preserve"> року </w:t>
      </w:r>
    </w:p>
    <w:p w:rsidR="00C45412" w:rsidRPr="00C45412" w:rsidRDefault="00C45412" w:rsidP="00C45412">
      <w:pPr>
        <w:spacing w:after="0" w:line="240" w:lineRule="auto"/>
        <w:jc w:val="center"/>
        <w:rPr>
          <w:rFonts w:ascii="Times New Roman" w:hAnsi="Times New Roman"/>
          <w:b/>
          <w:color w:val="000000"/>
          <w:sz w:val="24"/>
          <w:szCs w:val="24"/>
        </w:rPr>
      </w:pPr>
    </w:p>
    <w:tbl>
      <w:tblPr>
        <w:tblpPr w:leftFromText="180" w:rightFromText="180" w:vertAnchor="text" w:horzAnchor="margin" w:tblpY="136"/>
        <w:tblW w:w="10357" w:type="dxa"/>
        <w:tblCellMar>
          <w:left w:w="10" w:type="dxa"/>
          <w:right w:w="10" w:type="dxa"/>
        </w:tblCellMar>
        <w:tblLook w:val="04A0"/>
      </w:tblPr>
      <w:tblGrid>
        <w:gridCol w:w="4361"/>
        <w:gridCol w:w="1417"/>
        <w:gridCol w:w="1276"/>
        <w:gridCol w:w="1559"/>
        <w:gridCol w:w="1744"/>
      </w:tblGrid>
      <w:tr w:rsidR="00C45412" w:rsidRPr="00C45412" w:rsidTr="00435CBA">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Назва товару  згідно ДК та назва згідно тендерної документації</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Ціна за одиницю, з/без ПДВ, грн.</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rPr>
              <w:t>Загальна вартість з/без ПДВ, грн.</w:t>
            </w:r>
          </w:p>
        </w:tc>
      </w:tr>
      <w:tr w:rsidR="00C45412" w:rsidRPr="00C45412" w:rsidTr="00435CBA">
        <w:trPr>
          <w:trHeight w:val="592"/>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4166A8" w:rsidRDefault="00C45412" w:rsidP="00435CBA">
            <w:pPr>
              <w:tabs>
                <w:tab w:val="left" w:pos="0"/>
              </w:tabs>
              <w:spacing w:after="0" w:line="240" w:lineRule="auto"/>
              <w:rPr>
                <w:rFonts w:ascii="Times New Roman" w:hAnsi="Times New Roman"/>
                <w:sz w:val="24"/>
                <w:szCs w:val="24"/>
              </w:rPr>
            </w:pPr>
            <w:r w:rsidRPr="004166A8">
              <w:rPr>
                <w:rFonts w:ascii="Times New Roman" w:hAnsi="Times New Roman"/>
                <w:sz w:val="24"/>
                <w:szCs w:val="24"/>
                <w:lang w:eastAsia="ru-RU"/>
              </w:rPr>
              <w:t xml:space="preserve">ДК 021:2015, код 09130000-9 Нафта і дистиляти (дизельне паливо </w:t>
            </w:r>
            <w:r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(в талонах)</w:t>
            </w:r>
            <w:r w:rsidRPr="004166A8">
              <w:rPr>
                <w:rFonts w:ascii="Times New Roman" w:hAnsi="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r w:rsidRPr="00C45412">
              <w:rPr>
                <w:rFonts w:ascii="Times New Roman" w:hAnsi="Times New Roman"/>
                <w:sz w:val="24"/>
                <w:szCs w:val="24"/>
                <w:lang w:val="uk-UA"/>
              </w:rPr>
              <w:t>12500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r>
      <w:tr w:rsidR="00C45412" w:rsidRPr="00C45412" w:rsidTr="00435CBA">
        <w:trPr>
          <w:trHeight w:val="592"/>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412" w:rsidRPr="004166A8" w:rsidRDefault="00C45412" w:rsidP="00C45412">
            <w:pPr>
              <w:tabs>
                <w:tab w:val="left" w:pos="0"/>
              </w:tabs>
              <w:spacing w:after="0" w:line="240" w:lineRule="auto"/>
              <w:rPr>
                <w:rFonts w:ascii="Times New Roman" w:hAnsi="Times New Roman"/>
                <w:sz w:val="24"/>
                <w:szCs w:val="24"/>
                <w:lang w:val="uk-UA"/>
              </w:rPr>
            </w:pPr>
            <w:r w:rsidRPr="004166A8">
              <w:rPr>
                <w:rFonts w:ascii="Times New Roman" w:hAnsi="Times New Roman"/>
                <w:sz w:val="24"/>
                <w:szCs w:val="24"/>
                <w:lang w:eastAsia="ru-RU"/>
              </w:rPr>
              <w:t>ДК 021:2015, код 09130000-9 Нафта і дистиляти (</w:t>
            </w:r>
            <w:r w:rsidRPr="004166A8">
              <w:rPr>
                <w:rFonts w:ascii="Times New Roman" w:hAnsi="Times New Roman"/>
                <w:sz w:val="24"/>
                <w:szCs w:val="24"/>
                <w:lang w:val="uk-UA" w:eastAsia="ru-RU"/>
              </w:rPr>
              <w:t xml:space="preserve">Бензин А-95 </w:t>
            </w:r>
            <w:r w:rsidRPr="004166A8">
              <w:rPr>
                <w:rFonts w:ascii="Times New Roman" w:hAnsi="Times New Roman"/>
                <w:sz w:val="24"/>
                <w:szCs w:val="24"/>
                <w:lang w:val="uk-UA"/>
              </w:rPr>
              <w:t>(Євро 5)</w:t>
            </w:r>
            <w:r w:rsidR="004166A8" w:rsidRPr="004166A8">
              <w:rPr>
                <w:rFonts w:ascii="Times New Roman" w:hAnsi="Times New Roman"/>
                <w:color w:val="000000" w:themeColor="text1"/>
                <w:sz w:val="24"/>
                <w:szCs w:val="24"/>
              </w:rPr>
              <w:t>(в талонах)</w:t>
            </w:r>
            <w:r w:rsidRPr="004166A8">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lang w:val="uk-UA"/>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lang w:val="uk-UA"/>
              </w:rPr>
            </w:pPr>
            <w:r w:rsidRPr="00C45412">
              <w:rPr>
                <w:rFonts w:ascii="Times New Roman" w:hAnsi="Times New Roman"/>
                <w:sz w:val="24"/>
                <w:szCs w:val="24"/>
                <w:lang w:val="uk-UA"/>
              </w:rPr>
              <w:t>720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5412" w:rsidRPr="00C45412" w:rsidRDefault="00C45412" w:rsidP="00435CBA">
            <w:pPr>
              <w:tabs>
                <w:tab w:val="left" w:pos="0"/>
              </w:tabs>
              <w:spacing w:after="0" w:line="240" w:lineRule="auto"/>
              <w:jc w:val="center"/>
              <w:rPr>
                <w:rFonts w:ascii="Times New Roman" w:hAnsi="Times New Roman"/>
                <w:sz w:val="24"/>
                <w:szCs w:val="24"/>
              </w:rPr>
            </w:pPr>
          </w:p>
        </w:tc>
      </w:tr>
    </w:tbl>
    <w:p w:rsidR="00C45412" w:rsidRPr="00C45412" w:rsidRDefault="00C45412" w:rsidP="00C45412">
      <w:pPr>
        <w:spacing w:after="0" w:line="240" w:lineRule="auto"/>
        <w:rPr>
          <w:rFonts w:ascii="Times New Roman" w:hAnsi="Times New Roman"/>
          <w:color w:val="121212"/>
          <w:sz w:val="24"/>
          <w:szCs w:val="24"/>
        </w:rPr>
      </w:pPr>
      <w:r w:rsidRPr="00C45412">
        <w:rPr>
          <w:rFonts w:ascii="Times New Roman" w:hAnsi="Times New Roman"/>
          <w:color w:val="121212"/>
          <w:sz w:val="24"/>
          <w:szCs w:val="24"/>
        </w:rPr>
        <w:t xml:space="preserve">______________ </w:t>
      </w:r>
    </w:p>
    <w:p w:rsidR="00C45412" w:rsidRPr="00C45412" w:rsidRDefault="00C45412" w:rsidP="00C45412">
      <w:pPr>
        <w:spacing w:after="0" w:line="240" w:lineRule="auto"/>
        <w:rPr>
          <w:rFonts w:ascii="Times New Roman" w:hAnsi="Times New Roman"/>
          <w:i/>
          <w:color w:val="121212"/>
          <w:sz w:val="24"/>
          <w:szCs w:val="24"/>
        </w:rPr>
      </w:pPr>
      <w:r w:rsidRPr="00C45412">
        <w:rPr>
          <w:rFonts w:ascii="Times New Roman" w:hAnsi="Times New Roman"/>
          <w:color w:val="121212"/>
          <w:sz w:val="24"/>
          <w:szCs w:val="24"/>
        </w:rPr>
        <w:t xml:space="preserve">* </w:t>
      </w:r>
      <w:r w:rsidRPr="00C45412">
        <w:rPr>
          <w:rFonts w:ascii="Times New Roman" w:hAnsi="Times New Roman"/>
          <w:i/>
          <w:color w:val="121212"/>
          <w:sz w:val="24"/>
          <w:szCs w:val="24"/>
        </w:rPr>
        <w:t>вартість визначається з поміткою «з ПДВ» або «у т.ч. ПДВ» у тому випадку, якшо Постачальник є платником податку на додану вартість</w:t>
      </w:r>
    </w:p>
    <w:p w:rsidR="00C45412" w:rsidRPr="00C45412" w:rsidRDefault="00C45412" w:rsidP="00C45412">
      <w:pPr>
        <w:spacing w:after="0" w:line="240" w:lineRule="auto"/>
        <w:rPr>
          <w:rFonts w:ascii="Times New Roman" w:hAnsi="Times New Roman"/>
          <w:i/>
          <w:color w:val="121212"/>
          <w:sz w:val="24"/>
          <w:szCs w:val="24"/>
        </w:rPr>
      </w:pPr>
    </w:p>
    <w:tbl>
      <w:tblPr>
        <w:tblW w:w="0" w:type="auto"/>
        <w:tblInd w:w="2" w:type="dxa"/>
        <w:tblCellMar>
          <w:left w:w="10" w:type="dxa"/>
          <w:right w:w="10" w:type="dxa"/>
        </w:tblCellMar>
        <w:tblLook w:val="04A0"/>
      </w:tblPr>
      <w:tblGrid>
        <w:gridCol w:w="4782"/>
        <w:gridCol w:w="5247"/>
      </w:tblGrid>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caps/>
                <w:sz w:val="24"/>
                <w:szCs w:val="24"/>
              </w:rPr>
              <w:t xml:space="preserve">            Постачальник:</w:t>
            </w:r>
          </w:p>
        </w:tc>
      </w:tr>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ind w:hanging="2"/>
              <w:rPr>
                <w:rFonts w:ascii="Times New Roman" w:hAnsi="Times New Roman"/>
                <w:b/>
                <w:bCs/>
                <w:lang w:val="uk-UA"/>
              </w:rPr>
            </w:pPr>
            <w:r w:rsidRPr="00C45412">
              <w:rPr>
                <w:rFonts w:ascii="Times New Roman" w:hAnsi="Times New Roman"/>
                <w:b/>
                <w:bCs/>
                <w:color w:val="000000"/>
                <w:lang w:val="uk-UA"/>
              </w:rPr>
              <w:t>Комунальне підприємство “Шляхрембуд”</w:t>
            </w:r>
          </w:p>
          <w:p w:rsidR="00C45412" w:rsidRPr="00C45412" w:rsidRDefault="00C45412" w:rsidP="00435CBA">
            <w:pPr>
              <w:spacing w:after="0" w:line="240" w:lineRule="auto"/>
              <w:ind w:hanging="2"/>
              <w:rPr>
                <w:rFonts w:ascii="Times New Roman" w:hAnsi="Times New Roman"/>
                <w:b/>
                <w:bCs/>
                <w:lang w:val="uk-UA"/>
              </w:rPr>
            </w:pPr>
            <w:r w:rsidRPr="00C45412">
              <w:rPr>
                <w:rFonts w:ascii="Times New Roman" w:hAnsi="Times New Roman"/>
                <w:b/>
                <w:bCs/>
                <w:lang w:val="uk-UA"/>
              </w:rPr>
              <w:t>Лубенської міської ради Лубенського району Полтавської області</w:t>
            </w:r>
          </w:p>
          <w:p w:rsidR="00C45412" w:rsidRPr="00C45412" w:rsidRDefault="00C45412" w:rsidP="00435CBA">
            <w:pPr>
              <w:spacing w:after="0" w:line="240" w:lineRule="auto"/>
              <w:ind w:hanging="2"/>
              <w:rPr>
                <w:rFonts w:ascii="Times New Roman" w:hAnsi="Times New Roman"/>
                <w:b/>
                <w:bCs/>
              </w:rPr>
            </w:pPr>
            <w:r w:rsidRPr="00C45412">
              <w:rPr>
                <w:rFonts w:ascii="Times New Roman" w:hAnsi="Times New Roman"/>
                <w:lang w:val="uk-UA"/>
              </w:rPr>
              <w:t>3750</w:t>
            </w:r>
            <w:r w:rsidRPr="00C45412">
              <w:rPr>
                <w:rFonts w:ascii="Times New Roman" w:hAnsi="Times New Roman"/>
              </w:rPr>
              <w:t xml:space="preserve">0, </w:t>
            </w:r>
            <w:r w:rsidRPr="00C45412">
              <w:rPr>
                <w:rFonts w:ascii="Times New Roman" w:hAnsi="Times New Roman"/>
                <w:lang w:val="uk-UA"/>
              </w:rPr>
              <w:t xml:space="preserve">Полтавська </w:t>
            </w:r>
            <w:r w:rsidRPr="00C45412">
              <w:rPr>
                <w:rFonts w:ascii="Times New Roman" w:hAnsi="Times New Roman"/>
              </w:rPr>
              <w:t xml:space="preserve">обл., м. </w:t>
            </w:r>
            <w:r w:rsidRPr="00C45412">
              <w:rPr>
                <w:rFonts w:ascii="Times New Roman" w:hAnsi="Times New Roman"/>
                <w:lang w:val="uk-UA"/>
              </w:rPr>
              <w:t>Лубни</w:t>
            </w:r>
            <w:r w:rsidRPr="00C45412">
              <w:rPr>
                <w:rFonts w:ascii="Times New Roman" w:hAnsi="Times New Roman"/>
              </w:rPr>
              <w:t xml:space="preserve"> </w:t>
            </w:r>
          </w:p>
          <w:p w:rsidR="00C45412" w:rsidRPr="00C45412" w:rsidRDefault="00C45412" w:rsidP="00435CBA">
            <w:pPr>
              <w:spacing w:after="0" w:line="240" w:lineRule="auto"/>
              <w:ind w:hanging="2"/>
              <w:rPr>
                <w:rFonts w:ascii="Times New Roman" w:hAnsi="Times New Roman"/>
                <w:b/>
                <w:bCs/>
              </w:rPr>
            </w:pPr>
            <w:r w:rsidRPr="00C45412">
              <w:rPr>
                <w:rFonts w:ascii="Times New Roman" w:hAnsi="Times New Roman"/>
              </w:rPr>
              <w:t xml:space="preserve">вул. </w:t>
            </w:r>
            <w:r w:rsidRPr="00C45412">
              <w:rPr>
                <w:rFonts w:ascii="Times New Roman" w:hAnsi="Times New Roman"/>
                <w:lang w:val="uk-UA"/>
              </w:rPr>
              <w:t>Черняховського, 5</w:t>
            </w:r>
          </w:p>
          <w:p w:rsidR="00C45412" w:rsidRPr="00C45412" w:rsidRDefault="00C45412" w:rsidP="00435CBA">
            <w:pPr>
              <w:spacing w:after="0" w:line="240" w:lineRule="auto"/>
              <w:ind w:hanging="2"/>
              <w:rPr>
                <w:rFonts w:ascii="Times New Roman" w:hAnsi="Times New Roman"/>
                <w:lang w:val="uk-UA" w:eastAsia="uk-UA"/>
              </w:rPr>
            </w:pPr>
            <w:r w:rsidRPr="00C45412">
              <w:rPr>
                <w:rFonts w:ascii="Times New Roman" w:hAnsi="Times New Roman"/>
              </w:rPr>
              <w:t xml:space="preserve">ЄДРПОУ  </w:t>
            </w:r>
            <w:r w:rsidRPr="00C45412">
              <w:rPr>
                <w:rFonts w:ascii="Times New Roman" w:hAnsi="Times New Roman"/>
                <w:lang w:val="uk-UA" w:eastAsia="uk-UA"/>
              </w:rPr>
              <w:t>24388925</w:t>
            </w:r>
          </w:p>
          <w:p w:rsidR="00C45412" w:rsidRPr="00C45412" w:rsidRDefault="00C45412" w:rsidP="00435CBA">
            <w:pPr>
              <w:spacing w:after="0" w:line="240" w:lineRule="auto"/>
              <w:ind w:hanging="2"/>
              <w:rPr>
                <w:rFonts w:ascii="Times New Roman" w:hAnsi="Times New Roman"/>
              </w:rPr>
            </w:pPr>
            <w:r w:rsidRPr="00C45412">
              <w:rPr>
                <w:rFonts w:ascii="Times New Roman" w:hAnsi="Times New Roman"/>
              </w:rPr>
              <w:t>р\р UA_______________________</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в Держказначейська служба України, м. Київ </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МФО 820172</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rPr>
              <w:t>р\р UA_______________________</w:t>
            </w:r>
            <w:r w:rsidRPr="00C45412">
              <w:rPr>
                <w:rFonts w:ascii="Times New Roman" w:hAnsi="Times New Roman"/>
                <w:lang w:val="uk-UA"/>
              </w:rPr>
              <w:t xml:space="preserve"> в ФПолтавське обласне АТ Ощад , м. Полтава </w:t>
            </w:r>
          </w:p>
          <w:p w:rsidR="00C45412" w:rsidRPr="00C45412" w:rsidRDefault="00C45412" w:rsidP="00435CBA">
            <w:pPr>
              <w:tabs>
                <w:tab w:val="left" w:pos="3234"/>
              </w:tabs>
              <w:spacing w:after="0" w:line="240" w:lineRule="auto"/>
              <w:ind w:hanging="2"/>
              <w:rPr>
                <w:rFonts w:ascii="Times New Roman" w:hAnsi="Times New Roman"/>
                <w:lang w:val="uk-UA"/>
              </w:rPr>
            </w:pPr>
            <w:r w:rsidRPr="00C45412">
              <w:rPr>
                <w:rFonts w:ascii="Times New Roman" w:hAnsi="Times New Roman"/>
                <w:lang w:val="uk-UA"/>
              </w:rPr>
              <w:t xml:space="preserve"> МФО 331467</w:t>
            </w:r>
          </w:p>
          <w:p w:rsidR="00C45412" w:rsidRPr="00C45412" w:rsidRDefault="00C45412" w:rsidP="00435CBA">
            <w:pPr>
              <w:spacing w:after="0" w:line="240" w:lineRule="auto"/>
              <w:ind w:hanging="2"/>
              <w:rPr>
                <w:rFonts w:ascii="Times New Roman" w:hAnsi="Times New Roman"/>
                <w:lang w:val="uk-UA"/>
              </w:rPr>
            </w:pPr>
            <w:r w:rsidRPr="00C45412">
              <w:rPr>
                <w:rFonts w:ascii="Times New Roman" w:hAnsi="Times New Roman"/>
              </w:rPr>
              <w:t xml:space="preserve">Тел/факс </w:t>
            </w:r>
            <w:r w:rsidRPr="00C45412">
              <w:rPr>
                <w:rFonts w:ascii="Times New Roman" w:hAnsi="Times New Roman"/>
                <w:color w:val="000000"/>
              </w:rPr>
              <w:t>(05361)</w:t>
            </w:r>
            <w:r w:rsidRPr="00C45412">
              <w:rPr>
                <w:rFonts w:ascii="Times New Roman" w:hAnsi="Times New Roman"/>
                <w:color w:val="000000"/>
                <w:lang w:val="uk-UA"/>
              </w:rPr>
              <w:t xml:space="preserve"> 61132</w:t>
            </w:r>
          </w:p>
          <w:p w:rsidR="00C45412" w:rsidRPr="00C45412" w:rsidRDefault="00C45412" w:rsidP="00435CBA">
            <w:pPr>
              <w:spacing w:after="0" w:line="240" w:lineRule="auto"/>
              <w:ind w:hanging="2"/>
              <w:rPr>
                <w:rFonts w:ascii="Times New Roman" w:hAnsi="Times New Roman"/>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p>
        </w:tc>
      </w:tr>
      <w:tr w:rsidR="00C45412" w:rsidRPr="00C45412" w:rsidTr="00435CBA">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rPr>
                <w:rFonts w:ascii="Times New Roman" w:hAnsi="Times New Roman"/>
                <w:sz w:val="24"/>
                <w:szCs w:val="24"/>
              </w:rPr>
            </w:pPr>
            <w:r w:rsidRPr="00C45412">
              <w:rPr>
                <w:rFonts w:ascii="Times New Roman" w:hAnsi="Times New Roman"/>
                <w:b/>
                <w:sz w:val="24"/>
                <w:szCs w:val="24"/>
              </w:rPr>
              <w:t>__________________ / ________________</w:t>
            </w:r>
          </w:p>
        </w:tc>
      </w:tr>
      <w:tr w:rsidR="00C45412" w:rsidRPr="00C45412" w:rsidTr="00435CBA">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jc w:val="center"/>
              <w:rPr>
                <w:rFonts w:ascii="Times New Roman" w:hAnsi="Times New Roman"/>
                <w:sz w:val="24"/>
                <w:szCs w:val="24"/>
              </w:rPr>
            </w:pPr>
            <w:r w:rsidRPr="00C45412">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45412" w:rsidRPr="00C45412" w:rsidRDefault="00C45412" w:rsidP="00435CBA">
            <w:pPr>
              <w:spacing w:after="0" w:line="240" w:lineRule="auto"/>
              <w:jc w:val="center"/>
              <w:rPr>
                <w:rFonts w:ascii="Times New Roman" w:hAnsi="Times New Roman"/>
                <w:sz w:val="24"/>
                <w:szCs w:val="24"/>
              </w:rPr>
            </w:pPr>
            <w:r w:rsidRPr="00C45412">
              <w:rPr>
                <w:rFonts w:ascii="Times New Roman" w:hAnsi="Times New Roman"/>
                <w:sz w:val="24"/>
                <w:szCs w:val="24"/>
                <w:vertAlign w:val="superscript"/>
              </w:rPr>
              <w:t>МП                       ПІП</w:t>
            </w:r>
          </w:p>
        </w:tc>
      </w:tr>
    </w:tbl>
    <w:p w:rsidR="00C45412" w:rsidRPr="00C45412" w:rsidRDefault="00C45412" w:rsidP="00C45412">
      <w:pPr>
        <w:spacing w:after="0" w:line="240" w:lineRule="auto"/>
        <w:rPr>
          <w:rFonts w:ascii="Times New Roman" w:hAnsi="Times New Roman"/>
          <w:i/>
          <w:color w:val="121212"/>
          <w:sz w:val="24"/>
          <w:szCs w:val="24"/>
        </w:rPr>
      </w:pPr>
    </w:p>
    <w:p w:rsidR="00C45412" w:rsidRPr="00C45412" w:rsidRDefault="00C45412" w:rsidP="00C45412">
      <w:pPr>
        <w:pStyle w:val="ab"/>
        <w:spacing w:after="0"/>
        <w:jc w:val="center"/>
        <w:rPr>
          <w:rFonts w:ascii="Times New Roman" w:hAnsi="Times New Roman"/>
          <w:i/>
          <w:color w:val="000000"/>
          <w:lang w:val="uk-UA"/>
        </w:rPr>
      </w:pPr>
      <w:r w:rsidRPr="00C45412">
        <w:rPr>
          <w:rFonts w:ascii="Times New Roman" w:hAnsi="Times New Roman"/>
          <w:i/>
          <w:color w:val="000000"/>
          <w:lang w:val="uk-UA"/>
        </w:rPr>
        <w:t>Порядок змін умов договору про закупівлю</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1. Зміни, щодо договору про закупівлю можуть вноситись у випадках, визначених п.19 Особливостей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додаткових угод.</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2. Пропозицію щодо внесення змін до договору може зробити кожна із сторін договору.</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45412" w:rsidRPr="00C45412" w:rsidRDefault="00C45412" w:rsidP="00C45412">
      <w:pPr>
        <w:pStyle w:val="ab"/>
        <w:spacing w:after="0"/>
        <w:rPr>
          <w:rFonts w:ascii="Times New Roman" w:hAnsi="Times New Roman"/>
          <w:i/>
          <w:color w:val="000000"/>
          <w:lang w:val="uk-UA"/>
        </w:rPr>
      </w:pPr>
      <w:r w:rsidRPr="00C45412">
        <w:rPr>
          <w:rFonts w:ascii="Times New Roman" w:hAnsi="Times New Roman"/>
          <w:i/>
          <w:color w:val="000000"/>
          <w:lang w:val="uk-UA"/>
        </w:rPr>
        <w:t>5. У разі зміни договору зобов'язання сторін змінюються відповідно до змінених умов щодо предмета, місця, строків виконання тощо.</w:t>
      </w:r>
    </w:p>
    <w:p w:rsidR="00C45412" w:rsidRPr="00C45412" w:rsidRDefault="00C45412" w:rsidP="00C45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rPr>
      </w:pPr>
      <w:r w:rsidRPr="00C45412">
        <w:rPr>
          <w:rFonts w:ascii="Times New Roman" w:hAnsi="Times New Roman"/>
          <w:i/>
          <w:color w:val="000000"/>
          <w:lang w:val="uk-UA"/>
        </w:rPr>
        <w:t xml:space="preserve">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п.19 </w:t>
      </w:r>
      <w:r w:rsidRPr="00C45412">
        <w:rPr>
          <w:rFonts w:ascii="Times New Roman" w:hAnsi="Times New Roman"/>
          <w:i/>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p>
    <w:p w:rsidR="00C03E70" w:rsidRPr="00C45412" w:rsidRDefault="00C03E70" w:rsidP="00C03E70">
      <w:pPr>
        <w:rPr>
          <w:rFonts w:ascii="Times New Roman" w:hAnsi="Times New Roman"/>
          <w:b/>
          <w:bCs/>
        </w:rPr>
      </w:pPr>
      <w:r w:rsidRPr="00C45412">
        <w:rPr>
          <w:rFonts w:ascii="Times New Roman" w:hAnsi="Times New Roman"/>
          <w:b/>
          <w:bCs/>
        </w:rPr>
        <w:br w:type="page"/>
      </w:r>
    </w:p>
    <w:p w:rsidR="00410230" w:rsidRPr="00410230" w:rsidRDefault="00410230" w:rsidP="00410230">
      <w:pPr>
        <w:tabs>
          <w:tab w:val="left" w:pos="5529"/>
          <w:tab w:val="left" w:pos="6113"/>
        </w:tabs>
        <w:spacing w:after="0" w:line="240" w:lineRule="auto"/>
        <w:jc w:val="right"/>
        <w:rPr>
          <w:rFonts w:ascii="Times New Roman" w:hAnsi="Times New Roman"/>
          <w:b/>
          <w:bCs/>
          <w:color w:val="000000"/>
          <w:lang w:val="uk-UA" w:eastAsia="ru-RU"/>
        </w:rPr>
      </w:pPr>
      <w:r w:rsidRPr="008A6B64">
        <w:rPr>
          <w:rFonts w:ascii="Times New Roman" w:hAnsi="Times New Roman"/>
          <w:b/>
          <w:bCs/>
          <w:color w:val="000000"/>
        </w:rPr>
        <w:t xml:space="preserve">Додаток № </w:t>
      </w:r>
      <w:r>
        <w:rPr>
          <w:rFonts w:ascii="Times New Roman" w:hAnsi="Times New Roman"/>
          <w:b/>
          <w:bCs/>
          <w:color w:val="000000"/>
          <w:lang w:val="uk-UA"/>
        </w:rPr>
        <w:t>4</w:t>
      </w:r>
    </w:p>
    <w:p w:rsidR="00C03E70" w:rsidRPr="008A6B64" w:rsidRDefault="00410230" w:rsidP="00410230">
      <w:pPr>
        <w:tabs>
          <w:tab w:val="left" w:pos="5529"/>
        </w:tabs>
        <w:spacing w:after="0"/>
        <w:jc w:val="right"/>
        <w:rPr>
          <w:rFonts w:ascii="Times New Roman" w:hAnsi="Times New Roman"/>
          <w:b/>
          <w:bCs/>
        </w:rPr>
      </w:pPr>
      <w:r w:rsidRPr="008A6B64">
        <w:rPr>
          <w:rFonts w:ascii="Times New Roman" w:hAnsi="Times New Roman"/>
          <w:b/>
          <w:bCs/>
          <w:color w:val="000000"/>
        </w:rPr>
        <w:t xml:space="preserve">       до Тендерної документації</w:t>
      </w:r>
    </w:p>
    <w:p w:rsidR="00C03E70" w:rsidRPr="00C03E70" w:rsidRDefault="00C03E70" w:rsidP="00C03E70">
      <w:pPr>
        <w:tabs>
          <w:tab w:val="left" w:pos="5529"/>
        </w:tabs>
        <w:spacing w:after="0" w:line="240" w:lineRule="auto"/>
        <w:jc w:val="center"/>
        <w:rPr>
          <w:rFonts w:ascii="Times New Roman" w:hAnsi="Times New Roman"/>
          <w:b/>
          <w:bCs/>
          <w:sz w:val="24"/>
        </w:rPr>
      </w:pPr>
      <w:r w:rsidRPr="00C03E70">
        <w:rPr>
          <w:rFonts w:ascii="Times New Roman" w:hAnsi="Times New Roman"/>
          <w:b/>
          <w:bCs/>
          <w:sz w:val="24"/>
        </w:rPr>
        <w:t>Підстави для відмови в участі у процедурі закупівлі</w:t>
      </w:r>
    </w:p>
    <w:p w:rsidR="00C03E70" w:rsidRPr="00C03E70" w:rsidRDefault="00C03E70" w:rsidP="00C03E70">
      <w:pPr>
        <w:tabs>
          <w:tab w:val="left" w:pos="5529"/>
        </w:tabs>
        <w:spacing w:after="0" w:line="240" w:lineRule="auto"/>
        <w:jc w:val="center"/>
        <w:rPr>
          <w:rFonts w:ascii="Times New Roman" w:hAnsi="Times New Roman"/>
          <w:b/>
          <w:bCs/>
          <w:sz w:val="24"/>
        </w:rPr>
      </w:pPr>
    </w:p>
    <w:p w:rsidR="00C03E70" w:rsidRPr="00C03E70" w:rsidRDefault="00C03E70" w:rsidP="00463DA3">
      <w:pPr>
        <w:tabs>
          <w:tab w:val="left" w:pos="5529"/>
        </w:tabs>
        <w:spacing w:before="20" w:after="20" w:line="240" w:lineRule="auto"/>
        <w:ind w:right="-1"/>
        <w:rPr>
          <w:rFonts w:ascii="Times New Roman" w:eastAsia="Times New Roman" w:hAnsi="Times New Roman"/>
          <w:sz w:val="24"/>
        </w:rPr>
      </w:pPr>
      <w:r w:rsidRPr="00C03E70">
        <w:rPr>
          <w:rFonts w:ascii="Times New Roman" w:eastAsia="Times New Roman" w:hAnsi="Times New Roman"/>
          <w:b/>
          <w:sz w:val="24"/>
        </w:rPr>
        <w:t xml:space="preserve">Підтвердження відповідності УЧАСНИКА </w:t>
      </w:r>
      <w:r w:rsidRPr="00C03E70">
        <w:rPr>
          <w:rFonts w:ascii="Times New Roman" w:eastAsia="Times New Roman" w:hAnsi="Times New Roman"/>
          <w:sz w:val="24"/>
        </w:rPr>
        <w:t>(в тому числі для об’єднання учасників як учасника процедури)  вимогам, визначеним у пункті 47 Особливостей.</w:t>
      </w:r>
    </w:p>
    <w:p w:rsidR="00C03E70" w:rsidRPr="00C03E70" w:rsidRDefault="00C03E70" w:rsidP="00463DA3">
      <w:pPr>
        <w:tabs>
          <w:tab w:val="left" w:pos="5529"/>
        </w:tabs>
        <w:spacing w:after="0" w:line="240" w:lineRule="auto"/>
        <w:ind w:right="-1" w:firstLine="567"/>
        <w:rPr>
          <w:rFonts w:ascii="Times New Roman" w:eastAsia="Times New Roman" w:hAnsi="Times New Roman"/>
          <w:b/>
          <w:sz w:val="24"/>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03E70">
        <w:rPr>
          <w:rFonts w:ascii="Times New Roman" w:eastAsia="Times New Roman" w:hAnsi="Times New Roman"/>
          <w:b/>
          <w:bCs/>
          <w:sz w:val="24"/>
        </w:rPr>
        <w:t>крім абзацу чотирнадцятого цього пункту</w:t>
      </w:r>
      <w:r w:rsidRPr="00C03E70">
        <w:rPr>
          <w:rFonts w:ascii="Times New Roman" w:eastAsia="Times New Roman" w:hAnsi="Times New Roman"/>
          <w:sz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03E70">
        <w:rPr>
          <w:rFonts w:ascii="Times New Roman" w:eastAsia="Times New Roman" w:hAnsi="Times New Roman"/>
          <w:b/>
          <w:sz w:val="24"/>
        </w:rPr>
        <w:t>шляхом самостійного декларування відсутності таких підстав</w:t>
      </w:r>
      <w:r w:rsidRPr="00C03E70">
        <w:rPr>
          <w:rFonts w:ascii="Times New Roman" w:eastAsia="Times New Roman" w:hAnsi="Times New Roman"/>
          <w:sz w:val="24"/>
        </w:rPr>
        <w:t xml:space="preserve"> в електронній системі закупівель під час подання тендерної пропозиції.</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повинен надати </w:t>
      </w:r>
      <w:r w:rsidRPr="00C03E70">
        <w:rPr>
          <w:rFonts w:ascii="Times New Roman" w:eastAsia="Times New Roman" w:hAnsi="Times New Roman"/>
          <w:b/>
          <w:sz w:val="24"/>
        </w:rPr>
        <w:t>довідку у довільній формі</w:t>
      </w:r>
      <w:r w:rsidRPr="00C03E70">
        <w:rPr>
          <w:rFonts w:ascii="Times New Roman" w:eastAsia="Times New Roman" w:hAnsi="Times New Roman"/>
          <w:sz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b/>
          <w:sz w:val="24"/>
        </w:rPr>
        <w:t>УВАГА!</w:t>
      </w:r>
      <w:r w:rsidRPr="00C03E70">
        <w:rPr>
          <w:rFonts w:ascii="Times New Roman" w:eastAsia="Times New Roman" w:hAnsi="Times New Roman"/>
          <w:sz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sz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3E70" w:rsidRPr="00C03E70" w:rsidRDefault="00C03E70" w:rsidP="00463DA3">
      <w:pPr>
        <w:tabs>
          <w:tab w:val="left" w:pos="5529"/>
        </w:tabs>
        <w:spacing w:after="80" w:line="240" w:lineRule="auto"/>
        <w:ind w:right="-1"/>
        <w:rPr>
          <w:rFonts w:ascii="Times New Roman" w:eastAsia="Times New Roman" w:hAnsi="Times New Roman"/>
          <w:sz w:val="24"/>
          <w:shd w:val="clear" w:color="auto" w:fill="FBFBFB"/>
        </w:rPr>
      </w:pP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sz w:val="24"/>
        </w:rPr>
        <w:t> </w:t>
      </w:r>
      <w:r w:rsidRPr="00C03E70">
        <w:rPr>
          <w:rFonts w:ascii="Times New Roman" w:eastAsia="Times New Roman" w:hAnsi="Times New Roman"/>
          <w:b/>
          <w:sz w:val="24"/>
        </w:rPr>
        <w:t>3.1. Документи, які надаються  ПЕРЕМОЖЦЕМ (юридичною особою):</w:t>
      </w:r>
    </w:p>
    <w:p w:rsidR="00C03E70" w:rsidRPr="008A6B64" w:rsidRDefault="00C03E70" w:rsidP="00C03E70">
      <w:pPr>
        <w:tabs>
          <w:tab w:val="left" w:pos="5529"/>
        </w:tabs>
        <w:spacing w:after="0" w:line="240" w:lineRule="auto"/>
        <w:rPr>
          <w:rFonts w:ascii="Times New Roman" w:eastAsia="Times New Roman" w:hAnsi="Times New Roman"/>
          <w:b/>
        </w:rPr>
      </w:pPr>
    </w:p>
    <w:tbl>
      <w:tblPr>
        <w:tblW w:w="9781" w:type="dxa"/>
        <w:tblInd w:w="100" w:type="dxa"/>
        <w:tblLayout w:type="fixed"/>
        <w:tblLook w:val="0400"/>
      </w:tblPr>
      <w:tblGrid>
        <w:gridCol w:w="764"/>
        <w:gridCol w:w="3972"/>
        <w:gridCol w:w="5045"/>
      </w:tblGrid>
      <w:tr w:rsidR="00C03E70" w:rsidRPr="008A6B64" w:rsidTr="00463DA3">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Вимоги згідно п. 47 Особливостей</w:t>
            </w:r>
          </w:p>
          <w:p w:rsidR="00C03E70" w:rsidRPr="008A6B64" w:rsidRDefault="00C03E70" w:rsidP="00463DA3">
            <w:pPr>
              <w:tabs>
                <w:tab w:val="left" w:pos="5529"/>
              </w:tabs>
              <w:spacing w:after="0" w:line="240" w:lineRule="auto"/>
              <w:ind w:hanging="155"/>
              <w:jc w:val="center"/>
              <w:rPr>
                <w:rFonts w:ascii="Times New Roman" w:eastAsia="Times New Roman" w:hAnsi="Times New Roman"/>
                <w:b/>
              </w:rPr>
            </w:pP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03E70" w:rsidRPr="008A6B64" w:rsidTr="00463DA3">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(підпункт 6 пункт 47 Особливостей)</w:t>
            </w:r>
          </w:p>
        </w:tc>
        <w:tc>
          <w:tcPr>
            <w:tcW w:w="50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12 пункт 47 Особливостей)</w:t>
            </w:r>
          </w:p>
        </w:tc>
        <w:tc>
          <w:tcPr>
            <w:tcW w:w="5045" w:type="dxa"/>
            <w:vMerge/>
            <w:tcBorders>
              <w:top w:val="single" w:sz="8" w:space="0" w:color="000000"/>
              <w:left w:val="single" w:sz="8" w:space="0" w:color="000000"/>
              <w:bottom w:val="nil"/>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tabs>
          <w:tab w:val="left" w:pos="5529"/>
        </w:tabs>
        <w:spacing w:after="0" w:line="240" w:lineRule="auto"/>
        <w:rPr>
          <w:rFonts w:ascii="Times New Roman" w:eastAsia="Times New Roman" w:hAnsi="Times New Roman"/>
          <w:b/>
        </w:rPr>
      </w:pPr>
    </w:p>
    <w:p w:rsidR="00C03E70" w:rsidRPr="008A6B64" w:rsidRDefault="00C03E70" w:rsidP="00C03E70">
      <w:pPr>
        <w:tabs>
          <w:tab w:val="left" w:pos="5529"/>
        </w:tabs>
        <w:spacing w:before="240" w:after="0" w:line="240" w:lineRule="auto"/>
        <w:jc w:val="center"/>
        <w:rPr>
          <w:rFonts w:ascii="Times New Roman" w:eastAsia="Times New Roman" w:hAnsi="Times New Roman"/>
        </w:rPr>
      </w:pPr>
      <w:r w:rsidRPr="008A6B64">
        <w:rPr>
          <w:rFonts w:ascii="Times New Roman" w:eastAsia="Times New Roman" w:hAnsi="Times New Roman"/>
          <w:b/>
        </w:rPr>
        <w:t>3.2. Документи, які надаються ПЕРЕМОЖЦЕМ (фізичною особою чи фізичною особою — підприємцем):</w:t>
      </w:r>
    </w:p>
    <w:tbl>
      <w:tblPr>
        <w:tblW w:w="10034" w:type="dxa"/>
        <w:tblInd w:w="-42" w:type="dxa"/>
        <w:tblLayout w:type="fixed"/>
        <w:tblLook w:val="0400"/>
      </w:tblPr>
      <w:tblGrid>
        <w:gridCol w:w="568"/>
        <w:gridCol w:w="3685"/>
        <w:gridCol w:w="5781"/>
      </w:tblGrid>
      <w:tr w:rsidR="00C03E70" w:rsidRPr="008A6B64" w:rsidTr="00463DA3">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Вимоги </w:t>
            </w:r>
            <w:r w:rsidRPr="008A6B64">
              <w:rPr>
                <w:rFonts w:ascii="Times New Roman" w:eastAsia="Times New Roman" w:hAnsi="Times New Roman"/>
              </w:rPr>
              <w:t>згідно пункту 47 Особливостей</w:t>
            </w:r>
          </w:p>
          <w:p w:rsidR="00C03E70" w:rsidRPr="008A6B64" w:rsidRDefault="00C03E70" w:rsidP="009E1613">
            <w:pPr>
              <w:tabs>
                <w:tab w:val="left" w:pos="5529"/>
              </w:tabs>
              <w:spacing w:after="0" w:line="240" w:lineRule="auto"/>
              <w:jc w:val="center"/>
              <w:rPr>
                <w:rFonts w:ascii="Times New Roman" w:eastAsia="Times New Roman" w:hAnsi="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Переможець торгів на виконання вимоги </w:t>
            </w:r>
            <w:r w:rsidRPr="008A6B64">
              <w:rPr>
                <w:rFonts w:ascii="Times New Roman" w:eastAsia="Times New Roman" w:hAnsi="Times New Roman"/>
              </w:rPr>
              <w:t>згідно пункту 47 Особливостей</w:t>
            </w:r>
            <w:r w:rsidRPr="008A6B64">
              <w:rPr>
                <w:rFonts w:ascii="Times New Roman" w:eastAsia="Times New Roman" w:hAnsi="Times New Roman"/>
                <w:b/>
              </w:rPr>
              <w:t xml:space="preserve"> (підтвердження відсутності підстав) повинен надати таку інформацію:</w:t>
            </w:r>
          </w:p>
        </w:tc>
      </w:tr>
      <w:tr w:rsidR="00C03E70" w:rsidRPr="008A6B64" w:rsidTr="00463DA3">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E70" w:rsidRPr="008A6B64" w:rsidRDefault="00C03E70" w:rsidP="009E1613">
            <w:pPr>
              <w:widowControl w:val="0"/>
              <w:tabs>
                <w:tab w:val="left" w:pos="5529"/>
              </w:tabs>
              <w:spacing w:before="120" w:after="0" w:line="240" w:lineRule="auto"/>
              <w:rPr>
                <w:rFonts w:ascii="Times New Roman" w:eastAsia="Times New Roman" w:hAnsi="Times New Roman"/>
                <w:b/>
              </w:rPr>
            </w:pPr>
            <w:r w:rsidRPr="008A6B64">
              <w:rPr>
                <w:rFonts w:ascii="Times New Roman" w:eastAsia="Times New Roman" w:hAnsi="Times New Roman"/>
                <w:b/>
              </w:rPr>
              <w:t>(підпункт 5 пункт 47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6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(підпункт 12 пункт 47 Особливостей)</w:t>
            </w:r>
          </w:p>
        </w:tc>
        <w:tc>
          <w:tcPr>
            <w:tcW w:w="5781" w:type="dxa"/>
            <w:vMerge/>
            <w:tcBorders>
              <w:top w:val="single" w:sz="8" w:space="0" w:color="000000"/>
              <w:left w:val="single" w:sz="8" w:space="0" w:color="000000"/>
              <w:bottom w:val="single" w:sz="4" w:space="0" w:color="auto"/>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409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6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p>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923" w:type="dxa"/>
        <w:tblInd w:w="-42" w:type="dxa"/>
        <w:tblLayout w:type="fixed"/>
        <w:tblLook w:val="0400"/>
      </w:tblPr>
      <w:tblGrid>
        <w:gridCol w:w="568"/>
        <w:gridCol w:w="9355"/>
      </w:tblGrid>
      <w:tr w:rsidR="00C03E70" w:rsidRPr="008A6B64" w:rsidTr="00463DA3">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Інші документи від Учасника:</w:t>
            </w:r>
          </w:p>
        </w:tc>
      </w:tr>
      <w:tr w:rsidR="00C03E70" w:rsidRPr="008A6B64" w:rsidTr="00463DA3">
        <w:trPr>
          <w:trHeight w:val="8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3E70" w:rsidRPr="008A6B64"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8A6B64">
                <w:rPr>
                  <w:rStyle w:val="a3"/>
                  <w:rFonts w:ascii="Times New Roman" w:eastAsia="Times New Roman" w:hAnsi="Times New Roman"/>
                </w:rPr>
                <w:t>Наказом № 794/21</w:t>
              </w:r>
            </w:hyperlink>
            <w:r w:rsidRPr="008A6B64">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C03E70" w:rsidRPr="0068402A"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біженця чи документ, що підтверджує надання притулку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sidRPr="008A6B64">
              <w:rPr>
                <w:rFonts w:ascii="Times New Roman" w:eastAsia="Times New Roman" w:hAnsi="Times New Roman"/>
              </w:rPr>
              <w:t xml:space="preserve"> посвідчення особи, яка потребує додаткового захисту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особи, якій надано тимчасовий захист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68402A"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03E70" w:rsidRDefault="00C03E70" w:rsidP="00C03E70">
      <w:pPr>
        <w:tabs>
          <w:tab w:val="left" w:pos="5529"/>
        </w:tabs>
        <w:spacing w:after="0" w:line="240" w:lineRule="auto"/>
        <w:rPr>
          <w:rFonts w:ascii="Times New Roman" w:eastAsia="Times New Roman" w:hAnsi="Times New Roman"/>
          <w:lang w:val="uk-UA"/>
        </w:rPr>
      </w:pPr>
    </w:p>
    <w:p w:rsidR="005E7CDC" w:rsidRDefault="005E7CDC" w:rsidP="00C03E70">
      <w:pPr>
        <w:tabs>
          <w:tab w:val="left" w:pos="5529"/>
        </w:tabs>
        <w:spacing w:after="0" w:line="240" w:lineRule="auto"/>
        <w:rPr>
          <w:rFonts w:ascii="Times New Roman" w:eastAsia="Times New Roman" w:hAnsi="Times New Roman"/>
          <w:lang w:val="uk-UA"/>
        </w:rPr>
      </w:pPr>
    </w:p>
    <w:p w:rsidR="005E7CDC" w:rsidRDefault="005E7CDC">
      <w:pPr>
        <w:spacing w:after="0" w:line="240" w:lineRule="auto"/>
        <w:jc w:val="left"/>
        <w:rPr>
          <w:rFonts w:ascii="Times New Roman" w:eastAsia="Times New Roman" w:hAnsi="Times New Roman"/>
          <w:lang w:val="uk-UA"/>
        </w:rPr>
      </w:pPr>
      <w:r>
        <w:rPr>
          <w:rFonts w:ascii="Times New Roman" w:eastAsia="Times New Roman" w:hAnsi="Times New Roman"/>
          <w:lang w:val="uk-UA"/>
        </w:rPr>
        <w:br w:type="page"/>
      </w:r>
    </w:p>
    <w:p w:rsidR="005E7CDC" w:rsidRPr="00410230" w:rsidRDefault="005E7CDC" w:rsidP="005E7CDC">
      <w:pPr>
        <w:tabs>
          <w:tab w:val="left" w:pos="5529"/>
          <w:tab w:val="left" w:pos="6113"/>
        </w:tabs>
        <w:spacing w:after="0" w:line="240" w:lineRule="auto"/>
        <w:jc w:val="right"/>
        <w:rPr>
          <w:rFonts w:ascii="Times New Roman" w:hAnsi="Times New Roman"/>
          <w:b/>
          <w:bCs/>
          <w:color w:val="000000"/>
          <w:lang w:val="uk-UA" w:eastAsia="ru-RU"/>
        </w:rPr>
      </w:pPr>
      <w:r w:rsidRPr="008A6B64">
        <w:rPr>
          <w:rFonts w:ascii="Times New Roman" w:hAnsi="Times New Roman"/>
          <w:b/>
          <w:bCs/>
          <w:color w:val="000000"/>
        </w:rPr>
        <w:t xml:space="preserve">Додаток № </w:t>
      </w:r>
      <w:r>
        <w:rPr>
          <w:rFonts w:ascii="Times New Roman" w:hAnsi="Times New Roman"/>
          <w:b/>
          <w:bCs/>
          <w:color w:val="000000"/>
          <w:lang w:val="uk-UA"/>
        </w:rPr>
        <w:t>5</w:t>
      </w:r>
    </w:p>
    <w:p w:rsidR="005E7CDC" w:rsidRPr="008A6B64" w:rsidRDefault="005E7CDC" w:rsidP="005E7CDC">
      <w:pPr>
        <w:tabs>
          <w:tab w:val="left" w:pos="5529"/>
        </w:tabs>
        <w:spacing w:after="0"/>
        <w:jc w:val="right"/>
        <w:rPr>
          <w:rFonts w:ascii="Times New Roman" w:hAnsi="Times New Roman"/>
          <w:b/>
          <w:bCs/>
        </w:rPr>
      </w:pPr>
      <w:r w:rsidRPr="008A6B64">
        <w:rPr>
          <w:rFonts w:ascii="Times New Roman" w:hAnsi="Times New Roman"/>
          <w:b/>
          <w:bCs/>
          <w:color w:val="000000"/>
        </w:rPr>
        <w:t xml:space="preserve">       до Тендерної документації</w:t>
      </w:r>
    </w:p>
    <w:p w:rsidR="005E7CDC" w:rsidRPr="00D230FA" w:rsidRDefault="005E7CDC" w:rsidP="005E7CDC">
      <w:pPr>
        <w:spacing w:after="0" w:line="240" w:lineRule="auto"/>
        <w:ind w:left="180" w:right="196"/>
        <w:rPr>
          <w:rFonts w:ascii="Times New Roman" w:hAnsi="Times New Roman"/>
          <w:iCs/>
        </w:rPr>
      </w:pPr>
      <w:r w:rsidRPr="00D230FA">
        <w:rPr>
          <w:rFonts w:ascii="Times New Roman" w:hAnsi="Times New Roman"/>
          <w:iCs/>
        </w:rPr>
        <w:t>Форма «Тендерна пропозиція» подається у вигляді, наведеному нижче.</w:t>
      </w:r>
    </w:p>
    <w:p w:rsidR="005E7CDC" w:rsidRPr="00D230FA" w:rsidRDefault="005E7CDC" w:rsidP="005E7CDC">
      <w:pPr>
        <w:spacing w:after="0" w:line="240" w:lineRule="auto"/>
        <w:ind w:left="180" w:right="196"/>
        <w:rPr>
          <w:rFonts w:ascii="Times New Roman" w:hAnsi="Times New Roman"/>
          <w:i/>
          <w:iCs/>
        </w:rPr>
      </w:pPr>
      <w:r w:rsidRPr="00D230FA">
        <w:rPr>
          <w:rFonts w:ascii="Times New Roman" w:hAnsi="Times New Roman"/>
          <w:iCs/>
        </w:rPr>
        <w:t xml:space="preserve">Учасник не повинен відступати від даної форми </w:t>
      </w:r>
      <w:r w:rsidRPr="00D230FA">
        <w:rPr>
          <w:rFonts w:ascii="Times New Roman" w:hAnsi="Times New Roman"/>
          <w:i/>
          <w:iCs/>
        </w:rPr>
        <w:t>( будь які випрвлення вже існуючого тексту не допускається. Інформація учасником вноситься лише в пусті рядки додатку).</w:t>
      </w:r>
    </w:p>
    <w:p w:rsidR="005E7CDC" w:rsidRPr="00D230FA" w:rsidRDefault="005E7CDC" w:rsidP="005E7CDC">
      <w:pPr>
        <w:spacing w:after="0" w:line="240" w:lineRule="auto"/>
        <w:ind w:right="196"/>
        <w:rPr>
          <w:rFonts w:ascii="Times New Roman" w:hAnsi="Times New Roman"/>
          <w:i/>
          <w:iCs/>
        </w:rPr>
      </w:pPr>
    </w:p>
    <w:p w:rsidR="005E7CDC" w:rsidRPr="00D230FA" w:rsidRDefault="005E7CDC" w:rsidP="005E7CDC">
      <w:pPr>
        <w:spacing w:after="0" w:line="240" w:lineRule="auto"/>
        <w:ind w:hanging="720"/>
        <w:jc w:val="center"/>
        <w:rPr>
          <w:rFonts w:ascii="Times New Roman" w:hAnsi="Times New Roman"/>
          <w:b/>
          <w:bCs/>
        </w:rPr>
      </w:pPr>
      <w:r w:rsidRPr="00D230FA">
        <w:rPr>
          <w:rFonts w:ascii="Times New Roman" w:hAnsi="Times New Roman"/>
          <w:b/>
          <w:bCs/>
        </w:rPr>
        <w:t xml:space="preserve">      ФОРМА «ТЕНДЕРНА ПРОПОЗИЦІЯ»</w:t>
      </w:r>
    </w:p>
    <w:p w:rsidR="005E7CDC" w:rsidRPr="00D230FA" w:rsidRDefault="005E7CDC" w:rsidP="005E7CDC">
      <w:pPr>
        <w:spacing w:after="0" w:line="240" w:lineRule="auto"/>
        <w:ind w:hanging="720"/>
        <w:jc w:val="center"/>
        <w:rPr>
          <w:rFonts w:ascii="Times New Roman" w:hAnsi="Times New Roman"/>
          <w:b/>
          <w:bCs/>
        </w:rPr>
      </w:pPr>
      <w:r w:rsidRPr="00D230FA">
        <w:rPr>
          <w:rFonts w:ascii="Times New Roman" w:hAnsi="Times New Roman"/>
          <w:bCs/>
        </w:rPr>
        <w:t>(подається Учасником на фірмовому бланку (за наявності))</w:t>
      </w:r>
    </w:p>
    <w:p w:rsidR="005E7CDC" w:rsidRPr="004A28B2" w:rsidRDefault="005E7CDC" w:rsidP="005E7CDC">
      <w:pPr>
        <w:spacing w:after="0" w:line="240" w:lineRule="auto"/>
        <w:rPr>
          <w:rFonts w:ascii="Times New Roman" w:eastAsia="Times New Roman" w:hAnsi="Times New Roman"/>
          <w:b/>
          <w:lang w:val="uk-UA"/>
        </w:rPr>
      </w:pPr>
      <w:r w:rsidRPr="00D230FA">
        <w:rPr>
          <w:rFonts w:ascii="Times New Roman" w:hAnsi="Times New Roman"/>
          <w:lang w:val="uk-UA"/>
        </w:rPr>
        <w:t>Ми,</w:t>
      </w:r>
      <w:r w:rsidRPr="00D230FA">
        <w:rPr>
          <w:rFonts w:ascii="Times New Roman" w:hAnsi="Times New Roman"/>
          <w:b/>
          <w:lang w:val="uk-UA"/>
        </w:rPr>
        <w:t xml:space="preserve"> __________________________________________</w:t>
      </w:r>
      <w:r w:rsidRPr="00D230FA">
        <w:rPr>
          <w:rFonts w:ascii="Times New Roman" w:hAnsi="Times New Roman"/>
          <w:i/>
          <w:lang w:val="uk-UA"/>
        </w:rPr>
        <w:t>(в цьому місці зазначається повне найменування юридичної особи/ПІБ фізичної особи – Учасника)</w:t>
      </w:r>
      <w:r w:rsidRPr="00D230FA">
        <w:rPr>
          <w:rFonts w:ascii="Times New Roman" w:hAnsi="Times New Roman"/>
          <w:lang w:val="uk-UA"/>
        </w:rPr>
        <w:t xml:space="preserve"> надаємо свою пропозицію щодо участі у відкритих торгах на закупівлю за предметом: </w:t>
      </w:r>
      <w:r w:rsidRPr="00D230FA">
        <w:rPr>
          <w:rFonts w:ascii="Times New Roman" w:eastAsia="Times New Roman" w:hAnsi="Times New Roman"/>
          <w:b/>
          <w:lang w:val="uk-UA" w:eastAsia="ru-RU"/>
        </w:rPr>
        <w:t>ДК 021:</w:t>
      </w:r>
      <w:r w:rsidRPr="004A28B2">
        <w:rPr>
          <w:rFonts w:ascii="Times New Roman" w:eastAsia="Times New Roman" w:hAnsi="Times New Roman"/>
          <w:b/>
          <w:lang w:val="uk-UA" w:eastAsia="ru-RU"/>
        </w:rPr>
        <w:t>2015, код 09130000-9 Нафта і дистиляти (</w:t>
      </w:r>
      <w:r w:rsidRPr="004A28B2">
        <w:rPr>
          <w:rFonts w:ascii="Times New Roman" w:hAnsi="Times New Roman"/>
          <w:b/>
          <w:lang w:val="uk-UA"/>
        </w:rPr>
        <w:t>Дизельне паливо (Євро 5)</w:t>
      </w:r>
      <w:r w:rsidRPr="004A28B2">
        <w:rPr>
          <w:rFonts w:ascii="Times New Roman" w:eastAsia="Times New Roman" w:hAnsi="Times New Roman"/>
          <w:b/>
          <w:lang w:val="uk-UA" w:eastAsia="ru-RU"/>
        </w:rPr>
        <w:t>)</w:t>
      </w:r>
    </w:p>
    <w:p w:rsidR="005E7CDC" w:rsidRDefault="005E7CDC" w:rsidP="005E7CDC">
      <w:pPr>
        <w:spacing w:after="0" w:line="240" w:lineRule="auto"/>
        <w:rPr>
          <w:rFonts w:ascii="Times New Roman" w:hAnsi="Times New Roman"/>
          <w:lang w:val="uk-UA"/>
        </w:rPr>
      </w:pPr>
      <w:r w:rsidRPr="00D230FA">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E7CDC" w:rsidRPr="00D230FA" w:rsidRDefault="005E7CDC" w:rsidP="005E7CDC">
      <w:pPr>
        <w:spacing w:after="0" w:line="240" w:lineRule="auto"/>
        <w:rPr>
          <w:rFonts w:ascii="Times New Roman" w:hAnsi="Times New Roman"/>
          <w:lang w:val="uk-UA"/>
        </w:rPr>
      </w:pPr>
    </w:p>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418"/>
        <w:gridCol w:w="1417"/>
        <w:gridCol w:w="1276"/>
        <w:gridCol w:w="1559"/>
      </w:tblGrid>
      <w:tr w:rsidR="005E7CDC" w:rsidRPr="0045211D" w:rsidTr="00435CBA">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spacing w:after="0" w:line="240" w:lineRule="auto"/>
              <w:jc w:val="center"/>
              <w:rPr>
                <w:rFonts w:ascii="Times New Roman" w:hAnsi="Times New Roman"/>
                <w:b/>
                <w:lang w:val="uk-UA"/>
              </w:rPr>
            </w:pPr>
            <w:r w:rsidRPr="00D230FA">
              <w:rPr>
                <w:rFonts w:ascii="Times New Roman" w:hAnsi="Times New Roman"/>
                <w:b/>
                <w:lang w:val="uk-UA"/>
              </w:rPr>
              <w:t>№ п/п</w:t>
            </w:r>
          </w:p>
          <w:p w:rsidR="005E7CDC" w:rsidRPr="00D230FA" w:rsidRDefault="005E7CDC" w:rsidP="00435CBA">
            <w:pPr>
              <w:tabs>
                <w:tab w:val="left" w:pos="2715"/>
              </w:tabs>
              <w:spacing w:after="0" w:line="240" w:lineRule="auto"/>
              <w:jc w:val="center"/>
              <w:rPr>
                <w:rFonts w:ascii="Times New Roman" w:hAnsi="Times New Roman"/>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b/>
                <w:lang w:val="uk-UA"/>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b/>
                <w:lang w:val="uk-UA"/>
              </w:rPr>
            </w:pPr>
            <w:r w:rsidRPr="00D230FA">
              <w:rPr>
                <w:rFonts w:ascii="Times New Roman" w:hAnsi="Times New Roman"/>
                <w:b/>
                <w:lang w:val="uk-UA"/>
              </w:rPr>
              <w:t>Ціна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b/>
                <w:lang w:val="uk-UA"/>
              </w:rPr>
            </w:pPr>
            <w:r w:rsidRPr="00D230FA">
              <w:rPr>
                <w:rFonts w:ascii="Times New Roman" w:hAnsi="Times New Roman"/>
                <w:b/>
                <w:lang w:val="uk-UA"/>
              </w:rPr>
              <w:t>Сума всього, грн. з ПДВ</w:t>
            </w:r>
          </w:p>
        </w:tc>
      </w:tr>
      <w:tr w:rsidR="005E7CDC" w:rsidRPr="0045211D" w:rsidTr="00435CBA">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sidRPr="00D230FA">
              <w:rPr>
                <w:rFonts w:ascii="Times New Roman" w:hAnsi="Times New Roman"/>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bCs/>
                <w:color w:val="000000"/>
                <w:lang w:val="uk-UA"/>
              </w:rPr>
            </w:pPr>
            <w:r w:rsidRPr="004166A8">
              <w:rPr>
                <w:rFonts w:ascii="Times New Roman" w:eastAsia="Times New Roman" w:hAnsi="Times New Roman"/>
                <w:lang w:val="uk-UA" w:eastAsia="ru-RU"/>
              </w:rPr>
              <w:t xml:space="preserve">Дизельне паливо  </w:t>
            </w:r>
            <w:r w:rsidRPr="004166A8">
              <w:rPr>
                <w:rFonts w:ascii="Times New Roman" w:hAnsi="Times New Roman"/>
                <w:lang w:val="uk-UA"/>
              </w:rPr>
              <w:t>(Євро 5)</w:t>
            </w:r>
            <w:r w:rsidR="004166A8" w:rsidRPr="004166A8">
              <w:rPr>
                <w:rFonts w:ascii="Times New Roman" w:hAnsi="Times New Roman"/>
                <w:lang w:val="uk-UA"/>
              </w:rPr>
              <w:t xml:space="preserve"> </w:t>
            </w:r>
            <w:r w:rsidR="004166A8" w:rsidRPr="004166A8">
              <w:rPr>
                <w:rFonts w:ascii="Times New Roman" w:hAnsi="Times New Roman"/>
                <w:color w:val="000000" w:themeColor="text1"/>
              </w:rPr>
              <w:t>(в талонах)</w:t>
            </w:r>
          </w:p>
        </w:tc>
        <w:tc>
          <w:tcPr>
            <w:tcW w:w="1418" w:type="dxa"/>
            <w:tcBorders>
              <w:top w:val="single" w:sz="4" w:space="0" w:color="auto"/>
              <w:left w:val="single" w:sz="4" w:space="0" w:color="auto"/>
              <w:bottom w:val="single" w:sz="4" w:space="0" w:color="auto"/>
              <w:right w:val="single" w:sz="4" w:space="0" w:color="auto"/>
            </w:tcBorders>
            <w:vAlign w:val="bottom"/>
          </w:tcPr>
          <w:p w:rsidR="005E7CDC" w:rsidRPr="004166A8" w:rsidRDefault="005E7CDC" w:rsidP="00435CBA">
            <w:pPr>
              <w:jc w:val="center"/>
              <w:rPr>
                <w:lang w:val="uk-UA"/>
              </w:rPr>
            </w:pPr>
            <w:r w:rsidRPr="004166A8">
              <w:rPr>
                <w:rFonts w:ascii="Times New Roman" w:hAnsi="Times New Roman"/>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lang w:val="uk-UA"/>
              </w:rPr>
            </w:pPr>
            <w:r w:rsidRPr="004166A8">
              <w:rPr>
                <w:rFonts w:ascii="Times New Roman" w:hAnsi="Times New Roman"/>
                <w:lang w:val="uk-UA"/>
              </w:rPr>
              <w:t>12500</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r>
      <w:tr w:rsidR="005E7CDC" w:rsidRPr="0045211D" w:rsidTr="00435CBA">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lang w:val="uk-UA"/>
              </w:rPr>
            </w:pPr>
            <w:r>
              <w:rPr>
                <w:rFonts w:ascii="Times New Roman" w:hAnsi="Times New Roman"/>
                <w:lang w:val="uk-UA"/>
              </w:rPr>
              <w:t>2</w:t>
            </w:r>
          </w:p>
        </w:tc>
        <w:tc>
          <w:tcPr>
            <w:tcW w:w="3402"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eastAsia="Times New Roman" w:hAnsi="Times New Roman"/>
                <w:lang w:val="uk-UA" w:eastAsia="ru-RU"/>
              </w:rPr>
            </w:pPr>
            <w:r w:rsidRPr="004166A8">
              <w:rPr>
                <w:rFonts w:ascii="Times New Roman" w:eastAsia="Times New Roman" w:hAnsi="Times New Roman"/>
                <w:lang w:val="uk-UA" w:eastAsia="ru-RU"/>
              </w:rPr>
              <w:t xml:space="preserve">Бензин А-95 </w:t>
            </w:r>
            <w:r w:rsidRPr="004166A8">
              <w:rPr>
                <w:rFonts w:ascii="Times New Roman" w:hAnsi="Times New Roman"/>
                <w:lang w:val="uk-UA"/>
              </w:rPr>
              <w:t>(Євро 5)</w:t>
            </w:r>
            <w:r w:rsidR="004166A8" w:rsidRPr="004166A8">
              <w:rPr>
                <w:rFonts w:ascii="Times New Roman" w:hAnsi="Times New Roman"/>
                <w:lang w:val="uk-UA"/>
              </w:rPr>
              <w:t xml:space="preserve"> </w:t>
            </w:r>
            <w:r w:rsidR="004166A8" w:rsidRPr="004166A8">
              <w:rPr>
                <w:rFonts w:ascii="Times New Roman" w:hAnsi="Times New Roman"/>
                <w:color w:val="000000" w:themeColor="text1"/>
              </w:rPr>
              <w:t>(в талонах)</w:t>
            </w:r>
          </w:p>
        </w:tc>
        <w:tc>
          <w:tcPr>
            <w:tcW w:w="1418" w:type="dxa"/>
            <w:tcBorders>
              <w:top w:val="single" w:sz="4" w:space="0" w:color="auto"/>
              <w:left w:val="single" w:sz="4" w:space="0" w:color="auto"/>
              <w:bottom w:val="single" w:sz="4" w:space="0" w:color="auto"/>
              <w:right w:val="single" w:sz="4" w:space="0" w:color="auto"/>
            </w:tcBorders>
            <w:vAlign w:val="bottom"/>
          </w:tcPr>
          <w:p w:rsidR="005E7CDC" w:rsidRPr="004166A8" w:rsidRDefault="005E7CDC" w:rsidP="00435CBA">
            <w:pPr>
              <w:jc w:val="center"/>
              <w:rPr>
                <w:rFonts w:ascii="Times New Roman" w:hAnsi="Times New Roman"/>
                <w:lang w:val="uk-UA"/>
              </w:rPr>
            </w:pPr>
            <w:r w:rsidRPr="004166A8">
              <w:rPr>
                <w:rFonts w:ascii="Times New Roman" w:hAnsi="Times New Roman"/>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5E7CDC" w:rsidRPr="004166A8" w:rsidRDefault="005E7CDC" w:rsidP="00435CBA">
            <w:pPr>
              <w:tabs>
                <w:tab w:val="left" w:pos="2715"/>
              </w:tabs>
              <w:spacing w:after="0" w:line="240" w:lineRule="auto"/>
              <w:jc w:val="center"/>
              <w:rPr>
                <w:rFonts w:ascii="Times New Roman" w:hAnsi="Times New Roman"/>
                <w:lang w:val="uk-UA"/>
              </w:rPr>
            </w:pPr>
            <w:r w:rsidRPr="004166A8">
              <w:rPr>
                <w:rFonts w:ascii="Times New Roman" w:hAnsi="Times New Roman"/>
                <w:lang w:val="uk-UA"/>
              </w:rPr>
              <w:t>720</w:t>
            </w:r>
          </w:p>
        </w:tc>
        <w:tc>
          <w:tcPr>
            <w:tcW w:w="1276"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p>
        </w:tc>
      </w:tr>
      <w:tr w:rsidR="005E7CDC" w:rsidRPr="0045211D" w:rsidTr="00435CBA">
        <w:trPr>
          <w:trHeight w:val="648"/>
        </w:trPr>
        <w:tc>
          <w:tcPr>
            <w:tcW w:w="7054" w:type="dxa"/>
            <w:gridSpan w:val="4"/>
            <w:tcBorders>
              <w:top w:val="single" w:sz="4" w:space="0" w:color="auto"/>
              <w:left w:val="single" w:sz="4" w:space="0" w:color="auto"/>
              <w:bottom w:val="single" w:sz="4" w:space="0" w:color="auto"/>
              <w:right w:val="single" w:sz="4" w:space="0" w:color="auto"/>
            </w:tcBorders>
          </w:tcPr>
          <w:p w:rsidR="005E7CDC" w:rsidRPr="00D230FA" w:rsidRDefault="005E7CDC" w:rsidP="00435CBA">
            <w:pPr>
              <w:spacing w:after="0" w:line="240" w:lineRule="auto"/>
              <w:rPr>
                <w:rFonts w:ascii="Times New Roman" w:hAnsi="Times New Roman"/>
                <w:i/>
                <w:lang w:val="uk-UA"/>
              </w:rPr>
            </w:pPr>
            <w:r w:rsidRPr="00D230FA">
              <w:rPr>
                <w:rFonts w:ascii="Times New Roman" w:hAnsi="Times New Roman"/>
                <w:b/>
                <w:lang w:val="uk-UA"/>
              </w:rPr>
              <w:t xml:space="preserve">Загальна вартість тендерної пропозиції, грн. з ПДВ </w:t>
            </w:r>
            <w:r w:rsidRPr="00D230FA">
              <w:rPr>
                <w:rFonts w:ascii="Times New Roman" w:hAnsi="Times New Roman"/>
                <w:i/>
                <w:lang w:val="uk-UA"/>
              </w:rPr>
              <w:t>(</w:t>
            </w:r>
            <w:r w:rsidRPr="00D230FA">
              <w:rPr>
                <w:rFonts w:ascii="Times New Roman" w:hAnsi="Times New Roman"/>
                <w:i/>
                <w:u w:val="single"/>
                <w:lang w:val="uk-UA"/>
              </w:rPr>
              <w:t>якщо учасник не є платником ПДВ поруч з ціною має бути зазначено: «без ПДВ»</w:t>
            </w:r>
            <w:r w:rsidRPr="00D230FA">
              <w:rPr>
                <w:rFonts w:ascii="Times New Roman" w:hAnsi="Times New Roman"/>
                <w:i/>
                <w:lang w:val="uk-U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E7CDC" w:rsidRPr="00D230FA" w:rsidRDefault="005E7CDC" w:rsidP="00435CBA">
            <w:pPr>
              <w:tabs>
                <w:tab w:val="left" w:pos="2715"/>
              </w:tabs>
              <w:spacing w:after="0" w:line="240" w:lineRule="auto"/>
              <w:jc w:val="center"/>
              <w:rPr>
                <w:rFonts w:ascii="Times New Roman" w:hAnsi="Times New Roman"/>
                <w:i/>
                <w:lang w:val="uk-UA"/>
              </w:rPr>
            </w:pPr>
            <w:r w:rsidRPr="00D230FA">
              <w:rPr>
                <w:rFonts w:ascii="Times New Roman" w:hAnsi="Times New Roman"/>
                <w:i/>
                <w:lang w:val="uk-UA"/>
              </w:rPr>
              <w:t>(цифрами та словами)</w:t>
            </w:r>
          </w:p>
        </w:tc>
      </w:tr>
    </w:tbl>
    <w:p w:rsidR="005E7CDC" w:rsidRDefault="005E7CDC" w:rsidP="005E7CDC">
      <w:pPr>
        <w:tabs>
          <w:tab w:val="left" w:pos="7829"/>
        </w:tabs>
        <w:spacing w:after="0" w:line="240" w:lineRule="auto"/>
        <w:rPr>
          <w:rFonts w:ascii="Times New Roman" w:hAnsi="Times New Roman"/>
          <w:sz w:val="24"/>
          <w:szCs w:val="24"/>
          <w:lang w:val="uk-UA"/>
        </w:rPr>
      </w:pP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b/>
        </w:rPr>
        <w:t>Ціна тендерної пропозиції</w:t>
      </w:r>
      <w:r w:rsidRPr="00D230FA">
        <w:rPr>
          <w:rFonts w:ascii="Times New Roman" w:hAnsi="Times New Roman"/>
        </w:rPr>
        <w:t xml:space="preserve"> (загальна вартість закупівлі, з ПДВ), грн.:</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i/>
        </w:rPr>
        <w:t>(цифрами):</w:t>
      </w:r>
      <w:r w:rsidRPr="00D230FA">
        <w:rPr>
          <w:rFonts w:ascii="Times New Roman" w:hAnsi="Times New Roman"/>
        </w:rPr>
        <w:t>_______________________________________________</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i/>
        </w:rPr>
        <w:t>(словами):</w:t>
      </w:r>
      <w:r w:rsidRPr="00D230FA">
        <w:rPr>
          <w:rFonts w:ascii="Times New Roman" w:hAnsi="Times New Roman"/>
        </w:rPr>
        <w:t xml:space="preserve"> _______________________________________________</w:t>
      </w:r>
    </w:p>
    <w:p w:rsidR="005E7CDC" w:rsidRPr="00D230FA" w:rsidRDefault="005E7CDC" w:rsidP="005E7CDC">
      <w:pPr>
        <w:tabs>
          <w:tab w:val="left" w:pos="7829"/>
        </w:tabs>
        <w:spacing w:after="0" w:line="240" w:lineRule="auto"/>
        <w:rPr>
          <w:rFonts w:ascii="Times New Roman" w:hAnsi="Times New Roman"/>
        </w:rPr>
      </w:pPr>
      <w:r w:rsidRPr="00D230FA">
        <w:rPr>
          <w:rFonts w:ascii="Times New Roman" w:hAnsi="Times New Roman"/>
        </w:rPr>
        <w:tab/>
      </w:r>
    </w:p>
    <w:p w:rsidR="005E7CDC" w:rsidRPr="00D230FA" w:rsidRDefault="005E7CDC" w:rsidP="005E7CDC">
      <w:pPr>
        <w:pStyle w:val="21"/>
        <w:tabs>
          <w:tab w:val="left" w:pos="540"/>
        </w:tabs>
        <w:spacing w:after="0" w:line="240" w:lineRule="auto"/>
        <w:ind w:left="0" w:firstLine="567"/>
        <w:rPr>
          <w:color w:val="000000"/>
        </w:rPr>
      </w:pPr>
      <w:r w:rsidRPr="00D230FA">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E7CDC" w:rsidRPr="00D230FA" w:rsidRDefault="005E7CDC" w:rsidP="005E7CDC">
      <w:pPr>
        <w:pStyle w:val="21"/>
        <w:tabs>
          <w:tab w:val="left" w:pos="540"/>
        </w:tabs>
        <w:spacing w:after="0" w:line="240" w:lineRule="auto"/>
        <w:ind w:left="0" w:firstLine="567"/>
        <w:rPr>
          <w:color w:val="000000"/>
        </w:rPr>
      </w:pPr>
      <w:r w:rsidRPr="00D230FA">
        <w:rPr>
          <w:color w:val="000000"/>
        </w:rPr>
        <w:t xml:space="preserve">2. Ми погоджуємося дотримуватися умов цієї пропозиції не менше </w:t>
      </w:r>
      <w:r w:rsidRPr="00D230FA">
        <w:rPr>
          <w:b/>
          <w:color w:val="000000"/>
        </w:rPr>
        <w:t xml:space="preserve">90 </w:t>
      </w:r>
      <w:r w:rsidRPr="00D230FA">
        <w:rPr>
          <w:color w:val="000000"/>
        </w:rPr>
        <w:t xml:space="preserve">днів із  дати кінцевого строку подання тендерних пропозицій.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E7CDC" w:rsidRPr="00D230FA" w:rsidRDefault="005E7CDC" w:rsidP="005E7CDC">
      <w:pPr>
        <w:tabs>
          <w:tab w:val="left" w:pos="540"/>
        </w:tabs>
        <w:spacing w:after="0" w:line="240" w:lineRule="auto"/>
        <w:ind w:firstLine="567"/>
        <w:rPr>
          <w:rFonts w:ascii="Times New Roman" w:hAnsi="Times New Roman"/>
          <w:color w:val="000000"/>
          <w:lang w:val="uk-UA"/>
        </w:rPr>
      </w:pPr>
      <w:r w:rsidRPr="00D230FA">
        <w:rPr>
          <w:rFonts w:ascii="Times New Roman" w:hAnsi="Times New Roman"/>
          <w:color w:val="000000"/>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5E7CDC" w:rsidRPr="00D230FA" w:rsidRDefault="005E7CDC" w:rsidP="005E7CDC">
      <w:pPr>
        <w:spacing w:after="0" w:line="240" w:lineRule="auto"/>
        <w:ind w:firstLine="709"/>
        <w:rPr>
          <w:rFonts w:ascii="Times New Roman" w:hAnsi="Times New Roman"/>
        </w:rPr>
      </w:pPr>
      <w:r w:rsidRPr="00D230FA">
        <w:rPr>
          <w:rFonts w:ascii="Times New Roman" w:hAnsi="Times New Roman"/>
          <w:color w:val="000000"/>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540"/>
        <w:rPr>
          <w:rFonts w:ascii="Times New Roman" w:hAnsi="Times New Roman"/>
          <w:i/>
          <w:iCs/>
        </w:rPr>
      </w:pPr>
      <w:r w:rsidRPr="00D230FA">
        <w:rPr>
          <w:rFonts w:ascii="Times New Roman" w:hAnsi="Times New Roman"/>
          <w:i/>
          <w:iCs/>
        </w:rPr>
        <w:t>Посада, прізвище, ініціали, підпис уповноваженої особи переможця, завірені печаткою* (у разі її використання).</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540"/>
        <w:rPr>
          <w:rFonts w:ascii="Times New Roman" w:hAnsi="Times New Roman"/>
          <w:i/>
          <w:iCs/>
        </w:rPr>
      </w:pPr>
      <w:r w:rsidRPr="00D230FA">
        <w:rPr>
          <w:rFonts w:ascii="Times New Roman" w:hAnsi="Times New Roman"/>
          <w:i/>
          <w:iCs/>
        </w:rPr>
        <w:t>*</w:t>
      </w:r>
      <w:r w:rsidRPr="00D230FA">
        <w:rPr>
          <w:rFonts w:ascii="Times New Roman" w:hAnsi="Times New Roman"/>
          <w:i/>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5E7CDC" w:rsidRPr="00D230FA" w:rsidRDefault="005E7CDC" w:rsidP="005E7CDC">
      <w:pPr>
        <w:spacing w:after="0" w:line="240" w:lineRule="auto"/>
        <w:ind w:firstLine="540"/>
        <w:rPr>
          <w:rFonts w:ascii="Times New Roman" w:hAnsi="Times New Roman"/>
          <w:i/>
          <w:iCs/>
        </w:rPr>
      </w:pPr>
    </w:p>
    <w:p w:rsidR="005E7CDC" w:rsidRPr="00D230FA" w:rsidRDefault="005E7CDC" w:rsidP="005E7CDC">
      <w:pPr>
        <w:spacing w:after="0" w:line="240" w:lineRule="auto"/>
        <w:ind w:firstLine="709"/>
        <w:rPr>
          <w:rFonts w:ascii="Times New Roman" w:hAnsi="Times New Roman"/>
          <w:i/>
          <w:iCs/>
        </w:rPr>
      </w:pPr>
      <w:r w:rsidRPr="00D230FA">
        <w:rPr>
          <w:rFonts w:ascii="Times New Roman" w:hAnsi="Times New Roman"/>
          <w:i/>
          <w:iCs/>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D230FA">
        <w:rPr>
          <w:rFonts w:ascii="Times New Roman" w:hAnsi="Times New Roman"/>
          <w:bCs/>
          <w:i/>
        </w:rPr>
        <w:t>Ціна тендерної пропозиції</w:t>
      </w:r>
      <w:r w:rsidRPr="00D230FA">
        <w:rPr>
          <w:rFonts w:ascii="Times New Roman" w:hAnsi="Times New Roman"/>
          <w:i/>
        </w:rPr>
        <w:t xml:space="preserve"> (загальна вартість закупівлі, з ПДВ), грн.</w:t>
      </w:r>
      <w:r w:rsidRPr="00D230FA">
        <w:rPr>
          <w:rFonts w:ascii="Times New Roman" w:hAnsi="Times New Roman"/>
          <w:i/>
          <w:iCs/>
        </w:rPr>
        <w:t xml:space="preserve">» зазначають ціну без ПДВ, про що переможець робить відповідну позначку. </w:t>
      </w:r>
    </w:p>
    <w:p w:rsidR="005E7CDC" w:rsidRPr="00676981" w:rsidRDefault="005E7CDC" w:rsidP="005E7CDC">
      <w:pPr>
        <w:spacing w:after="0" w:line="240" w:lineRule="auto"/>
        <w:ind w:firstLine="709"/>
        <w:rPr>
          <w:rFonts w:ascii="Times New Roman" w:hAnsi="Times New Roman"/>
          <w:b/>
          <w:i/>
          <w:iCs/>
          <w:sz w:val="24"/>
          <w:szCs w:val="24"/>
        </w:rPr>
      </w:pPr>
    </w:p>
    <w:p w:rsidR="005E7CDC" w:rsidRPr="005E7CDC" w:rsidRDefault="005E7CDC" w:rsidP="00C03E70">
      <w:pPr>
        <w:tabs>
          <w:tab w:val="left" w:pos="5529"/>
        </w:tabs>
        <w:spacing w:after="0" w:line="240" w:lineRule="auto"/>
        <w:rPr>
          <w:rFonts w:ascii="Times New Roman" w:eastAsia="Times New Roman" w:hAnsi="Times New Roman"/>
          <w:lang w:val="uk-UA"/>
        </w:rPr>
      </w:pPr>
    </w:p>
    <w:p w:rsidR="00C03E70" w:rsidRPr="0068402A" w:rsidRDefault="00C03E70" w:rsidP="00C03E70">
      <w:pPr>
        <w:tabs>
          <w:tab w:val="left" w:pos="5529"/>
        </w:tabs>
        <w:spacing w:after="0" w:line="240" w:lineRule="auto"/>
        <w:rPr>
          <w:rFonts w:ascii="Times New Roman" w:eastAsia="Times New Roman" w:hAnsi="Times New Roman"/>
        </w:rPr>
      </w:pPr>
      <w:bookmarkStart w:id="6" w:name="_heading=h.gjdgxs"/>
      <w:bookmarkEnd w:id="6"/>
    </w:p>
    <w:p w:rsidR="00C03E70" w:rsidRPr="0068402A" w:rsidRDefault="00C03E70" w:rsidP="00C03E70">
      <w:pPr>
        <w:tabs>
          <w:tab w:val="left" w:pos="5529"/>
        </w:tabs>
        <w:spacing w:after="0"/>
        <w:jc w:val="center"/>
        <w:rPr>
          <w:rFonts w:ascii="Times New Roman" w:hAnsi="Times New Roman"/>
          <w:b/>
          <w:bCs/>
        </w:rPr>
      </w:pPr>
    </w:p>
    <w:p w:rsidR="00C03E70" w:rsidRPr="0068402A" w:rsidRDefault="00C03E70" w:rsidP="00C03E70">
      <w:pPr>
        <w:tabs>
          <w:tab w:val="left" w:pos="5529"/>
        </w:tabs>
        <w:spacing w:after="0"/>
        <w:rPr>
          <w:rFonts w:ascii="Times New Roman" w:hAnsi="Times New Roman"/>
        </w:rPr>
      </w:pPr>
    </w:p>
    <w:p w:rsidR="00B63112" w:rsidRDefault="00B63112">
      <w:pPr>
        <w:spacing w:after="0" w:line="240" w:lineRule="auto"/>
        <w:jc w:val="left"/>
        <w:rPr>
          <w:rFonts w:ascii="Times New Roman" w:hAnsi="Times New Roman"/>
          <w:b/>
          <w:color w:val="000000"/>
          <w:sz w:val="24"/>
          <w:szCs w:val="24"/>
          <w:lang w:val="uk-UA"/>
        </w:rPr>
      </w:pPr>
    </w:p>
    <w:sectPr w:rsidR="00B63112" w:rsidSect="003104C7">
      <w:footerReference w:type="default" r:id="rId10"/>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5A6" w:rsidRDefault="000E55A6" w:rsidP="005243F3">
      <w:pPr>
        <w:spacing w:after="0" w:line="240" w:lineRule="auto"/>
      </w:pPr>
      <w:r>
        <w:separator/>
      </w:r>
    </w:p>
  </w:endnote>
  <w:endnote w:type="continuationSeparator" w:id="1">
    <w:p w:rsidR="000E55A6" w:rsidRDefault="000E55A6"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B0" w:rsidRPr="005243F3" w:rsidRDefault="00B24E4B">
    <w:pPr>
      <w:pStyle w:val="af4"/>
      <w:jc w:val="center"/>
      <w:rPr>
        <w:rFonts w:ascii="Times New Roman" w:hAnsi="Times New Roman"/>
      </w:rPr>
    </w:pPr>
    <w:r w:rsidRPr="00B24E4B">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8C0DB0" w:rsidRPr="00FA5A0D" w:rsidRDefault="00B24E4B" w:rsidP="005243F3">
    <w:pPr>
      <w:pStyle w:val="af4"/>
      <w:jc w:val="center"/>
      <w:rPr>
        <w:rFonts w:ascii="Times New Roman" w:hAnsi="Times New Roman"/>
        <w:lang w:val="en-US"/>
      </w:rPr>
    </w:pPr>
    <w:r w:rsidRPr="00FA5A0D">
      <w:rPr>
        <w:rFonts w:ascii="Times New Roman" w:hAnsi="Times New Roman"/>
      </w:rPr>
      <w:fldChar w:fldCharType="begin"/>
    </w:r>
    <w:r w:rsidR="008C0DB0" w:rsidRPr="00FA5A0D">
      <w:rPr>
        <w:rFonts w:ascii="Times New Roman" w:hAnsi="Times New Roman"/>
      </w:rPr>
      <w:instrText>PAGE    \* MERGEFORMAT</w:instrText>
    </w:r>
    <w:r w:rsidRPr="00FA5A0D">
      <w:rPr>
        <w:rFonts w:ascii="Times New Roman" w:hAnsi="Times New Roman"/>
      </w:rPr>
      <w:fldChar w:fldCharType="separate"/>
    </w:r>
    <w:r w:rsidR="000E55A6">
      <w:rPr>
        <w:rFonts w:ascii="Times New Roman" w:hAnsi="Times New Roman"/>
        <w:noProof/>
      </w:rPr>
      <w:t>1</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5A6" w:rsidRDefault="000E55A6" w:rsidP="005243F3">
      <w:pPr>
        <w:spacing w:after="0" w:line="240" w:lineRule="auto"/>
      </w:pPr>
      <w:r>
        <w:separator/>
      </w:r>
    </w:p>
  </w:footnote>
  <w:footnote w:type="continuationSeparator" w:id="1">
    <w:p w:rsidR="000E55A6" w:rsidRDefault="000E55A6"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savePreviewPicture/>
  <w:hdrShapeDefaults>
    <o:shapedefaults v:ext="edit" spidmax="18434"/>
    <o:shapelayout v:ext="edit">
      <o:idmap v:ext="edit" data="2"/>
    </o:shapelayout>
  </w:hdrShapeDefaults>
  <w:footnotePr>
    <w:footnote w:id="0"/>
    <w:footnote w:id="1"/>
  </w:footnotePr>
  <w:endnotePr>
    <w:endnote w:id="0"/>
    <w:endnote w:id="1"/>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161"/>
    <w:rsid w:val="000C0402"/>
    <w:rsid w:val="000C0E49"/>
    <w:rsid w:val="000C2390"/>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55A6"/>
    <w:rsid w:val="000E6591"/>
    <w:rsid w:val="000E7EE2"/>
    <w:rsid w:val="000F02D0"/>
    <w:rsid w:val="000F0B1D"/>
    <w:rsid w:val="000F1FD2"/>
    <w:rsid w:val="000F39AE"/>
    <w:rsid w:val="000F3A9C"/>
    <w:rsid w:val="000F48BE"/>
    <w:rsid w:val="000F5E2E"/>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229E"/>
    <w:rsid w:val="001823CF"/>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B0983"/>
    <w:rsid w:val="002B0E60"/>
    <w:rsid w:val="002B21F0"/>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7129"/>
    <w:rsid w:val="0036726D"/>
    <w:rsid w:val="00370322"/>
    <w:rsid w:val="00372110"/>
    <w:rsid w:val="00373287"/>
    <w:rsid w:val="00373764"/>
    <w:rsid w:val="00373B3B"/>
    <w:rsid w:val="00374BBB"/>
    <w:rsid w:val="00374D24"/>
    <w:rsid w:val="00375044"/>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3213"/>
    <w:rsid w:val="003A3BEB"/>
    <w:rsid w:val="003A5F64"/>
    <w:rsid w:val="003A6008"/>
    <w:rsid w:val="003A61F6"/>
    <w:rsid w:val="003A6903"/>
    <w:rsid w:val="003A69E7"/>
    <w:rsid w:val="003A6B8B"/>
    <w:rsid w:val="003A6F2F"/>
    <w:rsid w:val="003B0AA5"/>
    <w:rsid w:val="003B0DCD"/>
    <w:rsid w:val="003B1C05"/>
    <w:rsid w:val="003B4F58"/>
    <w:rsid w:val="003B5605"/>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0230"/>
    <w:rsid w:val="00411540"/>
    <w:rsid w:val="00413112"/>
    <w:rsid w:val="00413262"/>
    <w:rsid w:val="00414D95"/>
    <w:rsid w:val="00415B02"/>
    <w:rsid w:val="004166A8"/>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DA3"/>
    <w:rsid w:val="00463F82"/>
    <w:rsid w:val="00464BDA"/>
    <w:rsid w:val="00464F67"/>
    <w:rsid w:val="00465A2F"/>
    <w:rsid w:val="00465D41"/>
    <w:rsid w:val="00466985"/>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DD8"/>
    <w:rsid w:val="00522104"/>
    <w:rsid w:val="005222F0"/>
    <w:rsid w:val="005226D6"/>
    <w:rsid w:val="00522A63"/>
    <w:rsid w:val="00523769"/>
    <w:rsid w:val="005239CC"/>
    <w:rsid w:val="005243F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04E"/>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1F1"/>
    <w:rsid w:val="005E728C"/>
    <w:rsid w:val="005E7CD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39C4"/>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393C"/>
    <w:rsid w:val="0069460E"/>
    <w:rsid w:val="00694F21"/>
    <w:rsid w:val="00696D92"/>
    <w:rsid w:val="0069753E"/>
    <w:rsid w:val="006A07D7"/>
    <w:rsid w:val="006A2BCB"/>
    <w:rsid w:val="006A316F"/>
    <w:rsid w:val="006A3A19"/>
    <w:rsid w:val="006A432B"/>
    <w:rsid w:val="006A4B22"/>
    <w:rsid w:val="006A5A1C"/>
    <w:rsid w:val="006A5B19"/>
    <w:rsid w:val="006A5CFC"/>
    <w:rsid w:val="006A61FC"/>
    <w:rsid w:val="006A7BED"/>
    <w:rsid w:val="006A7ED9"/>
    <w:rsid w:val="006B01C6"/>
    <w:rsid w:val="006B06FA"/>
    <w:rsid w:val="006B1BD1"/>
    <w:rsid w:val="006B2EA4"/>
    <w:rsid w:val="006B3697"/>
    <w:rsid w:val="006B4C45"/>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355F"/>
    <w:rsid w:val="007C4332"/>
    <w:rsid w:val="007C4947"/>
    <w:rsid w:val="007C5232"/>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65F"/>
    <w:rsid w:val="008222B6"/>
    <w:rsid w:val="008235E9"/>
    <w:rsid w:val="00823D70"/>
    <w:rsid w:val="00823F0C"/>
    <w:rsid w:val="00823F84"/>
    <w:rsid w:val="00824500"/>
    <w:rsid w:val="00824C19"/>
    <w:rsid w:val="008253E6"/>
    <w:rsid w:val="00830070"/>
    <w:rsid w:val="0083014C"/>
    <w:rsid w:val="0083054A"/>
    <w:rsid w:val="00830CAF"/>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44AD"/>
    <w:rsid w:val="00844671"/>
    <w:rsid w:val="00844800"/>
    <w:rsid w:val="0084621E"/>
    <w:rsid w:val="00847153"/>
    <w:rsid w:val="008479A6"/>
    <w:rsid w:val="00847C06"/>
    <w:rsid w:val="0085286A"/>
    <w:rsid w:val="00853768"/>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E1E"/>
    <w:rsid w:val="0087555D"/>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22D7"/>
    <w:rsid w:val="008B6498"/>
    <w:rsid w:val="008B658B"/>
    <w:rsid w:val="008B6E61"/>
    <w:rsid w:val="008B7182"/>
    <w:rsid w:val="008B78FE"/>
    <w:rsid w:val="008C0C4A"/>
    <w:rsid w:val="008C0DB0"/>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4030"/>
    <w:rsid w:val="009141BB"/>
    <w:rsid w:val="00914AE5"/>
    <w:rsid w:val="009153F7"/>
    <w:rsid w:val="009154D1"/>
    <w:rsid w:val="00915863"/>
    <w:rsid w:val="00915FBB"/>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572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A29"/>
    <w:rsid w:val="009D2BC4"/>
    <w:rsid w:val="009D3A7C"/>
    <w:rsid w:val="009D3B7A"/>
    <w:rsid w:val="009D3FD4"/>
    <w:rsid w:val="009D4931"/>
    <w:rsid w:val="009D4BB3"/>
    <w:rsid w:val="009D7680"/>
    <w:rsid w:val="009D7795"/>
    <w:rsid w:val="009D7A4D"/>
    <w:rsid w:val="009D7AF9"/>
    <w:rsid w:val="009E11D6"/>
    <w:rsid w:val="009E1613"/>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388A"/>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4E4B"/>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75DA"/>
    <w:rsid w:val="00B57735"/>
    <w:rsid w:val="00B579D6"/>
    <w:rsid w:val="00B60A51"/>
    <w:rsid w:val="00B61B92"/>
    <w:rsid w:val="00B6295A"/>
    <w:rsid w:val="00B62C11"/>
    <w:rsid w:val="00B63112"/>
    <w:rsid w:val="00B6312B"/>
    <w:rsid w:val="00B633FA"/>
    <w:rsid w:val="00B63842"/>
    <w:rsid w:val="00B63B75"/>
    <w:rsid w:val="00B64902"/>
    <w:rsid w:val="00B656EB"/>
    <w:rsid w:val="00B65FAF"/>
    <w:rsid w:val="00B66D07"/>
    <w:rsid w:val="00B66DE9"/>
    <w:rsid w:val="00B67109"/>
    <w:rsid w:val="00B6734A"/>
    <w:rsid w:val="00B675A3"/>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3E70"/>
    <w:rsid w:val="00C04A86"/>
    <w:rsid w:val="00C04C7E"/>
    <w:rsid w:val="00C0505B"/>
    <w:rsid w:val="00C06753"/>
    <w:rsid w:val="00C06F24"/>
    <w:rsid w:val="00C0786F"/>
    <w:rsid w:val="00C079ED"/>
    <w:rsid w:val="00C1099C"/>
    <w:rsid w:val="00C10AA9"/>
    <w:rsid w:val="00C10FC0"/>
    <w:rsid w:val="00C1166D"/>
    <w:rsid w:val="00C11692"/>
    <w:rsid w:val="00C12340"/>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CEC"/>
    <w:rsid w:val="00C32C07"/>
    <w:rsid w:val="00C32C99"/>
    <w:rsid w:val="00C32D49"/>
    <w:rsid w:val="00C3319C"/>
    <w:rsid w:val="00C33689"/>
    <w:rsid w:val="00C33974"/>
    <w:rsid w:val="00C34993"/>
    <w:rsid w:val="00C3536E"/>
    <w:rsid w:val="00C3677F"/>
    <w:rsid w:val="00C37B38"/>
    <w:rsid w:val="00C37C63"/>
    <w:rsid w:val="00C400E1"/>
    <w:rsid w:val="00C4156B"/>
    <w:rsid w:val="00C41FB9"/>
    <w:rsid w:val="00C42120"/>
    <w:rsid w:val="00C4239B"/>
    <w:rsid w:val="00C4278E"/>
    <w:rsid w:val="00C444EE"/>
    <w:rsid w:val="00C4484D"/>
    <w:rsid w:val="00C44CC0"/>
    <w:rsid w:val="00C45412"/>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1307"/>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299B"/>
    <w:rsid w:val="00D23DB8"/>
    <w:rsid w:val="00D24263"/>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4AE9"/>
    <w:rsid w:val="00FE52A0"/>
    <w:rsid w:val="00FE5399"/>
    <w:rsid w:val="00FE5AE8"/>
    <w:rsid w:val="00FE5C4D"/>
    <w:rsid w:val="00FE6164"/>
    <w:rsid w:val="00FE6CED"/>
    <w:rsid w:val="00FE7331"/>
    <w:rsid w:val="00FE7E62"/>
    <w:rsid w:val="00FE7F18"/>
    <w:rsid w:val="00FF131C"/>
    <w:rsid w:val="00FF1FA0"/>
    <w:rsid w:val="00FF40BB"/>
    <w:rsid w:val="00FF5FF4"/>
    <w:rsid w:val="00FF7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1">
    <w:name w:val="heading 1"/>
    <w:basedOn w:val="a"/>
    <w:next w:val="a"/>
    <w:link w:val="10"/>
    <w:uiPriority w:val="9"/>
    <w:qFormat/>
    <w:rsid w:val="00C03E70"/>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List Paragraph,AC List 01"/>
    <w:basedOn w:val="a"/>
    <w:link w:val="a6"/>
    <w:uiPriority w:val="1"/>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2">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3">
    <w:name w:val="Обычный1"/>
    <w:link w:val="Normal"/>
    <w:rsid w:val="00764FFC"/>
    <w:rPr>
      <w:rFonts w:cs="Calibri"/>
      <w:lang w:val="uk-UA"/>
    </w:rPr>
  </w:style>
  <w:style w:type="paragraph" w:customStyle="1" w:styleId="14">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3"/>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List Paragraph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 w:type="character" w:customStyle="1" w:styleId="10">
    <w:name w:val="Заголовок 1 Знак"/>
    <w:basedOn w:val="a0"/>
    <w:link w:val="1"/>
    <w:uiPriority w:val="9"/>
    <w:rsid w:val="00C03E70"/>
    <w:rPr>
      <w:rFonts w:asciiTheme="majorHAnsi" w:eastAsiaTheme="majorEastAsia" w:hAnsiTheme="majorHAnsi" w:cstheme="majorBidi"/>
      <w:b/>
      <w:bCs/>
      <w:color w:val="365F91" w:themeColor="accent1" w:themeShade="BF"/>
      <w:sz w:val="28"/>
      <w:szCs w:val="28"/>
      <w:lang w:val="uk-UA" w:eastAsia="en-US"/>
    </w:rPr>
  </w:style>
  <w:style w:type="table" w:customStyle="1" w:styleId="TableNormal">
    <w:name w:val="Table Normal"/>
    <w:uiPriority w:val="2"/>
    <w:semiHidden/>
    <w:unhideWhenUsed/>
    <w:qFormat/>
    <w:rsid w:val="00C03E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E70"/>
    <w:pPr>
      <w:widowControl w:val="0"/>
      <w:autoSpaceDE w:val="0"/>
      <w:autoSpaceDN w:val="0"/>
      <w:spacing w:after="0" w:line="240" w:lineRule="auto"/>
      <w:ind w:left="108"/>
      <w:jc w:val="left"/>
    </w:pPr>
    <w:rPr>
      <w:rFonts w:ascii="Times New Roman" w:eastAsia="Times New Roman" w:hAnsi="Times New Roman"/>
      <w:lang w:val="uk-UA"/>
    </w:rPr>
  </w:style>
  <w:style w:type="character" w:customStyle="1" w:styleId="h-address-formatter">
    <w:name w:val="h-address-formatter"/>
    <w:basedOn w:val="a0"/>
    <w:rsid w:val="00C03E70"/>
  </w:style>
  <w:style w:type="character" w:customStyle="1" w:styleId="WW8Num1z3">
    <w:name w:val="WW8Num1z3"/>
    <w:rsid w:val="008C0DB0"/>
    <w:rPr>
      <w:rFonts w:ascii="Symbol" w:hAnsi="Symbol" w:cs="Symbol"/>
    </w:rPr>
  </w:style>
  <w:style w:type="paragraph" w:customStyle="1" w:styleId="FR1">
    <w:name w:val="FR1"/>
    <w:rsid w:val="008C0DB0"/>
    <w:pPr>
      <w:widowControl w:val="0"/>
      <w:suppressAutoHyphens/>
      <w:spacing w:line="516" w:lineRule="auto"/>
      <w:ind w:left="360"/>
      <w:jc w:val="center"/>
    </w:pPr>
    <w:rPr>
      <w:rFonts w:ascii="Times New Roman" w:eastAsia="Times New Roman" w:hAnsi="Times New Roman"/>
      <w:b/>
      <w:bCs/>
      <w:color w:val="00000A"/>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8A3-F46B-438B-B33E-315C658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56078</Words>
  <Characters>31966</Characters>
  <Application>Microsoft Office Word</Application>
  <DocSecurity>0</DocSecurity>
  <Lines>266</Lines>
  <Paragraphs>175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Тендерна документація</vt:lpstr>
      <vt:lpstr/>
      <vt:lpstr/>
      <vt:lpstr/>
      <vt:lpstr/>
      <vt:lpstr/>
      <vt:lpstr/>
      <vt:lpstr/>
      <vt:lpstr/>
      <vt:lpstr/>
      <vt:lpstr/>
      <vt:lpstr/>
      <vt:lpstr/>
      <vt:lpstr/>
      <vt:lpstr/>
      <vt:lpstr/>
      <vt:lpstr/>
      <vt:lpstr/>
      <vt:lpstr>м. Лубни – 2024</vt:lpstr>
      <vt:lpstr/>
      <vt:lpstr>    Додаток №1 до Тендерної документації</vt:lpstr>
      <vt:lpstr>Інформація про необхідні технічні, якісні та кількісні характеристики предмета з</vt:lpstr>
    </vt:vector>
  </TitlesOfParts>
  <Company>SPecialiST RePack</Company>
  <LinksUpToDate>false</LinksUpToDate>
  <CharactersWithSpaces>87869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Користувач Windows</cp:lastModifiedBy>
  <cp:revision>6</cp:revision>
  <cp:lastPrinted>2022-11-02T07:11:00Z</cp:lastPrinted>
  <dcterms:created xsi:type="dcterms:W3CDTF">2024-03-27T15:23:00Z</dcterms:created>
  <dcterms:modified xsi:type="dcterms:W3CDTF">2024-03-28T13:20:00Z</dcterms:modified>
</cp:coreProperties>
</file>