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6F19B3" w:rsidRPr="00713F7E" w:rsidRDefault="0010524F" w:rsidP="00713F7E">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Default="00733D1F" w:rsidP="00733D1F">
      <w:pPr>
        <w:spacing w:after="0" w:line="240" w:lineRule="auto"/>
        <w:rPr>
          <w:rFonts w:ascii="Times New Roman" w:eastAsia="Times New Roman" w:hAnsi="Times New Roman" w:cs="Times New Roman"/>
          <w:b/>
          <w:lang w:eastAsia="ru-RU"/>
        </w:rPr>
      </w:pPr>
    </w:p>
    <w:p w:rsidR="0010524F"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A5011D" w:rsidRDefault="00713F7E" w:rsidP="000247E2">
      <w:pPr>
        <w:spacing w:after="0" w:line="240" w:lineRule="auto"/>
        <w:jc w:val="center"/>
        <w:rPr>
          <w:rFonts w:ascii="Times New Roman" w:eastAsia="Times New Roman" w:hAnsi="Times New Roman" w:cs="Times New Roman"/>
          <w:b/>
          <w:lang w:eastAsia="ru-RU"/>
        </w:rPr>
      </w:pPr>
    </w:p>
    <w:p w:rsidR="0010524F" w:rsidRDefault="0010524F" w:rsidP="00DD6501">
      <w:pPr>
        <w:widowControl w:val="0"/>
        <w:spacing w:after="0" w:line="240" w:lineRule="auto"/>
        <w:ind w:right="113"/>
        <w:contextualSpacing/>
        <w:jc w:val="both"/>
        <w:rPr>
          <w:rFonts w:ascii="Times New Roman" w:hAnsi="Times New Roman" w:cs="Times New Roman"/>
          <w: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64436B" w:rsidRPr="009B176F" w:rsidTr="0003417D">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64436B" w:rsidRPr="009B176F" w:rsidRDefault="0064436B" w:rsidP="0003417D">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4436B" w:rsidRPr="009B176F" w:rsidRDefault="0064436B" w:rsidP="0003417D">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64436B" w:rsidRPr="009B176F" w:rsidRDefault="0064436B" w:rsidP="0003417D">
            <w:pPr>
              <w:suppressAutoHyphens/>
              <w:spacing w:after="0" w:line="240" w:lineRule="auto"/>
              <w:ind w:right="22"/>
              <w:jc w:val="both"/>
              <w:rPr>
                <w:rFonts w:ascii="Times New Roman" w:hAnsi="Times New Roman" w:cs="Times New Roman"/>
                <w:b/>
              </w:rPr>
            </w:pPr>
            <w:r w:rsidRPr="009B176F">
              <w:rPr>
                <w:rFonts w:ascii="Times New Roman" w:hAnsi="Times New Roman" w:cs="Times New Roman"/>
                <w:b/>
              </w:rPr>
              <w:t>Спосіб підтвердження</w:t>
            </w:r>
          </w:p>
        </w:tc>
      </w:tr>
      <w:tr w:rsidR="0064436B" w:rsidRPr="009B176F" w:rsidTr="0003417D">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64436B" w:rsidRPr="009B176F" w:rsidRDefault="0064436B" w:rsidP="0064436B">
            <w:pPr>
              <w:pStyle w:val="a6"/>
              <w:numPr>
                <w:ilvl w:val="0"/>
                <w:numId w:val="10"/>
              </w:numPr>
              <w:autoSpaceDE w:val="0"/>
              <w:autoSpaceDN w:val="0"/>
              <w:adjustRightInd w:val="0"/>
              <w:spacing w:after="0" w:line="240" w:lineRule="auto"/>
              <w:ind w:left="32" w:right="33" w:firstLine="0"/>
              <w:jc w:val="center"/>
              <w:rPr>
                <w:rFonts w:ascii="Times New Roman" w:eastAsia="Times New Roman" w:hAnsi="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4436B" w:rsidRPr="009B176F" w:rsidRDefault="0064436B" w:rsidP="0003417D">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 xml:space="preserve">Наявність обладнання та матеріально-технічної бази та працівників відповідної кваліфікації </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64436B" w:rsidRPr="009B176F" w:rsidRDefault="0064436B" w:rsidP="0003417D">
            <w:pPr>
              <w:suppressAutoHyphens/>
              <w:spacing w:after="0" w:line="240" w:lineRule="auto"/>
              <w:ind w:left="38" w:right="22" w:firstLine="425"/>
              <w:jc w:val="both"/>
              <w:rPr>
                <w:rFonts w:ascii="Times New Roman" w:hAnsi="Times New Roman" w:cs="Times New Roman"/>
              </w:rPr>
            </w:pPr>
            <w:r w:rsidRPr="009B176F">
              <w:rPr>
                <w:rFonts w:ascii="Times New Roman" w:hAnsi="Times New Roman" w:cs="Times New Roman"/>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rsidR="0064436B" w:rsidRPr="009B176F" w:rsidRDefault="0064436B" w:rsidP="0003417D">
            <w:pPr>
              <w:suppressAutoHyphens/>
              <w:spacing w:after="0" w:line="240" w:lineRule="auto"/>
              <w:ind w:left="38" w:right="22" w:firstLine="425"/>
              <w:jc w:val="both"/>
              <w:rPr>
                <w:rFonts w:ascii="Times New Roman" w:hAnsi="Times New Roman" w:cs="Times New Roman"/>
              </w:rPr>
            </w:pPr>
            <w:r w:rsidRPr="009B176F">
              <w:rPr>
                <w:rFonts w:ascii="Times New Roman" w:hAnsi="Times New Roman" w:cs="Times New Roman"/>
              </w:rPr>
              <w:t>1.2. У разі залучення обладнання та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w:t>
            </w:r>
          </w:p>
          <w:p w:rsidR="0064436B" w:rsidRPr="009B176F" w:rsidRDefault="0064436B" w:rsidP="0003417D">
            <w:pPr>
              <w:suppressAutoHyphens/>
              <w:spacing w:after="0" w:line="240" w:lineRule="auto"/>
              <w:ind w:left="38" w:right="22" w:firstLine="425"/>
              <w:jc w:val="both"/>
              <w:rPr>
                <w:rFonts w:ascii="Times New Roman" w:hAnsi="Times New Roman" w:cs="Times New Roman"/>
              </w:rPr>
            </w:pPr>
            <w:r w:rsidRPr="009B176F">
              <w:rPr>
                <w:rFonts w:ascii="Times New Roman" w:hAnsi="Times New Roman" w:cs="Times New Roman"/>
              </w:rPr>
              <w:t>1.3. Наявність власної автомобільної техніки підтверджується скан-копіями свідоцтв про реєстрацію транспортних засобів.</w:t>
            </w:r>
          </w:p>
        </w:tc>
      </w:tr>
      <w:tr w:rsidR="0064436B" w:rsidRPr="009B176F" w:rsidTr="0003417D">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64436B" w:rsidRPr="009B176F" w:rsidRDefault="0064436B" w:rsidP="0003417D">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4436B" w:rsidRPr="009B176F" w:rsidRDefault="0064436B" w:rsidP="0003417D">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64436B" w:rsidRPr="009B176F" w:rsidRDefault="0064436B" w:rsidP="0064436B">
            <w:pPr>
              <w:numPr>
                <w:ilvl w:val="1"/>
                <w:numId w:val="13"/>
              </w:numPr>
              <w:shd w:val="clear" w:color="auto" w:fill="FFFFFF"/>
              <w:spacing w:after="0" w:line="240" w:lineRule="auto"/>
              <w:ind w:left="0" w:hanging="7"/>
              <w:jc w:val="both"/>
              <w:rPr>
                <w:rFonts w:ascii="Times New Roman" w:hAnsi="Times New Roman" w:cs="Times New Roman"/>
              </w:rPr>
            </w:pPr>
            <w:r w:rsidRPr="009B176F">
              <w:rPr>
                <w:rFonts w:ascii="Times New Roman" w:hAnsi="Times New Roman" w:cs="Times New Roman"/>
              </w:rPr>
              <w:t>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Скан-копії трудових книжок (при наданні скан-копії трудових книжок достатньо надати копію сторінки з ПІБ працівника та копію сторінки з записом про прийом на роботу працівника;</w:t>
            </w:r>
          </w:p>
          <w:p w:rsidR="0064436B" w:rsidRPr="009B176F" w:rsidRDefault="0064436B" w:rsidP="0064436B">
            <w:pPr>
              <w:numPr>
                <w:ilvl w:val="2"/>
                <w:numId w:val="13"/>
              </w:numPr>
              <w:shd w:val="clear" w:color="auto" w:fill="FFFFFF"/>
              <w:spacing w:after="0" w:line="240" w:lineRule="auto"/>
              <w:ind w:left="0" w:hanging="7"/>
              <w:jc w:val="both"/>
              <w:rPr>
                <w:rFonts w:ascii="Times New Roman" w:hAnsi="Times New Roman" w:cs="Times New Roman"/>
              </w:rPr>
            </w:pPr>
            <w:r w:rsidRPr="009B176F">
              <w:rPr>
                <w:rFonts w:ascii="Times New Roman" w:hAnsi="Times New Roman" w:cs="Times New Roman"/>
              </w:rPr>
              <w:t>учасник повинен підтвердити наявність головного інженера, інженера-проектувальника, інженера-будівельника та не менше трьох виконробів.</w:t>
            </w:r>
          </w:p>
          <w:p w:rsidR="0064436B" w:rsidRPr="009B176F" w:rsidRDefault="0064436B" w:rsidP="0064436B">
            <w:pPr>
              <w:numPr>
                <w:ilvl w:val="1"/>
                <w:numId w:val="13"/>
              </w:numPr>
              <w:shd w:val="clear" w:color="auto" w:fill="FFFFFF"/>
              <w:spacing w:after="0" w:line="240" w:lineRule="auto"/>
              <w:ind w:left="0" w:hanging="7"/>
              <w:jc w:val="both"/>
              <w:rPr>
                <w:rFonts w:ascii="Times New Roman" w:hAnsi="Times New Roman" w:cs="Times New Roman"/>
              </w:rPr>
            </w:pPr>
            <w:r w:rsidRPr="009B176F">
              <w:rPr>
                <w:rFonts w:ascii="Times New Roman" w:hAnsi="Times New Roman" w:cs="Times New Roman"/>
              </w:rPr>
              <w:t>Учасник додатково надає:</w:t>
            </w:r>
          </w:p>
          <w:p w:rsidR="0064436B" w:rsidRPr="009B176F" w:rsidRDefault="0064436B" w:rsidP="0064436B">
            <w:pPr>
              <w:numPr>
                <w:ilvl w:val="0"/>
                <w:numId w:val="12"/>
              </w:numPr>
              <w:shd w:val="clear" w:color="auto" w:fill="FFFFFF"/>
              <w:spacing w:after="0" w:line="240" w:lineRule="auto"/>
              <w:ind w:left="0" w:hanging="7"/>
              <w:jc w:val="both"/>
              <w:rPr>
                <w:rFonts w:ascii="Times New Roman" w:hAnsi="Times New Roman" w:cs="Times New Roman"/>
              </w:rPr>
            </w:pPr>
            <w:r w:rsidRPr="009B176F">
              <w:rPr>
                <w:rFonts w:ascii="Times New Roman" w:hAnsi="Times New Roman" w:cs="Times New Roman"/>
              </w:rPr>
              <w:t>чинний кваліфікаційний сертифікат інженера-проектувальника;</w:t>
            </w:r>
          </w:p>
          <w:p w:rsidR="0064436B" w:rsidRPr="009B176F" w:rsidRDefault="0064436B" w:rsidP="0064436B">
            <w:pPr>
              <w:numPr>
                <w:ilvl w:val="0"/>
                <w:numId w:val="12"/>
              </w:numPr>
              <w:shd w:val="clear" w:color="auto" w:fill="FFFFFF"/>
              <w:spacing w:after="0" w:line="240" w:lineRule="auto"/>
              <w:ind w:left="0" w:hanging="7"/>
              <w:jc w:val="both"/>
              <w:rPr>
                <w:rFonts w:ascii="Times New Roman" w:hAnsi="Times New Roman" w:cs="Times New Roman"/>
              </w:rPr>
            </w:pPr>
            <w:r w:rsidRPr="009B176F">
              <w:rPr>
                <w:rFonts w:ascii="Times New Roman" w:hAnsi="Times New Roman" w:cs="Times New Roman"/>
              </w:rPr>
              <w:t>підтвердження перевірки знань з пожежної безпеки не менше, ніж двома працівниками учасника (надаються чинні протоколи про перевірку знань та видані на їх підставі посвідчення);</w:t>
            </w:r>
          </w:p>
          <w:p w:rsidR="0064436B" w:rsidRPr="009B176F" w:rsidRDefault="0064436B" w:rsidP="0064436B">
            <w:pPr>
              <w:numPr>
                <w:ilvl w:val="0"/>
                <w:numId w:val="12"/>
              </w:numPr>
              <w:shd w:val="clear" w:color="auto" w:fill="FFFFFF"/>
              <w:spacing w:after="0" w:line="240" w:lineRule="auto"/>
              <w:ind w:left="0" w:hanging="7"/>
              <w:jc w:val="both"/>
              <w:rPr>
                <w:rFonts w:ascii="Times New Roman" w:hAnsi="Times New Roman" w:cs="Times New Roman"/>
              </w:rPr>
            </w:pPr>
            <w:r w:rsidRPr="009B176F">
              <w:rPr>
                <w:rFonts w:ascii="Times New Roman" w:hAnsi="Times New Roman" w:cs="Times New Roman"/>
              </w:rPr>
              <w:t>підтвердження перевірки знань з питань цивільного захисту щодо дій у надзвичайних ситуаціях як мінімум трьома працівниками учасника (надаються чинні протоколи про перевірку знань та видані на їх підставі посвідчення, які підтверджують кваліфікацію у сфері цивільного захисту);</w:t>
            </w:r>
          </w:p>
          <w:p w:rsidR="0064436B" w:rsidRPr="009B176F" w:rsidRDefault="0064436B" w:rsidP="0064436B">
            <w:pPr>
              <w:numPr>
                <w:ilvl w:val="0"/>
                <w:numId w:val="12"/>
              </w:numPr>
              <w:shd w:val="clear" w:color="auto" w:fill="FFFFFF"/>
              <w:spacing w:after="0" w:line="240" w:lineRule="auto"/>
              <w:ind w:left="0" w:hanging="7"/>
              <w:jc w:val="both"/>
              <w:rPr>
                <w:rFonts w:ascii="Times New Roman" w:hAnsi="Times New Roman" w:cs="Times New Roman"/>
              </w:rPr>
            </w:pPr>
            <w:r w:rsidRPr="009B176F">
              <w:rPr>
                <w:rFonts w:ascii="Times New Roman" w:hAnsi="Times New Roman" w:cs="Times New Roman"/>
              </w:rPr>
              <w:t>підтвердження перевірки знань з охорони праці не менше, ніж  трьома працівниками учасника (надаються чинні протоколи про перевірку знань та видані на їх підставі посвідчення);</w:t>
            </w:r>
          </w:p>
          <w:p w:rsidR="0064436B" w:rsidRPr="009B176F" w:rsidRDefault="0064436B" w:rsidP="0064436B">
            <w:pPr>
              <w:pStyle w:val="a6"/>
              <w:numPr>
                <w:ilvl w:val="0"/>
                <w:numId w:val="12"/>
              </w:numPr>
              <w:spacing w:line="240" w:lineRule="auto"/>
              <w:ind w:left="37" w:hanging="37"/>
              <w:jc w:val="both"/>
              <w:rPr>
                <w:rFonts w:ascii="Times New Roman" w:eastAsiaTheme="minorEastAsia" w:hAnsi="Times New Roman"/>
              </w:rPr>
            </w:pPr>
            <w:r w:rsidRPr="009B176F">
              <w:rPr>
                <w:rFonts w:ascii="Times New Roman" w:eastAsiaTheme="minorEastAsia" w:hAnsi="Times New Roman"/>
              </w:rPr>
              <w:t xml:space="preserve">підтвердження перевірки знань з правил експлуатації електрозахисних засобів, правил безпечної експлуатації електроустановок як мінімум одного працівника учасника(надаються чинні протоколи про перевірку знань та видані на їх підставі посвідчення, де зазначено групу з електробезпеки </w:t>
            </w:r>
            <w:r w:rsidRPr="009B176F">
              <w:rPr>
                <w:rFonts w:ascii="Times New Roman" w:eastAsiaTheme="minorEastAsia" w:hAnsi="Times New Roman"/>
                <w:lang w:val="en-US"/>
              </w:rPr>
              <w:t>IV</w:t>
            </w:r>
            <w:r w:rsidRPr="009B176F">
              <w:rPr>
                <w:rFonts w:ascii="Times New Roman" w:eastAsiaTheme="minorEastAsia" w:hAnsi="Times New Roman"/>
              </w:rPr>
              <w:t xml:space="preserve"> (до 1000В);</w:t>
            </w:r>
          </w:p>
        </w:tc>
      </w:tr>
      <w:tr w:rsidR="0064436B" w:rsidRPr="009B176F" w:rsidTr="0003417D">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64436B" w:rsidRPr="009B176F" w:rsidRDefault="0064436B" w:rsidP="0003417D">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4436B" w:rsidRPr="009B176F" w:rsidRDefault="0064436B" w:rsidP="0003417D">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64436B" w:rsidRPr="009B176F" w:rsidRDefault="0064436B" w:rsidP="0003417D">
            <w:pPr>
              <w:suppressAutoHyphens/>
              <w:spacing w:after="0" w:line="240" w:lineRule="auto"/>
              <w:ind w:right="22"/>
              <w:jc w:val="both"/>
              <w:rPr>
                <w:rFonts w:ascii="Times New Roman" w:hAnsi="Times New Roman" w:cs="Times New Roman"/>
              </w:rPr>
            </w:pPr>
            <w:r w:rsidRPr="009B176F">
              <w:rPr>
                <w:rFonts w:ascii="Times New Roman" w:hAnsi="Times New Roman" w:cs="Times New Roman"/>
              </w:rPr>
              <w:t>3.1. Учасник повинен володіти успішним досвідом виконання аналогічних договорів</w:t>
            </w:r>
            <w:r w:rsidRPr="009B176F">
              <w:rPr>
                <w:rFonts w:ascii="Times New Roman" w:hAnsi="Times New Roman" w:cs="Times New Roman"/>
                <w:lang w:val="ru-RU"/>
              </w:rPr>
              <w:t xml:space="preserve"> </w:t>
            </w:r>
            <w:r w:rsidRPr="009B176F">
              <w:rPr>
                <w:rFonts w:ascii="Times New Roman" w:hAnsi="Times New Roman" w:cs="Times New Roman"/>
              </w:rPr>
              <w:t xml:space="preserve">(не менше двох). </w:t>
            </w:r>
          </w:p>
          <w:p w:rsidR="0064436B" w:rsidRPr="009B176F" w:rsidRDefault="0064436B" w:rsidP="0003417D">
            <w:pPr>
              <w:suppressAutoHyphens/>
              <w:spacing w:after="0" w:line="240" w:lineRule="auto"/>
              <w:ind w:right="22"/>
              <w:jc w:val="both"/>
              <w:rPr>
                <w:rFonts w:ascii="Times New Roman" w:hAnsi="Times New Roman" w:cs="Times New Roman"/>
                <w:i/>
              </w:rPr>
            </w:pPr>
            <w:r w:rsidRPr="009B176F">
              <w:rPr>
                <w:rFonts w:ascii="Times New Roman" w:hAnsi="Times New Roman" w:cs="Times New Roman"/>
                <w:i/>
              </w:rPr>
              <w:t xml:space="preserve">Аналогічним договором  в розумінні цієї документації є повністю виконаний договір на  </w:t>
            </w:r>
            <w:r>
              <w:rPr>
                <w:rFonts w:ascii="Times New Roman" w:hAnsi="Times New Roman" w:cs="Times New Roman"/>
                <w:i/>
              </w:rPr>
              <w:t xml:space="preserve">будівництво або </w:t>
            </w:r>
            <w:r w:rsidRPr="009B176F">
              <w:rPr>
                <w:rFonts w:ascii="Times New Roman" w:hAnsi="Times New Roman" w:cs="Times New Roman"/>
                <w:i/>
              </w:rPr>
              <w:t xml:space="preserve">капітальний ремонт або </w:t>
            </w:r>
            <w:r w:rsidRPr="009B176F">
              <w:rPr>
                <w:rFonts w:ascii="Times New Roman" w:hAnsi="Times New Roman" w:cs="Times New Roman"/>
                <w:i/>
              </w:rPr>
              <w:lastRenderedPageBreak/>
              <w:t>реконструкцію будівлі/приміщення. Аналогічний договір або аналогічні договори в сукупності повинні в сумі бути не менше, ніж 100% від очікуваної вартості закупівлі.</w:t>
            </w:r>
          </w:p>
          <w:p w:rsidR="0064436B" w:rsidRPr="009B176F" w:rsidRDefault="0064436B" w:rsidP="0003417D">
            <w:pPr>
              <w:suppressAutoHyphens/>
              <w:spacing w:after="0" w:line="240" w:lineRule="auto"/>
              <w:ind w:right="22"/>
              <w:jc w:val="both"/>
              <w:rPr>
                <w:rFonts w:ascii="Times New Roman" w:hAnsi="Times New Roman" w:cs="Times New Roman"/>
              </w:rPr>
            </w:pPr>
            <w:r w:rsidRPr="009B176F">
              <w:rPr>
                <w:rFonts w:ascii="Times New Roman" w:hAnsi="Times New Roman" w:cs="Times New Roman"/>
              </w:rPr>
              <w:t>3.2. Для підтвердження відповідності учасник надає:</w:t>
            </w:r>
          </w:p>
          <w:p w:rsidR="0064436B" w:rsidRPr="009B176F" w:rsidRDefault="0064436B" w:rsidP="0003417D">
            <w:pPr>
              <w:autoSpaceDE w:val="0"/>
              <w:autoSpaceDN w:val="0"/>
              <w:adjustRightInd w:val="0"/>
              <w:spacing w:after="0" w:line="240" w:lineRule="auto"/>
              <w:ind w:left="1032"/>
              <w:jc w:val="both"/>
              <w:rPr>
                <w:rFonts w:ascii="Times New Roman" w:hAnsi="Times New Roman" w:cs="Times New Roman"/>
              </w:rPr>
            </w:pPr>
          </w:p>
          <w:p w:rsidR="0064436B" w:rsidRPr="009B176F" w:rsidRDefault="0064436B" w:rsidP="0064436B">
            <w:pPr>
              <w:numPr>
                <w:ilvl w:val="0"/>
                <w:numId w:val="15"/>
              </w:numPr>
              <w:spacing w:after="0" w:line="240" w:lineRule="auto"/>
              <w:ind w:left="0" w:firstLine="0"/>
              <w:jc w:val="both"/>
              <w:rPr>
                <w:rFonts w:ascii="Times New Roman" w:hAnsi="Times New Roman"/>
              </w:rPr>
            </w:pPr>
            <w:r w:rsidRPr="009B176F">
              <w:rPr>
                <w:rFonts w:ascii="Times New Roman" w:hAnsi="Times New Roman"/>
              </w:rPr>
              <w:t>довідку у довільній формі про наявність  досвіду виконання   аналогічних договорів за період 2018-2022 рр, яка повинна включати інформацію щодо замовника (із зазначенням його найменування, адреси, та контактного телефону) предмету договору, обсягу та строків виконання.</w:t>
            </w:r>
          </w:p>
          <w:p w:rsidR="0064436B" w:rsidRPr="009B176F" w:rsidRDefault="0064436B" w:rsidP="0064436B">
            <w:pPr>
              <w:numPr>
                <w:ilvl w:val="0"/>
                <w:numId w:val="1"/>
              </w:numPr>
              <w:suppressAutoHyphens/>
              <w:spacing w:after="0" w:line="240" w:lineRule="auto"/>
              <w:ind w:left="0" w:firstLine="0"/>
              <w:jc w:val="both"/>
              <w:rPr>
                <w:rFonts w:ascii="Times New Roman" w:eastAsia="Times New Roman" w:hAnsi="Times New Roman"/>
              </w:rPr>
            </w:pPr>
            <w:r w:rsidRPr="009B176F">
              <w:rPr>
                <w:rFonts w:ascii="Times New Roman" w:eastAsia="Times New Roman" w:hAnsi="Times New Roman"/>
              </w:rPr>
              <w:t>Скан-копію  аналогічних договорів разом із копіями документів, що підтверджують повне виконання робіт (довідки про вартість виконаних робіт КБ-3);</w:t>
            </w:r>
          </w:p>
          <w:p w:rsidR="0064436B" w:rsidRPr="009B176F" w:rsidRDefault="0064436B" w:rsidP="0064436B">
            <w:pPr>
              <w:numPr>
                <w:ilvl w:val="0"/>
                <w:numId w:val="1"/>
              </w:numPr>
              <w:suppressAutoHyphens/>
              <w:spacing w:after="0" w:line="240" w:lineRule="auto"/>
              <w:ind w:left="0" w:firstLine="0"/>
              <w:jc w:val="both"/>
              <w:rPr>
                <w:rFonts w:ascii="Times New Roman" w:eastAsia="Times New Roman" w:hAnsi="Times New Roman"/>
              </w:rPr>
            </w:pPr>
            <w:r w:rsidRPr="009B176F">
              <w:rPr>
                <w:rFonts w:ascii="Times New Roman" w:eastAsia="Times New Roman" w:hAnsi="Times New Roman"/>
              </w:rPr>
              <w:t>Оригінал або скановану копію  декларації про готовність до експлуатації об’єкта (на кожен із поданих аналогічних договорів).</w:t>
            </w:r>
          </w:p>
        </w:tc>
      </w:tr>
      <w:tr w:rsidR="0064436B" w:rsidRPr="009B176F" w:rsidTr="0003417D">
        <w:trPr>
          <w:trHeight w:val="88"/>
        </w:trPr>
        <w:tc>
          <w:tcPr>
            <w:tcW w:w="417" w:type="dxa"/>
            <w:shd w:val="clear" w:color="auto" w:fill="auto"/>
          </w:tcPr>
          <w:p w:rsidR="0064436B" w:rsidRPr="009B176F" w:rsidRDefault="0064436B" w:rsidP="0003417D">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lastRenderedPageBreak/>
              <w:t>4</w:t>
            </w:r>
          </w:p>
        </w:tc>
        <w:tc>
          <w:tcPr>
            <w:tcW w:w="3260" w:type="dxa"/>
            <w:shd w:val="clear" w:color="auto" w:fill="auto"/>
          </w:tcPr>
          <w:p w:rsidR="0064436B" w:rsidRPr="009B176F" w:rsidRDefault="0064436B" w:rsidP="0003417D">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Наявність фінансової спроможності*</w:t>
            </w:r>
          </w:p>
          <w:p w:rsidR="0064436B" w:rsidRPr="009B176F" w:rsidRDefault="0064436B" w:rsidP="0003417D">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64436B" w:rsidRPr="009B176F" w:rsidRDefault="0064436B" w:rsidP="0003417D">
            <w:pPr>
              <w:tabs>
                <w:tab w:val="left" w:pos="284"/>
              </w:tabs>
              <w:suppressAutoHyphens/>
              <w:spacing w:after="0" w:line="240" w:lineRule="auto"/>
              <w:jc w:val="both"/>
              <w:rPr>
                <w:rFonts w:ascii="Times New Roman" w:eastAsia="Times New Roman" w:hAnsi="Times New Roman" w:cs="Times New Roman"/>
                <w:b/>
                <w:lang w:eastAsia="ru-RU"/>
              </w:rPr>
            </w:pPr>
          </w:p>
          <w:p w:rsidR="0064436B" w:rsidRPr="009B176F" w:rsidRDefault="0064436B" w:rsidP="0003417D">
            <w:pPr>
              <w:tabs>
                <w:tab w:val="left" w:pos="284"/>
              </w:tabs>
              <w:suppressAutoHyphens/>
              <w:spacing w:after="0" w:line="240" w:lineRule="auto"/>
              <w:jc w:val="both"/>
              <w:rPr>
                <w:rFonts w:ascii="Times New Roman" w:eastAsia="Times New Roman" w:hAnsi="Times New Roman" w:cs="Times New Roman"/>
                <w:i/>
                <w:lang w:eastAsia="ru-RU"/>
              </w:rPr>
            </w:pPr>
            <w:r w:rsidRPr="009B176F">
              <w:rPr>
                <w:rFonts w:ascii="Times New Roman" w:eastAsia="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shd w:val="clear" w:color="auto" w:fill="auto"/>
          </w:tcPr>
          <w:p w:rsidR="0064436B" w:rsidRPr="009B176F" w:rsidRDefault="0064436B" w:rsidP="0003417D">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r w:rsidRPr="009B176F">
              <w:rPr>
                <w:rFonts w:ascii="Times New Roman" w:eastAsia="SimSun" w:hAnsi="Times New Roman"/>
                <w:szCs w:val="20"/>
                <w:shd w:val="clear" w:color="auto" w:fill="FFFFFF"/>
                <w:lang w:eastAsia="zh-CN"/>
              </w:rPr>
              <w:t>4.1. -Учасник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p>
          <w:p w:rsidR="0064436B" w:rsidRPr="009B176F" w:rsidRDefault="0064436B" w:rsidP="0003417D">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p>
          <w:p w:rsidR="0064436B" w:rsidRPr="009B176F" w:rsidRDefault="0064436B" w:rsidP="0064436B">
            <w:pPr>
              <w:numPr>
                <w:ilvl w:val="0"/>
                <w:numId w:val="16"/>
              </w:numPr>
              <w:spacing w:after="0" w:line="240" w:lineRule="auto"/>
              <w:ind w:left="0" w:firstLine="0"/>
              <w:jc w:val="both"/>
              <w:rPr>
                <w:rFonts w:ascii="Times New Roman" w:hAnsi="Times New Roman"/>
                <w:color w:val="000000"/>
                <w:lang w:eastAsia="ru-RU"/>
              </w:rPr>
            </w:pPr>
            <w:r w:rsidRPr="009B176F">
              <w:rPr>
                <w:rFonts w:ascii="Times New Roman" w:hAnsi="Times New Roman"/>
                <w:color w:val="000000"/>
                <w:lang w:eastAsia="ru-RU"/>
              </w:rPr>
              <w:t>Баланс форма № 1 (Звіт прo фінансовий стан);</w:t>
            </w:r>
          </w:p>
          <w:p w:rsidR="0064436B" w:rsidRPr="009B176F" w:rsidRDefault="0064436B" w:rsidP="0064436B">
            <w:pPr>
              <w:numPr>
                <w:ilvl w:val="0"/>
                <w:numId w:val="16"/>
              </w:numPr>
              <w:spacing w:after="0" w:line="240" w:lineRule="auto"/>
              <w:ind w:left="0" w:firstLine="0"/>
              <w:jc w:val="both"/>
              <w:rPr>
                <w:rFonts w:ascii="Times New Roman" w:hAnsi="Times New Roman"/>
                <w:color w:val="000000"/>
                <w:lang w:eastAsia="ru-RU"/>
              </w:rPr>
            </w:pPr>
            <w:r w:rsidRPr="009B176F">
              <w:rPr>
                <w:rFonts w:ascii="Times New Roman" w:hAnsi="Times New Roman"/>
                <w:color w:val="000000"/>
                <w:lang w:eastAsia="ru-RU"/>
              </w:rPr>
              <w:t>Звіт прo фінансові результати форма № 2;</w:t>
            </w:r>
          </w:p>
          <w:p w:rsidR="0064436B" w:rsidRPr="009B176F" w:rsidRDefault="0064436B" w:rsidP="0064436B">
            <w:pPr>
              <w:numPr>
                <w:ilvl w:val="0"/>
                <w:numId w:val="16"/>
              </w:numPr>
              <w:spacing w:after="0" w:line="240" w:lineRule="auto"/>
              <w:ind w:left="0" w:firstLine="0"/>
              <w:jc w:val="both"/>
              <w:rPr>
                <w:rFonts w:ascii="Times New Roman" w:hAnsi="Times New Roman"/>
                <w:color w:val="000000"/>
                <w:lang w:eastAsia="ru-RU"/>
              </w:rPr>
            </w:pPr>
            <w:r w:rsidRPr="009B176F">
              <w:rPr>
                <w:rFonts w:ascii="Times New Roman" w:hAnsi="Times New Roman"/>
                <w:color w:val="000000"/>
                <w:lang w:eastAsia="ru-RU"/>
              </w:rPr>
              <w:t>Звіт пpо рух грошових коштів (формa №3);</w:t>
            </w:r>
          </w:p>
          <w:p w:rsidR="0064436B" w:rsidRPr="009B176F" w:rsidRDefault="0064436B" w:rsidP="0003417D">
            <w:pPr>
              <w:spacing w:after="0" w:line="240" w:lineRule="auto"/>
              <w:jc w:val="center"/>
              <w:rPr>
                <w:rFonts w:ascii="Times New Roman" w:hAnsi="Times New Roman"/>
                <w:color w:val="000000"/>
                <w:lang w:eastAsia="ru-RU"/>
              </w:rPr>
            </w:pPr>
            <w:r w:rsidRPr="009B176F">
              <w:rPr>
                <w:rFonts w:ascii="Times New Roman" w:hAnsi="Times New Roman"/>
                <w:color w:val="000000"/>
                <w:lang w:eastAsia="ru-RU"/>
              </w:rPr>
              <w:t>Або</w:t>
            </w:r>
          </w:p>
          <w:p w:rsidR="0064436B" w:rsidRPr="009B176F" w:rsidRDefault="00170B3A" w:rsidP="0003417D">
            <w:pPr>
              <w:shd w:val="clear" w:color="auto" w:fill="FFFFFF"/>
              <w:spacing w:before="105" w:after="135" w:line="240" w:lineRule="auto"/>
              <w:rPr>
                <w:rFonts w:ascii="Times New Roman" w:eastAsia="Times New Roman" w:hAnsi="Times New Roman"/>
                <w:color w:val="000000"/>
              </w:rPr>
            </w:pPr>
            <w:hyperlink r:id="rId8" w:history="1">
              <w:r w:rsidR="0064436B" w:rsidRPr="009B176F">
                <w:rPr>
                  <w:rFonts w:ascii="Times New Roman" w:eastAsia="Times New Roman" w:hAnsi="Times New Roman"/>
                  <w:bCs/>
                  <w:color w:val="000000"/>
                </w:rPr>
                <w:t>Фінансовий звіт суб’єктa малого підприємництва</w:t>
              </w:r>
            </w:hyperlink>
            <w:r w:rsidR="0064436B" w:rsidRPr="009B176F">
              <w:rPr>
                <w:rFonts w:ascii="Times New Roman" w:eastAsia="Times New Roman" w:hAnsi="Times New Roman"/>
                <w:color w:val="000000"/>
              </w:rPr>
              <w:t> y складі;</w:t>
            </w:r>
          </w:p>
          <w:p w:rsidR="0064436B" w:rsidRPr="009B176F" w:rsidRDefault="0064436B" w:rsidP="0003417D">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01 - Балансу (ф. № 1-м);</w:t>
            </w:r>
          </w:p>
          <w:p w:rsidR="0064436B" w:rsidRPr="009B176F" w:rsidRDefault="0064436B" w:rsidP="0003417D">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02 - Звіту про фінансові результaти (ф. № 2-м)</w:t>
            </w:r>
          </w:p>
          <w:p w:rsidR="0064436B" w:rsidRPr="009B176F" w:rsidRDefault="0064436B" w:rsidP="0003417D">
            <w:pPr>
              <w:shd w:val="clear" w:color="auto" w:fill="FFFFFF"/>
              <w:spacing w:before="105" w:after="135" w:line="240" w:lineRule="auto"/>
              <w:jc w:val="center"/>
              <w:rPr>
                <w:rFonts w:ascii="Times New Roman" w:eastAsia="Times New Roman" w:hAnsi="Times New Roman"/>
                <w:color w:val="000000"/>
              </w:rPr>
            </w:pPr>
            <w:r w:rsidRPr="009B176F">
              <w:rPr>
                <w:rFonts w:ascii="Times New Roman" w:eastAsia="Times New Roman" w:hAnsi="Times New Roman"/>
                <w:color w:val="000000"/>
              </w:rPr>
              <w:t>Або</w:t>
            </w:r>
          </w:p>
          <w:p w:rsidR="0064436B" w:rsidRPr="009B176F" w:rsidRDefault="0064436B" w:rsidP="0003417D">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Спрощений фінансовий звіт суб’єктa малого підприємництва:</w:t>
            </w:r>
          </w:p>
          <w:p w:rsidR="0064436B" w:rsidRPr="009B176F" w:rsidRDefault="0064436B" w:rsidP="0003417D">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01 - Баланс (форма № 1-мс);</w:t>
            </w:r>
          </w:p>
          <w:p w:rsidR="0064436B" w:rsidRPr="009B176F" w:rsidRDefault="0064436B" w:rsidP="0003417D">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02 - Звіт про фінансові резyльтати (ф. № 2-мс);</w:t>
            </w:r>
          </w:p>
          <w:p w:rsidR="0064436B" w:rsidRPr="009B176F" w:rsidRDefault="0064436B" w:rsidP="0003417D">
            <w:pPr>
              <w:tabs>
                <w:tab w:val="num" w:pos="0"/>
                <w:tab w:val="left" w:pos="10381"/>
              </w:tabs>
              <w:suppressAutoHyphens/>
              <w:spacing w:after="0" w:line="240" w:lineRule="auto"/>
              <w:jc w:val="both"/>
              <w:rPr>
                <w:rFonts w:ascii="Times New Roman" w:hAnsi="Times New Roman"/>
                <w:lang w:eastAsia="ru-RU"/>
              </w:rPr>
            </w:pPr>
            <w:r w:rsidRPr="009B176F">
              <w:rPr>
                <w:rFonts w:ascii="Times New Roman" w:hAnsi="Times New Roman"/>
                <w:lang w:eastAsia="ru-RU"/>
              </w:rPr>
              <w:t>Звітність подається за останній звітний період</w:t>
            </w:r>
          </w:p>
          <w:p w:rsidR="0064436B" w:rsidRPr="009B176F" w:rsidRDefault="0064436B" w:rsidP="0003417D">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r w:rsidRPr="009B176F">
              <w:rPr>
                <w:rFonts w:ascii="Times New Roman" w:hAnsi="Times New Roman"/>
                <w:lang w:eastAsia="ru-RU"/>
              </w:rPr>
              <w:t>Учасники фізичні особи-підприємці подають податкову декларацію.</w:t>
            </w:r>
          </w:p>
        </w:tc>
      </w:tr>
    </w:tbl>
    <w:p w:rsidR="00B84A5F" w:rsidRDefault="00B84A5F" w:rsidP="008F3463">
      <w:pPr>
        <w:widowControl w:val="0"/>
        <w:spacing w:after="0" w:line="240" w:lineRule="auto"/>
        <w:ind w:left="-851" w:right="113" w:firstLine="851"/>
        <w:contextualSpacing/>
        <w:jc w:val="both"/>
        <w:rPr>
          <w:rFonts w:ascii="Times New Roman" w:hAnsi="Times New Roman" w:cs="Times New Roman"/>
          <w:i/>
        </w:rPr>
      </w:pPr>
    </w:p>
    <w:p w:rsidR="008F3463" w:rsidRDefault="008F3463" w:rsidP="00DD6501">
      <w:pPr>
        <w:widowControl w:val="0"/>
        <w:spacing w:after="0" w:line="240" w:lineRule="auto"/>
        <w:ind w:right="113"/>
        <w:contextualSpacing/>
        <w:jc w:val="both"/>
        <w:rPr>
          <w:rFonts w:ascii="Times New Roman" w:hAnsi="Times New Roman" w:cs="Times New Roman"/>
          <w:i/>
        </w:rPr>
      </w:pPr>
    </w:p>
    <w:p w:rsidR="00577DF3" w:rsidRDefault="00577DF3">
      <w:pPr>
        <w:rPr>
          <w:rFonts w:ascii="Times New Roman" w:hAnsi="Times New Roman" w:cs="Times New Roman"/>
          <w:i/>
        </w:rPr>
      </w:pPr>
      <w:r>
        <w:rPr>
          <w:rFonts w:ascii="Times New Roman" w:hAnsi="Times New Roman" w:cs="Times New Roman"/>
          <w:i/>
        </w:rPr>
        <w:br w:type="page"/>
      </w:r>
    </w:p>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597B48" w:rsidRPr="003614E4" w:rsidRDefault="00597B48" w:rsidP="00597B48">
      <w:pPr>
        <w:pStyle w:val="Default"/>
        <w:jc w:val="center"/>
        <w:rPr>
          <w:rFonts w:eastAsia="Times New Roman"/>
          <w:b/>
          <w:sz w:val="22"/>
          <w:szCs w:val="22"/>
          <w:lang w:eastAsia="ru-RU"/>
        </w:rPr>
      </w:pPr>
      <w:r w:rsidRPr="003614E4">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п.44 Особливостей</w:t>
      </w:r>
    </w:p>
    <w:p w:rsidR="00597B48" w:rsidRPr="003614E4" w:rsidRDefault="00597B48" w:rsidP="00597B48">
      <w:pPr>
        <w:spacing w:after="0" w:line="240" w:lineRule="auto"/>
        <w:rPr>
          <w:rFonts w:ascii="Times New Roman" w:eastAsia="Times New Roman" w:hAnsi="Times New Roman" w:cs="Times New Roman"/>
          <w:b/>
          <w:color w:val="000000"/>
          <w:lang w:eastAsia="ru-RU"/>
        </w:rPr>
      </w:pPr>
    </w:p>
    <w:p w:rsidR="00597B48" w:rsidRPr="003614E4" w:rsidRDefault="00597B48" w:rsidP="00597B48">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597B48" w:rsidRPr="003614E4" w:rsidTr="00A639ED">
        <w:tc>
          <w:tcPr>
            <w:tcW w:w="10348" w:type="dxa"/>
            <w:tcBorders>
              <w:top w:val="single" w:sz="6" w:space="0" w:color="auto"/>
              <w:left w:val="single" w:sz="6" w:space="0" w:color="auto"/>
              <w:bottom w:val="single" w:sz="6" w:space="0" w:color="auto"/>
              <w:right w:val="single" w:sz="6" w:space="0" w:color="auto"/>
            </w:tcBorders>
          </w:tcPr>
          <w:p w:rsidR="00597B48" w:rsidRPr="003614E4" w:rsidRDefault="00597B48" w:rsidP="00A639ED">
            <w:pPr>
              <w:pStyle w:val="ad"/>
              <w:widowControl w:val="0"/>
              <w:ind w:firstLine="600"/>
              <w:jc w:val="both"/>
              <w:rPr>
                <w:rFonts w:ascii="Times New Roman" w:hAnsi="Times New Roman"/>
                <w:sz w:val="22"/>
                <w:szCs w:val="28"/>
              </w:rPr>
            </w:pPr>
            <w:r w:rsidRPr="003614E4">
              <w:rPr>
                <w:rFonts w:ascii="Times New Roman" w:hAnsi="Times New Roman"/>
                <w:sz w:val="22"/>
                <w:szCs w:val="28"/>
              </w:rPr>
              <w:t>1. Згідно із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3614E4" w:rsidRDefault="00597B48" w:rsidP="00A639ED">
            <w:pPr>
              <w:pStyle w:val="ad"/>
              <w:widowControl w:val="0"/>
              <w:jc w:val="both"/>
              <w:rPr>
                <w:rFonts w:ascii="Times New Roman" w:hAnsi="Times New Roman"/>
                <w:sz w:val="22"/>
                <w:szCs w:val="28"/>
              </w:rPr>
            </w:pPr>
            <w:r w:rsidRPr="003614E4">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3614E4" w:rsidRDefault="00597B48" w:rsidP="00A639ED">
            <w:pPr>
              <w:pStyle w:val="ad"/>
              <w:widowControl w:val="0"/>
              <w:jc w:val="both"/>
              <w:rPr>
                <w:rFonts w:ascii="Times New Roman" w:hAnsi="Times New Roman"/>
                <w:sz w:val="22"/>
                <w:szCs w:val="28"/>
              </w:rPr>
            </w:pPr>
            <w:r w:rsidRPr="003614E4">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7B48" w:rsidRPr="003614E4" w:rsidRDefault="00597B48" w:rsidP="00A639ED">
            <w:pPr>
              <w:pStyle w:val="ad"/>
              <w:widowControl w:val="0"/>
              <w:jc w:val="both"/>
              <w:rPr>
                <w:rFonts w:ascii="Times New Roman" w:hAnsi="Times New Roman"/>
                <w:sz w:val="22"/>
                <w:szCs w:val="28"/>
              </w:rPr>
            </w:pPr>
            <w:r w:rsidRPr="003614E4">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3614E4" w:rsidRDefault="00597B48" w:rsidP="00A639ED">
            <w:pPr>
              <w:pStyle w:val="ad"/>
              <w:widowControl w:val="0"/>
              <w:jc w:val="both"/>
              <w:rPr>
                <w:rFonts w:ascii="Times New Roman" w:hAnsi="Times New Roman"/>
                <w:sz w:val="22"/>
                <w:szCs w:val="28"/>
              </w:rPr>
            </w:pPr>
            <w:r w:rsidRPr="003614E4">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7B48" w:rsidRPr="003614E4" w:rsidRDefault="00597B48" w:rsidP="00A639ED">
            <w:pPr>
              <w:pStyle w:val="ad"/>
              <w:widowControl w:val="0"/>
              <w:jc w:val="both"/>
              <w:rPr>
                <w:rFonts w:ascii="Times New Roman" w:hAnsi="Times New Roman"/>
                <w:sz w:val="22"/>
                <w:szCs w:val="28"/>
              </w:rPr>
            </w:pPr>
            <w:r w:rsidRPr="003614E4">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3614E4" w:rsidRDefault="00597B48" w:rsidP="00A639ED">
            <w:pPr>
              <w:pStyle w:val="ad"/>
              <w:widowControl w:val="0"/>
              <w:jc w:val="both"/>
              <w:rPr>
                <w:rFonts w:ascii="Times New Roman" w:hAnsi="Times New Roman"/>
                <w:sz w:val="22"/>
                <w:szCs w:val="28"/>
              </w:rPr>
            </w:pPr>
            <w:r w:rsidRPr="003614E4">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3614E4" w:rsidRDefault="00597B48" w:rsidP="00A639ED">
            <w:pPr>
              <w:pStyle w:val="ad"/>
              <w:widowControl w:val="0"/>
              <w:jc w:val="both"/>
              <w:rPr>
                <w:rFonts w:ascii="Times New Roman" w:hAnsi="Times New Roman"/>
                <w:sz w:val="22"/>
                <w:szCs w:val="28"/>
              </w:rPr>
            </w:pPr>
            <w:r w:rsidRPr="003614E4">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3614E4" w:rsidRDefault="00597B48" w:rsidP="00A639ED">
            <w:pPr>
              <w:pStyle w:val="ad"/>
              <w:widowControl w:val="0"/>
              <w:jc w:val="both"/>
              <w:rPr>
                <w:rFonts w:ascii="Times New Roman" w:hAnsi="Times New Roman"/>
                <w:sz w:val="22"/>
                <w:szCs w:val="28"/>
              </w:rPr>
            </w:pPr>
            <w:r w:rsidRPr="003614E4">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3614E4" w:rsidRDefault="00597B48" w:rsidP="00A639ED">
            <w:pPr>
              <w:pStyle w:val="ad"/>
              <w:widowControl w:val="0"/>
              <w:jc w:val="both"/>
              <w:rPr>
                <w:rFonts w:ascii="Times New Roman" w:hAnsi="Times New Roman"/>
                <w:sz w:val="22"/>
                <w:szCs w:val="28"/>
              </w:rPr>
            </w:pPr>
            <w:r w:rsidRPr="003614E4">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7B48" w:rsidRPr="003614E4" w:rsidRDefault="00597B48" w:rsidP="00A639ED">
            <w:pPr>
              <w:pStyle w:val="ad"/>
              <w:widowControl w:val="0"/>
              <w:jc w:val="both"/>
              <w:rPr>
                <w:rFonts w:ascii="Times New Roman" w:hAnsi="Times New Roman"/>
                <w:sz w:val="22"/>
                <w:szCs w:val="28"/>
              </w:rPr>
            </w:pPr>
            <w:r w:rsidRPr="003614E4">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614E4">
              <w:rPr>
                <w:rFonts w:ascii="Times New Roman" w:hAnsi="Times New Roman"/>
                <w:sz w:val="22"/>
                <w:szCs w:val="28"/>
              </w:rPr>
              <w:br/>
              <w:t>20 млн. гривень (у тому числі за лотом);</w:t>
            </w:r>
          </w:p>
          <w:p w:rsidR="00597B48" w:rsidRPr="003614E4" w:rsidRDefault="00597B48" w:rsidP="00A639ED">
            <w:pPr>
              <w:pStyle w:val="ad"/>
              <w:widowControl w:val="0"/>
              <w:jc w:val="both"/>
              <w:rPr>
                <w:rFonts w:ascii="Times New Roman" w:hAnsi="Times New Roman"/>
                <w:sz w:val="22"/>
                <w:szCs w:val="28"/>
              </w:rPr>
            </w:pPr>
            <w:r w:rsidRPr="003614E4">
              <w:rPr>
                <w:rFonts w:ascii="Times New Roman" w:hAnsi="Times New Roman"/>
                <w:sz w:val="22"/>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7B48" w:rsidRPr="003614E4" w:rsidRDefault="00597B48" w:rsidP="00A639ED">
            <w:pPr>
              <w:pStyle w:val="ad"/>
              <w:widowControl w:val="0"/>
              <w:jc w:val="both"/>
              <w:rPr>
                <w:rFonts w:ascii="Times New Roman" w:hAnsi="Times New Roman"/>
                <w:sz w:val="22"/>
                <w:szCs w:val="28"/>
              </w:rPr>
            </w:pPr>
            <w:r w:rsidRPr="003614E4">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3614E4" w:rsidRDefault="00597B48" w:rsidP="00A639ED">
            <w:pPr>
              <w:pStyle w:val="ad"/>
              <w:widowControl w:val="0"/>
              <w:jc w:val="both"/>
              <w:rPr>
                <w:rFonts w:ascii="Times New Roman" w:hAnsi="Times New Roman"/>
                <w:sz w:val="22"/>
                <w:szCs w:val="28"/>
              </w:rPr>
            </w:pPr>
            <w:r w:rsidRPr="003614E4">
              <w:rPr>
                <w:rFonts w:ascii="Times New Roman" w:hAnsi="Times New Roman"/>
                <w:i/>
                <w:sz w:val="22"/>
                <w:szCs w:val="28"/>
              </w:rPr>
              <w:t>Абз.14 пункту 44 Особливостей:</w:t>
            </w:r>
            <w:r w:rsidRPr="003614E4">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w:t>
            </w:r>
            <w:r w:rsidRPr="003614E4">
              <w:rPr>
                <w:rFonts w:ascii="Times New Roman" w:hAnsi="Times New Roman"/>
                <w:sz w:val="22"/>
                <w:szCs w:val="28"/>
              </w:rPr>
              <w:lastRenderedPageBreak/>
              <w:t>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3614E4" w:rsidRDefault="00597B48" w:rsidP="00A639ED">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3614E4" w:rsidTr="00A639ED">
        <w:trPr>
          <w:trHeight w:val="1025"/>
        </w:trPr>
        <w:tc>
          <w:tcPr>
            <w:tcW w:w="10348" w:type="dxa"/>
            <w:tcBorders>
              <w:top w:val="single" w:sz="6" w:space="0" w:color="auto"/>
              <w:left w:val="single" w:sz="6" w:space="0" w:color="auto"/>
              <w:bottom w:val="single" w:sz="6" w:space="0" w:color="auto"/>
              <w:right w:val="single" w:sz="6" w:space="0" w:color="auto"/>
            </w:tcBorders>
          </w:tcPr>
          <w:p w:rsidR="00597B48" w:rsidRPr="003614E4" w:rsidRDefault="00597B48" w:rsidP="00A639ED">
            <w:pPr>
              <w:pStyle w:val="rvps2"/>
              <w:spacing w:before="0" w:beforeAutospacing="0" w:after="150" w:afterAutospacing="0"/>
              <w:ind w:firstLine="450"/>
              <w:jc w:val="both"/>
              <w:rPr>
                <w:sz w:val="22"/>
                <w:szCs w:val="22"/>
              </w:rPr>
            </w:pPr>
            <w:r w:rsidRPr="003614E4">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3614E4">
                <w:rPr>
                  <w:rStyle w:val="a5"/>
                  <w:sz w:val="22"/>
                  <w:szCs w:val="22"/>
                </w:rPr>
                <w:t>Законом України</w:t>
              </w:r>
            </w:hyperlink>
            <w:r w:rsidRPr="003614E4">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597B48" w:rsidRPr="003614E4" w:rsidTr="00A639ED">
        <w:tc>
          <w:tcPr>
            <w:tcW w:w="10348" w:type="dxa"/>
            <w:tcBorders>
              <w:top w:val="single" w:sz="6" w:space="0" w:color="auto"/>
              <w:left w:val="single" w:sz="6" w:space="0" w:color="auto"/>
              <w:bottom w:val="single" w:sz="6" w:space="0" w:color="auto"/>
              <w:right w:val="single" w:sz="6" w:space="0" w:color="auto"/>
            </w:tcBorders>
          </w:tcPr>
          <w:p w:rsidR="00597B48" w:rsidRPr="003614E4" w:rsidRDefault="00597B48" w:rsidP="00A639ED">
            <w:pPr>
              <w:pStyle w:val="ad"/>
              <w:widowControl w:val="0"/>
              <w:ind w:firstLine="458"/>
              <w:jc w:val="both"/>
              <w:rPr>
                <w:rFonts w:ascii="Times New Roman" w:hAnsi="Times New Roman"/>
                <w:sz w:val="22"/>
                <w:szCs w:val="28"/>
              </w:rPr>
            </w:pPr>
            <w:r w:rsidRPr="003614E4">
              <w:rPr>
                <w:rFonts w:ascii="Times New Roman" w:hAnsi="Times New Roman"/>
                <w:sz w:val="22"/>
                <w:szCs w:val="28"/>
              </w:rPr>
              <w:t xml:space="preserve">3. Учасник процедури закупівлі підтверджує відсутність підстав, зазначених в  пункті 44 Особливостей (крім абзацу чотирнадцятого цього пункту), шляхом </w:t>
            </w:r>
            <w:r w:rsidRPr="003614E4">
              <w:rPr>
                <w:rFonts w:ascii="Times New Roman" w:hAnsi="Times New Roman"/>
                <w:b/>
                <w:sz w:val="22"/>
                <w:szCs w:val="28"/>
              </w:rPr>
              <w:t>самостійного декларування</w:t>
            </w:r>
            <w:r w:rsidRPr="003614E4">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rsidR="00597B48" w:rsidRPr="003614E4" w:rsidRDefault="00597B48" w:rsidP="00A639ED">
            <w:pPr>
              <w:pStyle w:val="ad"/>
              <w:widowControl w:val="0"/>
              <w:ind w:firstLine="458"/>
              <w:jc w:val="both"/>
              <w:rPr>
                <w:rFonts w:ascii="Times New Roman" w:hAnsi="Times New Roman"/>
                <w:sz w:val="22"/>
                <w:szCs w:val="28"/>
              </w:rPr>
            </w:pPr>
            <w:r w:rsidRPr="003614E4">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97B48" w:rsidRPr="003614E4" w:rsidRDefault="00597B48" w:rsidP="00A639ED">
            <w:pPr>
              <w:pStyle w:val="rvps2"/>
              <w:spacing w:after="150"/>
              <w:ind w:firstLine="450"/>
              <w:jc w:val="both"/>
              <w:rPr>
                <w:sz w:val="22"/>
                <w:szCs w:val="22"/>
              </w:rPr>
            </w:pPr>
            <w:r w:rsidRPr="003614E4">
              <w:rPr>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44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597B48" w:rsidRPr="003614E4" w:rsidTr="00A639ED">
        <w:tc>
          <w:tcPr>
            <w:tcW w:w="10348" w:type="dxa"/>
            <w:tcBorders>
              <w:top w:val="single" w:sz="6" w:space="0" w:color="auto"/>
              <w:left w:val="single" w:sz="6" w:space="0" w:color="auto"/>
              <w:bottom w:val="single" w:sz="6" w:space="0" w:color="auto"/>
              <w:right w:val="single" w:sz="6" w:space="0" w:color="auto"/>
            </w:tcBorders>
          </w:tcPr>
          <w:p w:rsidR="00597B48" w:rsidRPr="003614E4" w:rsidRDefault="00597B48" w:rsidP="00A639ED">
            <w:pPr>
              <w:pStyle w:val="rvps2"/>
              <w:spacing w:before="0" w:beforeAutospacing="0" w:after="150" w:afterAutospacing="0"/>
              <w:ind w:firstLine="450"/>
              <w:jc w:val="both"/>
              <w:rPr>
                <w:sz w:val="22"/>
                <w:szCs w:val="22"/>
              </w:rPr>
            </w:pPr>
            <w:r w:rsidRPr="003614E4">
              <w:rPr>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w:t>
            </w:r>
            <w:r w:rsidRPr="0045448A">
              <w:rPr>
                <w:sz w:val="22"/>
                <w:szCs w:val="22"/>
              </w:rPr>
              <w:t xml:space="preserve"> </w:t>
            </w:r>
            <w:r>
              <w:rPr>
                <w:sz w:val="22"/>
                <w:szCs w:val="22"/>
              </w:rPr>
              <w:t>у п.44 Особливостей</w:t>
            </w:r>
            <w:r w:rsidRPr="003614E4">
              <w:rPr>
                <w:sz w:val="22"/>
                <w:szCs w:val="22"/>
              </w:rPr>
              <w:t>. Підтвердження на кожного учасника надається з урахуванням вищенаведеної інформації (п. 1,3 цієї таблиці).</w:t>
            </w:r>
          </w:p>
        </w:tc>
      </w:tr>
    </w:tbl>
    <w:p w:rsidR="00597B48" w:rsidRPr="003614E4" w:rsidRDefault="00597B48" w:rsidP="00597B48">
      <w:pPr>
        <w:spacing w:after="0" w:line="240" w:lineRule="auto"/>
        <w:jc w:val="center"/>
        <w:rPr>
          <w:rFonts w:ascii="Times New Roman" w:eastAsia="Times New Roman" w:hAnsi="Times New Roman" w:cs="Times New Roman"/>
          <w:b/>
          <w:color w:val="000000"/>
          <w:u w:val="single"/>
          <w:lang w:eastAsia="ru-RU"/>
        </w:rPr>
      </w:pPr>
    </w:p>
    <w:p w:rsidR="00597B48" w:rsidRPr="003614E4" w:rsidRDefault="00597B48" w:rsidP="00597B48">
      <w:pPr>
        <w:spacing w:after="0" w:line="240" w:lineRule="auto"/>
        <w:jc w:val="center"/>
        <w:rPr>
          <w:rFonts w:ascii="Times New Roman" w:eastAsia="Times New Roman" w:hAnsi="Times New Roman" w:cs="Times New Roman"/>
          <w:b/>
          <w:color w:val="000000"/>
          <w:u w:val="single"/>
          <w:lang w:eastAsia="ru-RU"/>
        </w:rPr>
      </w:pPr>
    </w:p>
    <w:p w:rsidR="00597B48" w:rsidRPr="003614E4" w:rsidRDefault="00597B48" w:rsidP="00597B48">
      <w:pPr>
        <w:spacing w:after="0" w:line="240" w:lineRule="auto"/>
        <w:jc w:val="center"/>
        <w:rPr>
          <w:rFonts w:ascii="Times New Roman" w:hAnsi="Times New Roman" w:cs="Times New Roman"/>
          <w:b/>
          <w:u w:val="single"/>
          <w:lang w:eastAsia="ru-RU"/>
        </w:rPr>
      </w:pPr>
      <w:r w:rsidRPr="003614E4">
        <w:rPr>
          <w:rFonts w:ascii="Times New Roman" w:eastAsia="Times New Roman" w:hAnsi="Times New Roman" w:cs="Times New Roman"/>
          <w:b/>
          <w:color w:val="000000"/>
          <w:u w:val="single"/>
          <w:lang w:eastAsia="ru-RU"/>
        </w:rPr>
        <w:br w:type="page"/>
      </w:r>
      <w:r w:rsidRPr="003614E4">
        <w:rPr>
          <w:rFonts w:ascii="Times New Roman" w:hAnsi="Times New Roman" w:cs="Times New Roman"/>
        </w:rPr>
        <w:lastRenderedPageBreak/>
        <w:t xml:space="preserve"> </w:t>
      </w:r>
      <w:r w:rsidRPr="003614E4">
        <w:rPr>
          <w:rFonts w:ascii="Times New Roman" w:hAnsi="Times New Roman" w:cs="Times New Roman"/>
          <w:b/>
          <w:u w:val="single"/>
          <w:lang w:eastAsia="ru-RU"/>
        </w:rPr>
        <w:t xml:space="preserve">Таблиця 3. </w:t>
      </w:r>
    </w:p>
    <w:p w:rsidR="00597B48" w:rsidRPr="003614E4"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597B48" w:rsidRPr="003614E4"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614E4">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3614E4">
        <w:rPr>
          <w:rFonts w:ascii="Times New Roman" w:hAnsi="Times New Roman" w:cs="Times New Roman"/>
          <w:b/>
          <w:color w:val="000000" w:themeColor="text1"/>
          <w:shd w:val="solid" w:color="FFFFFF" w:fill="FFFFFF"/>
          <w:lang w:eastAsia="en-US"/>
        </w:rPr>
        <w:t>чотири дні</w:t>
      </w:r>
      <w:r w:rsidRPr="003614E4">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97B48" w:rsidRPr="003614E4"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614E4">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3614E4">
        <w:rPr>
          <w:rFonts w:ascii="Times New Roman" w:hAnsi="Times New Roman" w:cs="Times New Roman"/>
          <w:b/>
          <w:i/>
          <w:color w:val="000000" w:themeColor="text1"/>
          <w:shd w:val="solid" w:color="FFFFFF" w:fill="FFFFFF"/>
          <w:lang w:eastAsia="en-US"/>
        </w:rPr>
        <w:t>крім випадків</w:t>
      </w:r>
      <w:r w:rsidRPr="003614E4">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3614E4">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44 Особливостей вимагається з огляду на це положення Особливостей. </w:t>
      </w:r>
      <w:r w:rsidRPr="003614E4">
        <w:rPr>
          <w:rFonts w:ascii="Times New Roman" w:hAnsi="Times New Roman" w:cs="Times New Roman"/>
          <w:i/>
          <w:color w:val="000000"/>
        </w:rPr>
        <w:t xml:space="preserve">Доступ до Єдиного державного реєстру </w:t>
      </w:r>
      <w:hyperlink r:id="rId10" w:history="1">
        <w:r w:rsidRPr="003614E4">
          <w:rPr>
            <w:rFonts w:ascii="Times New Roman" w:hAnsi="Times New Roman" w:cs="Times New Roman"/>
            <w:i/>
            <w:color w:val="000000"/>
          </w:rPr>
          <w:t>осіб, які вчинили корупційні або пов’язані з корупцією правопорушення</w:t>
        </w:r>
      </w:hyperlink>
      <w:r w:rsidRPr="003614E4">
        <w:rPr>
          <w:rFonts w:ascii="Times New Roman" w:hAnsi="Times New Roman" w:cs="Times New Roman"/>
          <w:i/>
          <w:color w:val="000000"/>
        </w:rPr>
        <w:t xml:space="preserve"> (</w:t>
      </w:r>
      <w:hyperlink r:id="rId11" w:history="1">
        <w:r w:rsidRPr="003614E4">
          <w:rPr>
            <w:rStyle w:val="a5"/>
            <w:rFonts w:ascii="Times New Roman" w:hAnsi="Times New Roman"/>
            <w:i/>
          </w:rPr>
          <w:t>https://corruptinfo.nazk.gov.ua</w:t>
        </w:r>
      </w:hyperlink>
      <w:r w:rsidRPr="003614E4">
        <w:rPr>
          <w:rFonts w:ascii="Times New Roman" w:hAnsi="Times New Roman" w:cs="Times New Roman"/>
          <w:i/>
          <w:color w:val="000000"/>
        </w:rPr>
        <w:t xml:space="preserve">) припинений згідно із наказом </w:t>
      </w:r>
      <w:r w:rsidRPr="003614E4">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3614E4">
        <w:rPr>
          <w:rFonts w:ascii="Times New Roman" w:hAnsi="Times New Roman" w:cs="Times New Roman"/>
          <w:i/>
          <w:color w:val="000000"/>
        </w:rPr>
        <w:t>.</w:t>
      </w:r>
    </w:p>
    <w:p w:rsidR="00597B48" w:rsidRPr="003614E4" w:rsidRDefault="00597B48" w:rsidP="00597B48">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597B48" w:rsidRPr="003614E4" w:rsidTr="00A639ED">
        <w:trPr>
          <w:trHeight w:val="834"/>
        </w:trPr>
        <w:tc>
          <w:tcPr>
            <w:tcW w:w="567" w:type="dxa"/>
            <w:tcBorders>
              <w:top w:val="single" w:sz="6" w:space="0" w:color="auto"/>
              <w:left w:val="single" w:sz="6" w:space="0" w:color="auto"/>
              <w:bottom w:val="single" w:sz="6" w:space="0" w:color="auto"/>
              <w:right w:val="single" w:sz="6" w:space="0" w:color="auto"/>
            </w:tcBorders>
          </w:tcPr>
          <w:p w:rsidR="00597B48" w:rsidRPr="003614E4"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614E4">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614E4"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614E4">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597B48" w:rsidRPr="003614E4" w:rsidRDefault="00597B48" w:rsidP="00A639ED">
            <w:pPr>
              <w:spacing w:after="0" w:line="240" w:lineRule="atLeast"/>
              <w:jc w:val="both"/>
              <w:rPr>
                <w:rFonts w:ascii="Times New Roman" w:eastAsia="Times New Roman" w:hAnsi="Times New Roman" w:cs="Times New Roman"/>
                <w:b/>
                <w:kern w:val="2"/>
                <w:lang w:eastAsia="ar-SA"/>
              </w:rPr>
            </w:pPr>
          </w:p>
          <w:p w:rsidR="00597B48" w:rsidRPr="003614E4" w:rsidRDefault="00597B48" w:rsidP="00A639ED">
            <w:pPr>
              <w:spacing w:after="0" w:line="240" w:lineRule="atLeast"/>
              <w:jc w:val="both"/>
              <w:rPr>
                <w:rFonts w:ascii="Times New Roman" w:eastAsia="Times New Roman" w:hAnsi="Times New Roman" w:cs="Times New Roman"/>
                <w:lang w:val="ru-RU" w:eastAsia="ru-RU"/>
              </w:rPr>
            </w:pPr>
            <w:r w:rsidRPr="003614E4">
              <w:rPr>
                <w:rFonts w:ascii="Times New Roman" w:eastAsia="Times New Roman" w:hAnsi="Times New Roman" w:cs="Times New Roman"/>
                <w:b/>
                <w:kern w:val="2"/>
                <w:lang w:eastAsia="ar-SA"/>
              </w:rPr>
              <w:t xml:space="preserve">Спосіб надання </w:t>
            </w:r>
            <w:r w:rsidRPr="003614E4">
              <w:rPr>
                <w:rFonts w:ascii="Times New Roman" w:eastAsia="Times New Roman" w:hAnsi="Times New Roman" w:cs="Times New Roman"/>
                <w:b/>
                <w:kern w:val="2"/>
                <w:u w:val="single"/>
                <w:lang w:eastAsia="ar-SA"/>
              </w:rPr>
              <w:t>учасником-переможцем</w:t>
            </w:r>
            <w:r w:rsidRPr="003614E4">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614E4" w:rsidTr="00A639ED">
        <w:tc>
          <w:tcPr>
            <w:tcW w:w="567" w:type="dxa"/>
            <w:tcBorders>
              <w:top w:val="single" w:sz="6" w:space="0" w:color="auto"/>
              <w:left w:val="single" w:sz="6" w:space="0" w:color="auto"/>
              <w:bottom w:val="single" w:sz="6" w:space="0" w:color="auto"/>
              <w:right w:val="single" w:sz="6" w:space="0" w:color="auto"/>
            </w:tcBorders>
          </w:tcPr>
          <w:p w:rsidR="00597B48" w:rsidRPr="003614E4" w:rsidRDefault="00597B48" w:rsidP="00A639ED">
            <w:pPr>
              <w:spacing w:after="0" w:line="240" w:lineRule="auto"/>
              <w:rPr>
                <w:rFonts w:ascii="Times New Roman" w:eastAsia="Times New Roman" w:hAnsi="Times New Roman" w:cs="Times New Roman"/>
                <w:b/>
                <w:lang w:val="ru-RU" w:eastAsia="ru-RU"/>
              </w:rPr>
            </w:pPr>
            <w:r w:rsidRPr="003614E4">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97B48" w:rsidRPr="003614E4" w:rsidRDefault="00597B48" w:rsidP="00A639ED">
            <w:pPr>
              <w:tabs>
                <w:tab w:val="num" w:pos="360"/>
              </w:tabs>
              <w:spacing w:after="0" w:line="240" w:lineRule="auto"/>
              <w:jc w:val="both"/>
              <w:rPr>
                <w:rFonts w:ascii="Times New Roman" w:hAnsi="Times New Roman" w:cs="Times New Roman"/>
                <w:b/>
                <w:lang w:eastAsia="ru-RU"/>
              </w:rPr>
            </w:pPr>
            <w:r w:rsidRPr="003614E4">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3614E4" w:rsidRDefault="00597B48" w:rsidP="00A639ED">
            <w:pPr>
              <w:tabs>
                <w:tab w:val="num" w:pos="360"/>
              </w:tabs>
              <w:spacing w:after="0" w:line="240" w:lineRule="auto"/>
              <w:jc w:val="both"/>
              <w:rPr>
                <w:rFonts w:ascii="Times New Roman" w:hAnsi="Times New Roman" w:cs="Times New Roman"/>
                <w:b/>
                <w:lang w:eastAsia="ru-RU"/>
              </w:rPr>
            </w:pPr>
            <w:r w:rsidRPr="003614E4">
              <w:rPr>
                <w:rFonts w:ascii="Times New Roman" w:eastAsia="Times New Roman" w:hAnsi="Times New Roman" w:cs="Times New Roman"/>
                <w:b/>
                <w:lang w:eastAsia="ru-RU"/>
              </w:rPr>
              <w:t>(підстава згідно з підпунктом 3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614E4" w:rsidRDefault="00597B48" w:rsidP="00A639ED">
            <w:pPr>
              <w:spacing w:after="0" w:line="240" w:lineRule="auto"/>
              <w:jc w:val="both"/>
              <w:rPr>
                <w:rFonts w:ascii="Times New Roman" w:hAnsi="Times New Roman" w:cs="Times New Roman"/>
                <w:lang w:eastAsia="ru-RU"/>
              </w:rPr>
            </w:pPr>
            <w:r w:rsidRPr="003614E4">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597B48" w:rsidRPr="003614E4" w:rsidRDefault="00597B48" w:rsidP="00A639ED">
            <w:pPr>
              <w:spacing w:after="0" w:line="240" w:lineRule="auto"/>
              <w:jc w:val="both"/>
              <w:rPr>
                <w:rFonts w:ascii="Times New Roman" w:hAnsi="Times New Roman" w:cs="Times New Roman"/>
                <w:lang w:eastAsia="ru-RU"/>
              </w:rPr>
            </w:pPr>
            <w:r w:rsidRPr="003614E4">
              <w:rPr>
                <w:rFonts w:ascii="Times New Roman" w:hAnsi="Times New Roman" w:cs="Times New Roman"/>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97B48" w:rsidRPr="003614E4" w:rsidRDefault="00597B48" w:rsidP="00A639ED">
            <w:pPr>
              <w:spacing w:after="0" w:line="240" w:lineRule="auto"/>
              <w:jc w:val="both"/>
              <w:rPr>
                <w:rFonts w:ascii="Times New Roman" w:hAnsi="Times New Roman" w:cs="Times New Roman"/>
                <w:lang w:eastAsia="ru-RU"/>
              </w:rPr>
            </w:pPr>
            <w:r w:rsidRPr="003614E4">
              <w:rPr>
                <w:rFonts w:ascii="Times New Roman" w:hAnsi="Times New Roman" w:cs="Times New Roman"/>
                <w:lang w:eastAsia="ru-RU"/>
              </w:rPr>
              <w:t>або</w:t>
            </w:r>
          </w:p>
          <w:p w:rsidR="00597B48" w:rsidRPr="003614E4" w:rsidRDefault="00597B48" w:rsidP="00A639ED">
            <w:pPr>
              <w:spacing w:after="0" w:line="240" w:lineRule="auto"/>
              <w:jc w:val="both"/>
              <w:rPr>
                <w:rFonts w:ascii="Times New Roman" w:hAnsi="Times New Roman" w:cs="Times New Roman"/>
                <w:lang w:eastAsia="ru-RU"/>
              </w:rPr>
            </w:pPr>
            <w:r w:rsidRPr="003614E4">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597B48" w:rsidRPr="003614E4" w:rsidTr="00A639ED">
        <w:tc>
          <w:tcPr>
            <w:tcW w:w="567" w:type="dxa"/>
            <w:tcBorders>
              <w:top w:val="single" w:sz="6" w:space="0" w:color="auto"/>
              <w:left w:val="single" w:sz="6" w:space="0" w:color="auto"/>
              <w:bottom w:val="single" w:sz="6" w:space="0" w:color="auto"/>
              <w:right w:val="single" w:sz="6" w:space="0" w:color="auto"/>
            </w:tcBorders>
          </w:tcPr>
          <w:p w:rsidR="00597B48" w:rsidRPr="003614E4" w:rsidRDefault="00597B48" w:rsidP="00A639ED">
            <w:pPr>
              <w:tabs>
                <w:tab w:val="num" w:pos="360"/>
              </w:tabs>
              <w:spacing w:after="0" w:line="240" w:lineRule="auto"/>
              <w:jc w:val="both"/>
              <w:rPr>
                <w:rFonts w:ascii="Times New Roman" w:hAnsi="Times New Roman" w:cs="Times New Roman"/>
                <w:b/>
                <w:lang w:val="ru-RU" w:eastAsia="ru-RU"/>
              </w:rPr>
            </w:pPr>
            <w:r w:rsidRPr="003614E4">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614E4" w:rsidRDefault="00597B48" w:rsidP="00A639ED">
            <w:pPr>
              <w:tabs>
                <w:tab w:val="num" w:pos="360"/>
              </w:tabs>
              <w:spacing w:after="0" w:line="240" w:lineRule="auto"/>
              <w:jc w:val="both"/>
              <w:rPr>
                <w:rFonts w:ascii="Times New Roman" w:hAnsi="Times New Roman" w:cs="Times New Roman"/>
                <w:b/>
                <w:lang w:val="ru-RU" w:eastAsia="ru-RU"/>
              </w:rPr>
            </w:pPr>
            <w:r w:rsidRPr="003614E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614E4">
              <w:rPr>
                <w:rFonts w:ascii="Times New Roman" w:hAnsi="Times New Roman" w:cs="Times New Roman"/>
                <w:b/>
                <w:lang w:val="ru-RU" w:eastAsia="ru-RU"/>
              </w:rPr>
              <w:t xml:space="preserve"> </w:t>
            </w:r>
            <w:r w:rsidRPr="003614E4">
              <w:rPr>
                <w:rFonts w:ascii="Times New Roman" w:hAnsi="Times New Roman" w:cs="Times New Roman"/>
                <w:b/>
                <w:lang w:val="ru-RU" w:eastAsia="ru-RU"/>
              </w:rPr>
              <w:lastRenderedPageBreak/>
              <w:t>(підстава згідно з підпунктом 5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614E4" w:rsidRDefault="00597B48" w:rsidP="00A639ED">
            <w:pPr>
              <w:spacing w:after="0" w:line="240" w:lineRule="auto"/>
              <w:jc w:val="both"/>
              <w:rPr>
                <w:rFonts w:ascii="Times New Roman" w:hAnsi="Times New Roman" w:cs="Times New Roman"/>
                <w:lang w:val="ru-RU" w:eastAsia="ru-RU"/>
              </w:rPr>
            </w:pPr>
            <w:r w:rsidRPr="003614E4">
              <w:rPr>
                <w:rFonts w:ascii="Times New Roman" w:hAnsi="Times New Roman" w:cs="Times New Roman"/>
                <w:lang w:val="ru-RU"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597B48" w:rsidRPr="003614E4" w:rsidRDefault="00597B48" w:rsidP="00A639ED">
            <w:pPr>
              <w:spacing w:after="0" w:line="240" w:lineRule="auto"/>
              <w:jc w:val="both"/>
              <w:rPr>
                <w:rFonts w:ascii="Times New Roman" w:hAnsi="Times New Roman" w:cs="Times New Roman"/>
                <w:lang w:val="ru-RU" w:eastAsia="ru-RU"/>
              </w:rPr>
            </w:pPr>
            <w:r w:rsidRPr="003614E4">
              <w:rPr>
                <w:rFonts w:ascii="Times New Roman" w:hAnsi="Times New Roman" w:cs="Times New Roman"/>
                <w:lang w:val="ru-RU" w:eastAsia="ru-RU"/>
              </w:rPr>
              <w:t>Документ має бути оформлений не більше 30 денної давнини відносно дати його подання Замовнику.</w:t>
            </w:r>
          </w:p>
        </w:tc>
      </w:tr>
      <w:tr w:rsidR="00597B48" w:rsidRPr="003614E4" w:rsidTr="00A639ED">
        <w:tc>
          <w:tcPr>
            <w:tcW w:w="567" w:type="dxa"/>
            <w:tcBorders>
              <w:top w:val="single" w:sz="6" w:space="0" w:color="auto"/>
              <w:left w:val="single" w:sz="6" w:space="0" w:color="auto"/>
              <w:bottom w:val="single" w:sz="6" w:space="0" w:color="auto"/>
              <w:right w:val="single" w:sz="6" w:space="0" w:color="auto"/>
            </w:tcBorders>
          </w:tcPr>
          <w:p w:rsidR="00597B48" w:rsidRPr="003614E4" w:rsidRDefault="00597B48" w:rsidP="00A639ED">
            <w:pPr>
              <w:tabs>
                <w:tab w:val="num" w:pos="360"/>
              </w:tabs>
              <w:spacing w:after="0" w:line="240" w:lineRule="auto"/>
              <w:jc w:val="both"/>
              <w:rPr>
                <w:rFonts w:ascii="Times New Roman" w:hAnsi="Times New Roman" w:cs="Times New Roman"/>
                <w:b/>
                <w:lang w:val="ru-RU" w:eastAsia="ru-RU"/>
              </w:rPr>
            </w:pPr>
            <w:r w:rsidRPr="003614E4">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614E4" w:rsidRDefault="00597B48" w:rsidP="00A639ED">
            <w:pPr>
              <w:tabs>
                <w:tab w:val="num" w:pos="360"/>
              </w:tabs>
              <w:spacing w:after="0" w:line="240" w:lineRule="auto"/>
              <w:jc w:val="both"/>
              <w:rPr>
                <w:rFonts w:ascii="Times New Roman" w:eastAsia="Times New Roman" w:hAnsi="Times New Roman" w:cs="Times New Roman"/>
                <w:b/>
                <w:lang w:eastAsia="ru-RU"/>
              </w:rPr>
            </w:pPr>
            <w:r w:rsidRPr="003614E4">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3614E4" w:rsidRDefault="00597B48" w:rsidP="00A639ED">
            <w:pPr>
              <w:tabs>
                <w:tab w:val="num" w:pos="360"/>
              </w:tabs>
              <w:spacing w:after="0" w:line="240" w:lineRule="auto"/>
              <w:jc w:val="both"/>
              <w:rPr>
                <w:rFonts w:ascii="Times New Roman" w:hAnsi="Times New Roman" w:cs="Times New Roman"/>
                <w:b/>
                <w:lang w:val="ru-RU" w:eastAsia="ru-RU"/>
              </w:rPr>
            </w:pPr>
            <w:r w:rsidRPr="003614E4">
              <w:rPr>
                <w:rFonts w:ascii="Times New Roman" w:hAnsi="Times New Roman" w:cs="Times New Roman"/>
                <w:b/>
                <w:lang w:val="ru-RU" w:eastAsia="ru-RU"/>
              </w:rPr>
              <w:t>(підстава згідно з підпунктом 6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614E4" w:rsidRDefault="00597B48" w:rsidP="00A639ED">
            <w:pPr>
              <w:spacing w:after="0" w:line="240" w:lineRule="auto"/>
              <w:jc w:val="both"/>
              <w:rPr>
                <w:rFonts w:ascii="Times New Roman" w:hAnsi="Times New Roman" w:cs="Times New Roman"/>
                <w:lang w:val="ru-RU" w:eastAsia="ru-RU"/>
              </w:rPr>
            </w:pPr>
            <w:r w:rsidRPr="003614E4">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597B48" w:rsidRPr="003614E4" w:rsidTr="00A639ED">
        <w:tc>
          <w:tcPr>
            <w:tcW w:w="567" w:type="dxa"/>
            <w:tcBorders>
              <w:top w:val="single" w:sz="6" w:space="0" w:color="auto"/>
              <w:left w:val="single" w:sz="6" w:space="0" w:color="auto"/>
              <w:bottom w:val="single" w:sz="6" w:space="0" w:color="auto"/>
              <w:right w:val="single" w:sz="6" w:space="0" w:color="auto"/>
            </w:tcBorders>
          </w:tcPr>
          <w:p w:rsidR="00597B48" w:rsidRPr="003614E4" w:rsidRDefault="00597B48" w:rsidP="00A639ED">
            <w:pPr>
              <w:tabs>
                <w:tab w:val="num" w:pos="360"/>
              </w:tabs>
              <w:spacing w:after="0" w:line="240" w:lineRule="auto"/>
              <w:jc w:val="both"/>
              <w:rPr>
                <w:rFonts w:ascii="Times New Roman" w:hAnsi="Times New Roman" w:cs="Times New Roman"/>
                <w:b/>
                <w:lang w:val="ru-RU" w:eastAsia="ru-RU"/>
              </w:rPr>
            </w:pPr>
            <w:r w:rsidRPr="003614E4">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614E4" w:rsidRDefault="00597B48" w:rsidP="00A639ED">
            <w:pPr>
              <w:tabs>
                <w:tab w:val="num" w:pos="360"/>
              </w:tabs>
              <w:spacing w:after="0" w:line="240" w:lineRule="auto"/>
              <w:jc w:val="both"/>
              <w:rPr>
                <w:rFonts w:ascii="Times New Roman" w:eastAsia="Times New Roman" w:hAnsi="Times New Roman" w:cs="Times New Roman"/>
                <w:b/>
                <w:lang w:eastAsia="ru-RU"/>
              </w:rPr>
            </w:pPr>
            <w:r w:rsidRPr="003614E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3614E4" w:rsidRDefault="00597B48" w:rsidP="00A639ED">
            <w:pPr>
              <w:tabs>
                <w:tab w:val="num" w:pos="360"/>
              </w:tabs>
              <w:spacing w:after="0" w:line="240" w:lineRule="auto"/>
              <w:jc w:val="both"/>
              <w:rPr>
                <w:rFonts w:ascii="Times New Roman" w:hAnsi="Times New Roman" w:cs="Times New Roman"/>
                <w:b/>
                <w:lang w:val="ru-RU" w:eastAsia="ru-RU"/>
              </w:rPr>
            </w:pPr>
            <w:r w:rsidRPr="003614E4">
              <w:rPr>
                <w:rFonts w:ascii="Times New Roman" w:hAnsi="Times New Roman" w:cs="Times New Roman"/>
                <w:b/>
                <w:lang w:val="ru-RU" w:eastAsia="ru-RU"/>
              </w:rPr>
              <w:t>(підстава згідно з підпунктом 12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614E4" w:rsidRDefault="00597B48" w:rsidP="00A639ED">
            <w:pPr>
              <w:pStyle w:val="rvps2"/>
              <w:spacing w:before="0" w:beforeAutospacing="0" w:after="0" w:afterAutospacing="0"/>
              <w:jc w:val="both"/>
              <w:rPr>
                <w:sz w:val="22"/>
                <w:szCs w:val="22"/>
                <w:lang w:val="ru-RU" w:eastAsia="ru-RU"/>
              </w:rPr>
            </w:pPr>
            <w:r w:rsidRPr="003614E4">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597B48" w:rsidRPr="003614E4" w:rsidRDefault="00597B48" w:rsidP="00A639ED">
            <w:pPr>
              <w:pStyle w:val="rvps2"/>
              <w:spacing w:before="0" w:beforeAutospacing="0" w:after="0" w:afterAutospacing="0"/>
              <w:jc w:val="both"/>
              <w:rPr>
                <w:sz w:val="22"/>
                <w:szCs w:val="22"/>
                <w:lang w:val="ru-RU" w:eastAsia="ru-RU"/>
              </w:rPr>
            </w:pPr>
            <w:r w:rsidRPr="003614E4">
              <w:rPr>
                <w:sz w:val="22"/>
                <w:szCs w:val="22"/>
                <w:lang w:val="ru-RU" w:eastAsia="ru-RU"/>
              </w:rPr>
              <w:t>Документ має бути оформлений не більше 30 денної давнини відносно дати його подання Замовнику.</w:t>
            </w:r>
          </w:p>
        </w:tc>
      </w:tr>
      <w:tr w:rsidR="00597B48" w:rsidRPr="003614E4" w:rsidTr="00A639ED">
        <w:tc>
          <w:tcPr>
            <w:tcW w:w="567" w:type="dxa"/>
            <w:tcBorders>
              <w:top w:val="single" w:sz="6" w:space="0" w:color="auto"/>
              <w:left w:val="single" w:sz="6" w:space="0" w:color="auto"/>
              <w:bottom w:val="single" w:sz="6" w:space="0" w:color="auto"/>
              <w:right w:val="single" w:sz="6" w:space="0" w:color="auto"/>
            </w:tcBorders>
          </w:tcPr>
          <w:p w:rsidR="00597B48" w:rsidRPr="003614E4" w:rsidRDefault="00597B48" w:rsidP="00A639ED">
            <w:pPr>
              <w:spacing w:after="150" w:line="240" w:lineRule="auto"/>
              <w:jc w:val="both"/>
              <w:rPr>
                <w:rFonts w:ascii="Times New Roman" w:hAnsi="Times New Roman" w:cs="Times New Roman"/>
                <w:b/>
                <w:lang w:val="ru-RU" w:eastAsia="ru-RU"/>
              </w:rPr>
            </w:pPr>
            <w:r w:rsidRPr="003614E4">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614E4" w:rsidRDefault="00597B48" w:rsidP="00A639ED">
            <w:pPr>
              <w:spacing w:after="150" w:line="240" w:lineRule="auto"/>
              <w:jc w:val="both"/>
              <w:rPr>
                <w:rFonts w:ascii="Times New Roman" w:eastAsia="Times New Roman" w:hAnsi="Times New Roman" w:cs="Times New Roman"/>
                <w:b/>
                <w:color w:val="000000"/>
              </w:rPr>
            </w:pPr>
            <w:r w:rsidRPr="003614E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614E4">
              <w:rPr>
                <w:rFonts w:ascii="Times New Roman" w:eastAsia="Times New Roman" w:hAnsi="Times New Roman" w:cs="Times New Roman"/>
                <w:b/>
                <w:lang w:eastAsia="ru-RU"/>
              </w:rPr>
              <w:t>(підстава згідно з абз. 14 п.44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614E4" w:rsidRDefault="00597B48" w:rsidP="00A639ED">
            <w:pPr>
              <w:pStyle w:val="rvps2"/>
              <w:spacing w:before="0" w:beforeAutospacing="0" w:after="0" w:afterAutospacing="0"/>
              <w:jc w:val="both"/>
              <w:rPr>
                <w:color w:val="000000"/>
                <w:sz w:val="22"/>
                <w:szCs w:val="22"/>
              </w:rPr>
            </w:pPr>
            <w:r w:rsidRPr="003614E4">
              <w:rPr>
                <w:color w:val="000000"/>
                <w:sz w:val="22"/>
                <w:szCs w:val="22"/>
              </w:rPr>
              <w:t>Довідка, складена учасником у довільній формі, що підтверджує відсутність підстави для відхилення, передбаченої абз.14 п.44 Особливостей.</w:t>
            </w:r>
          </w:p>
          <w:p w:rsidR="00597B48" w:rsidRPr="003614E4" w:rsidRDefault="00597B48" w:rsidP="00A639ED">
            <w:pPr>
              <w:spacing w:after="0" w:line="240" w:lineRule="auto"/>
              <w:jc w:val="both"/>
              <w:rPr>
                <w:rFonts w:ascii="Times New Roman" w:hAnsi="Times New Roman" w:cs="Times New Roman"/>
                <w:lang w:eastAsia="ru-RU"/>
              </w:rPr>
            </w:pPr>
          </w:p>
          <w:p w:rsidR="00597B48" w:rsidRPr="003614E4" w:rsidRDefault="00597B48" w:rsidP="00A639ED">
            <w:pPr>
              <w:spacing w:after="0" w:line="240" w:lineRule="auto"/>
              <w:jc w:val="both"/>
              <w:rPr>
                <w:rFonts w:ascii="Times New Roman" w:hAnsi="Times New Roman" w:cs="Times New Roman"/>
                <w:lang w:eastAsia="ru-RU"/>
              </w:rPr>
            </w:pPr>
            <w:r w:rsidRPr="003614E4">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614E4">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7B48" w:rsidRPr="003614E4" w:rsidRDefault="00597B48" w:rsidP="00597B48">
      <w:pPr>
        <w:widowControl w:val="0"/>
        <w:spacing w:after="0" w:line="240" w:lineRule="auto"/>
        <w:ind w:right="113" w:firstLine="567"/>
        <w:contextualSpacing/>
        <w:jc w:val="both"/>
        <w:rPr>
          <w:rFonts w:ascii="Times New Roman" w:hAnsi="Times New Roman" w:cs="Times New Roman"/>
          <w:i/>
        </w:rPr>
      </w:pPr>
    </w:p>
    <w:p w:rsidR="00577DF3" w:rsidRPr="00A5011D" w:rsidRDefault="00577DF3"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DD6501" w:rsidRDefault="001975F8" w:rsidP="001975F8">
            <w:pPr>
              <w:spacing w:line="240" w:lineRule="auto"/>
              <w:contextualSpacing/>
              <w:jc w:val="both"/>
              <w:rPr>
                <w:rFonts w:ascii="Times New Roman" w:eastAsia="Times New Roman" w:hAnsi="Times New Roman" w:cs="Times New Roman"/>
                <w:lang w:eastAsia="ru-RU"/>
              </w:rPr>
            </w:pPr>
            <w:r w:rsidRPr="00DD6501">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046EB6" w:rsidRDefault="001975F8" w:rsidP="001975F8">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Довідка та підтверджуючі документи згідно з нижченаведеним:</w:t>
            </w:r>
          </w:p>
          <w:p w:rsidR="001975F8" w:rsidRPr="00046EB6"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046EB6" w:rsidRDefault="001975F8" w:rsidP="001975F8">
            <w:pPr>
              <w:pStyle w:val="aa"/>
              <w:spacing w:before="0" w:beforeAutospacing="0" w:after="0" w:afterAutospacing="0"/>
              <w:ind w:left="-21" w:firstLine="479"/>
              <w:jc w:val="center"/>
              <w:rPr>
                <w:b/>
                <w:color w:val="000000"/>
                <w:sz w:val="22"/>
                <w:szCs w:val="22"/>
                <w:lang w:val="uk-UA" w:eastAsia="uk-UA"/>
              </w:rPr>
            </w:pPr>
            <w:r w:rsidRPr="00046EB6">
              <w:rPr>
                <w:b/>
                <w:color w:val="000000"/>
                <w:sz w:val="22"/>
                <w:szCs w:val="22"/>
                <w:lang w:val="uk-UA" w:eastAsia="uk-UA"/>
              </w:rPr>
              <w:t>Довідка</w:t>
            </w:r>
          </w:p>
          <w:p w:rsidR="001975F8" w:rsidRPr="00046EB6" w:rsidRDefault="001975F8" w:rsidP="001975F8">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1975F8" w:rsidRPr="00046EB6" w:rsidTr="0003417D">
              <w:tc>
                <w:tcPr>
                  <w:tcW w:w="9643" w:type="dxa"/>
                  <w:gridSpan w:val="4"/>
                  <w:shd w:val="clear" w:color="auto" w:fill="F2F2F2" w:themeFill="background1" w:themeFillShade="F2"/>
                </w:tcPr>
                <w:p w:rsidR="001975F8" w:rsidRPr="00046EB6" w:rsidRDefault="001975F8" w:rsidP="001975F8">
                  <w:pPr>
                    <w:pStyle w:val="aa"/>
                    <w:spacing w:before="0" w:beforeAutospacing="0" w:after="0" w:afterAutospacing="0"/>
                    <w:jc w:val="both"/>
                    <w:rPr>
                      <w:b/>
                      <w:color w:val="000000"/>
                      <w:sz w:val="22"/>
                      <w:szCs w:val="22"/>
                      <w:lang w:val="uk-UA" w:eastAsia="uk-UA"/>
                    </w:rPr>
                  </w:pPr>
                  <w:r w:rsidRPr="00046EB6">
                    <w:rPr>
                      <w:b/>
                      <w:color w:val="000000"/>
                      <w:sz w:val="22"/>
                      <w:szCs w:val="22"/>
                      <w:lang w:val="uk-UA" w:eastAsia="uk-UA"/>
                    </w:rPr>
                    <w:t>Учасник (найменування, код ЄДРПОУ):</w:t>
                  </w:r>
                </w:p>
                <w:p w:rsidR="001975F8" w:rsidRPr="00046EB6" w:rsidRDefault="001975F8" w:rsidP="001975F8">
                  <w:pPr>
                    <w:pStyle w:val="aa"/>
                    <w:spacing w:before="0" w:beforeAutospacing="0" w:after="0" w:afterAutospacing="0"/>
                    <w:jc w:val="center"/>
                    <w:rPr>
                      <w:b/>
                      <w:color w:val="000000"/>
                      <w:sz w:val="22"/>
                      <w:szCs w:val="22"/>
                      <w:lang w:val="uk-UA" w:eastAsia="uk-UA"/>
                    </w:rPr>
                  </w:pPr>
                </w:p>
              </w:tc>
            </w:tr>
            <w:tr w:rsidR="001975F8" w:rsidRPr="00046EB6" w:rsidTr="0003417D">
              <w:tc>
                <w:tcPr>
                  <w:tcW w:w="5107" w:type="dxa"/>
                  <w:gridSpan w:val="2"/>
                  <w:shd w:val="clear" w:color="auto" w:fill="F2F2F2" w:themeFill="background1" w:themeFillShade="F2"/>
                </w:tcPr>
                <w:p w:rsidR="001975F8" w:rsidRPr="00046EB6" w:rsidRDefault="001975F8" w:rsidP="001975F8">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Прізвище, ім’я, по-батькові</w:t>
                  </w:r>
                </w:p>
              </w:tc>
              <w:tc>
                <w:tcPr>
                  <w:tcW w:w="1842" w:type="dxa"/>
                  <w:shd w:val="clear" w:color="auto" w:fill="F2F2F2" w:themeFill="background1" w:themeFillShade="F2"/>
                </w:tcPr>
                <w:p w:rsidR="001975F8" w:rsidRPr="00046EB6" w:rsidRDefault="001975F8" w:rsidP="001975F8">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Назва посади</w:t>
                  </w:r>
                </w:p>
              </w:tc>
              <w:tc>
                <w:tcPr>
                  <w:tcW w:w="2694" w:type="dxa"/>
                  <w:shd w:val="clear" w:color="auto" w:fill="F2F2F2" w:themeFill="background1" w:themeFillShade="F2"/>
                </w:tcPr>
                <w:p w:rsidR="001975F8" w:rsidRPr="00046EB6" w:rsidRDefault="001975F8" w:rsidP="001975F8">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 xml:space="preserve">Підтверджуючий документ </w:t>
                  </w:r>
                </w:p>
              </w:tc>
            </w:tr>
            <w:tr w:rsidR="001975F8" w:rsidRPr="00046EB6" w:rsidTr="0003417D">
              <w:tc>
                <w:tcPr>
                  <w:tcW w:w="2839" w:type="dxa"/>
                </w:tcPr>
                <w:p w:rsidR="001975F8" w:rsidRPr="00046EB6" w:rsidRDefault="001975F8" w:rsidP="001975F8">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Керівника учасника</w:t>
                  </w:r>
                </w:p>
                <w:p w:rsidR="001975F8" w:rsidRPr="00046EB6" w:rsidRDefault="001975F8" w:rsidP="001975F8">
                  <w:pPr>
                    <w:pStyle w:val="aa"/>
                    <w:spacing w:before="0" w:beforeAutospacing="0" w:after="0" w:afterAutospacing="0"/>
                    <w:jc w:val="both"/>
                    <w:rPr>
                      <w:color w:val="000000"/>
                      <w:sz w:val="22"/>
                      <w:szCs w:val="22"/>
                      <w:lang w:val="uk-UA" w:eastAsia="uk-UA"/>
                    </w:rPr>
                  </w:pPr>
                </w:p>
              </w:tc>
              <w:tc>
                <w:tcPr>
                  <w:tcW w:w="2268" w:type="dxa"/>
                </w:tcPr>
                <w:p w:rsidR="001975F8" w:rsidRPr="00046EB6"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046EB6"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046EB6" w:rsidRDefault="001975F8" w:rsidP="001975F8">
                  <w:pPr>
                    <w:pStyle w:val="aa"/>
                    <w:spacing w:before="0" w:beforeAutospacing="0" w:after="0" w:afterAutospacing="0"/>
                    <w:jc w:val="both"/>
                    <w:rPr>
                      <w:color w:val="000000"/>
                      <w:sz w:val="22"/>
                      <w:szCs w:val="22"/>
                      <w:lang w:val="uk-UA" w:eastAsia="uk-UA"/>
                    </w:rPr>
                  </w:pPr>
                </w:p>
              </w:tc>
            </w:tr>
            <w:tr w:rsidR="001975F8" w:rsidRPr="00046EB6" w:rsidTr="0003417D">
              <w:tc>
                <w:tcPr>
                  <w:tcW w:w="2839" w:type="dxa"/>
                </w:tcPr>
                <w:p w:rsidR="001975F8" w:rsidRPr="00046EB6" w:rsidRDefault="001975F8" w:rsidP="001975F8">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1975F8" w:rsidRPr="00046EB6"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046EB6"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046EB6" w:rsidRDefault="001975F8" w:rsidP="001975F8">
                  <w:pPr>
                    <w:pStyle w:val="aa"/>
                    <w:spacing w:before="0" w:beforeAutospacing="0" w:after="0" w:afterAutospacing="0"/>
                    <w:jc w:val="both"/>
                    <w:rPr>
                      <w:color w:val="000000"/>
                      <w:sz w:val="22"/>
                      <w:szCs w:val="22"/>
                      <w:lang w:val="uk-UA" w:eastAsia="uk-UA"/>
                    </w:rPr>
                  </w:pPr>
                </w:p>
              </w:tc>
            </w:tr>
            <w:tr w:rsidR="001975F8" w:rsidRPr="00046EB6" w:rsidTr="0003417D">
              <w:tc>
                <w:tcPr>
                  <w:tcW w:w="2839" w:type="dxa"/>
                </w:tcPr>
                <w:p w:rsidR="001975F8" w:rsidRPr="00046EB6" w:rsidRDefault="001975F8" w:rsidP="001975F8">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1975F8" w:rsidRPr="00046EB6"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046EB6"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046EB6" w:rsidRDefault="001975F8" w:rsidP="001975F8">
                  <w:pPr>
                    <w:pStyle w:val="aa"/>
                    <w:spacing w:before="0" w:beforeAutospacing="0" w:after="0" w:afterAutospacing="0"/>
                    <w:jc w:val="both"/>
                    <w:rPr>
                      <w:color w:val="000000"/>
                      <w:sz w:val="22"/>
                      <w:szCs w:val="22"/>
                      <w:lang w:val="uk-UA" w:eastAsia="uk-UA"/>
                    </w:rPr>
                  </w:pPr>
                </w:p>
              </w:tc>
            </w:tr>
          </w:tbl>
          <w:p w:rsidR="001975F8" w:rsidRPr="00046EB6"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046EB6" w:rsidRDefault="001975F8" w:rsidP="001975F8">
            <w:pPr>
              <w:pStyle w:val="aa"/>
              <w:spacing w:before="0" w:beforeAutospacing="0" w:after="0" w:afterAutospacing="0"/>
              <w:ind w:left="-21" w:firstLine="479"/>
              <w:jc w:val="both"/>
              <w:rPr>
                <w:i/>
                <w:color w:val="000000"/>
                <w:sz w:val="16"/>
                <w:szCs w:val="22"/>
                <w:lang w:val="uk-UA" w:eastAsia="uk-UA"/>
              </w:rPr>
            </w:pPr>
            <w:r w:rsidRPr="00046EB6">
              <w:rPr>
                <w:i/>
                <w:color w:val="000000"/>
                <w:sz w:val="16"/>
                <w:szCs w:val="22"/>
                <w:lang w:val="uk-UA" w:eastAsia="uk-UA"/>
              </w:rPr>
              <w:t>*у разі, якщо учасником є фізична-особа підприємець, то про це зазначається у графі «назва посади».</w:t>
            </w:r>
          </w:p>
          <w:p w:rsidR="001975F8" w:rsidRPr="00046EB6" w:rsidRDefault="001975F8" w:rsidP="001975F8">
            <w:pPr>
              <w:pStyle w:val="aa"/>
              <w:spacing w:before="0" w:beforeAutospacing="0" w:after="0" w:afterAutospacing="0"/>
              <w:jc w:val="both"/>
              <w:rPr>
                <w:color w:val="000000"/>
                <w:sz w:val="22"/>
                <w:szCs w:val="22"/>
                <w:lang w:val="uk-UA" w:eastAsia="uk-UA"/>
              </w:rPr>
            </w:pPr>
          </w:p>
          <w:p w:rsidR="001975F8" w:rsidRPr="00046EB6" w:rsidRDefault="001975F8" w:rsidP="001975F8">
            <w:pPr>
              <w:pStyle w:val="aa"/>
              <w:spacing w:before="0" w:beforeAutospacing="0" w:after="0" w:afterAutospacing="0"/>
              <w:ind w:left="-21" w:firstLine="479"/>
              <w:jc w:val="both"/>
              <w:rPr>
                <w:color w:val="000000"/>
                <w:sz w:val="22"/>
                <w:szCs w:val="22"/>
                <w:lang w:val="uk-UA" w:eastAsia="uk-UA"/>
              </w:rPr>
            </w:pPr>
            <w:r w:rsidRPr="00046EB6">
              <w:rPr>
                <w:color w:val="000000"/>
                <w:sz w:val="22"/>
                <w:szCs w:val="22"/>
                <w:lang w:val="uk-UA" w:eastAsia="uk-UA"/>
              </w:rPr>
              <w:t xml:space="preserve">Повноваження щодо підпису документів підтверджується: </w:t>
            </w:r>
          </w:p>
          <w:p w:rsidR="001975F8" w:rsidRPr="00046EB6" w:rsidRDefault="001975F8" w:rsidP="001975F8">
            <w:pPr>
              <w:pStyle w:val="aa"/>
              <w:spacing w:before="0" w:beforeAutospacing="0" w:after="0" w:afterAutospacing="0"/>
              <w:ind w:left="-21" w:firstLine="479"/>
              <w:jc w:val="both"/>
              <w:rPr>
                <w:color w:val="000000"/>
                <w:sz w:val="22"/>
                <w:szCs w:val="22"/>
                <w:lang w:val="uk-UA" w:eastAsia="uk-UA"/>
              </w:rPr>
            </w:pPr>
            <w:r w:rsidRPr="00046EB6">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046EB6">
              <w:rPr>
                <w:color w:val="000000"/>
                <w:sz w:val="22"/>
                <w:szCs w:val="22"/>
                <w:u w:val="single"/>
                <w:lang w:val="uk-UA" w:eastAsia="uk-UA"/>
              </w:rPr>
              <w:t>на підставі положень установчих документів</w:t>
            </w:r>
            <w:r w:rsidRPr="00046EB6">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975F8" w:rsidRPr="00046EB6" w:rsidRDefault="001975F8" w:rsidP="001975F8">
            <w:pPr>
              <w:pStyle w:val="aa"/>
              <w:spacing w:before="0" w:beforeAutospacing="0" w:after="0" w:afterAutospacing="0"/>
              <w:ind w:left="-21" w:firstLine="479"/>
              <w:jc w:val="both"/>
              <w:rPr>
                <w:color w:val="000000"/>
                <w:sz w:val="22"/>
                <w:szCs w:val="22"/>
                <w:lang w:val="uk-UA" w:eastAsia="uk-UA"/>
              </w:rPr>
            </w:pPr>
            <w:r w:rsidRPr="00046EB6">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75F8" w:rsidRPr="00046EB6" w:rsidRDefault="001975F8" w:rsidP="001975F8">
            <w:pPr>
              <w:pStyle w:val="aa"/>
              <w:spacing w:before="0" w:beforeAutospacing="0" w:after="0" w:afterAutospacing="0"/>
              <w:ind w:left="-21" w:firstLine="479"/>
              <w:jc w:val="both"/>
              <w:rPr>
                <w:color w:val="000000"/>
                <w:sz w:val="22"/>
                <w:szCs w:val="22"/>
                <w:lang w:val="uk-UA" w:eastAsia="uk-UA"/>
              </w:rPr>
            </w:pPr>
            <w:r w:rsidRPr="00046EB6">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046EB6">
              <w:rPr>
                <w:color w:val="000000"/>
                <w:sz w:val="22"/>
                <w:szCs w:val="22"/>
                <w:lang w:val="uk-UA" w:eastAsia="uk-UA"/>
              </w:rPr>
              <w:t>наказ  про призначення директора об’єднання учасників.</w:t>
            </w:r>
          </w:p>
          <w:p w:rsidR="001975F8" w:rsidRPr="00046EB6" w:rsidRDefault="001975F8" w:rsidP="001975F8">
            <w:pPr>
              <w:pStyle w:val="aa"/>
              <w:spacing w:before="0" w:beforeAutospacing="0" w:after="0" w:afterAutospacing="0"/>
              <w:ind w:left="-21" w:firstLine="479"/>
              <w:jc w:val="both"/>
              <w:rPr>
                <w:color w:val="000000"/>
                <w:sz w:val="22"/>
                <w:szCs w:val="22"/>
                <w:lang w:eastAsia="uk-UA"/>
              </w:rPr>
            </w:pPr>
            <w:r w:rsidRPr="00046EB6">
              <w:rPr>
                <w:color w:val="000000"/>
                <w:sz w:val="22"/>
                <w:szCs w:val="22"/>
                <w:lang w:val="uk-UA" w:eastAsia="uk-UA"/>
              </w:rPr>
              <w:t xml:space="preserve">Г) </w:t>
            </w:r>
            <w:r w:rsidRPr="00046EB6">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046EB6">
              <w:rPr>
                <w:color w:val="000000"/>
                <w:sz w:val="22"/>
                <w:szCs w:val="22"/>
                <w:lang w:val="en-US" w:eastAsia="uk-UA"/>
              </w:rPr>
              <w:t>ID</w:t>
            </w:r>
            <w:r w:rsidRPr="00046EB6">
              <w:rPr>
                <w:color w:val="000000"/>
                <w:sz w:val="22"/>
                <w:szCs w:val="22"/>
                <w:lang w:eastAsia="uk-UA"/>
              </w:rPr>
              <w:t>-картки.</w:t>
            </w:r>
          </w:p>
        </w:tc>
      </w:tr>
      <w:tr w:rsidR="001975F8"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DD6501" w:rsidRDefault="001975F8" w:rsidP="001975F8">
            <w:pPr>
              <w:spacing w:line="240" w:lineRule="auto"/>
              <w:contextualSpacing/>
              <w:jc w:val="both"/>
              <w:rPr>
                <w:rFonts w:ascii="Times New Roman" w:eastAsia="Times New Roman" w:hAnsi="Times New Roman" w:cs="Times New Roman"/>
                <w:lang w:eastAsia="ru-RU"/>
              </w:rPr>
            </w:pPr>
            <w:r w:rsidRPr="00DD6501">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DD6501" w:rsidRDefault="001975F8" w:rsidP="001975F8">
            <w:pPr>
              <w:spacing w:line="240" w:lineRule="auto"/>
              <w:contextualSpacing/>
              <w:jc w:val="both"/>
              <w:rPr>
                <w:rFonts w:ascii="Times New Roman" w:hAnsi="Times New Roman"/>
                <w:iCs/>
              </w:rPr>
            </w:pPr>
            <w:r w:rsidRPr="00DD6501">
              <w:rPr>
                <w:rFonts w:ascii="Times New Roman" w:hAnsi="Times New Roman"/>
                <w:iCs/>
              </w:rPr>
              <w:t xml:space="preserve">Оригінал </w:t>
            </w:r>
            <w:r w:rsidRPr="00DD6501">
              <w:rPr>
                <w:rFonts w:ascii="Times New Roman" w:hAnsi="Times New Roman"/>
              </w:rPr>
              <w:t>чи</w:t>
            </w:r>
            <w:r w:rsidRPr="00DD6501">
              <w:rPr>
                <w:rFonts w:ascii="Times New Roman" w:eastAsia="Arial" w:hAnsi="Times New Roman"/>
                <w:lang w:eastAsia="zh-CN"/>
              </w:rPr>
              <w:t xml:space="preserve"> </w:t>
            </w:r>
            <w:r w:rsidRPr="00DD6501">
              <w:rPr>
                <w:rFonts w:ascii="Times New Roman" w:hAnsi="Times New Roman"/>
              </w:rPr>
              <w:t xml:space="preserve">копія </w:t>
            </w:r>
            <w:r w:rsidRPr="00DD6501">
              <w:rPr>
                <w:rFonts w:ascii="Times New Roman" w:hAnsi="Times New Roman"/>
                <w:iCs/>
              </w:rPr>
              <w:t>статуту або іншого установчого документу</w:t>
            </w:r>
            <w:r w:rsidRPr="00DD6501">
              <w:rPr>
                <w:rFonts w:ascii="Times New Roman" w:hAnsi="Times New Roman"/>
              </w:rPr>
              <w:t xml:space="preserve"> зі змінами (у разі їх наявності),</w:t>
            </w:r>
            <w:r w:rsidRPr="00DD6501">
              <w:rPr>
                <w:rFonts w:ascii="Times New Roman" w:hAnsi="Times New Roman"/>
                <w:iCs/>
              </w:rPr>
              <w:t xml:space="preserve"> (для учасника - юридичної особи. Положення статуту, що подається у</w:t>
            </w:r>
            <w:r w:rsidRPr="00DD6501">
              <w:rPr>
                <w:rFonts w:ascii="Times New Roman" w:hAnsi="Times New Roman"/>
                <w:color w:val="000000"/>
                <w:shd w:val="clear" w:color="auto" w:fill="FFFFFF"/>
              </w:rPr>
              <w:t xml:space="preserve">часником з </w:t>
            </w:r>
            <w:r w:rsidRPr="00DD6501">
              <w:rPr>
                <w:rFonts w:ascii="Times New Roman" w:hAnsi="Times New Roman"/>
                <w:lang w:eastAsia="ar-SA"/>
              </w:rPr>
              <w:t>організаційно-правовою формою господарювання:</w:t>
            </w:r>
            <w:r w:rsidRPr="00DD6501">
              <w:rPr>
                <w:rFonts w:ascii="Times New Roman" w:hAnsi="Times New Roman"/>
                <w:color w:val="000000"/>
                <w:shd w:val="clear" w:color="auto" w:fill="FFFFFF"/>
              </w:rPr>
              <w:t xml:space="preserve"> товариство</w:t>
            </w:r>
            <w:r w:rsidRPr="00DD650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D6501">
              <w:rPr>
                <w:rFonts w:ascii="Times New Roman" w:hAnsi="Times New Roman"/>
                <w:iCs/>
              </w:rPr>
              <w:t xml:space="preserve">). </w:t>
            </w:r>
          </w:p>
          <w:p w:rsidR="001975F8" w:rsidRPr="00DD6501" w:rsidRDefault="001975F8" w:rsidP="001975F8">
            <w:pPr>
              <w:spacing w:line="240" w:lineRule="auto"/>
              <w:contextualSpacing/>
              <w:jc w:val="both"/>
              <w:rPr>
                <w:rFonts w:ascii="Times New Roman" w:hAnsi="Times New Roman"/>
              </w:rPr>
            </w:pPr>
            <w:r w:rsidRPr="00DD6501">
              <w:rPr>
                <w:rFonts w:ascii="Times New Roman" w:hAnsi="Times New Roman"/>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r>
              <w:rPr>
                <w:rFonts w:ascii="Times New Roman" w:hAnsi="Times New Roman"/>
              </w:rPr>
              <w:t xml:space="preserve"> та прийняття рішення про здійснення діяльності на основі модельного статуту</w:t>
            </w:r>
            <w:r w:rsidRPr="00DD6501">
              <w:rPr>
                <w:rFonts w:ascii="Times New Roman" w:hAnsi="Times New Roman"/>
              </w:rPr>
              <w:t xml:space="preserve">. </w:t>
            </w:r>
          </w:p>
          <w:p w:rsidR="001975F8" w:rsidRPr="00DD6501" w:rsidRDefault="001975F8" w:rsidP="001975F8">
            <w:pPr>
              <w:spacing w:line="240" w:lineRule="auto"/>
              <w:contextualSpacing/>
              <w:jc w:val="both"/>
              <w:rPr>
                <w:rFonts w:ascii="Times New Roman" w:eastAsia="Times New Roman" w:hAnsi="Times New Roman" w:cs="Times New Roman"/>
                <w:lang w:eastAsia="ru-RU"/>
              </w:rPr>
            </w:pPr>
            <w:r w:rsidRPr="00DD6501">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975F8"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DD6501" w:rsidRDefault="001975F8" w:rsidP="001975F8">
            <w:pPr>
              <w:spacing w:line="240" w:lineRule="auto"/>
              <w:contextualSpacing/>
              <w:jc w:val="both"/>
              <w:rPr>
                <w:rFonts w:ascii="Times New Roman" w:eastAsia="Times New Roman" w:hAnsi="Times New Roman" w:cs="Times New Roman"/>
                <w:lang w:eastAsia="ru-RU"/>
              </w:rPr>
            </w:pPr>
            <w:r w:rsidRPr="00DD6501">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DD6501" w:rsidRDefault="001975F8" w:rsidP="001975F8">
            <w:pPr>
              <w:spacing w:line="240" w:lineRule="auto"/>
              <w:contextualSpacing/>
              <w:jc w:val="both"/>
              <w:rPr>
                <w:rFonts w:ascii="Times New Roman" w:hAnsi="Times New Roman" w:cs="Times New Roman"/>
              </w:rPr>
            </w:pPr>
            <w:r w:rsidRPr="00DD6501">
              <w:rPr>
                <w:rFonts w:ascii="Times New Roman" w:hAnsi="Times New Roman" w:cs="Times New Roman"/>
              </w:rPr>
              <w:t>Витяг із Єдиного державного реєстру юридичних осіб, фізичних осіб-підприємців та громадських формувань, сформований</w:t>
            </w:r>
            <w:r>
              <w:rPr>
                <w:rFonts w:ascii="Times New Roman" w:hAnsi="Times New Roman" w:cs="Times New Roman"/>
              </w:rPr>
              <w:t xml:space="preserve"> у поточному році</w:t>
            </w:r>
            <w:r w:rsidRPr="00DD6501">
              <w:rPr>
                <w:rFonts w:ascii="Times New Roman" w:hAnsi="Times New Roman" w:cs="Times New Roman"/>
              </w:rPr>
              <w:t>.</w:t>
            </w:r>
          </w:p>
        </w:tc>
      </w:tr>
      <w:tr w:rsidR="001975F8"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DD6501" w:rsidRDefault="001975F8" w:rsidP="001975F8">
            <w:pPr>
              <w:spacing w:line="240" w:lineRule="auto"/>
              <w:contextualSpacing/>
              <w:jc w:val="both"/>
              <w:rPr>
                <w:rFonts w:ascii="Times New Roman" w:eastAsia="Times New Roman" w:hAnsi="Times New Roman" w:cs="Times New Roman"/>
                <w:lang w:eastAsia="ru-RU"/>
              </w:rPr>
            </w:pPr>
            <w:r w:rsidRPr="00DD6501">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DD6501" w:rsidRDefault="001975F8" w:rsidP="001975F8">
            <w:pPr>
              <w:pStyle w:val="a6"/>
              <w:spacing w:after="0" w:line="240" w:lineRule="auto"/>
              <w:ind w:left="0"/>
              <w:jc w:val="both"/>
              <w:rPr>
                <w:rFonts w:ascii="Times New Roman" w:hAnsi="Times New Roman"/>
                <w:lang w:eastAsia="ru-RU"/>
              </w:rPr>
            </w:pPr>
            <w:r w:rsidRPr="00DD6501">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1975F8"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F55122" w:rsidRDefault="001975F8" w:rsidP="001975F8">
            <w:pPr>
              <w:spacing w:line="240" w:lineRule="auto"/>
              <w:contextualSpacing/>
              <w:jc w:val="both"/>
              <w:rPr>
                <w:rFonts w:ascii="Times New Roman" w:eastAsia="Times New Roman" w:hAnsi="Times New Roman" w:cs="Times New Roman"/>
                <w:lang w:eastAsia="ru-RU"/>
              </w:rPr>
            </w:pPr>
            <w:r w:rsidRPr="00F55122">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F55122" w:rsidRDefault="001975F8" w:rsidP="001975F8">
            <w:pPr>
              <w:tabs>
                <w:tab w:val="left" w:pos="1134"/>
              </w:tabs>
              <w:spacing w:after="0" w:line="240" w:lineRule="auto"/>
              <w:jc w:val="both"/>
              <w:rPr>
                <w:rFonts w:ascii="Times New Roman" w:eastAsia="Times New Roman" w:hAnsi="Times New Roman"/>
                <w:lang w:eastAsia="ru-RU"/>
              </w:rPr>
            </w:pPr>
            <w:r w:rsidRPr="005677AB">
              <w:rPr>
                <w:rStyle w:val="a9"/>
                <w:rFonts w:ascii="Times New Roman" w:hAnsi="Times New Roman" w:cs="Times New Roman"/>
                <w:b w:val="0"/>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w:t>
            </w:r>
          </w:p>
        </w:tc>
      </w:tr>
    </w:tbl>
    <w:p w:rsidR="00566D1A" w:rsidRDefault="00566D1A" w:rsidP="000247E2">
      <w:pPr>
        <w:rPr>
          <w:rFonts w:ascii="Times New Roman" w:hAnsi="Times New Roman" w:cs="Times New Roman"/>
          <w:b/>
        </w:rPr>
      </w:pPr>
    </w:p>
    <w:p w:rsidR="006A699E" w:rsidRPr="006F19B3" w:rsidRDefault="006A699E" w:rsidP="000247E2">
      <w:pPr>
        <w:rPr>
          <w:rFonts w:ascii="Times New Roman" w:hAnsi="Times New Roman" w:cs="Times New Roman"/>
          <w:b/>
        </w:rPr>
      </w:pPr>
      <w:bookmarkStart w:id="0" w:name="_GoBack"/>
      <w:bookmarkEnd w:id="0"/>
    </w:p>
    <w:sectPr w:rsidR="006A699E" w:rsidRPr="006F19B3" w:rsidSect="00DD6501">
      <w:headerReference w:type="default" r:id="rId12"/>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3A" w:rsidRDefault="00170B3A">
      <w:pPr>
        <w:spacing w:after="0" w:line="240" w:lineRule="auto"/>
      </w:pPr>
      <w:r>
        <w:separator/>
      </w:r>
    </w:p>
  </w:endnote>
  <w:endnote w:type="continuationSeparator" w:id="0">
    <w:p w:rsidR="00170B3A" w:rsidRDefault="0017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3A" w:rsidRDefault="00170B3A">
      <w:pPr>
        <w:spacing w:after="0" w:line="240" w:lineRule="auto"/>
      </w:pPr>
      <w:r>
        <w:separator/>
      </w:r>
    </w:p>
  </w:footnote>
  <w:footnote w:type="continuationSeparator" w:id="0">
    <w:p w:rsidR="00170B3A" w:rsidRDefault="00170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0"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A699E" w:rsidRPr="006A699E">
      <w:rPr>
        <w:rFonts w:ascii="Times New Roman" w:hAnsi="Times New Roman"/>
        <w:noProof/>
        <w:sz w:val="28"/>
        <w:szCs w:val="28"/>
        <w:lang w:val="ru-RU"/>
      </w:rPr>
      <w:t>8</w:t>
    </w:r>
    <w:r w:rsidRPr="00770A35">
      <w:rPr>
        <w:rFonts w:ascii="Times New Roman" w:hAnsi="Times New Roman"/>
        <w:sz w:val="28"/>
        <w:szCs w:val="28"/>
      </w:rPr>
      <w:fldChar w:fldCharType="end"/>
    </w:r>
  </w:p>
  <w:p w:rsidR="00B172C0" w:rsidRDefault="00B172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6"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7"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8"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9"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3"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8"/>
  </w:num>
  <w:num w:numId="2">
    <w:abstractNumId w:val="20"/>
  </w:num>
  <w:num w:numId="3">
    <w:abstractNumId w:val="8"/>
  </w:num>
  <w:num w:numId="4">
    <w:abstractNumId w:val="25"/>
  </w:num>
  <w:num w:numId="5">
    <w:abstractNumId w:val="10"/>
  </w:num>
  <w:num w:numId="6">
    <w:abstractNumId w:val="0"/>
  </w:num>
  <w:num w:numId="7">
    <w:abstractNumId w:val="13"/>
  </w:num>
  <w:num w:numId="8">
    <w:abstractNumId w:val="23"/>
  </w:num>
  <w:num w:numId="9">
    <w:abstractNumId w:val="7"/>
  </w:num>
  <w:num w:numId="10">
    <w:abstractNumId w:val="24"/>
  </w:num>
  <w:num w:numId="11">
    <w:abstractNumId w:val="22"/>
  </w:num>
  <w:num w:numId="12">
    <w:abstractNumId w:val="3"/>
  </w:num>
  <w:num w:numId="13">
    <w:abstractNumId w:val="12"/>
  </w:num>
  <w:num w:numId="14">
    <w:abstractNumId w:val="14"/>
  </w:num>
  <w:num w:numId="15">
    <w:abstractNumId w:val="9"/>
  </w:num>
  <w:num w:numId="16">
    <w:abstractNumId w:val="17"/>
  </w:num>
  <w:num w:numId="17">
    <w:abstractNumId w:val="6"/>
  </w:num>
  <w:num w:numId="18">
    <w:abstractNumId w:val="19"/>
  </w:num>
  <w:num w:numId="19">
    <w:abstractNumId w:val="5"/>
  </w:num>
  <w:num w:numId="20">
    <w:abstractNumId w:val="16"/>
  </w:num>
  <w:num w:numId="21">
    <w:abstractNumId w:val="4"/>
  </w:num>
  <w:num w:numId="22">
    <w:abstractNumId w:val="2"/>
  </w:num>
  <w:num w:numId="23">
    <w:abstractNumId w:val="21"/>
  </w:num>
  <w:num w:numId="24">
    <w:abstractNumId w:val="1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4F"/>
    <w:rsid w:val="0001704B"/>
    <w:rsid w:val="000247E2"/>
    <w:rsid w:val="000370A4"/>
    <w:rsid w:val="00046159"/>
    <w:rsid w:val="00051F02"/>
    <w:rsid w:val="00071B88"/>
    <w:rsid w:val="00097D0F"/>
    <w:rsid w:val="000A1F71"/>
    <w:rsid w:val="000C57D9"/>
    <w:rsid w:val="000D6C46"/>
    <w:rsid w:val="000F1E54"/>
    <w:rsid w:val="0010524F"/>
    <w:rsid w:val="00136C58"/>
    <w:rsid w:val="001536B7"/>
    <w:rsid w:val="00157D79"/>
    <w:rsid w:val="00170B3A"/>
    <w:rsid w:val="001842F6"/>
    <w:rsid w:val="00194853"/>
    <w:rsid w:val="001975F8"/>
    <w:rsid w:val="001A004F"/>
    <w:rsid w:val="001B041B"/>
    <w:rsid w:val="001F17A7"/>
    <w:rsid w:val="0021046C"/>
    <w:rsid w:val="00214E38"/>
    <w:rsid w:val="00225283"/>
    <w:rsid w:val="00272842"/>
    <w:rsid w:val="002938A2"/>
    <w:rsid w:val="002A735D"/>
    <w:rsid w:val="00315856"/>
    <w:rsid w:val="00322F97"/>
    <w:rsid w:val="0033117E"/>
    <w:rsid w:val="00376423"/>
    <w:rsid w:val="003956C9"/>
    <w:rsid w:val="003A2FEC"/>
    <w:rsid w:val="003A7CD2"/>
    <w:rsid w:val="00420B51"/>
    <w:rsid w:val="004F244F"/>
    <w:rsid w:val="004F5544"/>
    <w:rsid w:val="00531A4D"/>
    <w:rsid w:val="0054412E"/>
    <w:rsid w:val="00566D1A"/>
    <w:rsid w:val="005677AB"/>
    <w:rsid w:val="00577DF3"/>
    <w:rsid w:val="00581350"/>
    <w:rsid w:val="00597B48"/>
    <w:rsid w:val="005A2B9A"/>
    <w:rsid w:val="005A5765"/>
    <w:rsid w:val="005A5F53"/>
    <w:rsid w:val="005D6481"/>
    <w:rsid w:val="005E03CF"/>
    <w:rsid w:val="0064436B"/>
    <w:rsid w:val="00681EE3"/>
    <w:rsid w:val="006A699E"/>
    <w:rsid w:val="006C4709"/>
    <w:rsid w:val="006E3B6B"/>
    <w:rsid w:val="006E7588"/>
    <w:rsid w:val="006F19B3"/>
    <w:rsid w:val="006F527E"/>
    <w:rsid w:val="00706C45"/>
    <w:rsid w:val="00713F7E"/>
    <w:rsid w:val="00716082"/>
    <w:rsid w:val="00716438"/>
    <w:rsid w:val="00731F24"/>
    <w:rsid w:val="00733D1F"/>
    <w:rsid w:val="0075645D"/>
    <w:rsid w:val="007638CD"/>
    <w:rsid w:val="00770AED"/>
    <w:rsid w:val="00782503"/>
    <w:rsid w:val="00784553"/>
    <w:rsid w:val="007A4CA3"/>
    <w:rsid w:val="007D34BF"/>
    <w:rsid w:val="00800627"/>
    <w:rsid w:val="00830831"/>
    <w:rsid w:val="00853F37"/>
    <w:rsid w:val="00872E75"/>
    <w:rsid w:val="00890D8D"/>
    <w:rsid w:val="008C1043"/>
    <w:rsid w:val="008F3463"/>
    <w:rsid w:val="00912F07"/>
    <w:rsid w:val="00945C6E"/>
    <w:rsid w:val="00950E45"/>
    <w:rsid w:val="00962444"/>
    <w:rsid w:val="009717FB"/>
    <w:rsid w:val="00985675"/>
    <w:rsid w:val="00986BCC"/>
    <w:rsid w:val="009A6607"/>
    <w:rsid w:val="009B49A6"/>
    <w:rsid w:val="009C2AF3"/>
    <w:rsid w:val="00A104B2"/>
    <w:rsid w:val="00A31A1C"/>
    <w:rsid w:val="00A330A5"/>
    <w:rsid w:val="00A353BE"/>
    <w:rsid w:val="00A40385"/>
    <w:rsid w:val="00A5011D"/>
    <w:rsid w:val="00AA2CBC"/>
    <w:rsid w:val="00AC046B"/>
    <w:rsid w:val="00AD574B"/>
    <w:rsid w:val="00B172C0"/>
    <w:rsid w:val="00B37302"/>
    <w:rsid w:val="00B74700"/>
    <w:rsid w:val="00B749FE"/>
    <w:rsid w:val="00B83B19"/>
    <w:rsid w:val="00B84A5F"/>
    <w:rsid w:val="00B93461"/>
    <w:rsid w:val="00BE2EDD"/>
    <w:rsid w:val="00C12C97"/>
    <w:rsid w:val="00C3076C"/>
    <w:rsid w:val="00C703FD"/>
    <w:rsid w:val="00C7684A"/>
    <w:rsid w:val="00C85350"/>
    <w:rsid w:val="00C93A31"/>
    <w:rsid w:val="00CA00E9"/>
    <w:rsid w:val="00CC4367"/>
    <w:rsid w:val="00D1455B"/>
    <w:rsid w:val="00D420A3"/>
    <w:rsid w:val="00D777BE"/>
    <w:rsid w:val="00DA3CC2"/>
    <w:rsid w:val="00DA4B73"/>
    <w:rsid w:val="00DD4744"/>
    <w:rsid w:val="00DD6501"/>
    <w:rsid w:val="00E56C08"/>
    <w:rsid w:val="00E57E7C"/>
    <w:rsid w:val="00E60EC1"/>
    <w:rsid w:val="00E62A17"/>
    <w:rsid w:val="00E82037"/>
    <w:rsid w:val="00EE3540"/>
    <w:rsid w:val="00F06161"/>
    <w:rsid w:val="00F1053D"/>
    <w:rsid w:val="00F364D3"/>
    <w:rsid w:val="00F454B3"/>
    <w:rsid w:val="00F55122"/>
    <w:rsid w:val="00F57160"/>
    <w:rsid w:val="00F7713F"/>
    <w:rsid w:val="00F8226A"/>
    <w:rsid w:val="00F836D2"/>
    <w:rsid w:val="00F90ADC"/>
    <w:rsid w:val="00FB613E"/>
    <w:rsid w:val="00FC57C3"/>
    <w:rsid w:val="00FD1C07"/>
    <w:rsid w:val="00FD4B28"/>
    <w:rsid w:val="00FD500F"/>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443E"/>
  <w15:docId w15:val="{32584A98-2837-4A87-A9C7-616E4C7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2D960-AABC-4F40-9D3B-C9F9C261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13850</Words>
  <Characters>7896</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Windows</cp:lastModifiedBy>
  <cp:revision>24</cp:revision>
  <dcterms:created xsi:type="dcterms:W3CDTF">2023-02-08T10:51:00Z</dcterms:created>
  <dcterms:modified xsi:type="dcterms:W3CDTF">2023-03-17T13:19:00Z</dcterms:modified>
</cp:coreProperties>
</file>