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7743B" w14:textId="77777777" w:rsidR="00D54371" w:rsidRDefault="00000000">
      <w:pPr>
        <w:spacing w:after="0" w:line="240" w:lineRule="auto"/>
        <w:ind w:left="5660"/>
        <w:jc w:val="right"/>
        <w:rPr>
          <w:rFonts w:ascii="Times New Roman" w:hAnsi="Times New Roman"/>
          <w:sz w:val="24"/>
        </w:rPr>
      </w:pPr>
      <w:r>
        <w:rPr>
          <w:rFonts w:ascii="Times New Roman" w:hAnsi="Times New Roman"/>
          <w:b/>
          <w:color w:val="000000"/>
          <w:sz w:val="24"/>
        </w:rPr>
        <w:t>ДОДАТОК  2</w:t>
      </w:r>
    </w:p>
    <w:p w14:paraId="7692CED3" w14:textId="77777777" w:rsidR="00D54371" w:rsidRDefault="00000000">
      <w:pPr>
        <w:spacing w:after="0" w:line="240" w:lineRule="auto"/>
        <w:ind w:left="5660"/>
        <w:jc w:val="right"/>
        <w:rPr>
          <w:rFonts w:ascii="Times New Roman" w:hAnsi="Times New Roman"/>
          <w:sz w:val="24"/>
        </w:rPr>
      </w:pPr>
      <w:r>
        <w:rPr>
          <w:rFonts w:ascii="Times New Roman" w:hAnsi="Times New Roman"/>
          <w:i/>
          <w:color w:val="000000"/>
          <w:sz w:val="24"/>
        </w:rPr>
        <w:t>до тендерної документації</w:t>
      </w:r>
      <w:r>
        <w:rPr>
          <w:rFonts w:ascii="Times New Roman" w:hAnsi="Times New Roman"/>
          <w:color w:val="000000"/>
          <w:sz w:val="24"/>
        </w:rPr>
        <w:t> </w:t>
      </w:r>
    </w:p>
    <w:p w14:paraId="79157B38" w14:textId="77777777" w:rsidR="00D54371" w:rsidRDefault="00000000">
      <w:pPr>
        <w:spacing w:before="240" w:after="0" w:line="240" w:lineRule="auto"/>
        <w:jc w:val="center"/>
        <w:rPr>
          <w:rFonts w:ascii="Times New Roman" w:hAnsi="Times New Roman"/>
          <w:b/>
          <w:i/>
          <w:color w:val="000000"/>
          <w:sz w:val="24"/>
        </w:rPr>
      </w:pPr>
      <w:r>
        <w:rPr>
          <w:rFonts w:ascii="Times New Roman" w:hAnsi="Times New Roman"/>
          <w:b/>
          <w:i/>
          <w:color w:val="000000"/>
          <w:sz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14:paraId="48251C3D" w14:textId="77777777" w:rsidR="00D54371" w:rsidRDefault="00D54371">
      <w:pPr>
        <w:spacing w:before="240" w:after="0" w:line="240" w:lineRule="auto"/>
        <w:jc w:val="center"/>
        <w:rPr>
          <w:rFonts w:ascii="Times New Roman" w:hAnsi="Times New Roman"/>
          <w:b/>
          <w:i/>
          <w:color w:val="000000"/>
          <w:sz w:val="4"/>
        </w:rPr>
      </w:pPr>
    </w:p>
    <w:p w14:paraId="52B9249B" w14:textId="77777777" w:rsidR="00D54371" w:rsidRDefault="00000000">
      <w:pPr>
        <w:spacing w:after="0" w:line="240" w:lineRule="auto"/>
        <w:jc w:val="center"/>
        <w:rPr>
          <w:rFonts w:ascii="Times New Roman" w:hAnsi="Times New Roman"/>
          <w:b/>
          <w:i/>
          <w:sz w:val="24"/>
          <w:shd w:val="clear" w:color="auto" w:fill="FFFFFF"/>
        </w:rPr>
      </w:pPr>
      <w:r>
        <w:rPr>
          <w:rFonts w:ascii="Times New Roman" w:hAnsi="Times New Roman"/>
          <w:b/>
          <w:i/>
          <w:sz w:val="24"/>
          <w:shd w:val="clear" w:color="auto" w:fill="FFFFFF"/>
        </w:rPr>
        <w:t>ТЕХНІЧНА СПЕЦИФІКАЦІЯ</w:t>
      </w:r>
    </w:p>
    <w:p w14:paraId="23BE1CFC" w14:textId="77777777" w:rsidR="00D54371" w:rsidRDefault="00D54371">
      <w:pPr>
        <w:spacing w:after="0" w:line="240" w:lineRule="auto"/>
        <w:jc w:val="center"/>
        <w:rPr>
          <w:rFonts w:ascii="Times New Roman" w:hAnsi="Times New Roman"/>
          <w:b/>
          <w:i/>
          <w:sz w:val="24"/>
          <w:shd w:val="clear" w:color="auto" w:fill="FFFFFF"/>
        </w:rPr>
      </w:pPr>
    </w:p>
    <w:p w14:paraId="4F6ABEBF" w14:textId="77777777" w:rsidR="00D54371" w:rsidRDefault="00000000">
      <w:pPr>
        <w:spacing w:after="0" w:line="240" w:lineRule="auto"/>
        <w:ind w:firstLine="720"/>
        <w:jc w:val="both"/>
        <w:rPr>
          <w:rFonts w:ascii="Times New Roman" w:hAnsi="Times New Roman"/>
          <w:sz w:val="24"/>
        </w:rPr>
      </w:pPr>
      <w:r>
        <w:rPr>
          <w:rFonts w:ascii="Times New Roman" w:hAnsi="Times New Roman"/>
          <w:sz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4D247F00" w14:textId="77777777" w:rsidR="00D54371" w:rsidRDefault="00000000">
      <w:pPr>
        <w:shd w:val="clear" w:color="auto" w:fill="FFFFFF"/>
        <w:spacing w:after="0" w:line="240" w:lineRule="auto"/>
        <w:ind w:firstLine="460"/>
        <w:jc w:val="both"/>
        <w:rPr>
          <w:rFonts w:ascii="Times New Roman" w:hAnsi="Times New Roman"/>
          <w:sz w:val="24"/>
        </w:rPr>
      </w:pPr>
      <w:r>
        <w:rPr>
          <w:rFonts w:ascii="Times New Roman" w:hAnsi="Times New Roman"/>
          <w:b/>
          <w:sz w:val="24"/>
        </w:rPr>
        <w:t>Фактом подання тендерної пропозиції учасник підтверджує відповідність своєї пропозиції</w:t>
      </w:r>
      <w:r>
        <w:rPr>
          <w:rFonts w:ascii="Times New Roman" w:hAnsi="Times New Roman"/>
          <w:sz w:val="24"/>
        </w:rPr>
        <w:t xml:space="preserve"> </w:t>
      </w:r>
      <w:r>
        <w:rPr>
          <w:rFonts w:ascii="Times New Roman" w:hAnsi="Times New Roman"/>
          <w:b/>
          <w:sz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0C290622" w14:textId="77777777" w:rsidR="00D54371" w:rsidRDefault="00000000">
      <w:pPr>
        <w:spacing w:after="0" w:line="240" w:lineRule="auto"/>
        <w:ind w:firstLine="720"/>
        <w:jc w:val="both"/>
        <w:rPr>
          <w:rFonts w:ascii="Times New Roman" w:hAnsi="Times New Roman"/>
          <w:sz w:val="24"/>
        </w:rPr>
      </w:pPr>
      <w:r>
        <w:rPr>
          <w:rFonts w:ascii="Times New Roman" w:hAnsi="Times New Roman"/>
          <w:sz w:val="24"/>
          <w:shd w:val="clear" w:color="auto" w:fill="FFFFFF"/>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CDD05BE" w14:textId="77777777" w:rsidR="00D54371" w:rsidRDefault="00000000">
      <w:pPr>
        <w:spacing w:after="0" w:line="240" w:lineRule="auto"/>
        <w:ind w:firstLine="708"/>
        <w:jc w:val="both"/>
        <w:rPr>
          <w:rFonts w:ascii="Times New Roman" w:hAnsi="Times New Roman"/>
          <w:sz w:val="24"/>
          <w:shd w:val="clear" w:color="auto" w:fill="FFFFFF"/>
        </w:rPr>
      </w:pPr>
      <w:r>
        <w:rPr>
          <w:rFonts w:ascii="Times New Roman" w:hAnsi="Times New Roman"/>
          <w:sz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632171F" w14:textId="77777777" w:rsidR="00D54371" w:rsidRDefault="00000000">
      <w:pPr>
        <w:shd w:val="clear" w:color="auto" w:fill="FFFFFF"/>
        <w:spacing w:after="0" w:line="240" w:lineRule="auto"/>
        <w:ind w:firstLine="708"/>
        <w:jc w:val="both"/>
        <w:rPr>
          <w:rFonts w:ascii="Times New Roman" w:hAnsi="Times New Roman"/>
          <w:sz w:val="24"/>
        </w:rPr>
      </w:pPr>
      <w:r>
        <w:rPr>
          <w:rFonts w:ascii="Times New Roman" w:hAnsi="Times New Roman"/>
          <w:sz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2AADFCF2" w14:textId="77777777" w:rsidR="00D54371" w:rsidRDefault="00D54371">
      <w:pPr>
        <w:spacing w:after="0" w:line="240" w:lineRule="auto"/>
        <w:jc w:val="center"/>
        <w:rPr>
          <w:rFonts w:ascii="Times New Roman" w:hAnsi="Times New Roman"/>
          <w:i/>
          <w:sz w:val="24"/>
        </w:rPr>
      </w:pPr>
    </w:p>
    <w:p w14:paraId="6FCD8CFA" w14:textId="77777777" w:rsidR="00D54371" w:rsidRDefault="00000000">
      <w:pPr>
        <w:spacing w:after="200" w:line="276" w:lineRule="auto"/>
        <w:rPr>
          <w:rFonts w:ascii="Times New Roman" w:hAnsi="Times New Roman"/>
          <w:sz w:val="24"/>
        </w:rPr>
      </w:pPr>
      <w:r>
        <w:rPr>
          <w:rFonts w:ascii="Times New Roman" w:hAnsi="Times New Roman"/>
          <w:b/>
          <w:sz w:val="24"/>
        </w:rPr>
        <w:t xml:space="preserve">            1. Детальний опис предмета закупівлі. </w:t>
      </w: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6211"/>
      </w:tblGrid>
      <w:tr w:rsidR="00D54371" w14:paraId="3570C640"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3BA65472" w14:textId="77777777" w:rsidR="00D54371" w:rsidRDefault="00000000">
            <w:pPr>
              <w:spacing w:line="240" w:lineRule="auto"/>
              <w:rPr>
                <w:rFonts w:ascii="Times New Roman" w:hAnsi="Times New Roman"/>
                <w:sz w:val="24"/>
              </w:rPr>
            </w:pPr>
            <w:r>
              <w:rPr>
                <w:rFonts w:ascii="Times New Roman" w:hAnsi="Times New Roman"/>
                <w:b/>
                <w:sz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14:paraId="77027C8B" w14:textId="77777777" w:rsidR="00D54371" w:rsidRDefault="00000000">
            <w:pPr>
              <w:rPr>
                <w:rFonts w:ascii="Times New Roman" w:hAnsi="Times New Roman"/>
                <w:sz w:val="24"/>
              </w:rPr>
            </w:pPr>
            <w:r>
              <w:rPr>
                <w:rFonts w:ascii="Times New Roman" w:hAnsi="Times New Roman"/>
                <w:sz w:val="24"/>
              </w:rPr>
              <w:t>Електрична енергія</w:t>
            </w:r>
          </w:p>
        </w:tc>
      </w:tr>
      <w:tr w:rsidR="00D54371" w14:paraId="78C8B34C"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42725280" w14:textId="77777777" w:rsidR="00D54371" w:rsidRDefault="00000000">
            <w:pPr>
              <w:spacing w:line="240" w:lineRule="auto"/>
              <w:rPr>
                <w:rFonts w:ascii="Times New Roman" w:hAnsi="Times New Roman"/>
                <w:sz w:val="24"/>
              </w:rPr>
            </w:pPr>
            <w:r>
              <w:rPr>
                <w:rFonts w:ascii="Times New Roman" w:hAnsi="Times New Roman"/>
                <w:b/>
                <w:sz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14:paraId="36D3DCC1" w14:textId="77777777" w:rsidR="00D54371" w:rsidRDefault="00000000">
            <w:pPr>
              <w:rPr>
                <w:rFonts w:ascii="Times New Roman" w:hAnsi="Times New Roman"/>
                <w:sz w:val="24"/>
              </w:rPr>
            </w:pPr>
            <w:r>
              <w:rPr>
                <w:rFonts w:ascii="Times New Roman" w:hAnsi="Times New Roman"/>
                <w:sz w:val="24"/>
              </w:rPr>
              <w:t>09310000-5 - електрична енергія</w:t>
            </w:r>
          </w:p>
        </w:tc>
      </w:tr>
      <w:tr w:rsidR="00D54371" w14:paraId="5498F904"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46936CFC" w14:textId="77777777" w:rsidR="00D54371" w:rsidRDefault="00000000">
            <w:pPr>
              <w:spacing w:line="240" w:lineRule="auto"/>
              <w:rPr>
                <w:rFonts w:ascii="Times New Roman" w:hAnsi="Times New Roman"/>
                <w:sz w:val="24"/>
              </w:rPr>
            </w:pPr>
            <w:r>
              <w:rPr>
                <w:rFonts w:ascii="Times New Roman" w:hAnsi="Times New Roman"/>
                <w:b/>
                <w:sz w:val="24"/>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14:paraId="20C8DB7C" w14:textId="77777777" w:rsidR="00D54371" w:rsidRDefault="00000000">
            <w:pPr>
              <w:rPr>
                <w:rFonts w:ascii="Times New Roman" w:hAnsi="Times New Roman"/>
                <w:sz w:val="24"/>
              </w:rPr>
            </w:pPr>
            <w:r>
              <w:rPr>
                <w:rFonts w:ascii="Times New Roman" w:hAnsi="Times New Roman"/>
                <w:sz w:val="24"/>
              </w:rPr>
              <w:t>Група «В»</w:t>
            </w:r>
          </w:p>
        </w:tc>
      </w:tr>
      <w:tr w:rsidR="00D54371" w14:paraId="133C2BDB"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0B95E78C" w14:textId="77777777" w:rsidR="00D54371" w:rsidRDefault="00000000">
            <w:pPr>
              <w:spacing w:line="240" w:lineRule="auto"/>
              <w:rPr>
                <w:rFonts w:ascii="Times New Roman" w:hAnsi="Times New Roman"/>
                <w:sz w:val="24"/>
              </w:rPr>
            </w:pPr>
            <w:r>
              <w:rPr>
                <w:rFonts w:ascii="Times New Roman" w:hAnsi="Times New Roman"/>
                <w:b/>
                <w:sz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14:paraId="10E09837" w14:textId="77777777" w:rsidR="00D54371" w:rsidRDefault="00000000">
            <w:pPr>
              <w:rPr>
                <w:rFonts w:ascii="Times New Roman" w:hAnsi="Times New Roman"/>
                <w:sz w:val="24"/>
              </w:rPr>
            </w:pPr>
            <w:r>
              <w:rPr>
                <w:rFonts w:ascii="Times New Roman" w:hAnsi="Times New Roman"/>
                <w:sz w:val="24"/>
              </w:rPr>
              <w:t>2</w:t>
            </w:r>
          </w:p>
        </w:tc>
      </w:tr>
      <w:tr w:rsidR="00D54371" w14:paraId="47B67960"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066B3B0B" w14:textId="77777777" w:rsidR="00D54371" w:rsidRDefault="00000000">
            <w:pPr>
              <w:spacing w:line="240" w:lineRule="auto"/>
              <w:rPr>
                <w:rFonts w:ascii="Times New Roman" w:hAnsi="Times New Roman"/>
                <w:sz w:val="24"/>
              </w:rPr>
            </w:pPr>
            <w:r>
              <w:rPr>
                <w:rFonts w:ascii="Times New Roman" w:hAnsi="Times New Roman"/>
                <w:b/>
                <w:sz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14:paraId="5AC4B73D" w14:textId="77777777" w:rsidR="00D54371" w:rsidRDefault="00000000">
            <w:pPr>
              <w:rPr>
                <w:rFonts w:ascii="Times New Roman" w:hAnsi="Times New Roman"/>
                <w:sz w:val="24"/>
              </w:rPr>
            </w:pPr>
            <w:r>
              <w:rPr>
                <w:rFonts w:ascii="Times New Roman" w:hAnsi="Times New Roman"/>
                <w:sz w:val="24"/>
              </w:rPr>
              <w:t>кВт/год</w:t>
            </w:r>
          </w:p>
        </w:tc>
      </w:tr>
      <w:tr w:rsidR="00D54371" w14:paraId="16C3299E"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3E5B2607" w14:textId="77777777" w:rsidR="00D54371" w:rsidRDefault="00000000">
            <w:pPr>
              <w:spacing w:line="240" w:lineRule="auto"/>
              <w:rPr>
                <w:rFonts w:ascii="Times New Roman" w:hAnsi="Times New Roman"/>
                <w:color w:val="000000"/>
                <w:sz w:val="24"/>
              </w:rPr>
            </w:pPr>
            <w:r>
              <w:rPr>
                <w:rFonts w:ascii="Times New Roman" w:hAnsi="Times New Roman"/>
                <w:b/>
                <w:color w:val="000000"/>
                <w:sz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14:paraId="49CE9F54" w14:textId="270A3A58" w:rsidR="00D54371" w:rsidRDefault="00D06927">
            <w:pPr>
              <w:rPr>
                <w:rFonts w:ascii="Times New Roman" w:hAnsi="Times New Roman"/>
                <w:color w:val="000000"/>
                <w:sz w:val="24"/>
              </w:rPr>
            </w:pPr>
            <w:r>
              <w:rPr>
                <w:rFonts w:ascii="Times New Roman" w:hAnsi="Times New Roman"/>
                <w:color w:val="000000"/>
                <w:sz w:val="24"/>
              </w:rPr>
              <w:t>60400</w:t>
            </w:r>
          </w:p>
        </w:tc>
      </w:tr>
      <w:tr w:rsidR="00D54371" w14:paraId="08B55A6B"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58204C8B" w14:textId="77777777" w:rsidR="00D54371" w:rsidRDefault="00000000">
            <w:pPr>
              <w:spacing w:line="240" w:lineRule="auto"/>
              <w:rPr>
                <w:rFonts w:ascii="Times New Roman" w:hAnsi="Times New Roman"/>
                <w:b/>
                <w:sz w:val="24"/>
              </w:rPr>
            </w:pPr>
            <w:r>
              <w:rPr>
                <w:rFonts w:ascii="Times New Roman" w:hAnsi="Times New Roman"/>
                <w:b/>
                <w:sz w:val="24"/>
              </w:rPr>
              <w:t>Форма оплати</w:t>
            </w:r>
          </w:p>
        </w:tc>
        <w:tc>
          <w:tcPr>
            <w:tcW w:w="6211" w:type="dxa"/>
            <w:tcBorders>
              <w:top w:val="single" w:sz="6" w:space="0" w:color="000000"/>
              <w:left w:val="single" w:sz="6" w:space="0" w:color="000000"/>
              <w:bottom w:val="single" w:sz="6" w:space="0" w:color="000000"/>
              <w:right w:val="single" w:sz="6" w:space="0" w:color="000000"/>
            </w:tcBorders>
            <w:vAlign w:val="center"/>
          </w:tcPr>
          <w:p w14:paraId="6A254889" w14:textId="77777777" w:rsidR="00D54371" w:rsidRDefault="00D54371">
            <w:pPr>
              <w:jc w:val="both"/>
              <w:rPr>
                <w:rFonts w:ascii="Times New Roman" w:hAnsi="Times New Roman"/>
                <w:sz w:val="24"/>
              </w:rPr>
            </w:pPr>
          </w:p>
          <w:p w14:paraId="335C9A05" w14:textId="77777777" w:rsidR="00D54371" w:rsidRDefault="00000000">
            <w:pPr>
              <w:jc w:val="both"/>
              <w:rPr>
                <w:rFonts w:ascii="Times New Roman" w:hAnsi="Times New Roman"/>
                <w:sz w:val="24"/>
              </w:rPr>
            </w:pPr>
            <w:r>
              <w:rPr>
                <w:rFonts w:ascii="Times New Roman" w:hAnsi="Times New Roman"/>
                <w:sz w:val="24"/>
              </w:rPr>
              <w:t>«післяоплата»</w:t>
            </w:r>
          </w:p>
          <w:p w14:paraId="028D7B07" w14:textId="77777777" w:rsidR="00D54371" w:rsidRDefault="00D54371">
            <w:pPr>
              <w:rPr>
                <w:rFonts w:ascii="Times New Roman" w:hAnsi="Times New Roman"/>
                <w:sz w:val="24"/>
              </w:rPr>
            </w:pPr>
          </w:p>
        </w:tc>
      </w:tr>
      <w:tr w:rsidR="00D54371" w14:paraId="760B4342" w14:textId="77777777">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14:paraId="305A680E" w14:textId="77777777" w:rsidR="00D54371" w:rsidRDefault="00000000">
            <w:pPr>
              <w:spacing w:line="240" w:lineRule="auto"/>
              <w:jc w:val="both"/>
              <w:rPr>
                <w:rFonts w:ascii="Times New Roman" w:hAnsi="Times New Roman"/>
                <w:sz w:val="24"/>
              </w:rPr>
            </w:pPr>
            <w:r>
              <w:rPr>
                <w:rFonts w:ascii="Times New Roman" w:hAnsi="Times New Roman"/>
                <w:b/>
                <w:sz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14:paraId="1756BFDD" w14:textId="77777777" w:rsidR="00D54371" w:rsidRDefault="00000000">
            <w:pPr>
              <w:spacing w:after="0" w:line="240" w:lineRule="auto"/>
              <w:jc w:val="both"/>
              <w:rPr>
                <w:rFonts w:ascii="Times New Roman" w:hAnsi="Times New Roman"/>
                <w:sz w:val="24"/>
                <w:shd w:val="clear" w:color="auto" w:fill="FFFFFF"/>
              </w:rPr>
            </w:pPr>
            <w:r>
              <w:rPr>
                <w:rFonts w:ascii="Times New Roman" w:hAnsi="Times New Roman"/>
                <w:sz w:val="24"/>
              </w:rPr>
              <w:t>Цілодобово до 31.12.</w:t>
            </w:r>
            <w:r>
              <w:rPr>
                <w:rFonts w:ascii="Times New Roman" w:hAnsi="Times New Roman"/>
                <w:color w:val="000000"/>
                <w:sz w:val="24"/>
              </w:rPr>
              <w:t>2024</w:t>
            </w:r>
            <w:r>
              <w:rPr>
                <w:rFonts w:ascii="Times New Roman" w:hAnsi="Times New Roman"/>
                <w:color w:val="FF0000"/>
                <w:sz w:val="24"/>
              </w:rPr>
              <w:t xml:space="preserve"> </w:t>
            </w:r>
            <w:r>
              <w:rPr>
                <w:rFonts w:ascii="Times New Roman" w:hAnsi="Times New Roman"/>
                <w:sz w:val="24"/>
              </w:rPr>
              <w:t xml:space="preserve">включно. </w:t>
            </w:r>
          </w:p>
        </w:tc>
      </w:tr>
    </w:tbl>
    <w:p w14:paraId="2920257D" w14:textId="77777777" w:rsidR="00D54371" w:rsidRDefault="00000000">
      <w:pPr>
        <w:jc w:val="both"/>
        <w:rPr>
          <w:rFonts w:ascii="Times New Roman" w:hAnsi="Times New Roman"/>
          <w:sz w:val="24"/>
        </w:rPr>
      </w:pPr>
      <w:r>
        <w:rPr>
          <w:rFonts w:ascii="Times New Roman" w:hAnsi="Times New Roman"/>
          <w:sz w:val="24"/>
        </w:rPr>
        <w:lastRenderedPageBreak/>
        <w:t xml:space="preserve">   ОСР – ПрАТ «ДТЕК КИЇВСЬКІ РЕГІОНАЛЬНІ ЕЛЕКТРОМЕРЕЖІ» </w:t>
      </w:r>
    </w:p>
    <w:p w14:paraId="514AFADC" w14:textId="77777777" w:rsidR="00D54371" w:rsidRDefault="00000000">
      <w:pPr>
        <w:jc w:val="both"/>
        <w:rPr>
          <w:rFonts w:ascii="Times New Roman" w:hAnsi="Times New Roman"/>
          <w:sz w:val="24"/>
        </w:rPr>
      </w:pPr>
      <w:r>
        <w:rPr>
          <w:rFonts w:ascii="Times New Roman" w:hAnsi="Times New Roman"/>
          <w:sz w:val="24"/>
        </w:rPr>
        <w:t xml:space="preserve">   В тариф входить оплата оператору системи розподілу – «ні».</w:t>
      </w:r>
    </w:p>
    <w:p w14:paraId="4486AA94" w14:textId="77777777" w:rsidR="00D54371" w:rsidRDefault="00000000">
      <w:pPr>
        <w:tabs>
          <w:tab w:val="left" w:pos="993"/>
          <w:tab w:val="left" w:pos="1560"/>
        </w:tabs>
        <w:spacing w:after="0"/>
        <w:ind w:firstLine="567"/>
        <w:rPr>
          <w:rFonts w:ascii="Times New Roman" w:hAnsi="Times New Roman"/>
          <w:sz w:val="24"/>
        </w:rPr>
      </w:pPr>
      <w:r>
        <w:rPr>
          <w:rFonts w:ascii="Times New Roman" w:hAnsi="Times New Roman"/>
          <w:b/>
          <w:sz w:val="24"/>
        </w:rPr>
        <w:t>2. Місце поставки товару:</w:t>
      </w:r>
      <w:r>
        <w:rPr>
          <w:rFonts w:ascii="Times New Roman" w:hAnsi="Times New Roman"/>
          <w:sz w:val="24"/>
        </w:rPr>
        <w:t xml:space="preserve"> </w:t>
      </w:r>
    </w:p>
    <w:p w14:paraId="7D4AD5BD" w14:textId="77777777" w:rsidR="00D54371" w:rsidRDefault="00000000">
      <w:pPr>
        <w:tabs>
          <w:tab w:val="left" w:pos="993"/>
          <w:tab w:val="left" w:pos="1560"/>
        </w:tabs>
        <w:spacing w:after="0"/>
        <w:ind w:firstLine="567"/>
        <w:rPr>
          <w:rFonts w:ascii="Times New Roman" w:hAnsi="Times New Roman"/>
          <w:sz w:val="24"/>
        </w:rPr>
      </w:pPr>
      <w:r>
        <w:rPr>
          <w:rFonts w:ascii="Times New Roman" w:hAnsi="Times New Roman"/>
          <w:sz w:val="24"/>
        </w:rPr>
        <w:t>На межі балансової належності між оператором системи розподілу та споживачем.</w:t>
      </w:r>
    </w:p>
    <w:p w14:paraId="3AF6BC08" w14:textId="77777777" w:rsidR="00D54371" w:rsidRDefault="00000000">
      <w:pPr>
        <w:tabs>
          <w:tab w:val="left" w:pos="993"/>
          <w:tab w:val="left" w:pos="1560"/>
        </w:tabs>
        <w:spacing w:after="0"/>
        <w:ind w:firstLine="567"/>
        <w:rPr>
          <w:rFonts w:ascii="Times New Roman" w:hAnsi="Times New Roman"/>
          <w:sz w:val="24"/>
        </w:rPr>
      </w:pPr>
      <w:r>
        <w:rPr>
          <w:rFonts w:ascii="Times New Roman" w:hAnsi="Times New Roman"/>
          <w:sz w:val="24"/>
        </w:rPr>
        <w:t>Точки розподілу електричної енергії розташовані за адресами:</w:t>
      </w:r>
    </w:p>
    <w:tbl>
      <w:tblPr>
        <w:tblW w:w="9720" w:type="dxa"/>
        <w:tblLook w:val="00A0" w:firstRow="1" w:lastRow="0" w:firstColumn="1" w:lastColumn="0" w:noHBand="0" w:noVBand="0"/>
      </w:tblPr>
      <w:tblGrid>
        <w:gridCol w:w="820"/>
        <w:gridCol w:w="2780"/>
        <w:gridCol w:w="2920"/>
        <w:gridCol w:w="3200"/>
      </w:tblGrid>
      <w:tr w:rsidR="00D54371" w14:paraId="50974167" w14:textId="77777777">
        <w:trPr>
          <w:trHeight w:val="1515"/>
        </w:trPr>
        <w:tc>
          <w:tcPr>
            <w:tcW w:w="820" w:type="dxa"/>
            <w:tcBorders>
              <w:top w:val="single" w:sz="8" w:space="0" w:color="auto"/>
              <w:left w:val="single" w:sz="8" w:space="0" w:color="auto"/>
              <w:bottom w:val="nil"/>
              <w:right w:val="single" w:sz="8" w:space="0" w:color="auto"/>
            </w:tcBorders>
            <w:textDirection w:val="btLr"/>
            <w:vAlign w:val="bottom"/>
          </w:tcPr>
          <w:p w14:paraId="269848DD" w14:textId="77777777" w:rsidR="00D54371" w:rsidRDefault="00000000">
            <w:pPr>
              <w:jc w:val="center"/>
              <w:rPr>
                <w:b/>
              </w:rPr>
            </w:pPr>
            <w:r>
              <w:rPr>
                <w:rFonts w:ascii="Times New Roman" w:hAnsi="Times New Roman"/>
                <w:b/>
                <w:color w:val="000000"/>
                <w:sz w:val="24"/>
              </w:rPr>
              <w:t xml:space="preserve"> </w:t>
            </w:r>
            <w:r>
              <w:rPr>
                <w:b/>
              </w:rPr>
              <w:t>№п/п</w:t>
            </w:r>
          </w:p>
        </w:tc>
        <w:tc>
          <w:tcPr>
            <w:tcW w:w="2780" w:type="dxa"/>
            <w:tcBorders>
              <w:top w:val="single" w:sz="8" w:space="0" w:color="auto"/>
              <w:left w:val="nil"/>
              <w:bottom w:val="nil"/>
              <w:right w:val="single" w:sz="8" w:space="0" w:color="auto"/>
            </w:tcBorders>
            <w:vAlign w:val="bottom"/>
          </w:tcPr>
          <w:p w14:paraId="3B30047A" w14:textId="77777777" w:rsidR="00D54371" w:rsidRDefault="00000000">
            <w:pPr>
              <w:jc w:val="center"/>
              <w:rPr>
                <w:b/>
              </w:rPr>
            </w:pPr>
            <w:r>
              <w:rPr>
                <w:b/>
              </w:rPr>
              <w:t>ЕІС код точки розподілу</w:t>
            </w:r>
          </w:p>
        </w:tc>
        <w:tc>
          <w:tcPr>
            <w:tcW w:w="2920" w:type="dxa"/>
            <w:tcBorders>
              <w:top w:val="single" w:sz="8" w:space="0" w:color="auto"/>
              <w:left w:val="nil"/>
              <w:bottom w:val="nil"/>
              <w:right w:val="single" w:sz="8" w:space="0" w:color="auto"/>
            </w:tcBorders>
            <w:vAlign w:val="bottom"/>
          </w:tcPr>
          <w:p w14:paraId="3C288D05" w14:textId="77777777" w:rsidR="00D54371" w:rsidRDefault="00000000">
            <w:pPr>
              <w:jc w:val="center"/>
              <w:rPr>
                <w:b/>
              </w:rPr>
            </w:pPr>
            <w:r>
              <w:rPr>
                <w:b/>
              </w:rPr>
              <w:t>Вид об’єкту</w:t>
            </w:r>
          </w:p>
        </w:tc>
        <w:tc>
          <w:tcPr>
            <w:tcW w:w="3200" w:type="dxa"/>
            <w:tcBorders>
              <w:top w:val="single" w:sz="8" w:space="0" w:color="auto"/>
              <w:left w:val="nil"/>
              <w:bottom w:val="nil"/>
              <w:right w:val="single" w:sz="8" w:space="0" w:color="auto"/>
            </w:tcBorders>
            <w:vAlign w:val="bottom"/>
          </w:tcPr>
          <w:p w14:paraId="7AB6C457" w14:textId="77777777" w:rsidR="00D54371" w:rsidRDefault="00000000">
            <w:pPr>
              <w:jc w:val="center"/>
              <w:rPr>
                <w:b/>
              </w:rPr>
            </w:pPr>
            <w:r>
              <w:rPr>
                <w:b/>
              </w:rPr>
              <w:t>Адреса об’єкту</w:t>
            </w:r>
          </w:p>
        </w:tc>
      </w:tr>
      <w:tr w:rsidR="00D54371" w14:paraId="59A58BC8" w14:textId="77777777">
        <w:trPr>
          <w:trHeight w:val="924"/>
        </w:trPr>
        <w:tc>
          <w:tcPr>
            <w:tcW w:w="820" w:type="dxa"/>
            <w:tcBorders>
              <w:top w:val="single" w:sz="4" w:space="0" w:color="auto"/>
              <w:left w:val="single" w:sz="8" w:space="0" w:color="auto"/>
              <w:bottom w:val="single" w:sz="4" w:space="0" w:color="auto"/>
              <w:right w:val="single" w:sz="4" w:space="0" w:color="auto"/>
            </w:tcBorders>
          </w:tcPr>
          <w:p w14:paraId="55B4F9BD" w14:textId="77777777" w:rsidR="00D54371" w:rsidRDefault="00D54371">
            <w:pPr>
              <w:jc w:val="center"/>
              <w:rPr>
                <w:color w:val="000000"/>
              </w:rPr>
            </w:pPr>
          </w:p>
          <w:p w14:paraId="1ADDA207" w14:textId="77777777" w:rsidR="00D54371" w:rsidRDefault="00000000">
            <w:pPr>
              <w:jc w:val="center"/>
              <w:rPr>
                <w:color w:val="000000"/>
              </w:rPr>
            </w:pPr>
            <w:r>
              <w:rPr>
                <w:color w:val="000000"/>
              </w:rPr>
              <w:t>1</w:t>
            </w:r>
          </w:p>
        </w:tc>
        <w:tc>
          <w:tcPr>
            <w:tcW w:w="2780" w:type="dxa"/>
            <w:tcBorders>
              <w:top w:val="single" w:sz="4" w:space="0" w:color="auto"/>
              <w:left w:val="nil"/>
              <w:bottom w:val="single" w:sz="4" w:space="0" w:color="auto"/>
              <w:right w:val="single" w:sz="4" w:space="0" w:color="auto"/>
            </w:tcBorders>
            <w:vAlign w:val="bottom"/>
          </w:tcPr>
          <w:p w14:paraId="439D9C44" w14:textId="77777777" w:rsidR="00D54371" w:rsidRDefault="00000000">
            <w:pPr>
              <w:jc w:val="center"/>
              <w:rPr>
                <w:color w:val="000000"/>
              </w:rPr>
            </w:pPr>
            <w:r>
              <w:rPr>
                <w:color w:val="000000"/>
              </w:rPr>
              <w:t>62Z8135319833799</w:t>
            </w:r>
          </w:p>
        </w:tc>
        <w:tc>
          <w:tcPr>
            <w:tcW w:w="2920" w:type="dxa"/>
            <w:tcBorders>
              <w:top w:val="single" w:sz="4" w:space="0" w:color="auto"/>
              <w:left w:val="nil"/>
              <w:bottom w:val="single" w:sz="4" w:space="0" w:color="auto"/>
              <w:right w:val="single" w:sz="4" w:space="0" w:color="auto"/>
            </w:tcBorders>
            <w:vAlign w:val="bottom"/>
          </w:tcPr>
          <w:p w14:paraId="1080BF9D" w14:textId="77777777" w:rsidR="00D54371" w:rsidRDefault="00000000">
            <w:pPr>
              <w:jc w:val="center"/>
              <w:rPr>
                <w:color w:val="000000"/>
              </w:rPr>
            </w:pPr>
            <w:r>
              <w:rPr>
                <w:color w:val="000000"/>
              </w:rPr>
              <w:t>Нежитлова будівля (будинок культури)</w:t>
            </w:r>
          </w:p>
        </w:tc>
        <w:tc>
          <w:tcPr>
            <w:tcW w:w="3200" w:type="dxa"/>
            <w:tcBorders>
              <w:top w:val="single" w:sz="4" w:space="0" w:color="auto"/>
              <w:left w:val="nil"/>
              <w:bottom w:val="single" w:sz="4" w:space="0" w:color="auto"/>
              <w:right w:val="single" w:sz="8" w:space="0" w:color="auto"/>
            </w:tcBorders>
            <w:vAlign w:val="bottom"/>
          </w:tcPr>
          <w:p w14:paraId="36439485" w14:textId="7762CFF0" w:rsidR="00D54371" w:rsidRDefault="00000000">
            <w:pPr>
              <w:jc w:val="center"/>
              <w:rPr>
                <w:i/>
                <w:color w:val="000000"/>
              </w:rPr>
            </w:pPr>
            <w:r>
              <w:rPr>
                <w:i/>
                <w:color w:val="000000"/>
              </w:rPr>
              <w:t>Київська обл, Білоцерківський-р-н  с</w:t>
            </w:r>
            <w:r w:rsidR="001A5803">
              <w:rPr>
                <w:i/>
                <w:color w:val="000000"/>
              </w:rPr>
              <w:t>елище</w:t>
            </w:r>
            <w:r>
              <w:rPr>
                <w:i/>
                <w:color w:val="000000"/>
              </w:rPr>
              <w:t xml:space="preserve"> Рокитне, вул. Ентузіастів,      5-б</w:t>
            </w:r>
          </w:p>
        </w:tc>
      </w:tr>
      <w:tr w:rsidR="00D54371" w14:paraId="383E7761" w14:textId="77777777">
        <w:trPr>
          <w:trHeight w:val="912"/>
        </w:trPr>
        <w:tc>
          <w:tcPr>
            <w:tcW w:w="820" w:type="dxa"/>
            <w:tcBorders>
              <w:top w:val="nil"/>
              <w:left w:val="single" w:sz="8" w:space="0" w:color="auto"/>
              <w:bottom w:val="single" w:sz="4" w:space="0" w:color="auto"/>
              <w:right w:val="single" w:sz="4" w:space="0" w:color="auto"/>
            </w:tcBorders>
          </w:tcPr>
          <w:p w14:paraId="3EF04CDA" w14:textId="77777777" w:rsidR="00D54371" w:rsidRDefault="00D54371">
            <w:pPr>
              <w:jc w:val="center"/>
              <w:rPr>
                <w:color w:val="000000"/>
              </w:rPr>
            </w:pPr>
          </w:p>
          <w:p w14:paraId="23C10ED4" w14:textId="77777777" w:rsidR="00D54371" w:rsidRDefault="00000000">
            <w:pPr>
              <w:jc w:val="center"/>
              <w:rPr>
                <w:color w:val="000000"/>
              </w:rPr>
            </w:pPr>
            <w:r>
              <w:rPr>
                <w:color w:val="000000"/>
              </w:rPr>
              <w:t>2</w:t>
            </w:r>
          </w:p>
        </w:tc>
        <w:tc>
          <w:tcPr>
            <w:tcW w:w="2780" w:type="dxa"/>
            <w:tcBorders>
              <w:top w:val="nil"/>
              <w:left w:val="nil"/>
              <w:bottom w:val="single" w:sz="4" w:space="0" w:color="auto"/>
              <w:right w:val="single" w:sz="4" w:space="0" w:color="auto"/>
            </w:tcBorders>
            <w:vAlign w:val="bottom"/>
          </w:tcPr>
          <w:p w14:paraId="4062A75E" w14:textId="77777777" w:rsidR="00D54371" w:rsidRDefault="00000000">
            <w:pPr>
              <w:jc w:val="center"/>
              <w:rPr>
                <w:i/>
                <w:color w:val="000000"/>
              </w:rPr>
            </w:pPr>
            <w:r>
              <w:rPr>
                <w:i/>
                <w:color w:val="000000"/>
              </w:rPr>
              <w:t>62Z9740508420880</w:t>
            </w:r>
          </w:p>
        </w:tc>
        <w:tc>
          <w:tcPr>
            <w:tcW w:w="2920" w:type="dxa"/>
            <w:tcBorders>
              <w:top w:val="nil"/>
              <w:left w:val="nil"/>
              <w:bottom w:val="single" w:sz="4" w:space="0" w:color="auto"/>
              <w:right w:val="single" w:sz="4" w:space="0" w:color="auto"/>
            </w:tcBorders>
            <w:vAlign w:val="bottom"/>
          </w:tcPr>
          <w:p w14:paraId="23BB9E83" w14:textId="77777777" w:rsidR="00D54371" w:rsidRDefault="00000000">
            <w:pPr>
              <w:jc w:val="center"/>
              <w:rPr>
                <w:color w:val="000000"/>
              </w:rPr>
            </w:pPr>
            <w:r>
              <w:rPr>
                <w:color w:val="000000"/>
              </w:rPr>
              <w:t>Нежитлова будівля (будинок культури)</w:t>
            </w:r>
          </w:p>
        </w:tc>
        <w:tc>
          <w:tcPr>
            <w:tcW w:w="3200" w:type="dxa"/>
            <w:tcBorders>
              <w:top w:val="nil"/>
              <w:left w:val="nil"/>
              <w:bottom w:val="single" w:sz="4" w:space="0" w:color="auto"/>
              <w:right w:val="single" w:sz="8" w:space="0" w:color="auto"/>
            </w:tcBorders>
            <w:vAlign w:val="bottom"/>
          </w:tcPr>
          <w:p w14:paraId="6FBCC780" w14:textId="1FA72118" w:rsidR="00D54371" w:rsidRDefault="00000000">
            <w:pPr>
              <w:jc w:val="center"/>
              <w:rPr>
                <w:i/>
                <w:color w:val="000000"/>
              </w:rPr>
            </w:pPr>
            <w:r>
              <w:rPr>
                <w:i/>
                <w:color w:val="000000"/>
              </w:rPr>
              <w:t>Київська обл, Білоцерківський-р-н, с</w:t>
            </w:r>
            <w:r w:rsidR="001A5803">
              <w:rPr>
                <w:i/>
                <w:color w:val="000000"/>
              </w:rPr>
              <w:t>елище</w:t>
            </w:r>
            <w:r>
              <w:rPr>
                <w:i/>
                <w:color w:val="000000"/>
              </w:rPr>
              <w:t xml:space="preserve"> Рокитне, вул. Травнева, 10</w:t>
            </w:r>
          </w:p>
        </w:tc>
      </w:tr>
      <w:tr w:rsidR="00D54371" w14:paraId="2FCFE609" w14:textId="77777777">
        <w:trPr>
          <w:trHeight w:val="705"/>
        </w:trPr>
        <w:tc>
          <w:tcPr>
            <w:tcW w:w="820" w:type="dxa"/>
            <w:tcBorders>
              <w:top w:val="nil"/>
              <w:left w:val="single" w:sz="8" w:space="0" w:color="auto"/>
              <w:bottom w:val="single" w:sz="4" w:space="0" w:color="auto"/>
              <w:right w:val="single" w:sz="4" w:space="0" w:color="auto"/>
            </w:tcBorders>
          </w:tcPr>
          <w:p w14:paraId="4F76A412" w14:textId="77777777" w:rsidR="00D54371" w:rsidRDefault="00D54371">
            <w:pPr>
              <w:jc w:val="center"/>
              <w:rPr>
                <w:color w:val="000000"/>
              </w:rPr>
            </w:pPr>
          </w:p>
          <w:p w14:paraId="15812C98" w14:textId="77777777" w:rsidR="00D54371" w:rsidRDefault="00000000">
            <w:pPr>
              <w:jc w:val="center"/>
              <w:rPr>
                <w:color w:val="000000"/>
              </w:rPr>
            </w:pPr>
            <w:r>
              <w:rPr>
                <w:color w:val="000000"/>
              </w:rPr>
              <w:t>3</w:t>
            </w:r>
          </w:p>
        </w:tc>
        <w:tc>
          <w:tcPr>
            <w:tcW w:w="2780" w:type="dxa"/>
            <w:tcBorders>
              <w:top w:val="nil"/>
              <w:left w:val="nil"/>
              <w:bottom w:val="single" w:sz="4" w:space="0" w:color="auto"/>
              <w:right w:val="single" w:sz="4" w:space="0" w:color="auto"/>
            </w:tcBorders>
            <w:vAlign w:val="bottom"/>
          </w:tcPr>
          <w:p w14:paraId="179885D5" w14:textId="77777777" w:rsidR="00D54371" w:rsidRDefault="00000000">
            <w:pPr>
              <w:jc w:val="center"/>
              <w:rPr>
                <w:i/>
                <w:color w:val="000000"/>
              </w:rPr>
            </w:pPr>
            <w:r>
              <w:rPr>
                <w:i/>
                <w:color w:val="000000"/>
              </w:rPr>
              <w:t>62Z9820118156319</w:t>
            </w:r>
          </w:p>
        </w:tc>
        <w:tc>
          <w:tcPr>
            <w:tcW w:w="2920" w:type="dxa"/>
            <w:tcBorders>
              <w:top w:val="nil"/>
              <w:left w:val="nil"/>
              <w:bottom w:val="single" w:sz="4" w:space="0" w:color="auto"/>
              <w:right w:val="single" w:sz="4" w:space="0" w:color="auto"/>
            </w:tcBorders>
            <w:vAlign w:val="bottom"/>
          </w:tcPr>
          <w:p w14:paraId="51530236" w14:textId="77777777" w:rsidR="00D54371" w:rsidRDefault="00000000">
            <w:pPr>
              <w:jc w:val="center"/>
              <w:rPr>
                <w:color w:val="000000"/>
              </w:rPr>
            </w:pPr>
            <w:r>
              <w:rPr>
                <w:color w:val="000000"/>
              </w:rPr>
              <w:t>Нежитлова будівля (будинок культури)</w:t>
            </w:r>
          </w:p>
        </w:tc>
        <w:tc>
          <w:tcPr>
            <w:tcW w:w="3200" w:type="dxa"/>
            <w:tcBorders>
              <w:top w:val="nil"/>
              <w:left w:val="nil"/>
              <w:bottom w:val="single" w:sz="4" w:space="0" w:color="auto"/>
              <w:right w:val="single" w:sz="8" w:space="0" w:color="auto"/>
            </w:tcBorders>
            <w:vAlign w:val="bottom"/>
          </w:tcPr>
          <w:p w14:paraId="7888B68B" w14:textId="77777777" w:rsidR="00D54371" w:rsidRDefault="00000000">
            <w:pPr>
              <w:jc w:val="center"/>
              <w:rPr>
                <w:i/>
                <w:color w:val="000000"/>
              </w:rPr>
            </w:pPr>
            <w:r>
              <w:rPr>
                <w:i/>
                <w:color w:val="000000"/>
              </w:rPr>
              <w:t>Київська обл, Білоцерківський-р-н , с. Ольшаниця, вул. Миронівська,1</w:t>
            </w:r>
          </w:p>
        </w:tc>
      </w:tr>
      <w:tr w:rsidR="00D54371" w14:paraId="576BD782" w14:textId="77777777">
        <w:trPr>
          <w:trHeight w:val="630"/>
        </w:trPr>
        <w:tc>
          <w:tcPr>
            <w:tcW w:w="820" w:type="dxa"/>
            <w:tcBorders>
              <w:top w:val="nil"/>
              <w:left w:val="single" w:sz="8" w:space="0" w:color="auto"/>
              <w:bottom w:val="single" w:sz="4" w:space="0" w:color="auto"/>
              <w:right w:val="single" w:sz="4" w:space="0" w:color="auto"/>
            </w:tcBorders>
          </w:tcPr>
          <w:p w14:paraId="55B8C4B4" w14:textId="77777777" w:rsidR="00D54371" w:rsidRDefault="00D54371">
            <w:pPr>
              <w:jc w:val="center"/>
              <w:rPr>
                <w:color w:val="000000"/>
              </w:rPr>
            </w:pPr>
          </w:p>
          <w:p w14:paraId="2C5F1AA3" w14:textId="77777777" w:rsidR="00D54371" w:rsidRDefault="00000000">
            <w:pPr>
              <w:jc w:val="center"/>
              <w:rPr>
                <w:color w:val="000000"/>
              </w:rPr>
            </w:pPr>
            <w:r>
              <w:rPr>
                <w:color w:val="000000"/>
              </w:rPr>
              <w:t>4</w:t>
            </w:r>
          </w:p>
        </w:tc>
        <w:tc>
          <w:tcPr>
            <w:tcW w:w="2780" w:type="dxa"/>
            <w:tcBorders>
              <w:top w:val="nil"/>
              <w:left w:val="nil"/>
              <w:bottom w:val="single" w:sz="4" w:space="0" w:color="auto"/>
              <w:right w:val="single" w:sz="4" w:space="0" w:color="auto"/>
            </w:tcBorders>
            <w:vAlign w:val="bottom"/>
          </w:tcPr>
          <w:p w14:paraId="578DB29C" w14:textId="77777777" w:rsidR="00D54371" w:rsidRDefault="00000000">
            <w:pPr>
              <w:jc w:val="center"/>
              <w:rPr>
                <w:i/>
                <w:color w:val="000000"/>
              </w:rPr>
            </w:pPr>
            <w:r>
              <w:rPr>
                <w:i/>
                <w:color w:val="000000"/>
              </w:rPr>
              <w:t>62Z8872495640398</w:t>
            </w:r>
          </w:p>
        </w:tc>
        <w:tc>
          <w:tcPr>
            <w:tcW w:w="2920" w:type="dxa"/>
            <w:tcBorders>
              <w:top w:val="nil"/>
              <w:left w:val="nil"/>
              <w:bottom w:val="single" w:sz="4" w:space="0" w:color="auto"/>
              <w:right w:val="single" w:sz="4" w:space="0" w:color="auto"/>
            </w:tcBorders>
            <w:vAlign w:val="bottom"/>
          </w:tcPr>
          <w:p w14:paraId="7209EAE1" w14:textId="77777777" w:rsidR="00D54371" w:rsidRDefault="00000000">
            <w:pPr>
              <w:jc w:val="center"/>
              <w:rPr>
                <w:color w:val="000000"/>
              </w:rPr>
            </w:pPr>
            <w:r>
              <w:rPr>
                <w:color w:val="000000"/>
              </w:rPr>
              <w:t>Нежитлова будівля (будинок культури)</w:t>
            </w:r>
          </w:p>
        </w:tc>
        <w:tc>
          <w:tcPr>
            <w:tcW w:w="3200" w:type="dxa"/>
            <w:tcBorders>
              <w:top w:val="nil"/>
              <w:left w:val="nil"/>
              <w:bottom w:val="single" w:sz="4" w:space="0" w:color="auto"/>
              <w:right w:val="single" w:sz="8" w:space="0" w:color="auto"/>
            </w:tcBorders>
            <w:vAlign w:val="bottom"/>
          </w:tcPr>
          <w:p w14:paraId="01849C46" w14:textId="77777777" w:rsidR="00D54371" w:rsidRDefault="00000000">
            <w:pPr>
              <w:jc w:val="center"/>
              <w:rPr>
                <w:i/>
                <w:color w:val="000000"/>
              </w:rPr>
            </w:pPr>
            <w:r>
              <w:rPr>
                <w:i/>
                <w:color w:val="000000"/>
              </w:rPr>
              <w:t>Київська обл, Білоцерківський-р-н, с. Савинці, вул. Українська,3</w:t>
            </w:r>
          </w:p>
        </w:tc>
      </w:tr>
      <w:tr w:rsidR="00D54371" w14:paraId="43F13121" w14:textId="77777777">
        <w:trPr>
          <w:trHeight w:val="552"/>
        </w:trPr>
        <w:tc>
          <w:tcPr>
            <w:tcW w:w="820" w:type="dxa"/>
            <w:tcBorders>
              <w:top w:val="nil"/>
              <w:left w:val="single" w:sz="8" w:space="0" w:color="auto"/>
              <w:bottom w:val="single" w:sz="4" w:space="0" w:color="auto"/>
              <w:right w:val="single" w:sz="4" w:space="0" w:color="auto"/>
            </w:tcBorders>
          </w:tcPr>
          <w:p w14:paraId="5F378B44" w14:textId="77777777" w:rsidR="00D54371" w:rsidRDefault="00D54371">
            <w:pPr>
              <w:jc w:val="center"/>
              <w:rPr>
                <w:color w:val="000000"/>
              </w:rPr>
            </w:pPr>
          </w:p>
          <w:p w14:paraId="70E68A5D" w14:textId="77777777" w:rsidR="00D54371" w:rsidRDefault="00000000">
            <w:pPr>
              <w:jc w:val="center"/>
              <w:rPr>
                <w:color w:val="000000"/>
              </w:rPr>
            </w:pPr>
            <w:r>
              <w:rPr>
                <w:color w:val="000000"/>
              </w:rPr>
              <w:t>5</w:t>
            </w:r>
          </w:p>
        </w:tc>
        <w:tc>
          <w:tcPr>
            <w:tcW w:w="2780" w:type="dxa"/>
            <w:tcBorders>
              <w:top w:val="nil"/>
              <w:left w:val="nil"/>
              <w:bottom w:val="single" w:sz="4" w:space="0" w:color="auto"/>
              <w:right w:val="single" w:sz="4" w:space="0" w:color="auto"/>
            </w:tcBorders>
            <w:vAlign w:val="bottom"/>
          </w:tcPr>
          <w:p w14:paraId="575709BF" w14:textId="77777777" w:rsidR="00D54371" w:rsidRDefault="00000000">
            <w:pPr>
              <w:jc w:val="center"/>
              <w:rPr>
                <w:i/>
                <w:color w:val="000000"/>
              </w:rPr>
            </w:pPr>
            <w:r>
              <w:rPr>
                <w:i/>
                <w:color w:val="000000"/>
              </w:rPr>
              <w:t>62Z1640415308143</w:t>
            </w:r>
          </w:p>
        </w:tc>
        <w:tc>
          <w:tcPr>
            <w:tcW w:w="2920" w:type="dxa"/>
            <w:tcBorders>
              <w:top w:val="nil"/>
              <w:left w:val="nil"/>
              <w:bottom w:val="single" w:sz="4" w:space="0" w:color="auto"/>
              <w:right w:val="single" w:sz="4" w:space="0" w:color="auto"/>
            </w:tcBorders>
            <w:vAlign w:val="bottom"/>
          </w:tcPr>
          <w:p w14:paraId="411DB6E2" w14:textId="77777777" w:rsidR="00D54371" w:rsidRDefault="00000000">
            <w:pPr>
              <w:jc w:val="center"/>
              <w:rPr>
                <w:color w:val="000000"/>
              </w:rPr>
            </w:pPr>
            <w:r>
              <w:rPr>
                <w:color w:val="000000"/>
              </w:rPr>
              <w:t>Нежитлова будівля (будинок культури)</w:t>
            </w:r>
          </w:p>
        </w:tc>
        <w:tc>
          <w:tcPr>
            <w:tcW w:w="3200" w:type="dxa"/>
            <w:tcBorders>
              <w:top w:val="nil"/>
              <w:left w:val="nil"/>
              <w:bottom w:val="single" w:sz="4" w:space="0" w:color="auto"/>
              <w:right w:val="single" w:sz="8" w:space="0" w:color="auto"/>
            </w:tcBorders>
            <w:vAlign w:val="bottom"/>
          </w:tcPr>
          <w:p w14:paraId="2BFDD56B" w14:textId="77777777" w:rsidR="00D54371" w:rsidRDefault="00000000">
            <w:pPr>
              <w:jc w:val="center"/>
              <w:rPr>
                <w:i/>
                <w:color w:val="000000"/>
              </w:rPr>
            </w:pPr>
            <w:r>
              <w:rPr>
                <w:i/>
                <w:color w:val="000000"/>
              </w:rPr>
              <w:t>Київська обл, Білоцерківський-р-н, с. Маківка, вул. Шкільна,1</w:t>
            </w:r>
          </w:p>
        </w:tc>
      </w:tr>
      <w:tr w:rsidR="00D54371" w14:paraId="4EDA5EB7" w14:textId="77777777">
        <w:trPr>
          <w:trHeight w:val="552"/>
        </w:trPr>
        <w:tc>
          <w:tcPr>
            <w:tcW w:w="820" w:type="dxa"/>
            <w:tcBorders>
              <w:top w:val="nil"/>
              <w:left w:val="single" w:sz="8" w:space="0" w:color="auto"/>
              <w:bottom w:val="single" w:sz="4" w:space="0" w:color="auto"/>
              <w:right w:val="single" w:sz="4" w:space="0" w:color="auto"/>
            </w:tcBorders>
          </w:tcPr>
          <w:p w14:paraId="16F68EDD" w14:textId="77777777" w:rsidR="00D54371" w:rsidRDefault="00D54371">
            <w:pPr>
              <w:jc w:val="center"/>
              <w:rPr>
                <w:color w:val="000000"/>
              </w:rPr>
            </w:pPr>
          </w:p>
          <w:p w14:paraId="0BD37FE4" w14:textId="77777777" w:rsidR="00D54371" w:rsidRDefault="00000000">
            <w:pPr>
              <w:jc w:val="center"/>
              <w:rPr>
                <w:color w:val="000000"/>
              </w:rPr>
            </w:pPr>
            <w:r>
              <w:rPr>
                <w:color w:val="000000"/>
              </w:rPr>
              <w:t>6</w:t>
            </w:r>
          </w:p>
        </w:tc>
        <w:tc>
          <w:tcPr>
            <w:tcW w:w="2780" w:type="dxa"/>
            <w:tcBorders>
              <w:top w:val="nil"/>
              <w:left w:val="nil"/>
              <w:bottom w:val="single" w:sz="4" w:space="0" w:color="auto"/>
              <w:right w:val="single" w:sz="4" w:space="0" w:color="auto"/>
            </w:tcBorders>
            <w:vAlign w:val="bottom"/>
          </w:tcPr>
          <w:p w14:paraId="4BDE0BDE" w14:textId="77777777" w:rsidR="00D54371" w:rsidRDefault="00000000">
            <w:pPr>
              <w:jc w:val="center"/>
              <w:rPr>
                <w:i/>
                <w:color w:val="000000"/>
              </w:rPr>
            </w:pPr>
            <w:r>
              <w:rPr>
                <w:i/>
                <w:color w:val="000000"/>
              </w:rPr>
              <w:t>62Z5105580054832</w:t>
            </w:r>
          </w:p>
        </w:tc>
        <w:tc>
          <w:tcPr>
            <w:tcW w:w="2920" w:type="dxa"/>
            <w:tcBorders>
              <w:top w:val="nil"/>
              <w:left w:val="nil"/>
              <w:bottom w:val="single" w:sz="4" w:space="0" w:color="auto"/>
              <w:right w:val="single" w:sz="4" w:space="0" w:color="auto"/>
            </w:tcBorders>
            <w:vAlign w:val="bottom"/>
          </w:tcPr>
          <w:p w14:paraId="207A2CC6" w14:textId="77777777" w:rsidR="00D54371" w:rsidRDefault="00000000">
            <w:pPr>
              <w:jc w:val="center"/>
              <w:rPr>
                <w:color w:val="000000"/>
              </w:rPr>
            </w:pPr>
            <w:r>
              <w:rPr>
                <w:color w:val="000000"/>
              </w:rPr>
              <w:t>Нежитлова будівля (будинок культури)</w:t>
            </w:r>
          </w:p>
        </w:tc>
        <w:tc>
          <w:tcPr>
            <w:tcW w:w="3200" w:type="dxa"/>
            <w:tcBorders>
              <w:top w:val="nil"/>
              <w:left w:val="nil"/>
              <w:bottom w:val="single" w:sz="4" w:space="0" w:color="auto"/>
              <w:right w:val="single" w:sz="8" w:space="0" w:color="auto"/>
            </w:tcBorders>
            <w:vAlign w:val="bottom"/>
          </w:tcPr>
          <w:p w14:paraId="0A147BB4" w14:textId="77777777" w:rsidR="00D54371" w:rsidRDefault="00000000">
            <w:pPr>
              <w:jc w:val="center"/>
              <w:rPr>
                <w:i/>
                <w:color w:val="000000"/>
              </w:rPr>
            </w:pPr>
            <w:r>
              <w:rPr>
                <w:i/>
                <w:color w:val="000000"/>
              </w:rPr>
              <w:t>Київська обл, Білоцерківський-р-н,  с. Запруддя, вул. Шевченка, 8</w:t>
            </w:r>
          </w:p>
        </w:tc>
      </w:tr>
      <w:tr w:rsidR="00D54371" w14:paraId="3134E6CC" w14:textId="77777777">
        <w:trPr>
          <w:trHeight w:val="552"/>
        </w:trPr>
        <w:tc>
          <w:tcPr>
            <w:tcW w:w="820" w:type="dxa"/>
            <w:tcBorders>
              <w:top w:val="nil"/>
              <w:left w:val="single" w:sz="8" w:space="0" w:color="auto"/>
              <w:bottom w:val="single" w:sz="4" w:space="0" w:color="auto"/>
              <w:right w:val="single" w:sz="4" w:space="0" w:color="auto"/>
            </w:tcBorders>
          </w:tcPr>
          <w:p w14:paraId="2A706068" w14:textId="77777777" w:rsidR="00D54371" w:rsidRDefault="00D54371">
            <w:pPr>
              <w:jc w:val="center"/>
              <w:rPr>
                <w:color w:val="000000"/>
              </w:rPr>
            </w:pPr>
          </w:p>
          <w:p w14:paraId="342F4C06" w14:textId="77777777" w:rsidR="00D54371" w:rsidRDefault="00000000">
            <w:pPr>
              <w:jc w:val="center"/>
              <w:rPr>
                <w:color w:val="000000"/>
              </w:rPr>
            </w:pPr>
            <w:r>
              <w:rPr>
                <w:color w:val="000000"/>
              </w:rPr>
              <w:t>7</w:t>
            </w:r>
          </w:p>
        </w:tc>
        <w:tc>
          <w:tcPr>
            <w:tcW w:w="2780" w:type="dxa"/>
            <w:tcBorders>
              <w:top w:val="nil"/>
              <w:left w:val="nil"/>
              <w:bottom w:val="single" w:sz="4" w:space="0" w:color="auto"/>
              <w:right w:val="single" w:sz="4" w:space="0" w:color="auto"/>
            </w:tcBorders>
            <w:vAlign w:val="bottom"/>
          </w:tcPr>
          <w:p w14:paraId="15845EA5" w14:textId="77777777" w:rsidR="00D54371" w:rsidRDefault="00000000">
            <w:pPr>
              <w:jc w:val="center"/>
              <w:rPr>
                <w:i/>
                <w:color w:val="000000"/>
              </w:rPr>
            </w:pPr>
            <w:r>
              <w:rPr>
                <w:i/>
                <w:color w:val="000000"/>
              </w:rPr>
              <w:t>62Z8745542783455</w:t>
            </w:r>
          </w:p>
        </w:tc>
        <w:tc>
          <w:tcPr>
            <w:tcW w:w="2920" w:type="dxa"/>
            <w:tcBorders>
              <w:top w:val="nil"/>
              <w:left w:val="nil"/>
              <w:bottom w:val="single" w:sz="4" w:space="0" w:color="auto"/>
              <w:right w:val="single" w:sz="4" w:space="0" w:color="auto"/>
            </w:tcBorders>
            <w:vAlign w:val="bottom"/>
          </w:tcPr>
          <w:p w14:paraId="122F98F7" w14:textId="77777777" w:rsidR="00D54371" w:rsidRDefault="00000000">
            <w:pPr>
              <w:jc w:val="center"/>
              <w:rPr>
                <w:color w:val="000000"/>
              </w:rPr>
            </w:pPr>
            <w:r>
              <w:rPr>
                <w:color w:val="000000"/>
              </w:rPr>
              <w:t>Нежитлова будівля (будинок культури)</w:t>
            </w:r>
          </w:p>
        </w:tc>
        <w:tc>
          <w:tcPr>
            <w:tcW w:w="3200" w:type="dxa"/>
            <w:tcBorders>
              <w:top w:val="nil"/>
              <w:left w:val="nil"/>
              <w:bottom w:val="single" w:sz="4" w:space="0" w:color="auto"/>
              <w:right w:val="single" w:sz="8" w:space="0" w:color="auto"/>
            </w:tcBorders>
            <w:vAlign w:val="bottom"/>
          </w:tcPr>
          <w:p w14:paraId="470BF7F9" w14:textId="77777777" w:rsidR="00D54371" w:rsidRDefault="00000000">
            <w:pPr>
              <w:jc w:val="center"/>
              <w:rPr>
                <w:i/>
                <w:color w:val="000000"/>
              </w:rPr>
            </w:pPr>
            <w:r>
              <w:rPr>
                <w:i/>
                <w:color w:val="000000"/>
              </w:rPr>
              <w:t>Київська обл, Білоцерківський-р-н, с. Синява, вул. Шевченка, 14-Б</w:t>
            </w:r>
          </w:p>
        </w:tc>
      </w:tr>
      <w:tr w:rsidR="00D54371" w14:paraId="42690FA1" w14:textId="77777777">
        <w:trPr>
          <w:trHeight w:val="900"/>
        </w:trPr>
        <w:tc>
          <w:tcPr>
            <w:tcW w:w="820" w:type="dxa"/>
            <w:tcBorders>
              <w:top w:val="nil"/>
              <w:left w:val="single" w:sz="8" w:space="0" w:color="auto"/>
              <w:bottom w:val="single" w:sz="4" w:space="0" w:color="auto"/>
              <w:right w:val="single" w:sz="4" w:space="0" w:color="auto"/>
            </w:tcBorders>
          </w:tcPr>
          <w:p w14:paraId="5586E3B2" w14:textId="77777777" w:rsidR="00D54371" w:rsidRDefault="00D54371">
            <w:pPr>
              <w:jc w:val="center"/>
              <w:rPr>
                <w:color w:val="000000"/>
              </w:rPr>
            </w:pPr>
          </w:p>
          <w:p w14:paraId="32D9F75C" w14:textId="77777777" w:rsidR="00D54371" w:rsidRDefault="00000000">
            <w:pPr>
              <w:jc w:val="center"/>
              <w:rPr>
                <w:color w:val="000000"/>
              </w:rPr>
            </w:pPr>
            <w:r>
              <w:rPr>
                <w:color w:val="000000"/>
              </w:rPr>
              <w:t>8</w:t>
            </w:r>
          </w:p>
        </w:tc>
        <w:tc>
          <w:tcPr>
            <w:tcW w:w="2780" w:type="dxa"/>
            <w:tcBorders>
              <w:top w:val="nil"/>
              <w:left w:val="single" w:sz="4" w:space="0" w:color="auto"/>
              <w:bottom w:val="single" w:sz="4" w:space="0" w:color="auto"/>
              <w:right w:val="single" w:sz="4" w:space="0" w:color="auto"/>
            </w:tcBorders>
            <w:vAlign w:val="bottom"/>
          </w:tcPr>
          <w:p w14:paraId="6EF35A23" w14:textId="77777777" w:rsidR="00D54371" w:rsidRDefault="00000000">
            <w:pPr>
              <w:jc w:val="center"/>
              <w:rPr>
                <w:i/>
                <w:color w:val="000000"/>
              </w:rPr>
            </w:pPr>
            <w:r>
              <w:rPr>
                <w:i/>
                <w:color w:val="000000"/>
              </w:rPr>
              <w:t>62Z4145198455237</w:t>
            </w:r>
          </w:p>
        </w:tc>
        <w:tc>
          <w:tcPr>
            <w:tcW w:w="2920" w:type="dxa"/>
            <w:tcBorders>
              <w:top w:val="nil"/>
              <w:left w:val="single" w:sz="4" w:space="0" w:color="auto"/>
              <w:bottom w:val="single" w:sz="4" w:space="0" w:color="auto"/>
              <w:right w:val="single" w:sz="4" w:space="0" w:color="auto"/>
            </w:tcBorders>
            <w:vAlign w:val="bottom"/>
          </w:tcPr>
          <w:p w14:paraId="08D5E921" w14:textId="77777777" w:rsidR="00D54371" w:rsidRDefault="00000000">
            <w:pPr>
              <w:jc w:val="center"/>
              <w:rPr>
                <w:color w:val="000000"/>
              </w:rPr>
            </w:pPr>
            <w:r>
              <w:rPr>
                <w:color w:val="000000"/>
              </w:rPr>
              <w:t>Нежитлова будівля (будинок культури)</w:t>
            </w:r>
          </w:p>
        </w:tc>
        <w:tc>
          <w:tcPr>
            <w:tcW w:w="3200" w:type="dxa"/>
            <w:tcBorders>
              <w:top w:val="nil"/>
              <w:left w:val="single" w:sz="4" w:space="0" w:color="auto"/>
              <w:bottom w:val="single" w:sz="4" w:space="0" w:color="auto"/>
              <w:right w:val="single" w:sz="8" w:space="0" w:color="auto"/>
            </w:tcBorders>
            <w:vAlign w:val="bottom"/>
          </w:tcPr>
          <w:p w14:paraId="115D4692" w14:textId="77777777" w:rsidR="00D54371" w:rsidRDefault="00000000">
            <w:pPr>
              <w:jc w:val="center"/>
              <w:rPr>
                <w:i/>
                <w:color w:val="000000"/>
              </w:rPr>
            </w:pPr>
            <w:r>
              <w:rPr>
                <w:i/>
                <w:color w:val="000000"/>
              </w:rPr>
              <w:t>Київська обл, Білоцерківський-р-н, с. Шарки, вул. Перемоги, 3</w:t>
            </w:r>
          </w:p>
        </w:tc>
      </w:tr>
      <w:tr w:rsidR="00D54371" w14:paraId="1BE2E22B" w14:textId="77777777">
        <w:trPr>
          <w:trHeight w:val="828"/>
        </w:trPr>
        <w:tc>
          <w:tcPr>
            <w:tcW w:w="820" w:type="dxa"/>
            <w:tcBorders>
              <w:top w:val="nil"/>
              <w:left w:val="single" w:sz="8" w:space="0" w:color="auto"/>
              <w:bottom w:val="single" w:sz="4" w:space="0" w:color="auto"/>
              <w:right w:val="single" w:sz="4" w:space="0" w:color="auto"/>
            </w:tcBorders>
          </w:tcPr>
          <w:p w14:paraId="53895CFE" w14:textId="77777777" w:rsidR="00D54371" w:rsidRDefault="00D54371">
            <w:pPr>
              <w:jc w:val="center"/>
              <w:rPr>
                <w:color w:val="000000"/>
              </w:rPr>
            </w:pPr>
          </w:p>
          <w:p w14:paraId="57C15D61" w14:textId="77777777" w:rsidR="00D54371" w:rsidRDefault="00000000">
            <w:pPr>
              <w:jc w:val="center"/>
              <w:rPr>
                <w:color w:val="000000"/>
              </w:rPr>
            </w:pPr>
            <w:r>
              <w:rPr>
                <w:color w:val="000000"/>
              </w:rPr>
              <w:t>9</w:t>
            </w:r>
          </w:p>
        </w:tc>
        <w:tc>
          <w:tcPr>
            <w:tcW w:w="2780" w:type="dxa"/>
            <w:tcBorders>
              <w:top w:val="nil"/>
              <w:left w:val="nil"/>
              <w:bottom w:val="single" w:sz="4" w:space="0" w:color="auto"/>
              <w:right w:val="single" w:sz="4" w:space="0" w:color="auto"/>
            </w:tcBorders>
            <w:vAlign w:val="bottom"/>
          </w:tcPr>
          <w:p w14:paraId="30283BAA" w14:textId="77777777" w:rsidR="00D54371" w:rsidRDefault="00000000">
            <w:pPr>
              <w:jc w:val="center"/>
              <w:rPr>
                <w:i/>
                <w:color w:val="000000"/>
              </w:rPr>
            </w:pPr>
            <w:r>
              <w:rPr>
                <w:i/>
                <w:color w:val="000000"/>
              </w:rPr>
              <w:t>62Z4180610249706</w:t>
            </w:r>
          </w:p>
        </w:tc>
        <w:tc>
          <w:tcPr>
            <w:tcW w:w="2920" w:type="dxa"/>
            <w:tcBorders>
              <w:top w:val="nil"/>
              <w:left w:val="nil"/>
              <w:bottom w:val="single" w:sz="4" w:space="0" w:color="auto"/>
              <w:right w:val="single" w:sz="4" w:space="0" w:color="auto"/>
            </w:tcBorders>
            <w:vAlign w:val="bottom"/>
          </w:tcPr>
          <w:p w14:paraId="1285B20A" w14:textId="77777777" w:rsidR="00D54371" w:rsidRDefault="00000000">
            <w:pPr>
              <w:jc w:val="center"/>
              <w:rPr>
                <w:color w:val="000000"/>
              </w:rPr>
            </w:pPr>
            <w:r>
              <w:rPr>
                <w:color w:val="000000"/>
              </w:rPr>
              <w:t>Нежитлова будівля (будинок культури)</w:t>
            </w:r>
          </w:p>
        </w:tc>
        <w:tc>
          <w:tcPr>
            <w:tcW w:w="3200" w:type="dxa"/>
            <w:tcBorders>
              <w:top w:val="nil"/>
              <w:left w:val="nil"/>
              <w:bottom w:val="single" w:sz="4" w:space="0" w:color="auto"/>
              <w:right w:val="single" w:sz="8" w:space="0" w:color="auto"/>
            </w:tcBorders>
            <w:vAlign w:val="bottom"/>
          </w:tcPr>
          <w:p w14:paraId="2E0BF5D6" w14:textId="77777777" w:rsidR="00D54371" w:rsidRDefault="00000000">
            <w:pPr>
              <w:jc w:val="center"/>
              <w:rPr>
                <w:i/>
                <w:color w:val="000000"/>
              </w:rPr>
            </w:pPr>
            <w:r>
              <w:rPr>
                <w:i/>
                <w:color w:val="000000"/>
              </w:rPr>
              <w:t>Київська обл, Білоцерківський-р-н, с. Ромашки, вул. Покровська, 23-А</w:t>
            </w:r>
          </w:p>
        </w:tc>
      </w:tr>
      <w:tr w:rsidR="00D54371" w14:paraId="1659DD68" w14:textId="77777777">
        <w:trPr>
          <w:trHeight w:val="552"/>
        </w:trPr>
        <w:tc>
          <w:tcPr>
            <w:tcW w:w="820" w:type="dxa"/>
            <w:tcBorders>
              <w:top w:val="nil"/>
              <w:left w:val="single" w:sz="8" w:space="0" w:color="auto"/>
              <w:bottom w:val="single" w:sz="4" w:space="0" w:color="auto"/>
              <w:right w:val="single" w:sz="4" w:space="0" w:color="auto"/>
            </w:tcBorders>
          </w:tcPr>
          <w:p w14:paraId="6A0B53C6" w14:textId="77777777" w:rsidR="00D54371" w:rsidRDefault="00D54371">
            <w:pPr>
              <w:jc w:val="center"/>
              <w:rPr>
                <w:color w:val="000000"/>
              </w:rPr>
            </w:pPr>
          </w:p>
          <w:p w14:paraId="4F99D00F" w14:textId="77777777" w:rsidR="00D54371" w:rsidRDefault="00000000">
            <w:pPr>
              <w:jc w:val="center"/>
              <w:rPr>
                <w:color w:val="000000"/>
              </w:rPr>
            </w:pPr>
            <w:r>
              <w:rPr>
                <w:color w:val="000000"/>
              </w:rPr>
              <w:t>10</w:t>
            </w:r>
          </w:p>
        </w:tc>
        <w:tc>
          <w:tcPr>
            <w:tcW w:w="2780" w:type="dxa"/>
            <w:tcBorders>
              <w:top w:val="nil"/>
              <w:left w:val="nil"/>
              <w:bottom w:val="single" w:sz="4" w:space="0" w:color="auto"/>
              <w:right w:val="single" w:sz="4" w:space="0" w:color="auto"/>
            </w:tcBorders>
            <w:vAlign w:val="bottom"/>
          </w:tcPr>
          <w:p w14:paraId="5ACFB653" w14:textId="77777777" w:rsidR="00D54371" w:rsidRDefault="00000000">
            <w:pPr>
              <w:jc w:val="center"/>
              <w:rPr>
                <w:i/>
                <w:color w:val="000000"/>
              </w:rPr>
            </w:pPr>
            <w:r>
              <w:rPr>
                <w:i/>
                <w:color w:val="000000"/>
              </w:rPr>
              <w:t>62Z1203498897548</w:t>
            </w:r>
          </w:p>
        </w:tc>
        <w:tc>
          <w:tcPr>
            <w:tcW w:w="2920" w:type="dxa"/>
            <w:tcBorders>
              <w:top w:val="nil"/>
              <w:left w:val="nil"/>
              <w:bottom w:val="single" w:sz="4" w:space="0" w:color="auto"/>
              <w:right w:val="single" w:sz="4" w:space="0" w:color="auto"/>
            </w:tcBorders>
            <w:vAlign w:val="bottom"/>
          </w:tcPr>
          <w:p w14:paraId="6D92770D" w14:textId="77777777" w:rsidR="00D54371" w:rsidRDefault="00000000">
            <w:pPr>
              <w:jc w:val="center"/>
              <w:rPr>
                <w:color w:val="000000"/>
              </w:rPr>
            </w:pPr>
            <w:r>
              <w:rPr>
                <w:color w:val="000000"/>
              </w:rPr>
              <w:t>Нежитлова будівля (будинок культури)</w:t>
            </w:r>
          </w:p>
        </w:tc>
        <w:tc>
          <w:tcPr>
            <w:tcW w:w="3200" w:type="dxa"/>
            <w:tcBorders>
              <w:top w:val="nil"/>
              <w:left w:val="nil"/>
              <w:bottom w:val="single" w:sz="4" w:space="0" w:color="auto"/>
              <w:right w:val="single" w:sz="8" w:space="0" w:color="auto"/>
            </w:tcBorders>
            <w:vAlign w:val="bottom"/>
          </w:tcPr>
          <w:p w14:paraId="26EE12F4" w14:textId="77777777" w:rsidR="00D54371" w:rsidRDefault="00000000">
            <w:pPr>
              <w:jc w:val="center"/>
              <w:rPr>
                <w:i/>
                <w:color w:val="000000"/>
              </w:rPr>
            </w:pPr>
            <w:r>
              <w:rPr>
                <w:i/>
                <w:color w:val="000000"/>
              </w:rPr>
              <w:t>Київська обл, Білоцерківський-р-н, с. Бушеве, вул. Лісова, 4А</w:t>
            </w:r>
          </w:p>
        </w:tc>
      </w:tr>
      <w:tr w:rsidR="00D54371" w14:paraId="642FA8D5" w14:textId="77777777">
        <w:trPr>
          <w:trHeight w:val="552"/>
        </w:trPr>
        <w:tc>
          <w:tcPr>
            <w:tcW w:w="820" w:type="dxa"/>
            <w:tcBorders>
              <w:top w:val="nil"/>
              <w:left w:val="single" w:sz="8" w:space="0" w:color="auto"/>
              <w:bottom w:val="single" w:sz="4" w:space="0" w:color="auto"/>
              <w:right w:val="single" w:sz="4" w:space="0" w:color="auto"/>
            </w:tcBorders>
          </w:tcPr>
          <w:p w14:paraId="108F8C31" w14:textId="77777777" w:rsidR="00D54371" w:rsidRDefault="00D54371">
            <w:pPr>
              <w:jc w:val="center"/>
              <w:rPr>
                <w:color w:val="000000"/>
              </w:rPr>
            </w:pPr>
          </w:p>
          <w:p w14:paraId="6E01EA1F" w14:textId="77777777" w:rsidR="00D54371" w:rsidRDefault="00000000">
            <w:pPr>
              <w:jc w:val="center"/>
              <w:rPr>
                <w:color w:val="000000"/>
              </w:rPr>
            </w:pPr>
            <w:r>
              <w:rPr>
                <w:color w:val="000000"/>
              </w:rPr>
              <w:t>11</w:t>
            </w:r>
          </w:p>
        </w:tc>
        <w:tc>
          <w:tcPr>
            <w:tcW w:w="2780" w:type="dxa"/>
            <w:tcBorders>
              <w:top w:val="nil"/>
              <w:left w:val="nil"/>
              <w:bottom w:val="single" w:sz="4" w:space="0" w:color="auto"/>
              <w:right w:val="single" w:sz="4" w:space="0" w:color="auto"/>
            </w:tcBorders>
            <w:vAlign w:val="bottom"/>
          </w:tcPr>
          <w:p w14:paraId="5A7F9B8D" w14:textId="77777777" w:rsidR="00D54371" w:rsidRDefault="00000000">
            <w:pPr>
              <w:jc w:val="center"/>
              <w:rPr>
                <w:i/>
                <w:color w:val="000000"/>
              </w:rPr>
            </w:pPr>
            <w:r>
              <w:rPr>
                <w:i/>
                <w:color w:val="000000"/>
              </w:rPr>
              <w:t>62Z6223128995902</w:t>
            </w:r>
          </w:p>
        </w:tc>
        <w:tc>
          <w:tcPr>
            <w:tcW w:w="2920" w:type="dxa"/>
            <w:tcBorders>
              <w:top w:val="nil"/>
              <w:left w:val="nil"/>
              <w:bottom w:val="single" w:sz="4" w:space="0" w:color="auto"/>
              <w:right w:val="single" w:sz="4" w:space="0" w:color="auto"/>
            </w:tcBorders>
            <w:vAlign w:val="bottom"/>
          </w:tcPr>
          <w:p w14:paraId="6C7F4676" w14:textId="77777777" w:rsidR="00D54371" w:rsidRDefault="00000000">
            <w:pPr>
              <w:jc w:val="center"/>
              <w:rPr>
                <w:color w:val="000000"/>
              </w:rPr>
            </w:pPr>
            <w:r>
              <w:rPr>
                <w:color w:val="000000"/>
              </w:rPr>
              <w:t>Нежитлова будівля (будинок культури)</w:t>
            </w:r>
          </w:p>
        </w:tc>
        <w:tc>
          <w:tcPr>
            <w:tcW w:w="3200" w:type="dxa"/>
            <w:tcBorders>
              <w:top w:val="nil"/>
              <w:left w:val="nil"/>
              <w:bottom w:val="single" w:sz="4" w:space="0" w:color="auto"/>
              <w:right w:val="single" w:sz="8" w:space="0" w:color="auto"/>
            </w:tcBorders>
            <w:vAlign w:val="bottom"/>
          </w:tcPr>
          <w:p w14:paraId="69BF1FB1" w14:textId="77777777" w:rsidR="00D54371" w:rsidRDefault="00000000">
            <w:pPr>
              <w:jc w:val="center"/>
              <w:rPr>
                <w:i/>
                <w:color w:val="000000"/>
              </w:rPr>
            </w:pPr>
            <w:r>
              <w:rPr>
                <w:i/>
                <w:color w:val="000000"/>
              </w:rPr>
              <w:t>Київська обл, Білоцерківський-р-н с. Острів, вул. Шевченка, 18</w:t>
            </w:r>
          </w:p>
        </w:tc>
      </w:tr>
      <w:tr w:rsidR="00D54371" w14:paraId="1E184A3A" w14:textId="77777777">
        <w:trPr>
          <w:trHeight w:val="552"/>
        </w:trPr>
        <w:tc>
          <w:tcPr>
            <w:tcW w:w="820" w:type="dxa"/>
            <w:tcBorders>
              <w:top w:val="nil"/>
              <w:left w:val="single" w:sz="8" w:space="0" w:color="auto"/>
              <w:bottom w:val="single" w:sz="4" w:space="0" w:color="auto"/>
              <w:right w:val="single" w:sz="4" w:space="0" w:color="auto"/>
            </w:tcBorders>
          </w:tcPr>
          <w:p w14:paraId="136CE3ED" w14:textId="77777777" w:rsidR="00D54371" w:rsidRDefault="00000000">
            <w:pPr>
              <w:jc w:val="center"/>
              <w:rPr>
                <w:color w:val="000000"/>
              </w:rPr>
            </w:pPr>
            <w:r>
              <w:rPr>
                <w:color w:val="000000"/>
              </w:rPr>
              <w:t>12</w:t>
            </w:r>
          </w:p>
        </w:tc>
        <w:tc>
          <w:tcPr>
            <w:tcW w:w="2780" w:type="dxa"/>
            <w:tcBorders>
              <w:top w:val="nil"/>
              <w:left w:val="nil"/>
              <w:bottom w:val="single" w:sz="4" w:space="0" w:color="auto"/>
              <w:right w:val="single" w:sz="4" w:space="0" w:color="auto"/>
            </w:tcBorders>
            <w:vAlign w:val="bottom"/>
          </w:tcPr>
          <w:p w14:paraId="5370A7D4" w14:textId="77777777" w:rsidR="00D54371" w:rsidRDefault="00000000">
            <w:pPr>
              <w:jc w:val="center"/>
              <w:rPr>
                <w:i/>
                <w:color w:val="000000"/>
              </w:rPr>
            </w:pPr>
            <w:r>
              <w:rPr>
                <w:i/>
                <w:color w:val="000000"/>
              </w:rPr>
              <w:t>62Z4584646281477</w:t>
            </w:r>
          </w:p>
        </w:tc>
        <w:tc>
          <w:tcPr>
            <w:tcW w:w="2920" w:type="dxa"/>
            <w:tcBorders>
              <w:top w:val="nil"/>
              <w:left w:val="nil"/>
              <w:bottom w:val="single" w:sz="4" w:space="0" w:color="auto"/>
              <w:right w:val="single" w:sz="4" w:space="0" w:color="auto"/>
            </w:tcBorders>
            <w:vAlign w:val="bottom"/>
          </w:tcPr>
          <w:p w14:paraId="23E35AB7" w14:textId="77777777" w:rsidR="00D54371" w:rsidRDefault="00000000">
            <w:pPr>
              <w:jc w:val="center"/>
              <w:rPr>
                <w:color w:val="000000"/>
              </w:rPr>
            </w:pPr>
            <w:r>
              <w:rPr>
                <w:color w:val="000000"/>
              </w:rPr>
              <w:t>Нежитлова будівля (бібліотека)</w:t>
            </w:r>
          </w:p>
        </w:tc>
        <w:tc>
          <w:tcPr>
            <w:tcW w:w="3200" w:type="dxa"/>
            <w:tcBorders>
              <w:top w:val="nil"/>
              <w:left w:val="nil"/>
              <w:bottom w:val="single" w:sz="4" w:space="0" w:color="auto"/>
              <w:right w:val="single" w:sz="8" w:space="0" w:color="auto"/>
            </w:tcBorders>
            <w:vAlign w:val="bottom"/>
          </w:tcPr>
          <w:p w14:paraId="641BEB21" w14:textId="77777777" w:rsidR="00D54371" w:rsidRDefault="00000000">
            <w:pPr>
              <w:jc w:val="center"/>
              <w:rPr>
                <w:i/>
                <w:color w:val="000000"/>
              </w:rPr>
            </w:pPr>
            <w:r>
              <w:rPr>
                <w:i/>
                <w:color w:val="000000"/>
              </w:rPr>
              <w:t>Київська обл, Білоцерківський-р-н с. Острів, вул. Шевченка, 18</w:t>
            </w:r>
          </w:p>
        </w:tc>
      </w:tr>
      <w:tr w:rsidR="00D54371" w14:paraId="621BB768" w14:textId="77777777">
        <w:trPr>
          <w:trHeight w:val="828"/>
        </w:trPr>
        <w:tc>
          <w:tcPr>
            <w:tcW w:w="820" w:type="dxa"/>
            <w:tcBorders>
              <w:top w:val="nil"/>
              <w:left w:val="single" w:sz="8" w:space="0" w:color="auto"/>
              <w:bottom w:val="single" w:sz="4" w:space="0" w:color="auto"/>
              <w:right w:val="single" w:sz="4" w:space="0" w:color="auto"/>
            </w:tcBorders>
          </w:tcPr>
          <w:p w14:paraId="24E44280" w14:textId="77777777" w:rsidR="00D54371" w:rsidRDefault="00D54371">
            <w:pPr>
              <w:jc w:val="center"/>
              <w:rPr>
                <w:color w:val="000000"/>
              </w:rPr>
            </w:pPr>
          </w:p>
          <w:p w14:paraId="63D80183" w14:textId="77777777" w:rsidR="00D54371" w:rsidRDefault="00000000">
            <w:pPr>
              <w:jc w:val="center"/>
              <w:rPr>
                <w:color w:val="000000"/>
              </w:rPr>
            </w:pPr>
            <w:r>
              <w:rPr>
                <w:color w:val="000000"/>
              </w:rPr>
              <w:t>13</w:t>
            </w:r>
          </w:p>
        </w:tc>
        <w:tc>
          <w:tcPr>
            <w:tcW w:w="2780" w:type="dxa"/>
            <w:tcBorders>
              <w:top w:val="nil"/>
              <w:left w:val="nil"/>
              <w:bottom w:val="single" w:sz="4" w:space="0" w:color="auto"/>
              <w:right w:val="single" w:sz="4" w:space="0" w:color="auto"/>
            </w:tcBorders>
            <w:vAlign w:val="bottom"/>
          </w:tcPr>
          <w:p w14:paraId="70BEF6B2" w14:textId="77777777" w:rsidR="00D54371" w:rsidRDefault="00000000">
            <w:pPr>
              <w:jc w:val="center"/>
              <w:rPr>
                <w:i/>
                <w:color w:val="000000"/>
              </w:rPr>
            </w:pPr>
            <w:r>
              <w:rPr>
                <w:i/>
                <w:color w:val="000000"/>
              </w:rPr>
              <w:t>62Z4509161060126</w:t>
            </w:r>
          </w:p>
        </w:tc>
        <w:tc>
          <w:tcPr>
            <w:tcW w:w="2920" w:type="dxa"/>
            <w:tcBorders>
              <w:top w:val="nil"/>
              <w:left w:val="nil"/>
              <w:bottom w:val="single" w:sz="4" w:space="0" w:color="auto"/>
              <w:right w:val="single" w:sz="4" w:space="0" w:color="auto"/>
            </w:tcBorders>
            <w:vAlign w:val="bottom"/>
          </w:tcPr>
          <w:p w14:paraId="690B1162" w14:textId="77777777" w:rsidR="00D54371" w:rsidRDefault="00000000">
            <w:pPr>
              <w:jc w:val="center"/>
              <w:rPr>
                <w:color w:val="000000"/>
              </w:rPr>
            </w:pPr>
            <w:r>
              <w:rPr>
                <w:color w:val="000000"/>
              </w:rPr>
              <w:t>Нежитлова будівля (будинок культури)</w:t>
            </w:r>
          </w:p>
        </w:tc>
        <w:tc>
          <w:tcPr>
            <w:tcW w:w="3200" w:type="dxa"/>
            <w:tcBorders>
              <w:top w:val="nil"/>
              <w:left w:val="nil"/>
              <w:bottom w:val="single" w:sz="4" w:space="0" w:color="auto"/>
              <w:right w:val="single" w:sz="8" w:space="0" w:color="auto"/>
            </w:tcBorders>
            <w:vAlign w:val="bottom"/>
          </w:tcPr>
          <w:p w14:paraId="68A6CD37" w14:textId="77777777" w:rsidR="00D54371" w:rsidRDefault="00000000">
            <w:pPr>
              <w:jc w:val="center"/>
              <w:rPr>
                <w:i/>
                <w:color w:val="000000"/>
              </w:rPr>
            </w:pPr>
            <w:r>
              <w:rPr>
                <w:i/>
                <w:color w:val="000000"/>
              </w:rPr>
              <w:t>Київська обл, Білоцерківський-р-н, с. Першотравневе, вул. Садова, 26</w:t>
            </w:r>
          </w:p>
        </w:tc>
      </w:tr>
      <w:tr w:rsidR="00D54371" w14:paraId="56075C4C" w14:textId="77777777">
        <w:trPr>
          <w:trHeight w:val="552"/>
        </w:trPr>
        <w:tc>
          <w:tcPr>
            <w:tcW w:w="820" w:type="dxa"/>
            <w:tcBorders>
              <w:top w:val="nil"/>
              <w:left w:val="single" w:sz="8" w:space="0" w:color="auto"/>
              <w:bottom w:val="single" w:sz="4" w:space="0" w:color="auto"/>
              <w:right w:val="single" w:sz="4" w:space="0" w:color="auto"/>
            </w:tcBorders>
          </w:tcPr>
          <w:p w14:paraId="5C57F75B" w14:textId="77777777" w:rsidR="00D54371" w:rsidRDefault="00D54371">
            <w:pPr>
              <w:jc w:val="center"/>
              <w:rPr>
                <w:color w:val="000000"/>
              </w:rPr>
            </w:pPr>
          </w:p>
          <w:p w14:paraId="35B95173" w14:textId="77777777" w:rsidR="00D54371" w:rsidRDefault="00000000">
            <w:pPr>
              <w:jc w:val="center"/>
              <w:rPr>
                <w:color w:val="000000"/>
              </w:rPr>
            </w:pPr>
            <w:r>
              <w:rPr>
                <w:color w:val="000000"/>
              </w:rPr>
              <w:t>14</w:t>
            </w:r>
          </w:p>
        </w:tc>
        <w:tc>
          <w:tcPr>
            <w:tcW w:w="2780" w:type="dxa"/>
            <w:tcBorders>
              <w:top w:val="nil"/>
              <w:left w:val="nil"/>
              <w:bottom w:val="single" w:sz="4" w:space="0" w:color="auto"/>
              <w:right w:val="single" w:sz="4" w:space="0" w:color="auto"/>
            </w:tcBorders>
            <w:vAlign w:val="bottom"/>
          </w:tcPr>
          <w:p w14:paraId="21767821" w14:textId="77777777" w:rsidR="00D54371" w:rsidRDefault="00000000">
            <w:pPr>
              <w:jc w:val="center"/>
              <w:rPr>
                <w:i/>
                <w:color w:val="000000"/>
              </w:rPr>
            </w:pPr>
            <w:r>
              <w:rPr>
                <w:i/>
                <w:color w:val="000000"/>
              </w:rPr>
              <w:t>62Z7746166648561</w:t>
            </w:r>
          </w:p>
        </w:tc>
        <w:tc>
          <w:tcPr>
            <w:tcW w:w="2920" w:type="dxa"/>
            <w:tcBorders>
              <w:top w:val="nil"/>
              <w:left w:val="nil"/>
              <w:bottom w:val="single" w:sz="4" w:space="0" w:color="auto"/>
              <w:right w:val="single" w:sz="4" w:space="0" w:color="auto"/>
            </w:tcBorders>
            <w:vAlign w:val="bottom"/>
          </w:tcPr>
          <w:p w14:paraId="58EB4B2D" w14:textId="77777777" w:rsidR="00D54371" w:rsidRDefault="00000000">
            <w:pPr>
              <w:jc w:val="center"/>
              <w:rPr>
                <w:color w:val="000000"/>
              </w:rPr>
            </w:pPr>
            <w:r>
              <w:rPr>
                <w:color w:val="000000"/>
              </w:rPr>
              <w:t>Нежитлова будівля (бібліотека)</w:t>
            </w:r>
          </w:p>
        </w:tc>
        <w:tc>
          <w:tcPr>
            <w:tcW w:w="3200" w:type="dxa"/>
            <w:tcBorders>
              <w:top w:val="nil"/>
              <w:left w:val="nil"/>
              <w:bottom w:val="single" w:sz="4" w:space="0" w:color="auto"/>
              <w:right w:val="single" w:sz="8" w:space="0" w:color="auto"/>
            </w:tcBorders>
            <w:vAlign w:val="bottom"/>
          </w:tcPr>
          <w:p w14:paraId="55AFD83C" w14:textId="77777777" w:rsidR="00D54371" w:rsidRDefault="00000000">
            <w:pPr>
              <w:jc w:val="center"/>
              <w:rPr>
                <w:i/>
                <w:color w:val="000000"/>
              </w:rPr>
            </w:pPr>
            <w:r>
              <w:rPr>
                <w:i/>
                <w:color w:val="000000"/>
              </w:rPr>
              <w:t>Київська обл, Білоцерківський-р-н, с. Савинці</w:t>
            </w:r>
          </w:p>
        </w:tc>
      </w:tr>
      <w:tr w:rsidR="00D54371" w14:paraId="0E38B9AD" w14:textId="77777777">
        <w:trPr>
          <w:trHeight w:val="828"/>
        </w:trPr>
        <w:tc>
          <w:tcPr>
            <w:tcW w:w="820" w:type="dxa"/>
            <w:tcBorders>
              <w:top w:val="nil"/>
              <w:left w:val="single" w:sz="8" w:space="0" w:color="auto"/>
              <w:bottom w:val="single" w:sz="4" w:space="0" w:color="auto"/>
              <w:right w:val="single" w:sz="4" w:space="0" w:color="auto"/>
            </w:tcBorders>
          </w:tcPr>
          <w:p w14:paraId="736CBC07" w14:textId="77777777" w:rsidR="00D54371" w:rsidRDefault="00D54371">
            <w:pPr>
              <w:jc w:val="center"/>
              <w:rPr>
                <w:color w:val="000000"/>
              </w:rPr>
            </w:pPr>
          </w:p>
          <w:p w14:paraId="2D765261" w14:textId="77777777" w:rsidR="00D54371" w:rsidRDefault="00000000">
            <w:pPr>
              <w:jc w:val="center"/>
              <w:rPr>
                <w:color w:val="000000"/>
              </w:rPr>
            </w:pPr>
            <w:r>
              <w:rPr>
                <w:color w:val="000000"/>
              </w:rPr>
              <w:t>15</w:t>
            </w:r>
          </w:p>
        </w:tc>
        <w:tc>
          <w:tcPr>
            <w:tcW w:w="2780" w:type="dxa"/>
            <w:tcBorders>
              <w:top w:val="nil"/>
              <w:left w:val="nil"/>
              <w:bottom w:val="single" w:sz="4" w:space="0" w:color="auto"/>
              <w:right w:val="single" w:sz="4" w:space="0" w:color="auto"/>
            </w:tcBorders>
            <w:vAlign w:val="bottom"/>
          </w:tcPr>
          <w:p w14:paraId="2F431434" w14:textId="77777777" w:rsidR="00D54371" w:rsidRDefault="00000000">
            <w:pPr>
              <w:jc w:val="center"/>
              <w:rPr>
                <w:i/>
                <w:color w:val="000000"/>
              </w:rPr>
            </w:pPr>
            <w:r>
              <w:rPr>
                <w:i/>
                <w:color w:val="000000"/>
              </w:rPr>
              <w:t>62Z7790888906363</w:t>
            </w:r>
          </w:p>
        </w:tc>
        <w:tc>
          <w:tcPr>
            <w:tcW w:w="2920" w:type="dxa"/>
            <w:tcBorders>
              <w:top w:val="nil"/>
              <w:left w:val="nil"/>
              <w:bottom w:val="single" w:sz="4" w:space="0" w:color="auto"/>
              <w:right w:val="single" w:sz="4" w:space="0" w:color="auto"/>
            </w:tcBorders>
            <w:vAlign w:val="bottom"/>
          </w:tcPr>
          <w:p w14:paraId="3B6AD4E0" w14:textId="77777777" w:rsidR="00D54371" w:rsidRDefault="00000000">
            <w:pPr>
              <w:jc w:val="center"/>
              <w:rPr>
                <w:color w:val="000000"/>
              </w:rPr>
            </w:pPr>
            <w:r>
              <w:rPr>
                <w:color w:val="000000"/>
              </w:rPr>
              <w:t>Нежитлова будівля (бібліотека)</w:t>
            </w:r>
          </w:p>
        </w:tc>
        <w:tc>
          <w:tcPr>
            <w:tcW w:w="3200" w:type="dxa"/>
            <w:tcBorders>
              <w:top w:val="nil"/>
              <w:left w:val="nil"/>
              <w:bottom w:val="single" w:sz="4" w:space="0" w:color="auto"/>
              <w:right w:val="single" w:sz="8" w:space="0" w:color="auto"/>
            </w:tcBorders>
            <w:vAlign w:val="bottom"/>
          </w:tcPr>
          <w:p w14:paraId="0C7561E1" w14:textId="354B15BF" w:rsidR="00D54371" w:rsidRDefault="00000000">
            <w:pPr>
              <w:jc w:val="center"/>
              <w:rPr>
                <w:i/>
                <w:color w:val="000000"/>
              </w:rPr>
            </w:pPr>
            <w:r>
              <w:rPr>
                <w:i/>
                <w:color w:val="000000"/>
              </w:rPr>
              <w:t>Київська обл, Білоцерківський-р-н, с</w:t>
            </w:r>
            <w:r w:rsidR="001A5803">
              <w:rPr>
                <w:i/>
                <w:color w:val="000000"/>
              </w:rPr>
              <w:t xml:space="preserve">елище </w:t>
            </w:r>
            <w:r>
              <w:rPr>
                <w:i/>
                <w:color w:val="000000"/>
              </w:rPr>
              <w:t xml:space="preserve"> Рокитне, вул. Травнева, 7</w:t>
            </w:r>
          </w:p>
        </w:tc>
      </w:tr>
      <w:tr w:rsidR="00D54371" w14:paraId="567E099B" w14:textId="77777777">
        <w:trPr>
          <w:trHeight w:val="828"/>
        </w:trPr>
        <w:tc>
          <w:tcPr>
            <w:tcW w:w="820" w:type="dxa"/>
            <w:tcBorders>
              <w:top w:val="nil"/>
              <w:left w:val="single" w:sz="8" w:space="0" w:color="auto"/>
              <w:bottom w:val="single" w:sz="4" w:space="0" w:color="auto"/>
              <w:right w:val="single" w:sz="4" w:space="0" w:color="auto"/>
            </w:tcBorders>
          </w:tcPr>
          <w:p w14:paraId="3137D985" w14:textId="77777777" w:rsidR="00D54371" w:rsidRDefault="00D54371">
            <w:pPr>
              <w:jc w:val="center"/>
              <w:rPr>
                <w:color w:val="000000"/>
              </w:rPr>
            </w:pPr>
          </w:p>
          <w:p w14:paraId="46A09B95" w14:textId="77777777" w:rsidR="00D54371" w:rsidRDefault="00000000">
            <w:pPr>
              <w:jc w:val="center"/>
              <w:rPr>
                <w:color w:val="000000"/>
              </w:rPr>
            </w:pPr>
            <w:r>
              <w:rPr>
                <w:color w:val="000000"/>
              </w:rPr>
              <w:t>16</w:t>
            </w:r>
          </w:p>
        </w:tc>
        <w:tc>
          <w:tcPr>
            <w:tcW w:w="2780" w:type="dxa"/>
            <w:tcBorders>
              <w:top w:val="nil"/>
              <w:left w:val="nil"/>
              <w:bottom w:val="single" w:sz="4" w:space="0" w:color="auto"/>
              <w:right w:val="single" w:sz="4" w:space="0" w:color="auto"/>
            </w:tcBorders>
            <w:vAlign w:val="bottom"/>
          </w:tcPr>
          <w:p w14:paraId="1A7D7BEC" w14:textId="77777777" w:rsidR="00D54371" w:rsidRDefault="00000000">
            <w:pPr>
              <w:jc w:val="center"/>
              <w:rPr>
                <w:i/>
                <w:color w:val="000000"/>
              </w:rPr>
            </w:pPr>
            <w:r>
              <w:rPr>
                <w:i/>
                <w:color w:val="000000"/>
              </w:rPr>
              <w:t>62Z0461176827910</w:t>
            </w:r>
          </w:p>
        </w:tc>
        <w:tc>
          <w:tcPr>
            <w:tcW w:w="2920" w:type="dxa"/>
            <w:tcBorders>
              <w:top w:val="nil"/>
              <w:left w:val="nil"/>
              <w:bottom w:val="single" w:sz="4" w:space="0" w:color="auto"/>
              <w:right w:val="single" w:sz="4" w:space="0" w:color="auto"/>
            </w:tcBorders>
            <w:vAlign w:val="bottom"/>
          </w:tcPr>
          <w:p w14:paraId="5B07C993" w14:textId="77777777" w:rsidR="00D54371" w:rsidRDefault="00000000">
            <w:pPr>
              <w:jc w:val="center"/>
              <w:rPr>
                <w:color w:val="000000"/>
              </w:rPr>
            </w:pPr>
            <w:r>
              <w:rPr>
                <w:color w:val="000000"/>
              </w:rPr>
              <w:t>Нежитлова будівля (будинок культури)</w:t>
            </w:r>
          </w:p>
        </w:tc>
        <w:tc>
          <w:tcPr>
            <w:tcW w:w="3200" w:type="dxa"/>
            <w:tcBorders>
              <w:top w:val="nil"/>
              <w:left w:val="nil"/>
              <w:bottom w:val="single" w:sz="4" w:space="0" w:color="auto"/>
              <w:right w:val="single" w:sz="8" w:space="0" w:color="auto"/>
            </w:tcBorders>
            <w:vAlign w:val="bottom"/>
          </w:tcPr>
          <w:p w14:paraId="54CCF91F" w14:textId="77777777" w:rsidR="00D54371" w:rsidRDefault="00000000">
            <w:pPr>
              <w:jc w:val="center"/>
              <w:rPr>
                <w:i/>
                <w:color w:val="000000"/>
              </w:rPr>
            </w:pPr>
            <w:r>
              <w:rPr>
                <w:i/>
                <w:color w:val="000000"/>
              </w:rPr>
              <w:t>Київська обл, Білоцерківський-р-н, с. Насташка, вул. Центральна, 35</w:t>
            </w:r>
          </w:p>
        </w:tc>
      </w:tr>
      <w:tr w:rsidR="00D54371" w14:paraId="317866AC" w14:textId="77777777">
        <w:trPr>
          <w:trHeight w:val="552"/>
        </w:trPr>
        <w:tc>
          <w:tcPr>
            <w:tcW w:w="820" w:type="dxa"/>
            <w:tcBorders>
              <w:top w:val="nil"/>
              <w:left w:val="single" w:sz="8" w:space="0" w:color="auto"/>
              <w:bottom w:val="single" w:sz="4" w:space="0" w:color="auto"/>
              <w:right w:val="single" w:sz="4" w:space="0" w:color="auto"/>
            </w:tcBorders>
          </w:tcPr>
          <w:p w14:paraId="3C435600" w14:textId="77777777" w:rsidR="00D54371" w:rsidRDefault="00D54371">
            <w:pPr>
              <w:jc w:val="center"/>
              <w:rPr>
                <w:color w:val="000000"/>
              </w:rPr>
            </w:pPr>
          </w:p>
          <w:p w14:paraId="7E471DE8" w14:textId="77777777" w:rsidR="00D54371" w:rsidRDefault="00000000">
            <w:pPr>
              <w:jc w:val="center"/>
              <w:rPr>
                <w:color w:val="000000"/>
              </w:rPr>
            </w:pPr>
            <w:r>
              <w:rPr>
                <w:color w:val="000000"/>
              </w:rPr>
              <w:t>17</w:t>
            </w:r>
          </w:p>
        </w:tc>
        <w:tc>
          <w:tcPr>
            <w:tcW w:w="2780" w:type="dxa"/>
            <w:tcBorders>
              <w:top w:val="nil"/>
              <w:left w:val="nil"/>
              <w:bottom w:val="single" w:sz="4" w:space="0" w:color="auto"/>
              <w:right w:val="single" w:sz="4" w:space="0" w:color="auto"/>
            </w:tcBorders>
            <w:vAlign w:val="bottom"/>
          </w:tcPr>
          <w:p w14:paraId="09533A4E" w14:textId="77777777" w:rsidR="00D54371" w:rsidRDefault="00000000">
            <w:pPr>
              <w:jc w:val="center"/>
              <w:rPr>
                <w:i/>
                <w:color w:val="000000"/>
              </w:rPr>
            </w:pPr>
            <w:r>
              <w:rPr>
                <w:i/>
                <w:color w:val="000000"/>
              </w:rPr>
              <w:t>62Z7861253603628</w:t>
            </w:r>
          </w:p>
        </w:tc>
        <w:tc>
          <w:tcPr>
            <w:tcW w:w="2920" w:type="dxa"/>
            <w:tcBorders>
              <w:top w:val="nil"/>
              <w:left w:val="nil"/>
              <w:bottom w:val="single" w:sz="4" w:space="0" w:color="auto"/>
              <w:right w:val="single" w:sz="4" w:space="0" w:color="auto"/>
            </w:tcBorders>
            <w:vAlign w:val="bottom"/>
          </w:tcPr>
          <w:p w14:paraId="58F080E6" w14:textId="77777777" w:rsidR="00D54371" w:rsidRDefault="00000000">
            <w:pPr>
              <w:jc w:val="center"/>
              <w:rPr>
                <w:color w:val="000000"/>
              </w:rPr>
            </w:pPr>
            <w:r>
              <w:rPr>
                <w:color w:val="000000"/>
              </w:rPr>
              <w:t>Нежитлова будівля (бібліотека)</w:t>
            </w:r>
          </w:p>
        </w:tc>
        <w:tc>
          <w:tcPr>
            <w:tcW w:w="3200" w:type="dxa"/>
            <w:tcBorders>
              <w:top w:val="nil"/>
              <w:left w:val="nil"/>
              <w:bottom w:val="single" w:sz="4" w:space="0" w:color="auto"/>
              <w:right w:val="single" w:sz="8" w:space="0" w:color="auto"/>
            </w:tcBorders>
            <w:vAlign w:val="bottom"/>
          </w:tcPr>
          <w:p w14:paraId="1D8DEB19" w14:textId="77777777" w:rsidR="00D54371" w:rsidRDefault="00000000">
            <w:pPr>
              <w:spacing w:after="0"/>
              <w:jc w:val="center"/>
              <w:rPr>
                <w:i/>
                <w:color w:val="000000"/>
              </w:rPr>
            </w:pPr>
            <w:r>
              <w:rPr>
                <w:i/>
                <w:color w:val="000000"/>
              </w:rPr>
              <w:t xml:space="preserve">Київська обл, Білоцерківський-р-н, с. Луб‘янка, вул. </w:t>
            </w:r>
          </w:p>
          <w:p w14:paraId="6880D501" w14:textId="77777777" w:rsidR="00D54371" w:rsidRDefault="00000000">
            <w:pPr>
              <w:spacing w:after="0"/>
              <w:jc w:val="center"/>
              <w:rPr>
                <w:i/>
                <w:color w:val="000000"/>
              </w:rPr>
            </w:pPr>
            <w:r>
              <w:rPr>
                <w:i/>
                <w:color w:val="000000"/>
              </w:rPr>
              <w:t>Перемоги, 1</w:t>
            </w:r>
          </w:p>
        </w:tc>
      </w:tr>
      <w:tr w:rsidR="00D54371" w14:paraId="5F163214" w14:textId="77777777">
        <w:trPr>
          <w:trHeight w:val="552"/>
        </w:trPr>
        <w:tc>
          <w:tcPr>
            <w:tcW w:w="820" w:type="dxa"/>
            <w:tcBorders>
              <w:top w:val="nil"/>
              <w:left w:val="single" w:sz="8" w:space="0" w:color="auto"/>
              <w:bottom w:val="single" w:sz="4" w:space="0" w:color="auto"/>
              <w:right w:val="single" w:sz="4" w:space="0" w:color="auto"/>
            </w:tcBorders>
          </w:tcPr>
          <w:p w14:paraId="7307B01E" w14:textId="77777777" w:rsidR="00D54371" w:rsidRDefault="00D54371">
            <w:pPr>
              <w:jc w:val="center"/>
              <w:rPr>
                <w:color w:val="000000"/>
              </w:rPr>
            </w:pPr>
          </w:p>
          <w:p w14:paraId="08FC74B9" w14:textId="77777777" w:rsidR="00D54371" w:rsidRDefault="00000000">
            <w:pPr>
              <w:jc w:val="center"/>
              <w:rPr>
                <w:color w:val="000000"/>
              </w:rPr>
            </w:pPr>
            <w:r>
              <w:rPr>
                <w:color w:val="000000"/>
              </w:rPr>
              <w:t>18</w:t>
            </w:r>
          </w:p>
        </w:tc>
        <w:tc>
          <w:tcPr>
            <w:tcW w:w="2780" w:type="dxa"/>
            <w:tcBorders>
              <w:top w:val="nil"/>
              <w:left w:val="nil"/>
              <w:bottom w:val="single" w:sz="4" w:space="0" w:color="auto"/>
              <w:right w:val="single" w:sz="4" w:space="0" w:color="auto"/>
            </w:tcBorders>
            <w:vAlign w:val="bottom"/>
          </w:tcPr>
          <w:p w14:paraId="5816A091" w14:textId="77777777" w:rsidR="00D54371" w:rsidRDefault="00000000">
            <w:pPr>
              <w:jc w:val="center"/>
              <w:rPr>
                <w:i/>
                <w:color w:val="000000"/>
              </w:rPr>
            </w:pPr>
            <w:r>
              <w:rPr>
                <w:i/>
                <w:color w:val="000000"/>
              </w:rPr>
              <w:t>62Z3134223971845</w:t>
            </w:r>
          </w:p>
        </w:tc>
        <w:tc>
          <w:tcPr>
            <w:tcW w:w="2920" w:type="dxa"/>
            <w:tcBorders>
              <w:top w:val="nil"/>
              <w:left w:val="nil"/>
              <w:bottom w:val="single" w:sz="4" w:space="0" w:color="auto"/>
              <w:right w:val="single" w:sz="4" w:space="0" w:color="auto"/>
            </w:tcBorders>
            <w:vAlign w:val="bottom"/>
          </w:tcPr>
          <w:p w14:paraId="771ABFD3" w14:textId="77777777" w:rsidR="00D54371" w:rsidRDefault="00000000">
            <w:pPr>
              <w:jc w:val="center"/>
              <w:rPr>
                <w:color w:val="000000"/>
              </w:rPr>
            </w:pPr>
            <w:r>
              <w:rPr>
                <w:color w:val="000000"/>
              </w:rPr>
              <w:t>Нежитлова будівля (будинок культури)</w:t>
            </w:r>
          </w:p>
        </w:tc>
        <w:tc>
          <w:tcPr>
            <w:tcW w:w="3200" w:type="dxa"/>
            <w:tcBorders>
              <w:top w:val="nil"/>
              <w:left w:val="nil"/>
              <w:bottom w:val="single" w:sz="4" w:space="0" w:color="auto"/>
              <w:right w:val="single" w:sz="8" w:space="0" w:color="auto"/>
            </w:tcBorders>
            <w:vAlign w:val="bottom"/>
          </w:tcPr>
          <w:p w14:paraId="583E0A18" w14:textId="77777777" w:rsidR="00D54371" w:rsidRDefault="00000000">
            <w:pPr>
              <w:jc w:val="center"/>
              <w:rPr>
                <w:i/>
                <w:color w:val="000000"/>
              </w:rPr>
            </w:pPr>
            <w:r>
              <w:rPr>
                <w:i/>
                <w:color w:val="000000"/>
              </w:rPr>
              <w:t>Київська обл, Білоцерківський-р-н, с. Бакумівка, вул. Перемоги, 54</w:t>
            </w:r>
          </w:p>
        </w:tc>
      </w:tr>
      <w:tr w:rsidR="00D54371" w14:paraId="3258F936" w14:textId="77777777">
        <w:trPr>
          <w:trHeight w:val="828"/>
        </w:trPr>
        <w:tc>
          <w:tcPr>
            <w:tcW w:w="820" w:type="dxa"/>
            <w:tcBorders>
              <w:top w:val="nil"/>
              <w:left w:val="single" w:sz="8" w:space="0" w:color="auto"/>
              <w:bottom w:val="single" w:sz="4" w:space="0" w:color="auto"/>
              <w:right w:val="single" w:sz="4" w:space="0" w:color="auto"/>
            </w:tcBorders>
          </w:tcPr>
          <w:p w14:paraId="718C10AA" w14:textId="77777777" w:rsidR="00D54371" w:rsidRDefault="00D54371">
            <w:pPr>
              <w:jc w:val="center"/>
              <w:rPr>
                <w:color w:val="000000"/>
              </w:rPr>
            </w:pPr>
          </w:p>
          <w:p w14:paraId="25683D13" w14:textId="77777777" w:rsidR="00D54371" w:rsidRDefault="00D54371">
            <w:pPr>
              <w:jc w:val="center"/>
              <w:rPr>
                <w:color w:val="000000"/>
              </w:rPr>
            </w:pPr>
          </w:p>
          <w:p w14:paraId="2AFBCA5C" w14:textId="77777777" w:rsidR="00D54371" w:rsidRDefault="00000000">
            <w:pPr>
              <w:jc w:val="center"/>
              <w:rPr>
                <w:color w:val="000000"/>
              </w:rPr>
            </w:pPr>
            <w:r>
              <w:rPr>
                <w:color w:val="000000"/>
              </w:rPr>
              <w:t>19</w:t>
            </w:r>
          </w:p>
        </w:tc>
        <w:tc>
          <w:tcPr>
            <w:tcW w:w="2780" w:type="dxa"/>
            <w:tcBorders>
              <w:top w:val="nil"/>
              <w:left w:val="nil"/>
              <w:bottom w:val="single" w:sz="4" w:space="0" w:color="auto"/>
              <w:right w:val="single" w:sz="4" w:space="0" w:color="auto"/>
            </w:tcBorders>
            <w:vAlign w:val="bottom"/>
          </w:tcPr>
          <w:p w14:paraId="188EF7B4" w14:textId="77777777" w:rsidR="00D54371" w:rsidRDefault="00000000">
            <w:pPr>
              <w:jc w:val="center"/>
              <w:rPr>
                <w:i/>
                <w:color w:val="000000"/>
              </w:rPr>
            </w:pPr>
            <w:r>
              <w:rPr>
                <w:i/>
                <w:color w:val="000000"/>
              </w:rPr>
              <w:t>62Z3823419820491</w:t>
            </w:r>
          </w:p>
        </w:tc>
        <w:tc>
          <w:tcPr>
            <w:tcW w:w="2920" w:type="dxa"/>
            <w:tcBorders>
              <w:top w:val="nil"/>
              <w:left w:val="nil"/>
              <w:bottom w:val="single" w:sz="4" w:space="0" w:color="auto"/>
              <w:right w:val="single" w:sz="4" w:space="0" w:color="auto"/>
            </w:tcBorders>
            <w:vAlign w:val="bottom"/>
          </w:tcPr>
          <w:p w14:paraId="3FC1646C" w14:textId="77777777" w:rsidR="00D54371" w:rsidRDefault="00000000">
            <w:pPr>
              <w:jc w:val="center"/>
              <w:rPr>
                <w:color w:val="000000"/>
              </w:rPr>
            </w:pPr>
            <w:r>
              <w:rPr>
                <w:color w:val="000000"/>
              </w:rPr>
              <w:t>Нежитлова будівля (будинок культури)</w:t>
            </w:r>
          </w:p>
        </w:tc>
        <w:tc>
          <w:tcPr>
            <w:tcW w:w="3200" w:type="dxa"/>
            <w:tcBorders>
              <w:top w:val="nil"/>
              <w:left w:val="nil"/>
              <w:bottom w:val="single" w:sz="4" w:space="0" w:color="auto"/>
              <w:right w:val="single" w:sz="8" w:space="0" w:color="auto"/>
            </w:tcBorders>
            <w:vAlign w:val="bottom"/>
          </w:tcPr>
          <w:p w14:paraId="79364744" w14:textId="77777777" w:rsidR="00D54371" w:rsidRDefault="00000000">
            <w:pPr>
              <w:jc w:val="center"/>
              <w:rPr>
                <w:i/>
                <w:color w:val="000000"/>
              </w:rPr>
            </w:pPr>
            <w:r>
              <w:rPr>
                <w:i/>
                <w:color w:val="000000"/>
              </w:rPr>
              <w:t>Київська обл, Білоцерківський-р-н, с. Нова Маківка, вул. Берегова, 1</w:t>
            </w:r>
          </w:p>
        </w:tc>
      </w:tr>
      <w:tr w:rsidR="00D54371" w14:paraId="1C335F40" w14:textId="77777777">
        <w:trPr>
          <w:trHeight w:val="540"/>
        </w:trPr>
        <w:tc>
          <w:tcPr>
            <w:tcW w:w="820" w:type="dxa"/>
            <w:tcBorders>
              <w:top w:val="nil"/>
              <w:left w:val="single" w:sz="8" w:space="0" w:color="auto"/>
              <w:bottom w:val="single" w:sz="4" w:space="0" w:color="auto"/>
              <w:right w:val="single" w:sz="4" w:space="0" w:color="auto"/>
            </w:tcBorders>
          </w:tcPr>
          <w:p w14:paraId="1A5D49B0" w14:textId="77777777" w:rsidR="00D54371" w:rsidRDefault="00D54371">
            <w:pPr>
              <w:jc w:val="center"/>
              <w:rPr>
                <w:color w:val="000000"/>
              </w:rPr>
            </w:pPr>
          </w:p>
          <w:p w14:paraId="07E099D7" w14:textId="77777777" w:rsidR="00D54371" w:rsidRDefault="00000000">
            <w:pPr>
              <w:jc w:val="center"/>
              <w:rPr>
                <w:color w:val="000000"/>
              </w:rPr>
            </w:pPr>
            <w:r>
              <w:rPr>
                <w:color w:val="000000"/>
              </w:rPr>
              <w:t>20</w:t>
            </w:r>
          </w:p>
        </w:tc>
        <w:tc>
          <w:tcPr>
            <w:tcW w:w="2780" w:type="dxa"/>
            <w:tcBorders>
              <w:top w:val="nil"/>
              <w:left w:val="nil"/>
              <w:bottom w:val="single" w:sz="4" w:space="0" w:color="auto"/>
              <w:right w:val="single" w:sz="4" w:space="0" w:color="auto"/>
            </w:tcBorders>
            <w:vAlign w:val="bottom"/>
          </w:tcPr>
          <w:p w14:paraId="4E7A89B9" w14:textId="77777777" w:rsidR="00D54371" w:rsidRDefault="00000000">
            <w:pPr>
              <w:jc w:val="center"/>
              <w:rPr>
                <w:i/>
                <w:color w:val="000000"/>
              </w:rPr>
            </w:pPr>
            <w:r>
              <w:rPr>
                <w:i/>
                <w:color w:val="000000"/>
              </w:rPr>
              <w:t>62Z588482299342D</w:t>
            </w:r>
          </w:p>
        </w:tc>
        <w:tc>
          <w:tcPr>
            <w:tcW w:w="2920" w:type="dxa"/>
            <w:tcBorders>
              <w:top w:val="nil"/>
              <w:left w:val="nil"/>
              <w:bottom w:val="single" w:sz="4" w:space="0" w:color="auto"/>
              <w:right w:val="single" w:sz="4" w:space="0" w:color="auto"/>
            </w:tcBorders>
            <w:vAlign w:val="bottom"/>
          </w:tcPr>
          <w:p w14:paraId="4E025606" w14:textId="77777777" w:rsidR="00D54371" w:rsidRDefault="00000000">
            <w:pPr>
              <w:jc w:val="center"/>
              <w:rPr>
                <w:color w:val="000000"/>
              </w:rPr>
            </w:pPr>
            <w:r>
              <w:rPr>
                <w:color w:val="000000"/>
              </w:rPr>
              <w:t>Нежитлова будівля (бібліотека)</w:t>
            </w:r>
          </w:p>
        </w:tc>
        <w:tc>
          <w:tcPr>
            <w:tcW w:w="3200" w:type="dxa"/>
            <w:tcBorders>
              <w:top w:val="nil"/>
              <w:left w:val="nil"/>
              <w:bottom w:val="single" w:sz="4" w:space="0" w:color="auto"/>
              <w:right w:val="single" w:sz="8" w:space="0" w:color="auto"/>
            </w:tcBorders>
            <w:vAlign w:val="bottom"/>
          </w:tcPr>
          <w:p w14:paraId="4AAAF986" w14:textId="77777777" w:rsidR="00D54371" w:rsidRDefault="00000000">
            <w:pPr>
              <w:jc w:val="center"/>
              <w:rPr>
                <w:i/>
                <w:color w:val="000000"/>
              </w:rPr>
            </w:pPr>
            <w:r>
              <w:rPr>
                <w:i/>
                <w:color w:val="000000"/>
              </w:rPr>
              <w:t>Київська обл, Білоцерківський-р-н, с. Троїцьке вул. Лісова, 1</w:t>
            </w:r>
          </w:p>
        </w:tc>
      </w:tr>
      <w:tr w:rsidR="00D54371" w14:paraId="762E076D" w14:textId="77777777">
        <w:trPr>
          <w:trHeight w:val="540"/>
        </w:trPr>
        <w:tc>
          <w:tcPr>
            <w:tcW w:w="820" w:type="dxa"/>
            <w:tcBorders>
              <w:top w:val="nil"/>
              <w:left w:val="single" w:sz="8" w:space="0" w:color="auto"/>
              <w:bottom w:val="single" w:sz="4" w:space="0" w:color="auto"/>
              <w:right w:val="single" w:sz="4" w:space="0" w:color="auto"/>
            </w:tcBorders>
          </w:tcPr>
          <w:p w14:paraId="79D9DE5B" w14:textId="77777777" w:rsidR="00D54371" w:rsidRDefault="00D54371">
            <w:pPr>
              <w:jc w:val="center"/>
              <w:rPr>
                <w:color w:val="000000"/>
              </w:rPr>
            </w:pPr>
          </w:p>
          <w:p w14:paraId="36344D88" w14:textId="77777777" w:rsidR="00D54371" w:rsidRDefault="00000000">
            <w:pPr>
              <w:jc w:val="center"/>
              <w:rPr>
                <w:color w:val="000000"/>
              </w:rPr>
            </w:pPr>
            <w:r>
              <w:rPr>
                <w:color w:val="000000"/>
              </w:rPr>
              <w:t>21</w:t>
            </w:r>
          </w:p>
        </w:tc>
        <w:tc>
          <w:tcPr>
            <w:tcW w:w="2780" w:type="dxa"/>
            <w:tcBorders>
              <w:top w:val="nil"/>
              <w:left w:val="nil"/>
              <w:bottom w:val="single" w:sz="4" w:space="0" w:color="auto"/>
              <w:right w:val="single" w:sz="4" w:space="0" w:color="auto"/>
            </w:tcBorders>
            <w:vAlign w:val="bottom"/>
          </w:tcPr>
          <w:p w14:paraId="0F8F39A5" w14:textId="77777777" w:rsidR="00D54371" w:rsidRDefault="00000000">
            <w:pPr>
              <w:jc w:val="center"/>
              <w:rPr>
                <w:i/>
                <w:color w:val="000000"/>
              </w:rPr>
            </w:pPr>
            <w:r>
              <w:rPr>
                <w:color w:val="000000"/>
              </w:rPr>
              <w:t>62Z2313040864875</w:t>
            </w:r>
          </w:p>
        </w:tc>
        <w:tc>
          <w:tcPr>
            <w:tcW w:w="2920" w:type="dxa"/>
            <w:tcBorders>
              <w:top w:val="nil"/>
              <w:left w:val="nil"/>
              <w:bottom w:val="single" w:sz="4" w:space="0" w:color="auto"/>
              <w:right w:val="single" w:sz="4" w:space="0" w:color="auto"/>
            </w:tcBorders>
            <w:vAlign w:val="bottom"/>
          </w:tcPr>
          <w:p w14:paraId="04A31D40" w14:textId="77777777" w:rsidR="00D54371" w:rsidRDefault="00000000">
            <w:pPr>
              <w:jc w:val="center"/>
              <w:rPr>
                <w:color w:val="000000"/>
              </w:rPr>
            </w:pPr>
            <w:r>
              <w:rPr>
                <w:color w:val="000000"/>
              </w:rPr>
              <w:t>Нежитлова будівля (будинок культури)</w:t>
            </w:r>
          </w:p>
        </w:tc>
        <w:tc>
          <w:tcPr>
            <w:tcW w:w="3200" w:type="dxa"/>
            <w:tcBorders>
              <w:top w:val="nil"/>
              <w:left w:val="nil"/>
              <w:bottom w:val="single" w:sz="4" w:space="0" w:color="auto"/>
              <w:right w:val="single" w:sz="8" w:space="0" w:color="auto"/>
            </w:tcBorders>
            <w:vAlign w:val="bottom"/>
          </w:tcPr>
          <w:p w14:paraId="00A5DD78" w14:textId="77777777" w:rsidR="00D54371" w:rsidRDefault="00000000">
            <w:pPr>
              <w:jc w:val="center"/>
              <w:rPr>
                <w:i/>
                <w:color w:val="000000"/>
              </w:rPr>
            </w:pPr>
            <w:r>
              <w:rPr>
                <w:i/>
                <w:color w:val="000000"/>
              </w:rPr>
              <w:t xml:space="preserve">Київська обл, Білоцерківський-р-н, </w:t>
            </w:r>
            <w:r>
              <w:rPr>
                <w:color w:val="000000"/>
              </w:rPr>
              <w:t>с.Бирюки, вул.Шкільна,17</w:t>
            </w:r>
          </w:p>
        </w:tc>
      </w:tr>
    </w:tbl>
    <w:p w14:paraId="5EDFE1B3" w14:textId="77777777" w:rsidR="00D54371" w:rsidRDefault="00D54371">
      <w:pPr>
        <w:tabs>
          <w:tab w:val="left" w:pos="993"/>
          <w:tab w:val="left" w:pos="1560"/>
        </w:tabs>
        <w:spacing w:after="0"/>
        <w:ind w:right="-2" w:firstLine="567"/>
        <w:rPr>
          <w:rFonts w:ascii="Times New Roman" w:hAnsi="Times New Roman"/>
          <w:sz w:val="24"/>
        </w:rPr>
      </w:pPr>
    </w:p>
    <w:p w14:paraId="4DE27435" w14:textId="77777777" w:rsidR="00D54371" w:rsidRDefault="00000000">
      <w:pPr>
        <w:tabs>
          <w:tab w:val="left" w:pos="993"/>
          <w:tab w:val="left" w:pos="1560"/>
        </w:tabs>
        <w:spacing w:after="0"/>
        <w:ind w:right="-2" w:firstLine="567"/>
        <w:jc w:val="both"/>
        <w:rPr>
          <w:rFonts w:ascii="Times New Roman" w:hAnsi="Times New Roman"/>
          <w:sz w:val="24"/>
        </w:rPr>
      </w:pPr>
      <w:r>
        <w:rPr>
          <w:rFonts w:ascii="Times New Roman" w:hAnsi="Times New Roman"/>
          <w:b/>
          <w:sz w:val="24"/>
        </w:rPr>
        <w:t>3. Мета використання товару</w:t>
      </w:r>
      <w:r>
        <w:rPr>
          <w:rFonts w:ascii="Times New Roman" w:hAnsi="Times New Roman"/>
          <w:sz w:val="24"/>
        </w:rPr>
        <w:t>: для задоволення потреб у споживанні електричної енергії об’єктів замовника (споживача).</w:t>
      </w:r>
    </w:p>
    <w:p w14:paraId="0390E97A" w14:textId="77777777" w:rsidR="00D54371" w:rsidRDefault="00D54371">
      <w:pPr>
        <w:tabs>
          <w:tab w:val="left" w:pos="993"/>
          <w:tab w:val="left" w:pos="1560"/>
        </w:tabs>
        <w:spacing w:after="0"/>
        <w:ind w:right="-2" w:firstLine="567"/>
        <w:jc w:val="both"/>
        <w:rPr>
          <w:rFonts w:ascii="Times New Roman" w:hAnsi="Times New Roman"/>
          <w:sz w:val="24"/>
        </w:rPr>
      </w:pPr>
    </w:p>
    <w:p w14:paraId="6959A716" w14:textId="77777777" w:rsidR="00D54371" w:rsidRDefault="00000000">
      <w:pPr>
        <w:tabs>
          <w:tab w:val="left" w:pos="993"/>
          <w:tab w:val="left" w:pos="1560"/>
        </w:tabs>
        <w:spacing w:after="0"/>
        <w:ind w:right="-2" w:firstLine="567"/>
        <w:jc w:val="both"/>
        <w:rPr>
          <w:rFonts w:ascii="Times New Roman" w:hAnsi="Times New Roman"/>
          <w:sz w:val="24"/>
        </w:rPr>
      </w:pPr>
      <w:r>
        <w:rPr>
          <w:rFonts w:ascii="Times New Roman" w:hAnsi="Times New Roman"/>
          <w:b/>
          <w:sz w:val="24"/>
        </w:rPr>
        <w:t xml:space="preserve">4. Вимоги щодо якості електричної енергії. </w:t>
      </w:r>
    </w:p>
    <w:p w14:paraId="2F6BF8EB" w14:textId="77777777" w:rsidR="00D54371" w:rsidRDefault="00000000">
      <w:pPr>
        <w:spacing w:after="0"/>
        <w:ind w:firstLine="567"/>
        <w:jc w:val="both"/>
        <w:rPr>
          <w:rFonts w:ascii="Times New Roman" w:hAnsi="Times New Roman"/>
          <w:sz w:val="24"/>
        </w:rPr>
      </w:pPr>
      <w:r>
        <w:rPr>
          <w:rFonts w:ascii="Times New Roman" w:hAnsi="Times New Roman"/>
          <w:sz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14:paraId="5C3927DC" w14:textId="77777777" w:rsidR="00D54371" w:rsidRDefault="00000000">
      <w:pPr>
        <w:spacing w:after="0"/>
        <w:ind w:firstLine="567"/>
        <w:jc w:val="both"/>
        <w:rPr>
          <w:rFonts w:ascii="Times New Roman" w:hAnsi="Times New Roman"/>
          <w:b/>
          <w:sz w:val="24"/>
        </w:rPr>
      </w:pPr>
      <w:r>
        <w:rPr>
          <w:rFonts w:ascii="Times New Roman" w:hAnsi="Times New Roman"/>
          <w:sz w:val="24"/>
        </w:rPr>
        <w:t xml:space="preserve"> </w:t>
      </w:r>
    </w:p>
    <w:p w14:paraId="17BB109F" w14:textId="77777777" w:rsidR="00D54371" w:rsidRDefault="00000000">
      <w:pPr>
        <w:tabs>
          <w:tab w:val="left" w:pos="993"/>
          <w:tab w:val="left" w:pos="1560"/>
        </w:tabs>
        <w:spacing w:after="0"/>
        <w:ind w:right="-2" w:firstLine="567"/>
        <w:rPr>
          <w:rFonts w:ascii="Times New Roman" w:hAnsi="Times New Roman"/>
          <w:b/>
          <w:sz w:val="24"/>
        </w:rPr>
      </w:pPr>
      <w:r>
        <w:rPr>
          <w:rFonts w:ascii="Times New Roman" w:hAnsi="Times New Roman"/>
          <w:b/>
          <w:sz w:val="24"/>
        </w:rPr>
        <w:t>5. Особливі вимоги до предмета закупівлі.</w:t>
      </w:r>
    </w:p>
    <w:p w14:paraId="7E79543D" w14:textId="77777777" w:rsidR="00D54371" w:rsidRDefault="00000000">
      <w:pPr>
        <w:tabs>
          <w:tab w:val="left" w:pos="993"/>
          <w:tab w:val="left" w:pos="1560"/>
        </w:tabs>
        <w:spacing w:after="0"/>
        <w:ind w:right="-2" w:firstLine="567"/>
        <w:jc w:val="both"/>
        <w:rPr>
          <w:rFonts w:ascii="Times New Roman" w:hAnsi="Times New Roman"/>
          <w:b/>
          <w:sz w:val="24"/>
          <w:shd w:val="clear" w:color="auto" w:fill="FFFFFF"/>
        </w:rPr>
      </w:pPr>
      <w:r>
        <w:rPr>
          <w:rFonts w:ascii="Times New Roman" w:hAnsi="Times New Roman"/>
          <w:sz w:val="24"/>
          <w:shd w:val="clear" w:color="auto" w:fill="FFFFFF"/>
        </w:rPr>
        <w:t>Постачання електричної енергії замовнику (споживачу) повинні відповідати нормам чинного законодавства України:</w:t>
      </w:r>
    </w:p>
    <w:p w14:paraId="0FA19602" w14:textId="77777777" w:rsidR="00D54371" w:rsidRDefault="00000000">
      <w:pPr>
        <w:numPr>
          <w:ilvl w:val="0"/>
          <w:numId w:val="1"/>
        </w:numPr>
        <w:tabs>
          <w:tab w:val="left" w:pos="993"/>
          <w:tab w:val="left" w:pos="1560"/>
        </w:tabs>
        <w:spacing w:after="0"/>
        <w:ind w:right="-2"/>
        <w:jc w:val="both"/>
        <w:rPr>
          <w:rFonts w:ascii="Times New Roman" w:hAnsi="Times New Roman"/>
          <w:sz w:val="24"/>
        </w:rPr>
      </w:pPr>
      <w:r>
        <w:rPr>
          <w:rFonts w:ascii="Times New Roman" w:hAnsi="Times New Roman"/>
          <w:sz w:val="24"/>
        </w:rPr>
        <w:t>Закону України «Про ринок електричної енергії» від 13.04.2017 № 2019-VIII;</w:t>
      </w:r>
    </w:p>
    <w:p w14:paraId="4504894B" w14:textId="77777777" w:rsidR="00D54371" w:rsidRDefault="00000000">
      <w:pPr>
        <w:numPr>
          <w:ilvl w:val="0"/>
          <w:numId w:val="1"/>
        </w:numPr>
        <w:tabs>
          <w:tab w:val="left" w:pos="993"/>
          <w:tab w:val="left" w:pos="1560"/>
        </w:tabs>
        <w:spacing w:after="0"/>
        <w:ind w:right="-2"/>
        <w:jc w:val="both"/>
        <w:rPr>
          <w:rFonts w:ascii="Times New Roman" w:hAnsi="Times New Roman"/>
          <w:sz w:val="24"/>
        </w:rPr>
      </w:pPr>
      <w:r>
        <w:rPr>
          <w:rFonts w:ascii="Times New Roman" w:hAnsi="Times New Roman"/>
          <w:sz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14:paraId="5A13CF6C" w14:textId="77777777" w:rsidR="00D54371" w:rsidRDefault="00000000">
      <w:pPr>
        <w:numPr>
          <w:ilvl w:val="0"/>
          <w:numId w:val="1"/>
        </w:numPr>
        <w:tabs>
          <w:tab w:val="left" w:pos="993"/>
          <w:tab w:val="left" w:pos="1560"/>
        </w:tabs>
        <w:spacing w:after="0"/>
        <w:ind w:right="-2"/>
        <w:jc w:val="both"/>
        <w:rPr>
          <w:rFonts w:ascii="Times New Roman" w:hAnsi="Times New Roman"/>
          <w:sz w:val="24"/>
        </w:rPr>
      </w:pPr>
      <w:r>
        <w:rPr>
          <w:rFonts w:ascii="Times New Roman" w:hAnsi="Times New Roman"/>
          <w:sz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14:paraId="45093F85" w14:textId="77777777" w:rsidR="00D54371" w:rsidRDefault="00000000">
      <w:pPr>
        <w:numPr>
          <w:ilvl w:val="0"/>
          <w:numId w:val="1"/>
        </w:numPr>
        <w:tabs>
          <w:tab w:val="left" w:pos="993"/>
          <w:tab w:val="left" w:pos="1560"/>
        </w:tabs>
        <w:spacing w:after="0"/>
        <w:ind w:right="-2"/>
        <w:jc w:val="both"/>
        <w:rPr>
          <w:rFonts w:ascii="Times New Roman" w:hAnsi="Times New Roman"/>
          <w:sz w:val="24"/>
        </w:rPr>
      </w:pPr>
      <w:r>
        <w:rPr>
          <w:rFonts w:ascii="Times New Roman" w:hAnsi="Times New Roman"/>
          <w:sz w:val="24"/>
        </w:rPr>
        <w:lastRenderedPageBreak/>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0ED6B0A1" w14:textId="77777777" w:rsidR="00D54371" w:rsidRDefault="00000000">
      <w:pPr>
        <w:numPr>
          <w:ilvl w:val="0"/>
          <w:numId w:val="1"/>
        </w:numPr>
        <w:tabs>
          <w:tab w:val="left" w:pos="284"/>
          <w:tab w:val="left" w:pos="993"/>
          <w:tab w:val="left" w:pos="1560"/>
        </w:tabs>
        <w:spacing w:after="0"/>
        <w:jc w:val="both"/>
        <w:rPr>
          <w:rFonts w:ascii="Times New Roman" w:hAnsi="Times New Roman"/>
          <w:sz w:val="24"/>
        </w:rPr>
      </w:pPr>
      <w:r>
        <w:rPr>
          <w:rFonts w:ascii="Times New Roman" w:hAnsi="Times New Roman"/>
          <w:sz w:val="24"/>
        </w:rPr>
        <w:t>інших нормативно-правових актів, прийнятих на виконання Закону України «Про ринок електричної енергії» від 13.04.2017 № 2019-VIII.</w:t>
      </w:r>
    </w:p>
    <w:p w14:paraId="5D42C5C3" w14:textId="77777777" w:rsidR="00D54371" w:rsidRDefault="00D54371">
      <w:pPr>
        <w:tabs>
          <w:tab w:val="left" w:pos="993"/>
          <w:tab w:val="left" w:pos="1560"/>
        </w:tabs>
        <w:spacing w:after="0"/>
        <w:rPr>
          <w:rFonts w:ascii="Times New Roman" w:hAnsi="Times New Roman"/>
          <w:sz w:val="24"/>
          <w:shd w:val="clear" w:color="auto" w:fill="FFFFFF"/>
        </w:rPr>
      </w:pPr>
    </w:p>
    <w:p w14:paraId="65A9A94C" w14:textId="77777777" w:rsidR="00D54371" w:rsidRDefault="00000000">
      <w:pPr>
        <w:tabs>
          <w:tab w:val="left" w:pos="993"/>
          <w:tab w:val="left" w:pos="1560"/>
        </w:tabs>
        <w:spacing w:after="0"/>
        <w:ind w:firstLine="567"/>
        <w:rPr>
          <w:rFonts w:ascii="Times New Roman" w:hAnsi="Times New Roman"/>
          <w:sz w:val="24"/>
        </w:rPr>
      </w:pPr>
      <w:r>
        <w:rPr>
          <w:rFonts w:ascii="Times New Roman" w:hAnsi="Times New Roman"/>
          <w:b/>
          <w:sz w:val="24"/>
        </w:rPr>
        <w:t>6. Послуги з передачі та розподілу електричної енергії:</w:t>
      </w:r>
    </w:p>
    <w:p w14:paraId="38D0B22F" w14:textId="77777777" w:rsidR="00D54371" w:rsidRDefault="00000000">
      <w:pPr>
        <w:tabs>
          <w:tab w:val="left" w:pos="1276"/>
        </w:tabs>
        <w:spacing w:after="0"/>
        <w:ind w:firstLine="567"/>
        <w:jc w:val="both"/>
        <w:rPr>
          <w:rFonts w:ascii="Times New Roman" w:hAnsi="Times New Roman"/>
          <w:b/>
          <w:color w:val="000000"/>
          <w:sz w:val="24"/>
        </w:rPr>
      </w:pPr>
      <w:r>
        <w:rPr>
          <w:rFonts w:ascii="Times New Roman" w:hAnsi="Times New Roman"/>
          <w:color w:val="000000"/>
          <w:sz w:val="24"/>
        </w:rPr>
        <w:t xml:space="preserve">До ціни пропозиції учасник зобов’язаний включити витрати на </w:t>
      </w:r>
      <w:r>
        <w:rPr>
          <w:rFonts w:ascii="Times New Roman" w:hAnsi="Times New Roman"/>
          <w:b/>
          <w:color w:val="000000"/>
          <w:sz w:val="24"/>
        </w:rPr>
        <w:t>послуги з передачі електричної енергії за регульованим тарифом.</w:t>
      </w:r>
    </w:p>
    <w:p w14:paraId="39508C4B" w14:textId="77777777" w:rsidR="00D54371" w:rsidRDefault="00000000">
      <w:pPr>
        <w:tabs>
          <w:tab w:val="left" w:pos="1276"/>
        </w:tabs>
        <w:spacing w:after="0"/>
        <w:ind w:firstLine="567"/>
        <w:jc w:val="both"/>
        <w:rPr>
          <w:rFonts w:ascii="Times New Roman" w:hAnsi="Times New Roman"/>
          <w:i/>
          <w:color w:val="000000"/>
          <w:sz w:val="24"/>
        </w:rPr>
      </w:pPr>
      <w:r>
        <w:rPr>
          <w:rFonts w:ascii="Times New Roman" w:hAnsi="Times New Roman"/>
          <w:color w:val="000000"/>
          <w:sz w:val="24"/>
          <w:u w:val="single"/>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Pr>
          <w:rFonts w:ascii="Times New Roman" w:hAnsi="Times New Roman"/>
          <w:b/>
          <w:color w:val="000000"/>
          <w:sz w:val="24"/>
          <w:u w:val="single"/>
        </w:rPr>
        <w:t>не включає послуги з розподілу електричної енергії.</w:t>
      </w:r>
      <w:r>
        <w:rPr>
          <w:rFonts w:ascii="Times New Roman" w:hAnsi="Times New Roman"/>
          <w:i/>
          <w:color w:val="000000"/>
          <w:sz w:val="24"/>
          <w:u w:val="single"/>
        </w:rPr>
        <w:t xml:space="preserve"> </w:t>
      </w:r>
    </w:p>
    <w:p w14:paraId="6222DD34" w14:textId="77777777" w:rsidR="00D54371" w:rsidRDefault="00D54371">
      <w:pPr>
        <w:spacing w:after="0" w:line="240" w:lineRule="auto"/>
        <w:jc w:val="both"/>
        <w:rPr>
          <w:rFonts w:ascii="Times New Roman" w:hAnsi="Times New Roman"/>
          <w:color w:val="000000"/>
          <w:sz w:val="24"/>
        </w:rPr>
      </w:pPr>
    </w:p>
    <w:sectPr w:rsidR="00D54371">
      <w:pgSz w:w="11906" w:h="16838" w:code="9"/>
      <w:pgMar w:top="426" w:right="850" w:bottom="850" w:left="1417" w:header="708" w:footer="708" w:gutter="0"/>
      <w:pgNumType w:start="1" w:chapSep="period"/>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10B45"/>
    <w:multiLevelType w:val="hybridMultilevel"/>
    <w:tmpl w:val="91EA4EF8"/>
    <w:lvl w:ilvl="0" w:tplc="49D4D610">
      <w:start w:val="1"/>
      <w:numFmt w:val="bullet"/>
      <w:lvlText w:val="●"/>
      <w:lvlJc w:val="left"/>
      <w:pPr>
        <w:ind w:left="720" w:hanging="360"/>
      </w:pPr>
      <w:rPr>
        <w:u w:val="none"/>
      </w:rPr>
    </w:lvl>
    <w:lvl w:ilvl="1" w:tplc="D15089D4">
      <w:start w:val="1"/>
      <w:numFmt w:val="bullet"/>
      <w:lvlText w:val="○"/>
      <w:lvlJc w:val="left"/>
      <w:pPr>
        <w:ind w:left="1440" w:hanging="360"/>
      </w:pPr>
      <w:rPr>
        <w:u w:val="none"/>
      </w:rPr>
    </w:lvl>
    <w:lvl w:ilvl="2" w:tplc="147C2C2C">
      <w:start w:val="1"/>
      <w:numFmt w:val="bullet"/>
      <w:lvlText w:val="■"/>
      <w:lvlJc w:val="left"/>
      <w:pPr>
        <w:ind w:left="2160" w:hanging="360"/>
      </w:pPr>
      <w:rPr>
        <w:u w:val="none"/>
      </w:rPr>
    </w:lvl>
    <w:lvl w:ilvl="3" w:tplc="E1FADD34">
      <w:start w:val="1"/>
      <w:numFmt w:val="bullet"/>
      <w:lvlText w:val="●"/>
      <w:lvlJc w:val="left"/>
      <w:pPr>
        <w:ind w:left="2880" w:hanging="360"/>
      </w:pPr>
      <w:rPr>
        <w:u w:val="none"/>
      </w:rPr>
    </w:lvl>
    <w:lvl w:ilvl="4" w:tplc="9A9A9CEC">
      <w:start w:val="1"/>
      <w:numFmt w:val="bullet"/>
      <w:lvlText w:val="○"/>
      <w:lvlJc w:val="left"/>
      <w:pPr>
        <w:ind w:left="3600" w:hanging="360"/>
      </w:pPr>
      <w:rPr>
        <w:u w:val="none"/>
      </w:rPr>
    </w:lvl>
    <w:lvl w:ilvl="5" w:tplc="A87C2CA8">
      <w:start w:val="1"/>
      <w:numFmt w:val="bullet"/>
      <w:lvlText w:val="■"/>
      <w:lvlJc w:val="left"/>
      <w:pPr>
        <w:ind w:left="4320" w:hanging="360"/>
      </w:pPr>
      <w:rPr>
        <w:u w:val="none"/>
      </w:rPr>
    </w:lvl>
    <w:lvl w:ilvl="6" w:tplc="99F86CF0">
      <w:start w:val="1"/>
      <w:numFmt w:val="bullet"/>
      <w:lvlText w:val="●"/>
      <w:lvlJc w:val="left"/>
      <w:pPr>
        <w:ind w:left="5040" w:hanging="360"/>
      </w:pPr>
      <w:rPr>
        <w:u w:val="none"/>
      </w:rPr>
    </w:lvl>
    <w:lvl w:ilvl="7" w:tplc="BBA2C67E">
      <w:start w:val="1"/>
      <w:numFmt w:val="bullet"/>
      <w:lvlText w:val="○"/>
      <w:lvlJc w:val="left"/>
      <w:pPr>
        <w:ind w:left="5760" w:hanging="360"/>
      </w:pPr>
      <w:rPr>
        <w:u w:val="none"/>
      </w:rPr>
    </w:lvl>
    <w:lvl w:ilvl="8" w:tplc="4F8E7564">
      <w:start w:val="1"/>
      <w:numFmt w:val="bullet"/>
      <w:lvlText w:val="■"/>
      <w:lvlJc w:val="left"/>
      <w:pPr>
        <w:ind w:left="6480" w:hanging="360"/>
      </w:pPr>
      <w:rPr>
        <w:u w:val="none"/>
      </w:rPr>
    </w:lvl>
  </w:abstractNum>
  <w:abstractNum w:abstractNumId="1" w15:restartNumberingAfterBreak="0">
    <w:nsid w:val="51130F5C"/>
    <w:multiLevelType w:val="multilevel"/>
    <w:tmpl w:val="849E081C"/>
    <w:lvl w:ilvl="0">
      <w:start w:val="1"/>
      <w:numFmt w:val="decimal"/>
      <w:lvlText w:val="%1."/>
      <w:lvlJc w:val="left"/>
      <w:pPr>
        <w:ind w:left="720" w:hanging="360"/>
      </w:pPr>
      <w:rPr>
        <w:rFonts w:ascii="Arial" w:hAnsi="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589855546">
    <w:abstractNumId w:val="0"/>
  </w:num>
  <w:num w:numId="2" w16cid:durableId="1497724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54371"/>
    <w:rsid w:val="0007176E"/>
    <w:rsid w:val="001A5803"/>
    <w:rsid w:val="00D06927"/>
    <w:rsid w:val="00D543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5DF13"/>
  <w15:docId w15:val="{F2A87DD1-0A70-4796-AEF3-B970B6A0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paragraph" w:styleId="1">
    <w:name w:val="heading 1"/>
    <w:basedOn w:val="a"/>
    <w:next w:val="a"/>
    <w:link w:val="10"/>
    <w:uiPriority w:val="9"/>
    <w:qFormat/>
    <w:pPr>
      <w:keepNext/>
      <w:keepLines/>
      <w:spacing w:before="480" w:after="120"/>
      <w:outlineLvl w:val="0"/>
    </w:pPr>
    <w:rPr>
      <w:b/>
      <w:sz w:val="48"/>
    </w:rPr>
  </w:style>
  <w:style w:type="paragraph" w:styleId="2">
    <w:name w:val="heading 2"/>
    <w:basedOn w:val="a"/>
    <w:next w:val="a"/>
    <w:link w:val="20"/>
    <w:uiPriority w:val="9"/>
    <w:semiHidden/>
    <w:unhideWhenUsed/>
    <w:qFormat/>
    <w:pPr>
      <w:keepNext/>
      <w:keepLines/>
      <w:spacing w:before="360" w:after="80"/>
      <w:outlineLvl w:val="1"/>
    </w:pPr>
    <w:rPr>
      <w:b/>
      <w:sz w:val="36"/>
    </w:rPr>
  </w:style>
  <w:style w:type="paragraph" w:styleId="3">
    <w:name w:val="heading 3"/>
    <w:basedOn w:val="a"/>
    <w:next w:val="a"/>
    <w:link w:val="30"/>
    <w:uiPriority w:val="9"/>
    <w:semiHidden/>
    <w:unhideWhenUsed/>
    <w:qFormat/>
    <w:pPr>
      <w:keepNext/>
      <w:keepLines/>
      <w:spacing w:before="280" w:after="80"/>
      <w:outlineLvl w:val="2"/>
    </w:pPr>
    <w:rPr>
      <w:b/>
      <w:sz w:val="28"/>
    </w:rPr>
  </w:style>
  <w:style w:type="paragraph" w:styleId="4">
    <w:name w:val="heading 4"/>
    <w:basedOn w:val="a"/>
    <w:next w:val="a"/>
    <w:link w:val="40"/>
    <w:uiPriority w:val="9"/>
    <w:semiHidden/>
    <w:unhideWhenUsed/>
    <w:qFormat/>
    <w:pPr>
      <w:keepNext/>
      <w:keepLines/>
      <w:spacing w:before="240" w:after="40"/>
      <w:outlineLvl w:val="3"/>
    </w:pPr>
    <w:rPr>
      <w:b/>
      <w:sz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pPr>
      <w:keepNext/>
      <w:keepLines/>
      <w:spacing w:before="480" w:after="120"/>
    </w:pPr>
    <w:rPr>
      <w:b/>
      <w:sz w:val="72"/>
    </w:rPr>
  </w:style>
  <w:style w:type="paragraph" w:styleId="a5">
    <w:name w:val="Subtitle"/>
    <w:basedOn w:val="a"/>
    <w:next w:val="a"/>
    <w:link w:val="a6"/>
    <w:uiPriority w:val="11"/>
    <w:qFormat/>
    <w:pPr>
      <w:keepNext/>
      <w:keepLines/>
      <w:spacing w:before="360" w:after="80"/>
    </w:pPr>
    <w:rPr>
      <w:rFonts w:ascii="Georgia" w:hAnsi="Georgia"/>
      <w:i/>
      <w:color w:val="666666"/>
      <w:sz w:val="48"/>
    </w:rPr>
  </w:style>
  <w:style w:type="paragraph" w:customStyle="1" w:styleId="rvps2">
    <w:name w:val="rvps2"/>
    <w:basedOn w:val="a"/>
    <w:pPr>
      <w:spacing w:before="100" w:beforeAutospacing="1" w:after="100" w:afterAutospacing="1" w:line="240" w:lineRule="auto"/>
    </w:pPr>
    <w:rPr>
      <w:rFonts w:ascii="Times New Roman" w:hAnsi="Times New Roman"/>
      <w:sz w:val="24"/>
    </w:rPr>
  </w:style>
  <w:style w:type="paragraph" w:styleId="a7">
    <w:name w:val="annotation text"/>
    <w:basedOn w:val="a"/>
    <w:link w:val="a8"/>
    <w:semiHidden/>
    <w:pPr>
      <w:spacing w:line="240" w:lineRule="auto"/>
    </w:pPr>
    <w:rPr>
      <w:sz w:val="20"/>
    </w:rPr>
  </w:style>
  <w:style w:type="paragraph" w:styleId="a9">
    <w:name w:val="annotation subject"/>
    <w:basedOn w:val="a7"/>
    <w:next w:val="a7"/>
    <w:link w:val="aa"/>
    <w:semiHidden/>
    <w:rPr>
      <w:b/>
    </w:rPr>
  </w:style>
  <w:style w:type="paragraph" w:styleId="ab">
    <w:name w:val="Balloon Text"/>
    <w:basedOn w:val="a"/>
    <w:link w:val="ac"/>
    <w:semiHidden/>
    <w:pPr>
      <w:spacing w:after="0" w:line="240" w:lineRule="auto"/>
    </w:pPr>
    <w:rPr>
      <w:rFonts w:ascii="Segoe UI" w:hAnsi="Segoe UI"/>
      <w:sz w:val="18"/>
    </w:rPr>
  </w:style>
  <w:style w:type="character" w:styleId="ad">
    <w:name w:val="line number"/>
    <w:basedOn w:val="a0"/>
    <w:semiHidden/>
  </w:style>
  <w:style w:type="character" w:styleId="ae">
    <w:name w:val="Hyperlink"/>
    <w:basedOn w:val="a0"/>
    <w:semiHidden/>
    <w:rPr>
      <w:color w:val="0000FF"/>
      <w:u w:val="single"/>
    </w:rPr>
  </w:style>
  <w:style w:type="character" w:customStyle="1" w:styleId="10">
    <w:name w:val="Заголовок 1 Знак"/>
    <w:basedOn w:val="a0"/>
    <w:link w:val="1"/>
    <w:rPr>
      <w:b/>
      <w:sz w:val="48"/>
    </w:rPr>
  </w:style>
  <w:style w:type="character" w:customStyle="1" w:styleId="20">
    <w:name w:val="Заголовок 2 Знак"/>
    <w:basedOn w:val="a0"/>
    <w:link w:val="2"/>
    <w:semiHidden/>
    <w:rPr>
      <w:b/>
      <w:sz w:val="36"/>
    </w:rPr>
  </w:style>
  <w:style w:type="character" w:customStyle="1" w:styleId="30">
    <w:name w:val="Заголовок 3 Знак"/>
    <w:basedOn w:val="a0"/>
    <w:link w:val="3"/>
    <w:semiHidden/>
    <w:rPr>
      <w:b/>
      <w:sz w:val="28"/>
    </w:rPr>
  </w:style>
  <w:style w:type="character" w:customStyle="1" w:styleId="40">
    <w:name w:val="Заголовок 4 Знак"/>
    <w:basedOn w:val="a0"/>
    <w:link w:val="4"/>
    <w:semiHidden/>
    <w:rPr>
      <w:b/>
      <w:sz w:val="24"/>
    </w:rPr>
  </w:style>
  <w:style w:type="character" w:customStyle="1" w:styleId="50">
    <w:name w:val="Заголовок 5 Знак"/>
    <w:basedOn w:val="a0"/>
    <w:link w:val="5"/>
    <w:semiHidden/>
    <w:rPr>
      <w:b/>
    </w:rPr>
  </w:style>
  <w:style w:type="character" w:customStyle="1" w:styleId="60">
    <w:name w:val="Заголовок 6 Знак"/>
    <w:basedOn w:val="a0"/>
    <w:link w:val="6"/>
    <w:semiHidden/>
    <w:rPr>
      <w:b/>
      <w:sz w:val="20"/>
    </w:rPr>
  </w:style>
  <w:style w:type="character" w:customStyle="1" w:styleId="a4">
    <w:name w:val="Назва Знак"/>
    <w:basedOn w:val="a0"/>
    <w:link w:val="a3"/>
    <w:rPr>
      <w:b/>
      <w:sz w:val="72"/>
    </w:rPr>
  </w:style>
  <w:style w:type="character" w:customStyle="1" w:styleId="a6">
    <w:name w:val="Підзаголовок Знак"/>
    <w:basedOn w:val="a0"/>
    <w:link w:val="a5"/>
    <w:rPr>
      <w:rFonts w:ascii="Georgia" w:hAnsi="Georgia"/>
      <w:i/>
      <w:color w:val="666666"/>
      <w:sz w:val="48"/>
    </w:rPr>
  </w:style>
  <w:style w:type="character" w:styleId="af">
    <w:name w:val="annotation reference"/>
    <w:basedOn w:val="a0"/>
    <w:semiHidden/>
    <w:rPr>
      <w:sz w:val="16"/>
    </w:rPr>
  </w:style>
  <w:style w:type="character" w:customStyle="1" w:styleId="a8">
    <w:name w:val="Текст примітки Знак"/>
    <w:basedOn w:val="a0"/>
    <w:link w:val="a7"/>
    <w:semiHidden/>
    <w:rPr>
      <w:sz w:val="20"/>
    </w:rPr>
  </w:style>
  <w:style w:type="character" w:customStyle="1" w:styleId="aa">
    <w:name w:val="Тема примітки Знак"/>
    <w:basedOn w:val="a8"/>
    <w:link w:val="a9"/>
    <w:semiHidden/>
    <w:rPr>
      <w:b/>
      <w:sz w:val="20"/>
    </w:rPr>
  </w:style>
  <w:style w:type="character" w:customStyle="1" w:styleId="ac">
    <w:name w:val="Текст у виносці Знак"/>
    <w:basedOn w:val="a0"/>
    <w:link w:val="ab"/>
    <w:semiHidden/>
    <w:rPr>
      <w:rFonts w:ascii="Segoe UI" w:hAnsi="Segoe UI"/>
      <w:sz w:val="18"/>
    </w:rPr>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pPr>
      <w:spacing w:after="160" w:line="259" w:lineRule="auto"/>
    </w:pPr>
    <w:tblPr>
      <w:tblCellMar>
        <w:top w:w="0" w:type="dxa"/>
        <w:left w:w="0" w:type="dxa"/>
        <w:bottom w:w="0" w:type="dxa"/>
        <w:right w:w="0" w:type="dxa"/>
      </w:tblCellMar>
    </w:tblPr>
  </w:style>
  <w:style w:type="table" w:customStyle="1" w:styleId="TableNormal2">
    <w:name w:val="Table Normal2"/>
    <w:pPr>
      <w:spacing w:after="160" w:line="259" w:lineRule="auto"/>
    </w:pPr>
    <w:tblPr>
      <w:tblCellMar>
        <w:top w:w="0" w:type="dxa"/>
        <w:left w:w="0" w:type="dxa"/>
        <w:bottom w:w="0" w:type="dxa"/>
        <w:right w:w="0" w:type="dxa"/>
      </w:tblCellMar>
    </w:tblPr>
  </w:style>
  <w:style w:type="table" w:customStyle="1" w:styleId="TableNormal3">
    <w:name w:val="Table Normal3"/>
    <w:pPr>
      <w:spacing w:after="160" w:line="259" w:lineRule="auto"/>
    </w:pPr>
    <w:tblPr>
      <w:tblCellMar>
        <w:top w:w="0" w:type="dxa"/>
        <w:left w:w="0" w:type="dxa"/>
        <w:bottom w:w="0" w:type="dxa"/>
        <w:right w:w="0" w:type="dxa"/>
      </w:tblCellMar>
    </w:tblPr>
  </w:style>
  <w:style w:type="table" w:customStyle="1" w:styleId="TableNormal4">
    <w:name w:val="Table Normal4"/>
    <w:pPr>
      <w:spacing w:after="160" w:line="259" w:lineRule="auto"/>
    </w:pPr>
    <w:tblPr>
      <w:tblCellMar>
        <w:top w:w="0" w:type="dxa"/>
        <w:left w:w="0" w:type="dxa"/>
        <w:bottom w:w="0" w:type="dxa"/>
        <w:right w:w="0" w:type="dxa"/>
      </w:tblCellMar>
    </w:tblPr>
  </w:style>
  <w:style w:type="table" w:customStyle="1" w:styleId="af0">
    <w:name w:val="Стиль"/>
    <w:basedOn w:val="TableNormal4"/>
    <w:tblPr>
      <w:tblStyleRowBandSize w:val="1"/>
      <w:tblStyleColBandSize w:val="1"/>
      <w:tblCellMar>
        <w:top w:w="100" w:type="dxa"/>
        <w:left w:w="100" w:type="dxa"/>
        <w:bottom w:w="100" w:type="dxa"/>
        <w:right w:w="100" w:type="dxa"/>
      </w:tblCellMar>
    </w:tblPr>
  </w:style>
  <w:style w:type="table" w:styleId="af1">
    <w:name w:val="Table Grid"/>
    <w:basedOn w:val="a1"/>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тиль8"/>
    <w:basedOn w:val="TableNormal4"/>
    <w:tblPr>
      <w:tblStyleRowBandSize w:val="1"/>
      <w:tblStyleColBandSize w:val="1"/>
      <w:tblCellMar>
        <w:top w:w="100" w:type="dxa"/>
        <w:left w:w="100" w:type="dxa"/>
        <w:bottom w:w="100" w:type="dxa"/>
        <w:right w:w="100" w:type="dxa"/>
      </w:tblCellMar>
    </w:tblPr>
  </w:style>
  <w:style w:type="table" w:customStyle="1" w:styleId="7">
    <w:name w:val="Стиль7"/>
    <w:basedOn w:val="TableNormal4"/>
    <w:tblPr>
      <w:tblStyleRowBandSize w:val="1"/>
      <w:tblStyleColBandSize w:val="1"/>
      <w:tblCellMar>
        <w:top w:w="100" w:type="dxa"/>
        <w:left w:w="100" w:type="dxa"/>
        <w:bottom w:w="100" w:type="dxa"/>
        <w:right w:w="100" w:type="dxa"/>
      </w:tblCellMar>
    </w:tblPr>
  </w:style>
  <w:style w:type="table" w:customStyle="1" w:styleId="61">
    <w:name w:val="Стиль6"/>
    <w:basedOn w:val="TableNormal4"/>
    <w:tblPr>
      <w:tblStyleRowBandSize w:val="1"/>
      <w:tblStyleColBandSize w:val="1"/>
      <w:tblCellMar>
        <w:top w:w="100" w:type="dxa"/>
        <w:left w:w="100" w:type="dxa"/>
        <w:bottom w:w="100" w:type="dxa"/>
        <w:right w:w="100" w:type="dxa"/>
      </w:tblCellMar>
    </w:tblPr>
  </w:style>
  <w:style w:type="table" w:customStyle="1" w:styleId="51">
    <w:name w:val="Стиль5"/>
    <w:basedOn w:val="TableNormal4"/>
    <w:tblPr>
      <w:tblStyleRowBandSize w:val="1"/>
      <w:tblStyleColBandSize w:val="1"/>
      <w:tblCellMar>
        <w:top w:w="100" w:type="dxa"/>
        <w:left w:w="100" w:type="dxa"/>
        <w:bottom w:w="100" w:type="dxa"/>
        <w:right w:w="100" w:type="dxa"/>
      </w:tblCellMar>
    </w:tblPr>
  </w:style>
  <w:style w:type="table" w:customStyle="1" w:styleId="41">
    <w:name w:val="Стиль4"/>
    <w:basedOn w:val="TableNormal4"/>
    <w:tblPr>
      <w:tblStyleRowBandSize w:val="1"/>
      <w:tblStyleColBandSize w:val="1"/>
      <w:tblCellMar>
        <w:top w:w="100" w:type="dxa"/>
        <w:left w:w="100" w:type="dxa"/>
        <w:bottom w:w="100" w:type="dxa"/>
        <w:right w:w="100" w:type="dxa"/>
      </w:tblCellMar>
    </w:tblPr>
  </w:style>
  <w:style w:type="table" w:customStyle="1" w:styleId="31">
    <w:name w:val="Стиль3"/>
    <w:basedOn w:val="TableNormal4"/>
    <w:tblPr>
      <w:tblStyleRowBandSize w:val="1"/>
      <w:tblStyleColBandSize w:val="1"/>
      <w:tblCellMar>
        <w:top w:w="100" w:type="dxa"/>
        <w:left w:w="100" w:type="dxa"/>
        <w:bottom w:w="100" w:type="dxa"/>
        <w:right w:w="100" w:type="dxa"/>
      </w:tblCellMar>
    </w:tblPr>
  </w:style>
  <w:style w:type="table" w:customStyle="1" w:styleId="21">
    <w:name w:val="Стиль2"/>
    <w:basedOn w:val="TableNormal4"/>
    <w:tblPr>
      <w:tblStyleRowBandSize w:val="1"/>
      <w:tblStyleColBandSize w:val="1"/>
      <w:tblCellMar>
        <w:left w:w="108" w:type="dxa"/>
        <w:right w:w="108" w:type="dxa"/>
      </w:tblCellMar>
    </w:tblPr>
  </w:style>
  <w:style w:type="table" w:customStyle="1" w:styleId="12">
    <w:name w:val="Стиль1"/>
    <w:basedOn w:val="TableNormal4"/>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4519</Words>
  <Characters>2577</Characters>
  <Application>Microsoft Office Word</Application>
  <DocSecurity>0</DocSecurity>
  <Lines>21</Lines>
  <Paragraphs>14</Paragraphs>
  <ScaleCrop>false</ScaleCrop>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Користувач</cp:lastModifiedBy>
  <cp:revision>4</cp:revision>
  <dcterms:created xsi:type="dcterms:W3CDTF">2024-03-06T15:48:00Z</dcterms:created>
  <dcterms:modified xsi:type="dcterms:W3CDTF">2024-03-12T12:40:00Z</dcterms:modified>
</cp:coreProperties>
</file>