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3E85" w14:textId="77777777" w:rsidR="00DE5202" w:rsidRPr="006350BB" w:rsidRDefault="00DE5202" w:rsidP="00DE5202">
      <w:pPr>
        <w:spacing w:after="0" w:line="240" w:lineRule="auto"/>
        <w:ind w:left="5660" w:firstLine="700"/>
        <w:jc w:val="right"/>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b/>
          <w:color w:val="000000" w:themeColor="text1"/>
          <w:sz w:val="24"/>
          <w:szCs w:val="24"/>
        </w:rPr>
        <w:t>ДОДАТОК 1</w:t>
      </w:r>
    </w:p>
    <w:p w14:paraId="307D29E4" w14:textId="77777777" w:rsidR="00DE5202" w:rsidRPr="006350BB" w:rsidRDefault="00DE5202" w:rsidP="00DE5202">
      <w:pPr>
        <w:spacing w:after="0" w:line="240" w:lineRule="auto"/>
        <w:ind w:left="5660" w:firstLine="700"/>
        <w:jc w:val="right"/>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i/>
          <w:color w:val="000000" w:themeColor="text1"/>
          <w:sz w:val="24"/>
          <w:szCs w:val="24"/>
        </w:rPr>
        <w:t>до тендерної документації</w:t>
      </w:r>
    </w:p>
    <w:p w14:paraId="4CBCE4CC" w14:textId="77777777" w:rsidR="00DE5202" w:rsidRPr="006350BB" w:rsidRDefault="00DE5202" w:rsidP="00DE5202">
      <w:pPr>
        <w:spacing w:after="0" w:line="240" w:lineRule="auto"/>
        <w:ind w:left="5660" w:firstLine="700"/>
        <w:jc w:val="both"/>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i/>
          <w:color w:val="000000" w:themeColor="text1"/>
          <w:sz w:val="24"/>
          <w:szCs w:val="24"/>
        </w:rPr>
        <w:t> </w:t>
      </w:r>
    </w:p>
    <w:p w14:paraId="32C71198" w14:textId="1376CA36" w:rsidR="006350BB" w:rsidRDefault="00DE5202" w:rsidP="006350BB">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6350BB">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382A3F" w14:textId="77777777" w:rsidR="006350BB" w:rsidRPr="006350BB" w:rsidRDefault="006350BB" w:rsidP="006350BB">
      <w:pPr>
        <w:shd w:val="clear" w:color="auto" w:fill="FFFFFF"/>
        <w:spacing w:after="0" w:line="240" w:lineRule="auto"/>
        <w:jc w:val="center"/>
        <w:rPr>
          <w:rFonts w:ascii="Times New Roman" w:eastAsia="Times New Roman" w:hAnsi="Times New Roman" w:cs="Times New Roman"/>
          <w:b/>
          <w:color w:val="000000" w:themeColor="text1"/>
          <w:sz w:val="24"/>
          <w:szCs w:val="24"/>
        </w:rPr>
      </w:pPr>
    </w:p>
    <w:p w14:paraId="19FAB269" w14:textId="38B9884E" w:rsidR="006350BB" w:rsidRPr="006350BB" w:rsidRDefault="006350BB" w:rsidP="006350B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І. Наявність в учасника процедури закупівлі працівників ві</w:t>
      </w:r>
      <w:bookmarkStart w:id="0" w:name="_GoBack"/>
      <w:bookmarkEnd w:id="0"/>
      <w:r w:rsidRPr="006350BB">
        <w:rPr>
          <w:rFonts w:ascii="Times New Roman" w:hAnsi="Times New Roman"/>
          <w:b/>
          <w:bCs/>
          <w:lang w:val="uk-UA"/>
        </w:rPr>
        <w:t>дповідної кваліфікації, які мають необхідні знання та досвід</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tblGrid>
      <w:tr w:rsidR="006350BB" w:rsidRPr="006350BB" w14:paraId="03E5C89C" w14:textId="77777777" w:rsidTr="006350BB">
        <w:trPr>
          <w:trHeight w:val="56"/>
          <w:jc w:val="center"/>
        </w:trPr>
        <w:tc>
          <w:tcPr>
            <w:tcW w:w="955" w:type="dxa"/>
            <w:tcBorders>
              <w:top w:val="single" w:sz="4" w:space="0" w:color="auto"/>
              <w:left w:val="single" w:sz="4" w:space="0" w:color="auto"/>
              <w:bottom w:val="single" w:sz="4" w:space="0" w:color="auto"/>
              <w:right w:val="single" w:sz="4" w:space="0" w:color="auto"/>
            </w:tcBorders>
            <w:vAlign w:val="center"/>
          </w:tcPr>
          <w:p w14:paraId="419B36D8" w14:textId="77777777" w:rsidR="006350BB" w:rsidRPr="006350BB" w:rsidRDefault="006350BB" w:rsidP="0012107B">
            <w:pPr>
              <w:spacing w:after="0" w:line="240" w:lineRule="auto"/>
              <w:ind w:right="-82"/>
              <w:jc w:val="center"/>
              <w:rPr>
                <w:rFonts w:ascii="Times New Roman" w:hAnsi="Times New Roman" w:cs="Times New Roman"/>
                <w:bCs/>
              </w:rPr>
            </w:pPr>
            <w:r w:rsidRPr="006350BB">
              <w:rPr>
                <w:rFonts w:ascii="Times New Roman" w:hAnsi="Times New Roman" w:cs="Times New Roman"/>
                <w:bCs/>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7A93C7FE" w14:textId="77777777" w:rsidR="006350BB" w:rsidRPr="006350BB" w:rsidRDefault="006350BB" w:rsidP="0012107B">
            <w:pPr>
              <w:spacing w:after="0" w:line="240" w:lineRule="auto"/>
              <w:ind w:left="-134" w:right="-55"/>
              <w:jc w:val="center"/>
              <w:rPr>
                <w:rFonts w:ascii="Times New Roman" w:hAnsi="Times New Roman" w:cs="Times New Roman"/>
                <w:bCs/>
              </w:rPr>
            </w:pPr>
            <w:r w:rsidRPr="006350BB">
              <w:rPr>
                <w:rFonts w:ascii="Times New Roman" w:hAnsi="Times New Roman" w:cs="Times New Roman"/>
                <w:bCs/>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126C5F13" w14:textId="77777777" w:rsidR="006350BB" w:rsidRPr="006350BB" w:rsidRDefault="006350BB" w:rsidP="0012107B">
            <w:pPr>
              <w:spacing w:after="0" w:line="240" w:lineRule="auto"/>
              <w:ind w:left="-135" w:right="-108" w:hanging="19"/>
              <w:jc w:val="center"/>
              <w:rPr>
                <w:rFonts w:ascii="Times New Roman" w:hAnsi="Times New Roman" w:cs="Times New Roman"/>
                <w:bCs/>
              </w:rPr>
            </w:pPr>
            <w:r w:rsidRPr="006350BB">
              <w:rPr>
                <w:rFonts w:ascii="Times New Roman" w:hAnsi="Times New Roman" w:cs="Times New Roman"/>
                <w:bCs/>
              </w:rPr>
              <w:t>П.І.Б</w:t>
            </w:r>
          </w:p>
        </w:tc>
      </w:tr>
      <w:tr w:rsidR="006350BB" w:rsidRPr="006350BB" w14:paraId="08A8ABDE" w14:textId="77777777" w:rsidTr="006350BB">
        <w:trPr>
          <w:trHeight w:val="56"/>
          <w:jc w:val="center"/>
        </w:trPr>
        <w:tc>
          <w:tcPr>
            <w:tcW w:w="955" w:type="dxa"/>
            <w:tcBorders>
              <w:top w:val="single" w:sz="4" w:space="0" w:color="auto"/>
              <w:left w:val="single" w:sz="4" w:space="0" w:color="auto"/>
              <w:bottom w:val="single" w:sz="4" w:space="0" w:color="auto"/>
              <w:right w:val="single" w:sz="4" w:space="0" w:color="auto"/>
            </w:tcBorders>
            <w:vAlign w:val="center"/>
          </w:tcPr>
          <w:p w14:paraId="214DC537" w14:textId="77777777" w:rsidR="006350BB" w:rsidRPr="006350BB" w:rsidRDefault="006350BB" w:rsidP="0012107B">
            <w:pPr>
              <w:spacing w:after="0" w:line="240" w:lineRule="auto"/>
              <w:ind w:right="-82"/>
              <w:jc w:val="center"/>
              <w:rPr>
                <w:rFonts w:ascii="Times New Roman" w:hAnsi="Times New Roman" w:cs="Times New Roman"/>
                <w:bCs/>
              </w:rPr>
            </w:pPr>
            <w:r w:rsidRPr="006350BB">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vAlign w:val="center"/>
          </w:tcPr>
          <w:p w14:paraId="3F939FD4" w14:textId="77777777" w:rsidR="006350BB" w:rsidRPr="006350BB" w:rsidRDefault="006350BB" w:rsidP="0012107B">
            <w:pPr>
              <w:spacing w:after="0" w:line="240" w:lineRule="auto"/>
              <w:ind w:left="-134" w:right="-55"/>
              <w:jc w:val="center"/>
              <w:rPr>
                <w:rFonts w:ascii="Times New Roman" w:hAnsi="Times New Roman" w:cs="Times New Roman"/>
                <w:bCs/>
              </w:rPr>
            </w:pPr>
            <w:r w:rsidRPr="006350BB">
              <w:rPr>
                <w:rFonts w:ascii="Times New Roman" w:hAnsi="Times New Roman" w:cs="Times New Roman"/>
                <w:bCs/>
              </w:rPr>
              <w:t>2</w:t>
            </w:r>
          </w:p>
        </w:tc>
        <w:tc>
          <w:tcPr>
            <w:tcW w:w="1842" w:type="dxa"/>
            <w:tcBorders>
              <w:top w:val="single" w:sz="4" w:space="0" w:color="auto"/>
              <w:left w:val="single" w:sz="4" w:space="0" w:color="auto"/>
              <w:bottom w:val="single" w:sz="4" w:space="0" w:color="auto"/>
              <w:right w:val="single" w:sz="4" w:space="0" w:color="auto"/>
            </w:tcBorders>
            <w:vAlign w:val="center"/>
          </w:tcPr>
          <w:p w14:paraId="1D67617C" w14:textId="77777777" w:rsidR="006350BB" w:rsidRPr="006350BB" w:rsidRDefault="006350BB" w:rsidP="0012107B">
            <w:pPr>
              <w:spacing w:after="0" w:line="240" w:lineRule="auto"/>
              <w:ind w:left="-135" w:right="-108" w:hanging="19"/>
              <w:jc w:val="center"/>
              <w:rPr>
                <w:rFonts w:ascii="Times New Roman" w:hAnsi="Times New Roman" w:cs="Times New Roman"/>
                <w:bCs/>
              </w:rPr>
            </w:pPr>
            <w:r w:rsidRPr="006350BB">
              <w:rPr>
                <w:rFonts w:ascii="Times New Roman" w:hAnsi="Times New Roman" w:cs="Times New Roman"/>
                <w:bCs/>
              </w:rPr>
              <w:t>3</w:t>
            </w:r>
          </w:p>
        </w:tc>
      </w:tr>
    </w:tbl>
    <w:p w14:paraId="49D61AA5" w14:textId="77777777"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1. Мінімальна кількість працівників, яка має бути в учасника</w:t>
      </w:r>
    </w:p>
    <w:tbl>
      <w:tblPr>
        <w:tblStyle w:val="a9"/>
        <w:tblpPr w:leftFromText="180" w:rightFromText="180" w:vertAnchor="text" w:tblpY="1"/>
        <w:tblOverlap w:val="never"/>
        <w:tblW w:w="9493" w:type="dxa"/>
        <w:tblLayout w:type="fixed"/>
        <w:tblLook w:val="04A0" w:firstRow="1" w:lastRow="0" w:firstColumn="1" w:lastColumn="0" w:noHBand="0" w:noVBand="1"/>
      </w:tblPr>
      <w:tblGrid>
        <w:gridCol w:w="9493"/>
      </w:tblGrid>
      <w:tr w:rsidR="006350BB" w:rsidRPr="006350BB" w14:paraId="7DCCC5DB" w14:textId="77777777" w:rsidTr="0012107B">
        <w:tc>
          <w:tcPr>
            <w:tcW w:w="9493" w:type="dxa"/>
          </w:tcPr>
          <w:p w14:paraId="35C91238"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Виконроб – 1 од.</w:t>
            </w:r>
          </w:p>
        </w:tc>
      </w:tr>
      <w:tr w:rsidR="006350BB" w:rsidRPr="006350BB" w14:paraId="36F29A3E" w14:textId="77777777" w:rsidTr="0012107B">
        <w:tc>
          <w:tcPr>
            <w:tcW w:w="9493" w:type="dxa"/>
          </w:tcPr>
          <w:p w14:paraId="33CF68C2" w14:textId="4B8789D3"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w:t>
            </w:r>
            <w:r w:rsidRPr="006350BB">
              <w:rPr>
                <w:rFonts w:ascii="Times New Roman" w:hAnsi="Times New Roman" w:cs="Times New Roman"/>
                <w:sz w:val="22"/>
                <w:szCs w:val="22"/>
              </w:rPr>
              <w:t xml:space="preserve"> </w:t>
            </w:r>
            <w:r w:rsidRPr="006350BB">
              <w:rPr>
                <w:rFonts w:ascii="Times New Roman" w:hAnsi="Times New Roman" w:cs="Times New Roman"/>
                <w:sz w:val="22"/>
                <w:szCs w:val="22"/>
              </w:rPr>
              <w:t>консультант – 1 од.</w:t>
            </w:r>
          </w:p>
        </w:tc>
      </w:tr>
      <w:tr w:rsidR="006350BB" w:rsidRPr="006350BB" w14:paraId="5F3AFB85" w14:textId="77777777" w:rsidTr="0012107B">
        <w:tc>
          <w:tcPr>
            <w:tcW w:w="9493" w:type="dxa"/>
          </w:tcPr>
          <w:p w14:paraId="1414061B" w14:textId="71B86F02"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з охорони праці– 1 од.</w:t>
            </w:r>
          </w:p>
        </w:tc>
      </w:tr>
      <w:tr w:rsidR="006350BB" w:rsidRPr="006350BB" w14:paraId="6B01576A" w14:textId="77777777" w:rsidTr="0012107B">
        <w:tc>
          <w:tcPr>
            <w:tcW w:w="9493" w:type="dxa"/>
          </w:tcPr>
          <w:p w14:paraId="74D0029E"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з проектно-кошторисної роботи  – 1 од.</w:t>
            </w:r>
          </w:p>
        </w:tc>
      </w:tr>
      <w:tr w:rsidR="006350BB" w:rsidRPr="006350BB" w14:paraId="1745DBD1" w14:textId="77777777" w:rsidTr="0012107B">
        <w:tc>
          <w:tcPr>
            <w:tcW w:w="9493" w:type="dxa"/>
          </w:tcPr>
          <w:p w14:paraId="47F82F92"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Монтажник систем утеплення будівель – 3 од.</w:t>
            </w:r>
          </w:p>
        </w:tc>
      </w:tr>
      <w:tr w:rsidR="006350BB" w:rsidRPr="006350BB" w14:paraId="43AA3F33" w14:textId="77777777" w:rsidTr="0012107B">
        <w:tc>
          <w:tcPr>
            <w:tcW w:w="9493" w:type="dxa"/>
          </w:tcPr>
          <w:p w14:paraId="6E0EAA5A"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Покрівельник – 2 од.</w:t>
            </w:r>
          </w:p>
        </w:tc>
      </w:tr>
      <w:tr w:rsidR="006350BB" w:rsidRPr="006350BB" w14:paraId="4BA644E5" w14:textId="77777777" w:rsidTr="0012107B">
        <w:tc>
          <w:tcPr>
            <w:tcW w:w="9493" w:type="dxa"/>
          </w:tcPr>
          <w:p w14:paraId="75474EC8"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Штукатур – 1 од.</w:t>
            </w:r>
          </w:p>
        </w:tc>
      </w:tr>
      <w:tr w:rsidR="006350BB" w:rsidRPr="006350BB" w14:paraId="5B359FE4" w14:textId="77777777" w:rsidTr="0012107B">
        <w:tc>
          <w:tcPr>
            <w:tcW w:w="9493" w:type="dxa"/>
          </w:tcPr>
          <w:p w14:paraId="44ADD0F2"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Шпаклювальник – 1 од.</w:t>
            </w:r>
          </w:p>
        </w:tc>
      </w:tr>
      <w:tr w:rsidR="006350BB" w:rsidRPr="006350BB" w14:paraId="4B5DF0A3" w14:textId="77777777" w:rsidTr="006350BB">
        <w:trPr>
          <w:trHeight w:val="56"/>
        </w:trPr>
        <w:tc>
          <w:tcPr>
            <w:tcW w:w="9493" w:type="dxa"/>
          </w:tcPr>
          <w:p w14:paraId="3343CEB6" w14:textId="05DAF3E3" w:rsidR="006350BB" w:rsidRPr="006350BB" w:rsidRDefault="006350BB" w:rsidP="0012107B">
            <w:pPr>
              <w:rPr>
                <w:rFonts w:ascii="Times New Roman" w:hAnsi="Times New Roman" w:cs="Times New Roman"/>
                <w:b/>
                <w:bCs/>
                <w:sz w:val="22"/>
                <w:szCs w:val="22"/>
              </w:rPr>
            </w:pPr>
            <w:r w:rsidRPr="006350BB">
              <w:rPr>
                <w:rFonts w:ascii="Times New Roman" w:hAnsi="Times New Roman" w:cs="Times New Roman"/>
                <w:sz w:val="22"/>
                <w:szCs w:val="22"/>
              </w:rPr>
              <w:t xml:space="preserve">Монтажник систем вентиляції, </w:t>
            </w:r>
            <w:proofErr w:type="spellStart"/>
            <w:r w:rsidRPr="006350BB">
              <w:rPr>
                <w:rFonts w:ascii="Times New Roman" w:hAnsi="Times New Roman" w:cs="Times New Roman"/>
                <w:sz w:val="22"/>
                <w:szCs w:val="22"/>
              </w:rPr>
              <w:t>кондеціонування</w:t>
            </w:r>
            <w:proofErr w:type="spellEnd"/>
            <w:r w:rsidRPr="006350BB">
              <w:rPr>
                <w:rFonts w:ascii="Times New Roman" w:hAnsi="Times New Roman" w:cs="Times New Roman"/>
                <w:sz w:val="22"/>
                <w:szCs w:val="22"/>
              </w:rPr>
              <w:t xml:space="preserve"> </w:t>
            </w:r>
            <w:r w:rsidRPr="006350BB">
              <w:rPr>
                <w:rFonts w:ascii="Times New Roman" w:hAnsi="Times New Roman" w:cs="Times New Roman"/>
                <w:sz w:val="22"/>
                <w:szCs w:val="22"/>
              </w:rPr>
              <w:t>повітря, пневмотранспорту й аспірації – 1 од.</w:t>
            </w:r>
          </w:p>
        </w:tc>
      </w:tr>
      <w:tr w:rsidR="006350BB" w:rsidRPr="006350BB" w14:paraId="16742D01" w14:textId="77777777" w:rsidTr="0012107B">
        <w:tc>
          <w:tcPr>
            <w:tcW w:w="9493" w:type="dxa"/>
          </w:tcPr>
          <w:p w14:paraId="6DE572DB"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Маляр – 1 од.</w:t>
            </w:r>
          </w:p>
        </w:tc>
      </w:tr>
      <w:tr w:rsidR="006350BB" w:rsidRPr="006350BB" w14:paraId="5089B342" w14:textId="77777777" w:rsidTr="0012107B">
        <w:tc>
          <w:tcPr>
            <w:tcW w:w="9493" w:type="dxa"/>
          </w:tcPr>
          <w:p w14:paraId="01EF3325"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Муляр – 1 од.</w:t>
            </w:r>
          </w:p>
        </w:tc>
      </w:tr>
      <w:tr w:rsidR="006350BB" w:rsidRPr="006350BB" w14:paraId="0234C12F" w14:textId="77777777" w:rsidTr="0012107B">
        <w:tc>
          <w:tcPr>
            <w:tcW w:w="9493" w:type="dxa"/>
          </w:tcPr>
          <w:p w14:paraId="507A62FF" w14:textId="7C5D597B"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Електромонтер</w:t>
            </w:r>
            <w:r w:rsidRPr="006350BB">
              <w:rPr>
                <w:rFonts w:ascii="Times New Roman" w:hAnsi="Times New Roman" w:cs="Times New Roman"/>
                <w:sz w:val="22"/>
                <w:szCs w:val="22"/>
              </w:rPr>
              <w:t xml:space="preserve"> </w:t>
            </w:r>
            <w:r w:rsidRPr="006350BB">
              <w:rPr>
                <w:rFonts w:ascii="Times New Roman" w:hAnsi="Times New Roman" w:cs="Times New Roman"/>
                <w:sz w:val="22"/>
                <w:szCs w:val="22"/>
              </w:rPr>
              <w:t xml:space="preserve">– 1 од. </w:t>
            </w:r>
          </w:p>
        </w:tc>
      </w:tr>
      <w:tr w:rsidR="006350BB" w:rsidRPr="006350BB" w14:paraId="0B67CD8A" w14:textId="77777777" w:rsidTr="0012107B">
        <w:tc>
          <w:tcPr>
            <w:tcW w:w="9493" w:type="dxa"/>
          </w:tcPr>
          <w:p w14:paraId="3CE3D4CF" w14:textId="243EC4A3" w:rsidR="006350BB" w:rsidRPr="006350BB" w:rsidRDefault="006350BB" w:rsidP="0012107B">
            <w:pPr>
              <w:rPr>
                <w:rFonts w:ascii="Times New Roman" w:hAnsi="Times New Roman" w:cs="Times New Roman"/>
                <w:sz w:val="22"/>
                <w:szCs w:val="22"/>
              </w:rPr>
            </w:pPr>
            <w:proofErr w:type="spellStart"/>
            <w:r w:rsidRPr="006350BB">
              <w:rPr>
                <w:rFonts w:ascii="Times New Roman" w:hAnsi="Times New Roman" w:cs="Times New Roman"/>
                <w:sz w:val="22"/>
                <w:szCs w:val="22"/>
              </w:rPr>
              <w:t>Електрогазозварювальник</w:t>
            </w:r>
            <w:proofErr w:type="spellEnd"/>
            <w:r w:rsidRPr="006350BB">
              <w:rPr>
                <w:rFonts w:ascii="Times New Roman" w:hAnsi="Times New Roman" w:cs="Times New Roman"/>
                <w:sz w:val="22"/>
                <w:szCs w:val="22"/>
              </w:rPr>
              <w:t xml:space="preserve"> </w:t>
            </w:r>
            <w:r w:rsidRPr="006350BB">
              <w:rPr>
                <w:rFonts w:ascii="Times New Roman" w:hAnsi="Times New Roman" w:cs="Times New Roman"/>
                <w:sz w:val="22"/>
                <w:szCs w:val="22"/>
              </w:rPr>
              <w:t>– 1 од.</w:t>
            </w:r>
          </w:p>
        </w:tc>
      </w:tr>
    </w:tbl>
    <w:p w14:paraId="2844E46D" w14:textId="77777777"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або цивільних правовідносин Учасника з відповідними працівниками, зазначеними у Довідці.</w:t>
      </w:r>
    </w:p>
    <w:p w14:paraId="75FBF366" w14:textId="67BDAD48"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 xml:space="preserve">2. Учасниками надаються у складі тендерної пропозиції свідоцтва про присвоєння (підвищення) робітничої кваліфікації наступникам робітникам: маляр, монтажник систем вентиляції, </w:t>
      </w:r>
      <w:proofErr w:type="spellStart"/>
      <w:r w:rsidRPr="006350BB">
        <w:rPr>
          <w:rFonts w:ascii="Times New Roman" w:hAnsi="Times New Roman" w:cs="Times New Roman"/>
        </w:rPr>
        <w:t>кондеціонування</w:t>
      </w:r>
      <w:proofErr w:type="spellEnd"/>
      <w:r w:rsidRPr="006350BB">
        <w:rPr>
          <w:rFonts w:ascii="Times New Roman" w:hAnsi="Times New Roman" w:cs="Times New Roman"/>
        </w:rPr>
        <w:t xml:space="preserve"> </w:t>
      </w:r>
      <w:r w:rsidRPr="006350BB">
        <w:rPr>
          <w:rFonts w:ascii="Times New Roman" w:hAnsi="Times New Roman" w:cs="Times New Roman"/>
        </w:rPr>
        <w:t>повітря, пневмотранспорту й аспірації, монтажник систем утеплення будівель,  муляр, покрівельник, штукатур.</w:t>
      </w:r>
    </w:p>
    <w:p w14:paraId="5DB58D09" w14:textId="77777777"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 xml:space="preserve">3.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18F06B36" w14:textId="77777777" w:rsidR="006350BB" w:rsidRPr="006350BB" w:rsidRDefault="006350BB" w:rsidP="006350BB">
      <w:pPr>
        <w:pStyle w:val="21"/>
        <w:tabs>
          <w:tab w:val="left" w:pos="484"/>
        </w:tabs>
        <w:spacing w:after="0" w:line="240" w:lineRule="auto"/>
        <w:ind w:left="-15" w:firstLine="567"/>
        <w:jc w:val="both"/>
        <w:rPr>
          <w:rFonts w:ascii="Times New Roman" w:hAnsi="Times New Roman"/>
          <w:lang w:val="uk-UA"/>
        </w:rPr>
      </w:pPr>
      <w:r w:rsidRPr="006350BB">
        <w:rPr>
          <w:rFonts w:ascii="Times New Roman" w:hAnsi="Times New Roman"/>
          <w:lang w:val="uk-UA"/>
        </w:rPr>
        <w:t>- Посвідчення про перевірку знань з питань охорони праці, чинних на дату подання тендерної пропозиції директора, головного інженера, інженера з охорони праці,  виконавця робіт.</w:t>
      </w:r>
    </w:p>
    <w:p w14:paraId="7401242B" w14:textId="77777777" w:rsidR="006350BB" w:rsidRPr="006350BB" w:rsidRDefault="006350BB" w:rsidP="006350BB">
      <w:pPr>
        <w:pStyle w:val="21"/>
        <w:spacing w:after="0" w:line="240" w:lineRule="auto"/>
        <w:ind w:left="0" w:firstLine="567"/>
        <w:jc w:val="both"/>
        <w:rPr>
          <w:rFonts w:ascii="Times New Roman" w:hAnsi="Times New Roman"/>
          <w:lang w:val="uk-UA"/>
        </w:rPr>
      </w:pPr>
      <w:r w:rsidRPr="006350BB">
        <w:rPr>
          <w:rFonts w:ascii="Times New Roman" w:hAnsi="Times New Roman"/>
          <w:lang w:val="uk-UA"/>
        </w:rPr>
        <w:t>4. Також, Учасник повинен надати висновок психофізіологічної експертизи робітників про відповідність професійним вимогам до виконання робіт підвищеної небезпеки та тих, що потребують професійного добору.</w:t>
      </w:r>
    </w:p>
    <w:p w14:paraId="6AD575B6" w14:textId="77777777" w:rsidR="006350BB" w:rsidRPr="006350BB" w:rsidRDefault="006350BB" w:rsidP="006350BB">
      <w:pPr>
        <w:pStyle w:val="21"/>
        <w:spacing w:after="0" w:line="240" w:lineRule="auto"/>
        <w:ind w:left="0" w:firstLine="567"/>
        <w:jc w:val="both"/>
        <w:rPr>
          <w:rFonts w:ascii="Times New Roman" w:hAnsi="Times New Roman"/>
          <w:lang w:val="uk-UA"/>
        </w:rPr>
      </w:pPr>
    </w:p>
    <w:p w14:paraId="1A11BD22" w14:textId="72AD8EFA" w:rsidR="006350BB" w:rsidRPr="006350BB" w:rsidRDefault="006350BB" w:rsidP="006350BB">
      <w:pPr>
        <w:pStyle w:val="21"/>
        <w:spacing w:after="0" w:line="240" w:lineRule="auto"/>
        <w:ind w:left="0"/>
        <w:jc w:val="center"/>
        <w:rPr>
          <w:rFonts w:ascii="Times New Roman" w:hAnsi="Times New Roman"/>
          <w:b/>
          <w:bCs/>
          <w:lang w:val="uk-UA"/>
        </w:rPr>
      </w:pPr>
      <w:r w:rsidRPr="006350BB">
        <w:rPr>
          <w:rFonts w:ascii="Times New Roman" w:hAnsi="Times New Roman"/>
          <w:b/>
          <w:lang w:val="uk-UA"/>
        </w:rPr>
        <w:t xml:space="preserve">ІІ. </w:t>
      </w:r>
      <w:r w:rsidRPr="006350BB">
        <w:rPr>
          <w:rFonts w:ascii="Times New Roman" w:hAnsi="Times New Roman"/>
          <w:b/>
          <w:bCs/>
          <w:lang w:val="uk-UA"/>
        </w:rPr>
        <w:t>Наявність документально підтвердженого досвіду виконання аналогічних за предметом закупівлі договорів</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196"/>
        <w:gridCol w:w="2075"/>
        <w:gridCol w:w="1290"/>
        <w:gridCol w:w="1340"/>
        <w:gridCol w:w="1308"/>
      </w:tblGrid>
      <w:tr w:rsidR="006350BB" w:rsidRPr="006350BB" w14:paraId="669DE77C" w14:textId="77777777" w:rsidTr="0012107B">
        <w:trPr>
          <w:trHeight w:val="162"/>
        </w:trPr>
        <w:tc>
          <w:tcPr>
            <w:tcW w:w="438" w:type="dxa"/>
          </w:tcPr>
          <w:p w14:paraId="35917820"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 з/п</w:t>
            </w:r>
          </w:p>
        </w:tc>
        <w:tc>
          <w:tcPr>
            <w:tcW w:w="3196" w:type="dxa"/>
          </w:tcPr>
          <w:p w14:paraId="28BA3500"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 xml:space="preserve">Найменування замовника, його адреса, </w:t>
            </w:r>
          </w:p>
          <w:p w14:paraId="0A8FFE85"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контактний телефон</w:t>
            </w:r>
          </w:p>
        </w:tc>
        <w:tc>
          <w:tcPr>
            <w:tcW w:w="2075" w:type="dxa"/>
          </w:tcPr>
          <w:p w14:paraId="5123ECA9"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Найменування предмету договору підряду</w:t>
            </w:r>
          </w:p>
        </w:tc>
        <w:tc>
          <w:tcPr>
            <w:tcW w:w="1290" w:type="dxa"/>
          </w:tcPr>
          <w:p w14:paraId="6A3B0002"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Номер та дата укладання договору</w:t>
            </w:r>
          </w:p>
        </w:tc>
        <w:tc>
          <w:tcPr>
            <w:tcW w:w="1340" w:type="dxa"/>
          </w:tcPr>
          <w:p w14:paraId="747C4D27"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Сума договору</w:t>
            </w:r>
          </w:p>
        </w:tc>
        <w:tc>
          <w:tcPr>
            <w:tcW w:w="1215" w:type="dxa"/>
          </w:tcPr>
          <w:p w14:paraId="5FA8B7BE"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Стан виконання</w:t>
            </w:r>
          </w:p>
        </w:tc>
      </w:tr>
      <w:tr w:rsidR="006350BB" w:rsidRPr="006350BB" w14:paraId="11DA473E" w14:textId="77777777" w:rsidTr="0012107B">
        <w:trPr>
          <w:trHeight w:val="263"/>
        </w:trPr>
        <w:tc>
          <w:tcPr>
            <w:tcW w:w="438" w:type="dxa"/>
          </w:tcPr>
          <w:p w14:paraId="52C67CBA"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1.</w:t>
            </w:r>
          </w:p>
        </w:tc>
        <w:tc>
          <w:tcPr>
            <w:tcW w:w="3196" w:type="dxa"/>
          </w:tcPr>
          <w:p w14:paraId="23ABCF01"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2075" w:type="dxa"/>
          </w:tcPr>
          <w:p w14:paraId="11310E44"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290" w:type="dxa"/>
          </w:tcPr>
          <w:p w14:paraId="21FD0353"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340" w:type="dxa"/>
          </w:tcPr>
          <w:p w14:paraId="0275389C"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215" w:type="dxa"/>
          </w:tcPr>
          <w:p w14:paraId="660967A6" w14:textId="77777777" w:rsidR="006350BB" w:rsidRPr="006350BB" w:rsidRDefault="006350BB" w:rsidP="0012107B">
            <w:pPr>
              <w:pStyle w:val="21"/>
              <w:spacing w:after="0" w:line="240" w:lineRule="auto"/>
              <w:ind w:left="0"/>
              <w:jc w:val="center"/>
              <w:rPr>
                <w:rFonts w:ascii="Times New Roman" w:hAnsi="Times New Roman"/>
                <w:b/>
                <w:bCs/>
                <w:lang w:val="uk-UA"/>
              </w:rPr>
            </w:pPr>
          </w:p>
        </w:tc>
      </w:tr>
    </w:tbl>
    <w:p w14:paraId="7DEBCA45" w14:textId="77777777" w:rsidR="006350BB" w:rsidRPr="006350BB" w:rsidRDefault="006350BB" w:rsidP="006350BB">
      <w:pPr>
        <w:pStyle w:val="21"/>
        <w:spacing w:after="0" w:line="240" w:lineRule="auto"/>
        <w:ind w:left="0" w:firstLine="567"/>
        <w:jc w:val="both"/>
        <w:rPr>
          <w:rFonts w:ascii="Times New Roman" w:hAnsi="Times New Roman"/>
          <w:lang w:val="uk-UA"/>
        </w:rPr>
      </w:pPr>
      <w:r w:rsidRPr="006350BB">
        <w:rPr>
          <w:rFonts w:ascii="Times New Roman" w:hAnsi="Times New Roman"/>
          <w:b/>
          <w:bCs/>
          <w:lang w:val="uk-UA"/>
        </w:rPr>
        <w:t xml:space="preserve">1. </w:t>
      </w:r>
      <w:r w:rsidRPr="006350BB">
        <w:rPr>
          <w:rFonts w:ascii="Times New Roman" w:hAnsi="Times New Roman"/>
          <w:lang w:val="uk-UA"/>
        </w:rPr>
        <w:t>На підтвердження інформації зазначеної у довідці учасник надає копію аналогічного договору підряду*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–остання ПФ №КБ-3 із підписами та печатками Замовника та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w:t>
      </w:r>
    </w:p>
    <w:p w14:paraId="59BBB479" w14:textId="77777777" w:rsidR="006350BB" w:rsidRPr="006350BB" w:rsidRDefault="006350BB" w:rsidP="006350BB">
      <w:pPr>
        <w:pStyle w:val="21"/>
        <w:spacing w:after="0" w:line="240" w:lineRule="auto"/>
        <w:ind w:left="0" w:firstLine="567"/>
        <w:jc w:val="both"/>
        <w:rPr>
          <w:rFonts w:ascii="Times New Roman" w:hAnsi="Times New Roman"/>
          <w:b/>
          <w:lang w:val="uk-UA"/>
        </w:rPr>
      </w:pPr>
      <w:r w:rsidRPr="006350BB">
        <w:rPr>
          <w:rFonts w:ascii="Times New Roman" w:hAnsi="Times New Roman"/>
          <w:lang w:val="uk-UA"/>
        </w:rPr>
        <w:t xml:space="preserve">* - Під аналогічним договором в даній тендерній документації слід розуміти виконання договорів підряду із капітального ремонту. </w:t>
      </w:r>
    </w:p>
    <w:p w14:paraId="11076618" w14:textId="5CE98ABD" w:rsidR="006350BB" w:rsidRPr="006350BB" w:rsidRDefault="006350BB" w:rsidP="006350BB">
      <w:pPr>
        <w:spacing w:after="0" w:line="240" w:lineRule="auto"/>
        <w:contextualSpacing/>
        <w:rPr>
          <w:rFonts w:ascii="Times New Roman" w:hAnsi="Times New Roman" w:cs="Times New Roman"/>
        </w:rPr>
      </w:pPr>
    </w:p>
    <w:p w14:paraId="067C5339" w14:textId="11857896" w:rsidR="006350BB" w:rsidRPr="006350BB" w:rsidRDefault="006350BB" w:rsidP="006350BB">
      <w:pPr>
        <w:spacing w:after="0" w:line="240" w:lineRule="auto"/>
        <w:contextualSpacing/>
        <w:jc w:val="center"/>
        <w:rPr>
          <w:rFonts w:ascii="Times New Roman" w:hAnsi="Times New Roman" w:cs="Times New Roman"/>
          <w:b/>
        </w:rPr>
      </w:pPr>
      <w:r w:rsidRPr="006350BB">
        <w:rPr>
          <w:rFonts w:ascii="Times New Roman" w:hAnsi="Times New Roman" w:cs="Times New Roman"/>
          <w:b/>
        </w:rPr>
        <w:t>ІІІ. Наявність фінансової спроможності, яка підтверджується фінансовою звітністю</w:t>
      </w:r>
    </w:p>
    <w:p w14:paraId="3243422E" w14:textId="486FD122"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lastRenderedPageBreak/>
        <w:t>1. Обсяг чистого доходу від реалізації продукції (товарів, робіт, послуг) учасника за 2023 рік повинен становити не менше очікуваної вартості закупівлі. Чистий дохід від реалізації продукції (товарів, робіт, послуг) за 2023 рік підтверджується наступними документами:</w:t>
      </w:r>
    </w:p>
    <w:p w14:paraId="594EB33B"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Балансом підприємства (форма № 1);</w:t>
      </w:r>
    </w:p>
    <w:p w14:paraId="3B3EB414"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Звітом про фінансові результати (форма №2);</w:t>
      </w:r>
    </w:p>
    <w:p w14:paraId="6F8F2E57"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Звітом про рух грошових коштів (форма №3). </w:t>
      </w:r>
    </w:p>
    <w:p w14:paraId="62F1BFF5"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У разі, якщо учасник є суб’єктом малого підприємництва, для підтвердження наявності фінансової спроможності, учасник надає:</w:t>
      </w:r>
    </w:p>
    <w:p w14:paraId="6F5DF9AF"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Фінансові звіти суб’єкта малого підприємництва в складі Балансу (форма № 1-м) і Звіту про фінансові результати (форма № 2-м);</w:t>
      </w:r>
    </w:p>
    <w:p w14:paraId="0340AD0F"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АБО Спрощеного фінансового звіту суб’єкта малого підприємництва в складі Балансу (форма №1-мс) і Звіту про фінансові результати (форма № 2-мс).</w:t>
      </w:r>
    </w:p>
    <w:p w14:paraId="633BBCF0"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Для Учасників – фізичних осіб-підприємців — копії Декларації про доходи, одержані за останній звітний період (проміжний) (форма № 1);</w:t>
      </w:r>
    </w:p>
    <w:p w14:paraId="05CC2EA4"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50D5B9BC" w14:textId="2C502C88" w:rsidR="006350BB" w:rsidRPr="006350BB" w:rsidRDefault="006350BB" w:rsidP="006350BB">
      <w:pPr>
        <w:spacing w:after="0" w:line="240" w:lineRule="auto"/>
        <w:contextualSpacing/>
        <w:jc w:val="both"/>
        <w:rPr>
          <w:rFonts w:ascii="Times New Roman" w:hAnsi="Times New Roman" w:cs="Times New Roman"/>
          <w:i/>
        </w:rPr>
      </w:pPr>
      <w:r w:rsidRPr="006350BB">
        <w:rPr>
          <w:rFonts w:ascii="Times New Roman" w:hAnsi="Times New Roman" w:cs="Times New Roman"/>
          <w:i/>
        </w:rPr>
        <w:t>* - зазначені вище документи надаються з відміткою про отримання органом статистики або квитанцією №2 у разі подання електронної звітності.</w:t>
      </w:r>
    </w:p>
    <w:p w14:paraId="0B0337C9" w14:textId="77777777" w:rsidR="00DE5202" w:rsidRPr="006350BB" w:rsidRDefault="00DE5202" w:rsidP="006350BB">
      <w:pPr>
        <w:pStyle w:val="21"/>
        <w:spacing w:after="0" w:line="240" w:lineRule="auto"/>
        <w:ind w:left="0"/>
        <w:contextualSpacing/>
        <w:jc w:val="both"/>
        <w:rPr>
          <w:rFonts w:ascii="Times New Roman" w:hAnsi="Times New Roman"/>
          <w:color w:val="000000" w:themeColor="text1"/>
          <w:lang w:val="uk-UA"/>
        </w:rPr>
      </w:pPr>
    </w:p>
    <w:p w14:paraId="157FC747" w14:textId="77777777" w:rsidR="00DE5202" w:rsidRPr="006350BB" w:rsidRDefault="00DE5202" w:rsidP="006350BB">
      <w:pPr>
        <w:pStyle w:val="21"/>
        <w:spacing w:after="0" w:line="240" w:lineRule="auto"/>
        <w:ind w:left="0" w:firstLine="567"/>
        <w:contextualSpacing/>
        <w:jc w:val="both"/>
        <w:rPr>
          <w:rFonts w:ascii="Times New Roman" w:hAnsi="Times New Roman"/>
          <w:color w:val="000000" w:themeColor="text1"/>
          <w:lang w:val="uk-UA"/>
        </w:rPr>
      </w:pPr>
      <w:r w:rsidRPr="006350BB">
        <w:rPr>
          <w:rFonts w:ascii="Times New Roman" w:hAnsi="Times New Roman"/>
          <w:b/>
          <w:bCs/>
          <w:color w:val="000000" w:themeColor="text1"/>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0CBD8A" w14:textId="77777777" w:rsidR="00DE5202" w:rsidRPr="006350BB" w:rsidRDefault="00DE5202" w:rsidP="006350BB">
      <w:pPr>
        <w:pStyle w:val="21"/>
        <w:spacing w:after="0" w:line="240" w:lineRule="auto"/>
        <w:ind w:left="0" w:firstLine="567"/>
        <w:contextualSpacing/>
        <w:jc w:val="both"/>
        <w:rPr>
          <w:rFonts w:ascii="Times New Roman" w:hAnsi="Times New Roman"/>
          <w:b/>
          <w:bCs/>
          <w:color w:val="000000" w:themeColor="text1"/>
          <w:lang w:val="uk-UA"/>
        </w:rPr>
      </w:pPr>
      <w:r w:rsidRPr="006350BB">
        <w:rPr>
          <w:rFonts w:ascii="Times New Roman" w:hAnsi="Times New Roman"/>
          <w:b/>
          <w:bCs/>
          <w:color w:val="000000" w:themeColor="text1"/>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6878226" w14:textId="1798B310" w:rsidR="00A8688A" w:rsidRPr="006350BB" w:rsidRDefault="00A8688A" w:rsidP="007D7466">
      <w:pPr>
        <w:pStyle w:val="21"/>
        <w:spacing w:after="0" w:line="240" w:lineRule="auto"/>
        <w:ind w:left="0" w:firstLine="567"/>
        <w:jc w:val="both"/>
        <w:rPr>
          <w:rFonts w:ascii="Times New Roman" w:hAnsi="Times New Roman"/>
          <w:lang w:val="uk-UA"/>
        </w:rPr>
      </w:pPr>
    </w:p>
    <w:sectPr w:rsidR="00A8688A" w:rsidRPr="006350BB" w:rsidSect="0042401D">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876"/>
    <w:multiLevelType w:val="hybridMultilevel"/>
    <w:tmpl w:val="9AB492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E399A"/>
    <w:multiLevelType w:val="hybridMultilevel"/>
    <w:tmpl w:val="131EC0BC"/>
    <w:lvl w:ilvl="0" w:tplc="90AA582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EC2E73"/>
    <w:multiLevelType w:val="hybridMultilevel"/>
    <w:tmpl w:val="6DEC5A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CD2A05"/>
    <w:multiLevelType w:val="hybridMultilevel"/>
    <w:tmpl w:val="7CA6667C"/>
    <w:lvl w:ilvl="0" w:tplc="CB40098C">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8"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E3990"/>
    <w:multiLevelType w:val="hybridMultilevel"/>
    <w:tmpl w:val="37C265C6"/>
    <w:lvl w:ilvl="0" w:tplc="A5E85ED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5"/>
  </w:num>
  <w:num w:numId="2">
    <w:abstractNumId w:val="0"/>
  </w:num>
  <w:num w:numId="3">
    <w:abstractNumId w:val="2"/>
  </w:num>
  <w:num w:numId="4">
    <w:abstractNumId w:val="1"/>
  </w:num>
  <w:num w:numId="5">
    <w:abstractNumId w:val="8"/>
  </w:num>
  <w:num w:numId="6">
    <w:abstractNumId w:val="3"/>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D3B"/>
    <w:rsid w:val="00014AE2"/>
    <w:rsid w:val="00032168"/>
    <w:rsid w:val="0004138C"/>
    <w:rsid w:val="000611A8"/>
    <w:rsid w:val="00070CC3"/>
    <w:rsid w:val="00071131"/>
    <w:rsid w:val="000818E6"/>
    <w:rsid w:val="00091EE8"/>
    <w:rsid w:val="000A7D67"/>
    <w:rsid w:val="000F3BA9"/>
    <w:rsid w:val="000F4E61"/>
    <w:rsid w:val="00101F5B"/>
    <w:rsid w:val="0011224F"/>
    <w:rsid w:val="0013708E"/>
    <w:rsid w:val="0014262B"/>
    <w:rsid w:val="00143C2A"/>
    <w:rsid w:val="00163921"/>
    <w:rsid w:val="00173348"/>
    <w:rsid w:val="001752B3"/>
    <w:rsid w:val="00184E04"/>
    <w:rsid w:val="001B2A0F"/>
    <w:rsid w:val="001E1AC5"/>
    <w:rsid w:val="00204890"/>
    <w:rsid w:val="00210AF2"/>
    <w:rsid w:val="002439C5"/>
    <w:rsid w:val="002478CC"/>
    <w:rsid w:val="00285A22"/>
    <w:rsid w:val="002A0466"/>
    <w:rsid w:val="002A7411"/>
    <w:rsid w:val="002E261F"/>
    <w:rsid w:val="00320209"/>
    <w:rsid w:val="003431CC"/>
    <w:rsid w:val="003719CB"/>
    <w:rsid w:val="00384A9C"/>
    <w:rsid w:val="0038670F"/>
    <w:rsid w:val="003A5EFC"/>
    <w:rsid w:val="003B32D0"/>
    <w:rsid w:val="003C4631"/>
    <w:rsid w:val="003C6534"/>
    <w:rsid w:val="003D2A0A"/>
    <w:rsid w:val="003E25BD"/>
    <w:rsid w:val="003E686A"/>
    <w:rsid w:val="00407524"/>
    <w:rsid w:val="004215AB"/>
    <w:rsid w:val="00443451"/>
    <w:rsid w:val="0048256A"/>
    <w:rsid w:val="00483AF4"/>
    <w:rsid w:val="00483DB2"/>
    <w:rsid w:val="004853BC"/>
    <w:rsid w:val="00490CCB"/>
    <w:rsid w:val="004B64E7"/>
    <w:rsid w:val="004E3E99"/>
    <w:rsid w:val="004E7302"/>
    <w:rsid w:val="00502FF7"/>
    <w:rsid w:val="005167CE"/>
    <w:rsid w:val="00533830"/>
    <w:rsid w:val="0055187B"/>
    <w:rsid w:val="00557777"/>
    <w:rsid w:val="00562405"/>
    <w:rsid w:val="00584CE2"/>
    <w:rsid w:val="005B784E"/>
    <w:rsid w:val="005D2A7A"/>
    <w:rsid w:val="006040C6"/>
    <w:rsid w:val="00613F7D"/>
    <w:rsid w:val="006350BB"/>
    <w:rsid w:val="00660672"/>
    <w:rsid w:val="006608D1"/>
    <w:rsid w:val="006853A0"/>
    <w:rsid w:val="006906E4"/>
    <w:rsid w:val="006A257F"/>
    <w:rsid w:val="006A3114"/>
    <w:rsid w:val="006A7627"/>
    <w:rsid w:val="006C7404"/>
    <w:rsid w:val="006D00A6"/>
    <w:rsid w:val="006D223E"/>
    <w:rsid w:val="006D3AC7"/>
    <w:rsid w:val="006E67DC"/>
    <w:rsid w:val="006F0530"/>
    <w:rsid w:val="006F53B3"/>
    <w:rsid w:val="00710173"/>
    <w:rsid w:val="00732445"/>
    <w:rsid w:val="007521AF"/>
    <w:rsid w:val="00770B09"/>
    <w:rsid w:val="00776393"/>
    <w:rsid w:val="007877D7"/>
    <w:rsid w:val="00797466"/>
    <w:rsid w:val="007D12D8"/>
    <w:rsid w:val="007D1B09"/>
    <w:rsid w:val="007D4719"/>
    <w:rsid w:val="007D601A"/>
    <w:rsid w:val="007D7466"/>
    <w:rsid w:val="007E5656"/>
    <w:rsid w:val="007E713F"/>
    <w:rsid w:val="007E7BD9"/>
    <w:rsid w:val="007F2A2C"/>
    <w:rsid w:val="0080213D"/>
    <w:rsid w:val="008339E9"/>
    <w:rsid w:val="00842519"/>
    <w:rsid w:val="00852E55"/>
    <w:rsid w:val="008563E3"/>
    <w:rsid w:val="008750BC"/>
    <w:rsid w:val="00895097"/>
    <w:rsid w:val="008C656A"/>
    <w:rsid w:val="00922B8F"/>
    <w:rsid w:val="00923CDA"/>
    <w:rsid w:val="00927477"/>
    <w:rsid w:val="00931DC0"/>
    <w:rsid w:val="00942E43"/>
    <w:rsid w:val="00951A9F"/>
    <w:rsid w:val="009565E4"/>
    <w:rsid w:val="00972D04"/>
    <w:rsid w:val="00975971"/>
    <w:rsid w:val="009962E9"/>
    <w:rsid w:val="009C1A20"/>
    <w:rsid w:val="00A24918"/>
    <w:rsid w:val="00A269B9"/>
    <w:rsid w:val="00A65191"/>
    <w:rsid w:val="00A85D3B"/>
    <w:rsid w:val="00A8688A"/>
    <w:rsid w:val="00A871A7"/>
    <w:rsid w:val="00A94FFC"/>
    <w:rsid w:val="00AB6F04"/>
    <w:rsid w:val="00AD25CA"/>
    <w:rsid w:val="00B00821"/>
    <w:rsid w:val="00B01CED"/>
    <w:rsid w:val="00B052A3"/>
    <w:rsid w:val="00B11BB4"/>
    <w:rsid w:val="00B271E1"/>
    <w:rsid w:val="00B94F61"/>
    <w:rsid w:val="00B96CEC"/>
    <w:rsid w:val="00BA6B94"/>
    <w:rsid w:val="00BE3102"/>
    <w:rsid w:val="00BE5AEF"/>
    <w:rsid w:val="00BF3B1F"/>
    <w:rsid w:val="00BF58B0"/>
    <w:rsid w:val="00C11538"/>
    <w:rsid w:val="00C12AC1"/>
    <w:rsid w:val="00C3660A"/>
    <w:rsid w:val="00C414C2"/>
    <w:rsid w:val="00C466B9"/>
    <w:rsid w:val="00C51118"/>
    <w:rsid w:val="00C65BB5"/>
    <w:rsid w:val="00C70738"/>
    <w:rsid w:val="00C7468C"/>
    <w:rsid w:val="00C75FBA"/>
    <w:rsid w:val="00C9250E"/>
    <w:rsid w:val="00C968E3"/>
    <w:rsid w:val="00CA6FCC"/>
    <w:rsid w:val="00CC1C87"/>
    <w:rsid w:val="00CD7C08"/>
    <w:rsid w:val="00CE3D40"/>
    <w:rsid w:val="00CF6343"/>
    <w:rsid w:val="00D0788A"/>
    <w:rsid w:val="00D25802"/>
    <w:rsid w:val="00D6270A"/>
    <w:rsid w:val="00D67787"/>
    <w:rsid w:val="00D760DE"/>
    <w:rsid w:val="00D971B6"/>
    <w:rsid w:val="00DA53AF"/>
    <w:rsid w:val="00DA5844"/>
    <w:rsid w:val="00DC7213"/>
    <w:rsid w:val="00DE50CB"/>
    <w:rsid w:val="00DE5202"/>
    <w:rsid w:val="00DE626F"/>
    <w:rsid w:val="00E10406"/>
    <w:rsid w:val="00E17A6C"/>
    <w:rsid w:val="00E17F04"/>
    <w:rsid w:val="00E404ED"/>
    <w:rsid w:val="00EA2A5C"/>
    <w:rsid w:val="00EA57EC"/>
    <w:rsid w:val="00ED4106"/>
    <w:rsid w:val="00ED62FC"/>
    <w:rsid w:val="00EE5776"/>
    <w:rsid w:val="00F141C5"/>
    <w:rsid w:val="00F519E1"/>
    <w:rsid w:val="00F55908"/>
    <w:rsid w:val="00F55AAD"/>
    <w:rsid w:val="00F57F7B"/>
    <w:rsid w:val="00F72061"/>
    <w:rsid w:val="00F76564"/>
    <w:rsid w:val="00F91167"/>
    <w:rsid w:val="00FC222D"/>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docId w15:val="{E80609F1-524F-40F2-BB7E-78C1EAC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base">
    <w:name w:val="base"/>
    <w:rsid w:val="009C1A20"/>
  </w:style>
  <w:style w:type="character" w:customStyle="1" w:styleId="b-captiontext">
    <w:name w:val="b-caption__text"/>
    <w:rsid w:val="009C1A20"/>
  </w:style>
  <w:style w:type="paragraph" w:styleId="a6">
    <w:name w:val="Subtitle"/>
    <w:basedOn w:val="a"/>
    <w:next w:val="a"/>
    <w:link w:val="a7"/>
    <w:qFormat/>
    <w:rsid w:val="009C1A20"/>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7">
    <w:name w:val="Подзаголовок Знак"/>
    <w:basedOn w:val="a0"/>
    <w:link w:val="a6"/>
    <w:rsid w:val="009C1A20"/>
    <w:rPr>
      <w:rFonts w:ascii="Calibri Light" w:eastAsia="Times New Roman" w:hAnsi="Calibri Light" w:cs="Times New Roman"/>
      <w:sz w:val="24"/>
      <w:szCs w:val="24"/>
      <w:lang w:val="ru-RU" w:eastAsia="ru-RU"/>
    </w:rPr>
  </w:style>
  <w:style w:type="character" w:styleId="a8">
    <w:name w:val="Emphasis"/>
    <w:qFormat/>
    <w:rsid w:val="009C1A20"/>
    <w:rPr>
      <w:i/>
      <w:iCs/>
    </w:rPr>
  </w:style>
  <w:style w:type="table" w:styleId="a9">
    <w:name w:val="Table Grid"/>
    <w:basedOn w:val="a1"/>
    <w:uiPriority w:val="39"/>
    <w:qFormat/>
    <w:rsid w:val="00F5590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e5f0f5edb3e9eaeeebeeedf2e8f2f3eb">
    <w:name w:val="Вc2еe5рf0хf5нedіb3йe9 кeaоeeлebоeeнedтf2иe8тf2уf3лeb"/>
    <w:basedOn w:val="a"/>
    <w:uiPriority w:val="99"/>
    <w:rsid w:val="00032168"/>
    <w:pPr>
      <w:suppressAutoHyphens/>
      <w:autoSpaceDE w:val="0"/>
      <w:autoSpaceDN w:val="0"/>
      <w:adjustRightInd w:val="0"/>
      <w:spacing w:after="200" w:line="276" w:lineRule="auto"/>
    </w:pPr>
    <w:rPr>
      <w:rFonts w:ascii="Times New Roman" w:eastAsiaTheme="minorEastAsia" w:hAnsi="Times New Roman" w:cs="Times New Roman"/>
      <w:kern w:val="1"/>
      <w:lang w:val="ru-RU"/>
    </w:rPr>
  </w:style>
  <w:style w:type="paragraph" w:customStyle="1" w:styleId="aa">
    <w:name w:val="Вміст таблиці"/>
    <w:basedOn w:val="a"/>
    <w:qFormat/>
    <w:rsid w:val="009962E9"/>
    <w:pPr>
      <w:widowControl w:val="0"/>
      <w:suppressLineNumbers/>
      <w:suppressAutoHyphens/>
      <w:overflowPunct w:val="0"/>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693">
      <w:bodyDiv w:val="1"/>
      <w:marLeft w:val="0"/>
      <w:marRight w:val="0"/>
      <w:marTop w:val="0"/>
      <w:marBottom w:val="0"/>
      <w:divBdr>
        <w:top w:val="none" w:sz="0" w:space="0" w:color="auto"/>
        <w:left w:val="none" w:sz="0" w:space="0" w:color="auto"/>
        <w:bottom w:val="none" w:sz="0" w:space="0" w:color="auto"/>
        <w:right w:val="none" w:sz="0" w:space="0" w:color="auto"/>
      </w:divBdr>
    </w:div>
    <w:div w:id="370426866">
      <w:bodyDiv w:val="1"/>
      <w:marLeft w:val="0"/>
      <w:marRight w:val="0"/>
      <w:marTop w:val="0"/>
      <w:marBottom w:val="0"/>
      <w:divBdr>
        <w:top w:val="none" w:sz="0" w:space="0" w:color="auto"/>
        <w:left w:val="none" w:sz="0" w:space="0" w:color="auto"/>
        <w:bottom w:val="none" w:sz="0" w:space="0" w:color="auto"/>
        <w:right w:val="none" w:sz="0" w:space="0" w:color="auto"/>
      </w:divBdr>
    </w:div>
    <w:div w:id="869873752">
      <w:bodyDiv w:val="1"/>
      <w:marLeft w:val="0"/>
      <w:marRight w:val="0"/>
      <w:marTop w:val="0"/>
      <w:marBottom w:val="0"/>
      <w:divBdr>
        <w:top w:val="none" w:sz="0" w:space="0" w:color="auto"/>
        <w:left w:val="none" w:sz="0" w:space="0" w:color="auto"/>
        <w:bottom w:val="none" w:sz="0" w:space="0" w:color="auto"/>
        <w:right w:val="none" w:sz="0" w:space="0" w:color="auto"/>
      </w:divBdr>
    </w:div>
    <w:div w:id="1082608923">
      <w:bodyDiv w:val="1"/>
      <w:marLeft w:val="0"/>
      <w:marRight w:val="0"/>
      <w:marTop w:val="0"/>
      <w:marBottom w:val="0"/>
      <w:divBdr>
        <w:top w:val="none" w:sz="0" w:space="0" w:color="auto"/>
        <w:left w:val="none" w:sz="0" w:space="0" w:color="auto"/>
        <w:bottom w:val="none" w:sz="0" w:space="0" w:color="auto"/>
        <w:right w:val="none" w:sz="0" w:space="0" w:color="auto"/>
      </w:divBdr>
    </w:div>
    <w:div w:id="1218082651">
      <w:bodyDiv w:val="1"/>
      <w:marLeft w:val="0"/>
      <w:marRight w:val="0"/>
      <w:marTop w:val="0"/>
      <w:marBottom w:val="0"/>
      <w:divBdr>
        <w:top w:val="none" w:sz="0" w:space="0" w:color="auto"/>
        <w:left w:val="none" w:sz="0" w:space="0" w:color="auto"/>
        <w:bottom w:val="none" w:sz="0" w:space="0" w:color="auto"/>
        <w:right w:val="none" w:sz="0" w:space="0" w:color="auto"/>
      </w:divBdr>
    </w:div>
    <w:div w:id="1508054395">
      <w:bodyDiv w:val="1"/>
      <w:marLeft w:val="0"/>
      <w:marRight w:val="0"/>
      <w:marTop w:val="0"/>
      <w:marBottom w:val="0"/>
      <w:divBdr>
        <w:top w:val="none" w:sz="0" w:space="0" w:color="auto"/>
        <w:left w:val="none" w:sz="0" w:space="0" w:color="auto"/>
        <w:bottom w:val="none" w:sz="0" w:space="0" w:color="auto"/>
        <w:right w:val="none" w:sz="0" w:space="0" w:color="auto"/>
      </w:divBdr>
    </w:div>
    <w:div w:id="1519078529">
      <w:bodyDiv w:val="1"/>
      <w:marLeft w:val="0"/>
      <w:marRight w:val="0"/>
      <w:marTop w:val="0"/>
      <w:marBottom w:val="0"/>
      <w:divBdr>
        <w:top w:val="none" w:sz="0" w:space="0" w:color="auto"/>
        <w:left w:val="none" w:sz="0" w:space="0" w:color="auto"/>
        <w:bottom w:val="none" w:sz="0" w:space="0" w:color="auto"/>
        <w:right w:val="none" w:sz="0" w:space="0" w:color="auto"/>
      </w:divBdr>
    </w:div>
    <w:div w:id="18242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D273-8436-412E-97C3-8FDC1A89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735</Words>
  <Characters>4191</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38</cp:revision>
  <cp:lastPrinted>2023-01-02T10:26:00Z</cp:lastPrinted>
  <dcterms:created xsi:type="dcterms:W3CDTF">2024-03-01T12:50:00Z</dcterms:created>
  <dcterms:modified xsi:type="dcterms:W3CDTF">2024-04-18T15:59:00Z</dcterms:modified>
</cp:coreProperties>
</file>