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7" w:rsidRPr="00180539" w:rsidRDefault="00F00FEB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</w:t>
      </w:r>
      <w:r w:rsidR="009C6427" w:rsidRPr="0018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</w:p>
    <w:p w:rsidR="009C6427" w:rsidRPr="00180539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 договору</w:t>
      </w:r>
    </w:p>
    <w:p w:rsidR="009C6427" w:rsidRPr="00180539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6427" w:rsidRPr="00180539" w:rsidRDefault="009C6427" w:rsidP="009C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Договір № __________</w:t>
      </w:r>
    </w:p>
    <w:p w:rsidR="009C6427" w:rsidRPr="00180539" w:rsidRDefault="009C6427" w:rsidP="009C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427" w:rsidRPr="00180539" w:rsidRDefault="00076F1A" w:rsidP="009C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27862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  <w:r w:rsidR="002E4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9C6427" w:rsidRPr="00180539" w:rsidRDefault="009C6427" w:rsidP="009C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6427" w:rsidRPr="00180539" w:rsidRDefault="00076F1A" w:rsidP="004A3D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076F1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ВІДДІЛ ОСВІТИ, МОЛОДІ ТА СПОРТУ МИКОЛАЇВСЬКОЇ МІСЬКОЇ РАДИ СТРИЙСЬКОГО РАЙОНУ ЛЬВІВСЬКОЇ ОБЛАСТІ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 особі </w:t>
      </w:r>
      <w:r w:rsidR="00F843C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начальника Старовецького А.В. 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(надалі іменується «Замовник»), що діє на підставі </w:t>
      </w:r>
      <w:r w:rsidR="00F843C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Положення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з однієї сторони та _____________________________, в особі ________________________ (надалі іменується «Виконавець»), що діє на підставі _______________ з іншої сторони, іменовані надалі – Сторони, уклали даний Договір про наступне:</w:t>
      </w:r>
    </w:p>
    <w:p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bookmarkEnd w:id="0"/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9C6427" w:rsidRPr="00180539" w:rsidRDefault="009C6427" w:rsidP="009C6427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</w:pP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1.1. Виконавець зобов'язується на свій ризик, власними силами та засобами надати у встановлений строк послуги </w:t>
      </w:r>
      <w:r w:rsidRPr="0018053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«</w:t>
      </w:r>
      <w:bookmarkStart w:id="1" w:name="_GoBack"/>
      <w:r w:rsidR="00076F1A" w:rsidRPr="00076F1A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ДК 021:2015:45450000-6: Інші завершальні будівельні роботи (Поточний ремонт: улаштування покриття підлог з керамічних плиток в найпростішому укритті Новосілко-Опарського ЗЗСО I-III ст. Стрийського району Львівської області)</w:t>
      </w:r>
      <w:bookmarkEnd w:id="1"/>
      <w:r w:rsidRPr="0018053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»,</w:t>
      </w: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визначені дефектним актом (Додаток № 1), а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 w:rsidRPr="00180539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:rsidR="009C6427" w:rsidRPr="00180539" w:rsidRDefault="009C6427" w:rsidP="009C6427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дефектному акті (Додаток №1 до Договору), який є його невід'ємною частиною.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ЯКІСТЬ ПОСЛУГ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2.1. Послуги за даним Договором повинні бути надані якісно, відповідно до вимог чинного законодавства. 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2.2. Виконавець гарантує відповідність якості розхідних матеріалів, які будуть використовуватись при наданні Послуг. 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2.3.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за їх невиконання. 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:rsidR="00581C8F" w:rsidRDefault="00581C8F" w:rsidP="00581C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Pr="009B32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України.</w:t>
      </w:r>
    </w:p>
    <w:p w:rsidR="00581C8F" w:rsidRPr="009B32C1" w:rsidRDefault="00581C8F" w:rsidP="00581C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Будь-яка зміна вартості послуг обґрунтовується відповідними розрахунками за взаємною згодою Сторін.</w:t>
      </w:r>
    </w:p>
    <w:p w:rsidR="00581C8F" w:rsidRPr="009B32C1" w:rsidRDefault="00581C8F" w:rsidP="00581C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3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Сторони домовилися, що у разі,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:rsidR="00581C8F" w:rsidRPr="009B32C1" w:rsidRDefault="00581C8F" w:rsidP="00581C8F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9B32C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2" w:name="_Hlk92786676"/>
      <w:r w:rsidRPr="001805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Розрахунки за надані послуги здійснюються на підставі акту виконаних робіт,</w:t>
      </w:r>
      <w:r w:rsidRPr="0018053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протягом </w:t>
      </w:r>
      <w:r w:rsidR="002E45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30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E45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календарних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днів з дати їх підписання.</w:t>
      </w:r>
    </w:p>
    <w:p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4.2. </w:t>
      </w: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92786728"/>
      <w:bookmarkEnd w:id="2"/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:rsidR="00076F1A" w:rsidRDefault="009C6427" w:rsidP="00076F1A">
      <w:pPr>
        <w:widowControl w:val="0"/>
        <w:numPr>
          <w:ilvl w:val="0"/>
          <w:numId w:val="14"/>
        </w:numPr>
        <w:tabs>
          <w:tab w:val="left" w:pos="46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076F1A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 xml:space="preserve"> </w:t>
      </w:r>
      <w:r w:rsidRPr="00076F1A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Строк надання послуг: з моменту підписання договору та </w:t>
      </w:r>
      <w:r w:rsidRPr="00076F1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до 31.12.</w:t>
      </w:r>
      <w:r w:rsidR="00076F1A" w:rsidRPr="00076F1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2024</w:t>
      </w:r>
      <w:r w:rsidRPr="00076F1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 р</w:t>
      </w:r>
      <w:r w:rsidRPr="00076F1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 xml:space="preserve">. Місце надання послуг: </w:t>
      </w:r>
      <w:r w:rsidR="00076F1A" w:rsidRPr="00076F1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81621, с. Новосілки-Опарські, Стрийський р-н, Львівська обл., вулиця Шкільна, 1</w:t>
      </w:r>
      <w:r w:rsidR="00076F1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 xml:space="preserve"> (</w:t>
      </w:r>
      <w:r w:rsidR="00076F1A" w:rsidRPr="00076F1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Новосілко-Опарський ЗЗСО I-III ст. Стрийсь</w:t>
      </w:r>
      <w:r w:rsidR="00076F1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кого району Львівської області)</w:t>
      </w:r>
      <w:r w:rsidR="00F1054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.</w:t>
      </w:r>
    </w:p>
    <w:p w:rsidR="009C6427" w:rsidRPr="00076F1A" w:rsidRDefault="009C6427" w:rsidP="00076F1A">
      <w:pPr>
        <w:widowControl w:val="0"/>
        <w:numPr>
          <w:ilvl w:val="0"/>
          <w:numId w:val="14"/>
        </w:numPr>
        <w:tabs>
          <w:tab w:val="left" w:pos="46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076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ліквідує такі недоліки за свій рахунок у строки, що зазначені в дефектному Акті, але не пізніше 14 календарних днів з моменту їх виявлення. 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ухиленні Виконавця від цих обов’язків, Замовник має право розірвати Договір в односторонньому порядку.</w:t>
      </w:r>
    </w:p>
    <w:bookmarkEnd w:id="3"/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6.1.Замовник має право: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6.1.3. Безперешкодного доступу до усіх видів послуг у будь-який час, протягом всього періоду надання послуг;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6.1.4. Вимагати від Виконавця вчасного закінчення надання послуг та повного виконання зобов'язань за цим Договором;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6.1.5. Відмовитись від виконання цього Договору та вимагати відшкодування збитків у випадках передбачених Договором;</w:t>
      </w:r>
    </w:p>
    <w:p w:rsidR="009C6427" w:rsidRPr="00180539" w:rsidRDefault="009C6427" w:rsidP="009C6427">
      <w:pPr>
        <w:widowControl w:val="0"/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6.1.6.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Відмовитись від прийняття наданих послуг у разі виявлення недоліків, які не можуть бути усунені Виконавцем;</w:t>
      </w:r>
    </w:p>
    <w:p w:rsidR="009C6427" w:rsidRPr="00180539" w:rsidRDefault="009C6427" w:rsidP="009C6427">
      <w:pPr>
        <w:widowControl w:val="0"/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здійснювати у будь-який час контроль за  якістю, вартістю та обсягами надання послуг;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6.1.7. </w:t>
      </w:r>
      <w:r w:rsidRPr="00180539">
        <w:rPr>
          <w:rFonts w:ascii="Times New Roman" w:eastAsia="SimSun" w:hAnsi="Times New Roman" w:cs="Times New Roman"/>
          <w:smallCaps/>
          <w:color w:val="000000"/>
          <w:kern w:val="2"/>
          <w:sz w:val="24"/>
          <w:szCs w:val="24"/>
          <w:lang w:val="uk-UA" w:eastAsia="ar-SA"/>
        </w:rPr>
        <w:t xml:space="preserve">Вносити зміни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6.1.8. </w:t>
      </w:r>
      <w:r w:rsidRPr="0018053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Вимагати безоплатного виправлення недоліків, що виникли внаслідок допущених Виконавцем порушень. </w:t>
      </w:r>
    </w:p>
    <w:p w:rsidR="009C6427" w:rsidRPr="00180539" w:rsidRDefault="009C6427" w:rsidP="009C6427">
      <w:pPr>
        <w:widowControl w:val="0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У такому разі збитки, завдані Замовнику, відшкодовуються Виконавцем, у тому числі за рахунок відповідного зниження вартості послуг; </w:t>
      </w:r>
    </w:p>
    <w:p w:rsidR="009C6427" w:rsidRPr="00180539" w:rsidRDefault="009C6427" w:rsidP="009C6427">
      <w:pPr>
        <w:widowControl w:val="0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Ініціювати внесення змін у Договір, вимагати розірвання Договору та відшкодування збитків за наявності істотних порушень Виконавцем умов цього Договору.</w:t>
      </w:r>
    </w:p>
    <w:p w:rsidR="009C6427" w:rsidRPr="00180539" w:rsidRDefault="009C6427" w:rsidP="009C6427">
      <w:pPr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невиконання зобов’язань Виконавцем достроково розірвати Договір, повідомивши про це Виконавця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розірвання; </w:t>
      </w:r>
    </w:p>
    <w:p w:rsidR="009C6427" w:rsidRPr="00180539" w:rsidRDefault="009C6427" w:rsidP="009C6427">
      <w:pPr>
        <w:numPr>
          <w:ilvl w:val="1"/>
          <w:numId w:val="1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Замовник зобов'язаний: </w:t>
      </w:r>
    </w:p>
    <w:p w:rsidR="009C6427" w:rsidRPr="00180539" w:rsidRDefault="001D635D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6.2.1. Н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адати Виконавцю фронт виконання (робіт) послуг; </w:t>
      </w:r>
    </w:p>
    <w:p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="001D63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С</w:t>
      </w:r>
      <w:r w:rsidRPr="0018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воєчасно та в повному обсязі (при наявності бюджетного фінансування) сплатити за надані послуги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:rsidR="009C6427" w:rsidRPr="001D635D" w:rsidRDefault="001D635D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35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6.2.3. Н</w:t>
      </w:r>
      <w:r w:rsidR="009C6427" w:rsidRPr="001D635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егайно повідомити Виконавця про виявлені недоліки в роботі.</w:t>
      </w:r>
    </w:p>
    <w:p w:rsidR="009C6427" w:rsidRPr="001D635D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D6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6.3. </w:t>
      </w:r>
      <w:r w:rsidRPr="001D635D">
        <w:rPr>
          <w:rFonts w:ascii="Times New Roman" w:eastAsia="Calibri" w:hAnsi="Times New Roman" w:cs="Times New Roman"/>
          <w:sz w:val="24"/>
          <w:szCs w:val="24"/>
          <w:lang w:val="uk-UA"/>
        </w:rPr>
        <w:t>Виконавець має право:</w:t>
      </w:r>
    </w:p>
    <w:p w:rsidR="009C6427" w:rsidRPr="001D635D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D635D">
        <w:rPr>
          <w:rFonts w:ascii="Times New Roman" w:eastAsia="SimSun" w:hAnsi="Times New Roman" w:cs="Times New Roman"/>
          <w:iCs/>
          <w:color w:val="000000"/>
          <w:spacing w:val="-10"/>
          <w:kern w:val="2"/>
          <w:sz w:val="24"/>
          <w:szCs w:val="24"/>
          <w:lang w:val="uk-UA" w:eastAsia="ar-SA"/>
        </w:rPr>
        <w:t>6.3.1</w:t>
      </w:r>
      <w:r w:rsidRPr="001D635D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. Одержувати оплату за надані послуги в розмірах та в строки, передбачені цим </w:t>
      </w:r>
      <w:r w:rsidRPr="001D635D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lastRenderedPageBreak/>
        <w:t>Договором;</w:t>
      </w:r>
    </w:p>
    <w:p w:rsidR="009C6427" w:rsidRPr="001D635D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D635D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6.3.2. </w:t>
      </w:r>
      <w:r w:rsidRPr="001D635D">
        <w:rPr>
          <w:rFonts w:ascii="Times New Roman" w:eastAsia="Calibri" w:hAnsi="Times New Roman" w:cs="Times New Roman"/>
          <w:kern w:val="2"/>
          <w:sz w:val="24"/>
          <w:szCs w:val="24"/>
          <w:lang w:val="uk-UA" w:eastAsia="hi-IN" w:bidi="hi-IN"/>
        </w:rPr>
        <w:t xml:space="preserve">На дострокове </w:t>
      </w:r>
      <w:r w:rsidRPr="001D635D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виконання своїх зобов'язань за цим Договором.</w:t>
      </w:r>
    </w:p>
    <w:p w:rsidR="009C6427" w:rsidRPr="001D635D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D6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6.4. Виконавець зобов'язаний: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="000157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дати закінчений поточний ремонт відповідно до умов цього Договору;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 на ділянці надання послуг дотримання правил охорони праці;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6.4.5.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01575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6.4.6.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адавати </w:t>
      </w:r>
      <w:r w:rsidR="00877B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вимогу Замовника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6.4.7.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держати встановлені законодавством дозволи та інші документи, які необхідні для надання послуг;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6.4.8.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отримуватись санітарних, пожежних вимог та вимог щодо складування будівельних матеріалів і розміщення технічного обладнання;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6.4.9. У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6.4.10. З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абезпечувати вільний доступ Замовника та його уповноважених представників до місць надання послуг;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6.4.11. С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воєчасно інформувати Замовника про хід надання послуг;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6.4.12. З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абезпечувати дотримання вимог нормативних документів, а також контролювати якість та обсяги наданих послуг;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6.4.13. В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ідшкодувати Замовнику збитки, що виникли внаслідок недоліків допущених в процесі надання послуг;</w:t>
      </w:r>
    </w:p>
    <w:p w:rsidR="009C6427" w:rsidRPr="00180539" w:rsidRDefault="0001575C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6.4.14. В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иконувати отримані в ході надання послуг вказівки Замовника, якщо такі вказівки не суперечать умовам цього Договору.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C6427" w:rsidRPr="00180539" w:rsidRDefault="009C6427" w:rsidP="009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4" w:name="_Hlk92787883"/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7.1. 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нормативно-правовим актам.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7.2. Гарантійний термін наданих Послуг становить _________________________ з моменту підписання Акту виконаних робіт. Виконавець протягом дії гарантійного терміну приймає на себе зобов'язання безкоштовно усувати всі недоліки, які виникли з його вини.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7.3.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7.4. 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7.5. 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 на висоті тощо.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bookmarkEnd w:id="4"/>
    <w:p w:rsidR="009C6427" w:rsidRPr="00180539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427" w:rsidRPr="00180539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8. ВІДПОВІДАЛЬНІСТЬ СТОРІН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За порушення умов даного Договору Виконавець відшкодовує спричинені цим збитки, у порядку, </w:t>
      </w: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8.2. </w:t>
      </w: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 xml:space="preserve">8.3. </w:t>
      </w:r>
      <w:r w:rsidRPr="00180539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 xml:space="preserve">8.5.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Pr="00180539">
        <w:rPr>
          <w:rFonts w:ascii="Times New Roman" w:eastAsia="SimSun" w:hAnsi="Times New Roman" w:cs="Times New Roman"/>
          <w:i/>
          <w:iCs/>
          <w:color w:val="000000"/>
          <w:spacing w:val="-10"/>
          <w:kern w:val="2"/>
          <w:sz w:val="24"/>
          <w:szCs w:val="24"/>
          <w:lang w:val="uk-UA" w:eastAsia="ar-SA"/>
        </w:rPr>
        <w:t>щодо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6427" w:rsidRPr="00180539" w:rsidRDefault="009C6427" w:rsidP="009C64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ФОРС-МАЖОРНІ ОБСТАВИНИ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18053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тощо). 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C6427" w:rsidRPr="00180539" w:rsidRDefault="009C6427" w:rsidP="009C64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10. ПРИЗУПИНЕННЯ НАДАННЯ ПОСЛУГ, ВІДМОВА І РОЗІРВАННЯ ДОГОВОРУ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:rsidR="009C6427" w:rsidRPr="00180539" w:rsidRDefault="009C6427" w:rsidP="009C6427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:rsidR="009C6427" w:rsidRPr="00180539" w:rsidRDefault="009C6427" w:rsidP="009C6427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- порушення Виконавцем вимог нормативно-правових актів, які регулюють зазначені правовідносини.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10.5. </w:t>
      </w: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</w:t>
      </w: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lastRenderedPageBreak/>
        <w:t xml:space="preserve">Договорі, із зазначенням причин розірвання та дати розірвання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11. </w:t>
      </w:r>
      <w:bookmarkStart w:id="5" w:name="bookmark10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ВИРІШЕННЯ СПОРІВ</w:t>
      </w:r>
      <w:bookmarkEnd w:id="5"/>
    </w:p>
    <w:p w:rsidR="009C6427" w:rsidRPr="00180539" w:rsidRDefault="009C6427" w:rsidP="009C6427">
      <w:pPr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:rsidR="009C6427" w:rsidRPr="00814096" w:rsidRDefault="009C6427" w:rsidP="009C6427">
      <w:pPr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14096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6" w:name="bookmark11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12. СТРОК ДІЇ ДОГОВОРУ</w:t>
      </w:r>
      <w:bookmarkEnd w:id="6"/>
    </w:p>
    <w:p w:rsidR="009C6427" w:rsidRPr="00180539" w:rsidRDefault="009C6427" w:rsidP="009C6427">
      <w:pPr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Договір набирає чинності з дати підписання його Сторонами і діє до 31.12.</w:t>
      </w:r>
      <w:r w:rsidR="00F10540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2024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р., але в будь-якому разі до повного виконання сторонами договірних зобов’язань.</w:t>
      </w:r>
    </w:p>
    <w:p w:rsidR="009C6427" w:rsidRPr="00814096" w:rsidRDefault="009C6427" w:rsidP="009C6427">
      <w:pPr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14096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13. </w:t>
      </w:r>
      <w:bookmarkStart w:id="7" w:name="bookmark12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ІНШІ УМОВИ</w:t>
      </w:r>
      <w:bookmarkEnd w:id="7"/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13.1.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13.2.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1) зменшення обсягів закупівлі, зокрема з урахуванням фактичного обсягу видатків замовника;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5) зміни ціни в договорі про закупівлю у зв’язку з зміною ставок податків і зборів та/або зміною умов щодо надання пільг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13.3.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13.4.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:rsidR="009C6427" w:rsidRPr="00180539" w:rsidRDefault="009C6427" w:rsidP="00814096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13.5.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14. </w:t>
      </w:r>
      <w:bookmarkStart w:id="8" w:name="bookmark13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ДОДАТКИ ДО ДОГОВОРУ</w:t>
      </w:r>
      <w:bookmarkEnd w:id="8"/>
    </w:p>
    <w:p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14.1 Невід’ємною частиною цього Договору є:</w:t>
      </w:r>
    </w:p>
    <w:p w:rsidR="009C6427" w:rsidRDefault="009C6427" w:rsidP="009C642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14.1.1. Додаток </w:t>
      </w:r>
      <w:r w:rsidRPr="00180539">
        <w:rPr>
          <w:rFonts w:ascii="Times New Roman" w:eastAsia="SimSun" w:hAnsi="Times New Roman" w:cs="Times New Roman"/>
          <w:color w:val="000000"/>
          <w:spacing w:val="-10"/>
          <w:kern w:val="2"/>
          <w:sz w:val="24"/>
          <w:szCs w:val="24"/>
          <w:lang w:val="uk-UA" w:eastAsia="ar-SA"/>
        </w:rPr>
        <w:t>№1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- Дефектний акт </w:t>
      </w:r>
    </w:p>
    <w:p w:rsidR="00814096" w:rsidRPr="00180539" w:rsidRDefault="00814096" w:rsidP="009C642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9" w:name="bookmark14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РЕКВІЗИТИ ТА ПІДПИСИ СТОРІН</w:t>
      </w:r>
      <w:bookmarkEnd w:id="9"/>
    </w:p>
    <w:tbl>
      <w:tblPr>
        <w:tblW w:w="0" w:type="auto"/>
        <w:tblLayout w:type="fixed"/>
        <w:tblLook w:val="04A0"/>
      </w:tblPr>
      <w:tblGrid>
        <w:gridCol w:w="4927"/>
        <w:gridCol w:w="4928"/>
      </w:tblGrid>
      <w:tr w:rsidR="009C6427" w:rsidRPr="00180539" w:rsidTr="00681A54">
        <w:tc>
          <w:tcPr>
            <w:tcW w:w="4927" w:type="dxa"/>
          </w:tcPr>
          <w:p w:rsidR="009C6427" w:rsidRPr="00180539" w:rsidRDefault="009C6427" w:rsidP="00681A5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bookmarkStart w:id="10" w:name="bookmark15"/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ЗАМОВНИК</w:t>
            </w:r>
            <w:bookmarkEnd w:id="10"/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</w:tcPr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ВИКОНАВЕЦЬ</w:t>
            </w: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10540" w:rsidRDefault="00F10540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10540" w:rsidRDefault="00F10540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10540" w:rsidRDefault="00F10540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E455A" w:rsidRDefault="002E455A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14096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Додаток №1 </w:t>
      </w:r>
    </w:p>
    <w:p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ДОГОВОРУ №___________</w:t>
      </w:r>
    </w:p>
    <w:p w:rsidR="009C6427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Від _______________ </w:t>
      </w:r>
      <w:r w:rsidR="002E45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2024</w:t>
      </w: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р.</w:t>
      </w:r>
    </w:p>
    <w:p w:rsidR="002E455A" w:rsidRDefault="002E455A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234" w:type="dxa"/>
        <w:jc w:val="center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70"/>
        <w:gridCol w:w="3873"/>
        <w:gridCol w:w="1825"/>
        <w:gridCol w:w="1276"/>
        <w:gridCol w:w="1091"/>
        <w:gridCol w:w="185"/>
        <w:gridCol w:w="1275"/>
      </w:tblGrid>
      <w:tr w:rsidR="002E455A" w:rsidRPr="008A6AB3" w:rsidTr="00814096">
        <w:trPr>
          <w:gridBefore w:val="1"/>
          <w:gridAfter w:val="2"/>
          <w:wBefore w:w="539" w:type="dxa"/>
          <w:wAfter w:w="1460" w:type="dxa"/>
          <w:trHeight w:val="308"/>
          <w:jc w:val="center"/>
        </w:trPr>
        <w:tc>
          <w:tcPr>
            <w:tcW w:w="8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55A" w:rsidRPr="008A6AB3" w:rsidRDefault="002E455A" w:rsidP="002E45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uk-UA"/>
              </w:rPr>
              <w:t>ДЕФЕКТНИЙ АКТ</w:t>
            </w:r>
          </w:p>
        </w:tc>
      </w:tr>
      <w:tr w:rsidR="002E455A" w:rsidRPr="008A6AB3" w:rsidTr="00814096">
        <w:trPr>
          <w:gridBefore w:val="1"/>
          <w:gridAfter w:val="2"/>
          <w:wBefore w:w="539" w:type="dxa"/>
          <w:wAfter w:w="1460" w:type="dxa"/>
          <w:trHeight w:val="200"/>
          <w:jc w:val="center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5A" w:rsidRPr="008A6AB3" w:rsidRDefault="002E455A" w:rsidP="002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55A" w:rsidRPr="008A6AB3" w:rsidRDefault="002E455A" w:rsidP="002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6AB3" w:rsidRPr="008A6AB3" w:rsidTr="00814096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65"/>
        </w:trPr>
        <w:tc>
          <w:tcPr>
            <w:tcW w:w="10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Об`єми робіт:</w:t>
            </w:r>
          </w:p>
        </w:tc>
      </w:tr>
      <w:tr w:rsidR="008A6AB3" w:rsidRPr="008A6AB3" w:rsidTr="00814096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Ч.ч.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A6AB3" w:rsidRPr="008A6AB3" w:rsidTr="00814096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A6AB3" w:rsidRPr="008A6AB3" w:rsidTr="00814096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44"/>
        </w:trPr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покриттів з керамічних плиток на розчині із сухої клеючої суміші, кількість плиток в 1 м2 понад 7 до 12 шт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3,42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3" w:rsidRPr="008A6AB3" w:rsidRDefault="008A6AB3" w:rsidP="008A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2E455A" w:rsidRPr="00180539" w:rsidRDefault="002E455A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0B5258" w:rsidRPr="00180539" w:rsidRDefault="000B5258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27"/>
        <w:gridCol w:w="403"/>
        <w:gridCol w:w="4525"/>
        <w:gridCol w:w="351"/>
      </w:tblGrid>
      <w:tr w:rsidR="000B5258" w:rsidRPr="00180539" w:rsidTr="00180539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258" w:rsidRPr="00180539" w:rsidRDefault="000B5258" w:rsidP="000B525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805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258" w:rsidRPr="00180539" w:rsidRDefault="000B5258" w:rsidP="000B52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805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C6427" w:rsidRPr="00180539" w:rsidTr="00180539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1" w:type="dxa"/>
        </w:trPr>
        <w:tc>
          <w:tcPr>
            <w:tcW w:w="4927" w:type="dxa"/>
          </w:tcPr>
          <w:p w:rsidR="009C6427" w:rsidRPr="00180539" w:rsidRDefault="009C6427" w:rsidP="00681A5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ЗАМОВНИК</w:t>
            </w: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gridSpan w:val="2"/>
          </w:tcPr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ВИКОНАВЕЦЬ</w:t>
            </w: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C6427" w:rsidRPr="00180539" w:rsidRDefault="009C6427" w:rsidP="009C6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7830" w:rsidRPr="00180539" w:rsidRDefault="00BB7830" w:rsidP="009C6427">
      <w:pPr>
        <w:rPr>
          <w:lang w:val="uk-UA"/>
        </w:rPr>
      </w:pPr>
    </w:p>
    <w:sectPr w:rsidR="00BB7830" w:rsidRPr="00180539" w:rsidSect="005E0B29">
      <w:headerReference w:type="default" r:id="rId8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2D" w:rsidRDefault="00EA6F2D" w:rsidP="00273034">
      <w:pPr>
        <w:spacing w:after="0" w:line="240" w:lineRule="auto"/>
      </w:pPr>
      <w:r>
        <w:separator/>
      </w:r>
    </w:p>
  </w:endnote>
  <w:endnote w:type="continuationSeparator" w:id="1">
    <w:p w:rsidR="00EA6F2D" w:rsidRDefault="00EA6F2D" w:rsidP="002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2D" w:rsidRDefault="00EA6F2D" w:rsidP="00273034">
      <w:pPr>
        <w:spacing w:after="0" w:line="240" w:lineRule="auto"/>
      </w:pPr>
      <w:r>
        <w:separator/>
      </w:r>
    </w:p>
  </w:footnote>
  <w:footnote w:type="continuationSeparator" w:id="1">
    <w:p w:rsidR="00EA6F2D" w:rsidRDefault="00EA6F2D" w:rsidP="002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CA" w:rsidRPr="00273034" w:rsidRDefault="00EA6F2D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083"/>
    <w:rsid w:val="00014A32"/>
    <w:rsid w:val="0001575C"/>
    <w:rsid w:val="00023E3F"/>
    <w:rsid w:val="00025E08"/>
    <w:rsid w:val="000361A5"/>
    <w:rsid w:val="0005530D"/>
    <w:rsid w:val="000611C3"/>
    <w:rsid w:val="00076F1A"/>
    <w:rsid w:val="00085E7F"/>
    <w:rsid w:val="000A4D4B"/>
    <w:rsid w:val="000B060D"/>
    <w:rsid w:val="000B5258"/>
    <w:rsid w:val="000C420D"/>
    <w:rsid w:val="001036C4"/>
    <w:rsid w:val="00117A05"/>
    <w:rsid w:val="00125CDD"/>
    <w:rsid w:val="001625E0"/>
    <w:rsid w:val="00180539"/>
    <w:rsid w:val="00183B83"/>
    <w:rsid w:val="00183BD3"/>
    <w:rsid w:val="00192CD1"/>
    <w:rsid w:val="001C3931"/>
    <w:rsid w:val="001D52D0"/>
    <w:rsid w:val="001D635D"/>
    <w:rsid w:val="00230030"/>
    <w:rsid w:val="00265EBB"/>
    <w:rsid w:val="00273034"/>
    <w:rsid w:val="0027382F"/>
    <w:rsid w:val="002839E0"/>
    <w:rsid w:val="002871E5"/>
    <w:rsid w:val="00297C62"/>
    <w:rsid w:val="002A6CA1"/>
    <w:rsid w:val="002D0033"/>
    <w:rsid w:val="002D23B7"/>
    <w:rsid w:val="002E117B"/>
    <w:rsid w:val="002E455A"/>
    <w:rsid w:val="002E6702"/>
    <w:rsid w:val="003005BA"/>
    <w:rsid w:val="0032362D"/>
    <w:rsid w:val="003527BE"/>
    <w:rsid w:val="003664B3"/>
    <w:rsid w:val="003731DF"/>
    <w:rsid w:val="003826E0"/>
    <w:rsid w:val="003876ED"/>
    <w:rsid w:val="00394680"/>
    <w:rsid w:val="003B21EC"/>
    <w:rsid w:val="003B3C66"/>
    <w:rsid w:val="003F0BB9"/>
    <w:rsid w:val="003F17D0"/>
    <w:rsid w:val="003F739D"/>
    <w:rsid w:val="004353E6"/>
    <w:rsid w:val="004808FD"/>
    <w:rsid w:val="0048298C"/>
    <w:rsid w:val="004937F8"/>
    <w:rsid w:val="00495155"/>
    <w:rsid w:val="004A060E"/>
    <w:rsid w:val="004A3D34"/>
    <w:rsid w:val="004F6480"/>
    <w:rsid w:val="00522D17"/>
    <w:rsid w:val="00523F39"/>
    <w:rsid w:val="00573FEF"/>
    <w:rsid w:val="00581C8F"/>
    <w:rsid w:val="005A3408"/>
    <w:rsid w:val="005C6FAE"/>
    <w:rsid w:val="005C7D52"/>
    <w:rsid w:val="005D052B"/>
    <w:rsid w:val="005E0B29"/>
    <w:rsid w:val="005E1FC7"/>
    <w:rsid w:val="005E45A9"/>
    <w:rsid w:val="00612696"/>
    <w:rsid w:val="00614696"/>
    <w:rsid w:val="006160E1"/>
    <w:rsid w:val="00623961"/>
    <w:rsid w:val="00632AA6"/>
    <w:rsid w:val="006A28EA"/>
    <w:rsid w:val="006A3936"/>
    <w:rsid w:val="006B3F9E"/>
    <w:rsid w:val="006E1949"/>
    <w:rsid w:val="00702841"/>
    <w:rsid w:val="00730269"/>
    <w:rsid w:val="007305DF"/>
    <w:rsid w:val="0073696C"/>
    <w:rsid w:val="00745FA1"/>
    <w:rsid w:val="00785899"/>
    <w:rsid w:val="00792E62"/>
    <w:rsid w:val="007B7B24"/>
    <w:rsid w:val="007D6B2E"/>
    <w:rsid w:val="007D7674"/>
    <w:rsid w:val="007E2379"/>
    <w:rsid w:val="007F7772"/>
    <w:rsid w:val="00810DC5"/>
    <w:rsid w:val="00814096"/>
    <w:rsid w:val="00845593"/>
    <w:rsid w:val="00877BEA"/>
    <w:rsid w:val="008914C1"/>
    <w:rsid w:val="008A6AB3"/>
    <w:rsid w:val="008C3B8A"/>
    <w:rsid w:val="008C4FB1"/>
    <w:rsid w:val="008D7E08"/>
    <w:rsid w:val="008E0FF2"/>
    <w:rsid w:val="008F4AB1"/>
    <w:rsid w:val="00906231"/>
    <w:rsid w:val="009247B0"/>
    <w:rsid w:val="00924BE1"/>
    <w:rsid w:val="009268B9"/>
    <w:rsid w:val="00955578"/>
    <w:rsid w:val="00964585"/>
    <w:rsid w:val="009B32C1"/>
    <w:rsid w:val="009B3ADF"/>
    <w:rsid w:val="009C6427"/>
    <w:rsid w:val="009D422E"/>
    <w:rsid w:val="009D512B"/>
    <w:rsid w:val="009E0642"/>
    <w:rsid w:val="009E3D95"/>
    <w:rsid w:val="00A15DAB"/>
    <w:rsid w:val="00A268BB"/>
    <w:rsid w:val="00A574AC"/>
    <w:rsid w:val="00A709E8"/>
    <w:rsid w:val="00A762FE"/>
    <w:rsid w:val="00A764D2"/>
    <w:rsid w:val="00A95DB5"/>
    <w:rsid w:val="00AA6842"/>
    <w:rsid w:val="00AB7DD9"/>
    <w:rsid w:val="00AD52C3"/>
    <w:rsid w:val="00AE35C5"/>
    <w:rsid w:val="00AF2204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13B8"/>
    <w:rsid w:val="00BA33C2"/>
    <w:rsid w:val="00BB7830"/>
    <w:rsid w:val="00BD0C07"/>
    <w:rsid w:val="00BE1A9C"/>
    <w:rsid w:val="00BF71AB"/>
    <w:rsid w:val="00C11B29"/>
    <w:rsid w:val="00C25D97"/>
    <w:rsid w:val="00C9575E"/>
    <w:rsid w:val="00CA0142"/>
    <w:rsid w:val="00CB17B2"/>
    <w:rsid w:val="00CD2641"/>
    <w:rsid w:val="00CF4835"/>
    <w:rsid w:val="00CF608E"/>
    <w:rsid w:val="00D200B7"/>
    <w:rsid w:val="00D22DE7"/>
    <w:rsid w:val="00D237FF"/>
    <w:rsid w:val="00D35864"/>
    <w:rsid w:val="00D710EF"/>
    <w:rsid w:val="00D714ED"/>
    <w:rsid w:val="00DA6278"/>
    <w:rsid w:val="00DC0083"/>
    <w:rsid w:val="00DE3BD1"/>
    <w:rsid w:val="00E319F2"/>
    <w:rsid w:val="00E77670"/>
    <w:rsid w:val="00E86F61"/>
    <w:rsid w:val="00EA6F2D"/>
    <w:rsid w:val="00EC30B2"/>
    <w:rsid w:val="00EC611D"/>
    <w:rsid w:val="00ED1A51"/>
    <w:rsid w:val="00F00FEB"/>
    <w:rsid w:val="00F10540"/>
    <w:rsid w:val="00F17F46"/>
    <w:rsid w:val="00F32E01"/>
    <w:rsid w:val="00F5283D"/>
    <w:rsid w:val="00F76C84"/>
    <w:rsid w:val="00F77A18"/>
    <w:rsid w:val="00F80C84"/>
    <w:rsid w:val="00F81C33"/>
    <w:rsid w:val="00F84286"/>
    <w:rsid w:val="00F843CB"/>
    <w:rsid w:val="00F946B2"/>
    <w:rsid w:val="00FB68C9"/>
    <w:rsid w:val="00FC16D4"/>
    <w:rsid w:val="00FC7241"/>
    <w:rsid w:val="00FD30FD"/>
    <w:rsid w:val="00FD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27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paragraph" w:styleId="a9">
    <w:name w:val="header"/>
    <w:basedOn w:val="a"/>
    <w:link w:val="aa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034"/>
  </w:style>
  <w:style w:type="paragraph" w:styleId="ab">
    <w:name w:val="footer"/>
    <w:basedOn w:val="a"/>
    <w:link w:val="ac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034"/>
  </w:style>
  <w:style w:type="numbering" w:customStyle="1" w:styleId="11">
    <w:name w:val="Немає списку1"/>
    <w:next w:val="a2"/>
    <w:uiPriority w:val="99"/>
    <w:semiHidden/>
    <w:unhideWhenUsed/>
    <w:rsid w:val="009B32C1"/>
  </w:style>
  <w:style w:type="paragraph" w:customStyle="1" w:styleId="110">
    <w:name w:val="Заголовок 11"/>
    <w:basedOn w:val="a"/>
    <w:next w:val="a"/>
    <w:uiPriority w:val="9"/>
    <w:qFormat/>
    <w:rsid w:val="0023003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12">
    <w:name w:val="Текст у виносці1"/>
    <w:basedOn w:val="a"/>
    <w:next w:val="a6"/>
    <w:uiPriority w:val="99"/>
    <w:semiHidden/>
    <w:unhideWhenUsed/>
    <w:rsid w:val="0023003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3">
    <w:name w:val="Абзац списку1"/>
    <w:basedOn w:val="a"/>
    <w:next w:val="a8"/>
    <w:uiPriority w:val="34"/>
    <w:qFormat/>
    <w:rsid w:val="00230030"/>
    <w:pPr>
      <w:ind w:left="720"/>
      <w:contextualSpacing/>
    </w:pPr>
  </w:style>
  <w:style w:type="character" w:customStyle="1" w:styleId="111">
    <w:name w:val="Заголовок 1 Знак1"/>
    <w:basedOn w:val="a0"/>
    <w:uiPriority w:val="9"/>
    <w:rsid w:val="002300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4">
    <w:name w:val="Текст у виносці Знак1"/>
    <w:basedOn w:val="a0"/>
    <w:uiPriority w:val="99"/>
    <w:semiHidden/>
    <w:rsid w:val="0023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8EA9-F387-44CF-B38D-435CBF42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10870</Words>
  <Characters>6196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2021-03-26T18:18:00Z</cp:lastPrinted>
  <dcterms:created xsi:type="dcterms:W3CDTF">2024-04-16T08:59:00Z</dcterms:created>
  <dcterms:modified xsi:type="dcterms:W3CDTF">2024-04-16T09:09:00Z</dcterms:modified>
</cp:coreProperties>
</file>