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33" w:rsidRDefault="00391F33" w:rsidP="00391F33">
      <w:pPr>
        <w:jc w:val="right"/>
      </w:pPr>
      <w:bookmarkStart w:id="0" w:name="_GoBack"/>
      <w:r>
        <w:rPr>
          <w:lang w:val="uk-UA"/>
        </w:rPr>
        <w:t>Додаток № 3</w:t>
      </w:r>
      <w:r>
        <w:rPr>
          <w:lang w:val="uk-UA"/>
        </w:rPr>
        <w:t>.1</w:t>
      </w:r>
    </w:p>
    <w:p w:rsidR="00391F33" w:rsidRPr="00C04B35" w:rsidRDefault="00391F33" w:rsidP="00391F33">
      <w:pPr>
        <w:spacing w:after="200" w:line="240" w:lineRule="auto"/>
        <w:jc w:val="right"/>
      </w:pPr>
      <w:r>
        <w:rPr>
          <w:i/>
          <w:iCs/>
          <w:color w:val="000000"/>
        </w:rPr>
        <w:t xml:space="preserve">до </w:t>
      </w:r>
      <w:proofErr w:type="spellStart"/>
      <w:r>
        <w:rPr>
          <w:i/>
          <w:iCs/>
          <w:color w:val="000000"/>
        </w:rPr>
        <w:t>тендерної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документації</w:t>
      </w:r>
      <w:proofErr w:type="spellEnd"/>
    </w:p>
    <w:bookmarkEnd w:id="0"/>
    <w:p w:rsidR="00CA5C01" w:rsidRDefault="00CA5C01" w:rsidP="00CA5C01">
      <w:pPr>
        <w:widowControl/>
        <w:tabs>
          <w:tab w:val="left" w:pos="4253"/>
        </w:tabs>
        <w:spacing w:line="240" w:lineRule="auto"/>
        <w:jc w:val="left"/>
        <w:textAlignment w:val="auto"/>
        <w:rPr>
          <w:rFonts w:eastAsiaTheme="minorHAnsi"/>
          <w:b/>
          <w:sz w:val="24"/>
          <w:szCs w:val="24"/>
          <w:u w:val="single"/>
          <w:lang w:val="uk-UA" w:eastAsia="en-US"/>
        </w:rPr>
      </w:pPr>
    </w:p>
    <w:p w:rsidR="00CA5C01" w:rsidRDefault="00CA5C01" w:rsidP="00CA5C01">
      <w:pPr>
        <w:widowControl/>
        <w:tabs>
          <w:tab w:val="left" w:pos="4253"/>
        </w:tabs>
        <w:spacing w:line="240" w:lineRule="auto"/>
        <w:jc w:val="center"/>
        <w:textAlignment w:val="auto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Підтвердження інформації про необхідні технічні, якісні, кількісні та</w:t>
      </w:r>
    </w:p>
    <w:p w:rsidR="00CA5C01" w:rsidRDefault="00CA5C01" w:rsidP="00CA5C01">
      <w:pPr>
        <w:widowControl/>
        <w:tabs>
          <w:tab w:val="left" w:pos="4253"/>
        </w:tabs>
        <w:spacing w:line="240" w:lineRule="auto"/>
        <w:jc w:val="center"/>
        <w:textAlignment w:val="auto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інші характеристики предмета закупівлі, а</w:t>
      </w:r>
      <w:r w:rsidR="00391F33">
        <w:rPr>
          <w:b/>
          <w:sz w:val="24"/>
          <w:szCs w:val="24"/>
          <w:lang w:val="uk-UA" w:eastAsia="uk-UA"/>
        </w:rPr>
        <w:t xml:space="preserve"> також технічна специфікація закупівлі</w:t>
      </w:r>
    </w:p>
    <w:p w:rsidR="00391F33" w:rsidRPr="00C04B35" w:rsidRDefault="00391F33" w:rsidP="00391F33">
      <w:pPr>
        <w:spacing w:line="240" w:lineRule="auto"/>
        <w:ind w:firstLine="708"/>
        <w:jc w:val="center"/>
        <w:rPr>
          <w:b/>
          <w:spacing w:val="1"/>
          <w:sz w:val="24"/>
          <w:szCs w:val="24"/>
          <w:lang w:val="uk-UA"/>
        </w:rPr>
      </w:pPr>
      <w:r w:rsidRPr="00C04B35">
        <w:rPr>
          <w:b/>
          <w:bCs/>
          <w:sz w:val="24"/>
          <w:szCs w:val="24"/>
          <w:lang w:val="uk-UA"/>
        </w:rPr>
        <w:t>Послуги телефонного зв’язку  та передачі даних на 2023 рік</w:t>
      </w:r>
    </w:p>
    <w:p w:rsidR="00391F33" w:rsidRPr="00C04B35" w:rsidRDefault="00391F33" w:rsidP="00391F33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C04B35">
        <w:rPr>
          <w:b/>
          <w:bCs/>
          <w:sz w:val="24"/>
          <w:szCs w:val="24"/>
          <w:lang w:val="uk-UA"/>
        </w:rPr>
        <w:t>(код за ДК021:64210000-1 – Послуги телефонного зв’язку  та передачі даних).</w:t>
      </w:r>
    </w:p>
    <w:p w:rsidR="00391F33" w:rsidRPr="00391F33" w:rsidRDefault="00391F33" w:rsidP="00CA5C01">
      <w:pPr>
        <w:widowControl/>
        <w:tabs>
          <w:tab w:val="left" w:pos="4253"/>
        </w:tabs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CA5C01" w:rsidRDefault="00CA5C01" w:rsidP="00CA5C01">
      <w:pPr>
        <w:widowControl/>
        <w:tabs>
          <w:tab w:val="left" w:pos="4253"/>
        </w:tabs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CA5C01" w:rsidRDefault="00CA5C01" w:rsidP="00CA5C01">
      <w:pPr>
        <w:widowControl/>
        <w:tabs>
          <w:tab w:val="left" w:pos="4253"/>
        </w:tabs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>Усі посилання в тендерній документації на конкретну торговельну марку чи фірму, патент, конструкцію або тип предмета закупівлі, джерело його походження або виробника, вважати такими, що містять вираз «або еквівалент».</w:t>
      </w:r>
    </w:p>
    <w:p w:rsidR="00CA5C01" w:rsidRDefault="00CA5C01" w:rsidP="00CA5C01">
      <w:pPr>
        <w:widowControl/>
        <w:spacing w:line="240" w:lineRule="auto"/>
        <w:jc w:val="center"/>
        <w:textAlignment w:val="auto"/>
        <w:rPr>
          <w:b/>
          <w:bCs/>
          <w:sz w:val="24"/>
          <w:szCs w:val="24"/>
          <w:u w:val="single"/>
          <w:lang w:val="uk-UA" w:eastAsia="en-US"/>
        </w:rPr>
      </w:pPr>
    </w:p>
    <w:p w:rsidR="00CA5C01" w:rsidRDefault="00CA5C01" w:rsidP="00CA5C01">
      <w:pPr>
        <w:widowControl/>
        <w:tabs>
          <w:tab w:val="left" w:pos="-180"/>
          <w:tab w:val="left" w:pos="540"/>
        </w:tabs>
        <w:spacing w:line="240" w:lineRule="auto"/>
        <w:ind w:firstLine="539"/>
        <w:jc w:val="left"/>
        <w:textAlignment w:val="auto"/>
        <w:rPr>
          <w:rFonts w:eastAsia="Calibri"/>
          <w:b/>
          <w:color w:val="000000"/>
          <w:sz w:val="22"/>
          <w:szCs w:val="22"/>
          <w:lang w:val="uk-UA" w:eastAsia="uk-UA"/>
        </w:rPr>
      </w:pPr>
      <w:r>
        <w:rPr>
          <w:rFonts w:eastAsia="Calibri"/>
          <w:b/>
          <w:color w:val="000000"/>
          <w:sz w:val="22"/>
          <w:szCs w:val="22"/>
          <w:lang w:val="uk-UA" w:eastAsia="uk-UA"/>
        </w:rPr>
        <w:t>1. Надання Послуг за встановленими значеннями показників якості відповідно до нормативних документів у сфері телекомунікацій.</w:t>
      </w:r>
    </w:p>
    <w:p w:rsidR="00CA5C01" w:rsidRDefault="00CA5C01" w:rsidP="00CA5C01">
      <w:pPr>
        <w:widowControl/>
        <w:tabs>
          <w:tab w:val="left" w:pos="-180"/>
          <w:tab w:val="left" w:pos="540"/>
        </w:tabs>
        <w:spacing w:line="240" w:lineRule="auto"/>
        <w:ind w:firstLine="539"/>
        <w:textAlignment w:val="auto"/>
        <w:rPr>
          <w:rFonts w:eastAsia="Calibri"/>
          <w:b/>
          <w:color w:val="000000"/>
          <w:sz w:val="22"/>
          <w:szCs w:val="22"/>
          <w:lang w:val="uk-UA" w:eastAsia="uk-UA"/>
        </w:rPr>
      </w:pPr>
      <w:r>
        <w:rPr>
          <w:rFonts w:eastAsia="Calibri"/>
          <w:b/>
          <w:color w:val="000000"/>
          <w:sz w:val="22"/>
          <w:szCs w:val="22"/>
          <w:lang w:val="uk-UA" w:eastAsia="uk-UA"/>
        </w:rPr>
        <w:t>2. Надавання безоплатного доступу до телекомунікаційних мереж загального користування для виклику: ДСНС (101), поліції (102), швидкої медичної допомоги (103), аварійної служби газу (104), служби екстреної допомоги населенню (112).</w:t>
      </w:r>
    </w:p>
    <w:p w:rsidR="00435B3C" w:rsidRDefault="00435B3C"/>
    <w:tbl>
      <w:tblPr>
        <w:tblW w:w="96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0"/>
        <w:gridCol w:w="1466"/>
        <w:gridCol w:w="2183"/>
        <w:gridCol w:w="3838"/>
        <w:gridCol w:w="798"/>
        <w:gridCol w:w="805"/>
      </w:tblGrid>
      <w:tr w:rsidR="00687883" w:rsidTr="00656745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883" w:rsidRDefault="00687883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883" w:rsidRDefault="00687883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Телефонні</w:t>
            </w:r>
          </w:p>
          <w:p w:rsidR="00687883" w:rsidRDefault="00687883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номери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883" w:rsidRDefault="00687883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Тип обладнання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883" w:rsidRDefault="00687883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Адреса встановлення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87883" w:rsidRDefault="00687883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Кате-</w:t>
            </w:r>
            <w:proofErr w:type="spellStart"/>
            <w:r>
              <w:rPr>
                <w:rFonts w:eastAsia="Calibri"/>
                <w:color w:val="000000"/>
                <w:lang w:val="uk-UA" w:eastAsia="uk-UA"/>
              </w:rPr>
              <w:t>горія</w:t>
            </w:r>
            <w:proofErr w:type="spellEnd"/>
            <w:r>
              <w:rPr>
                <w:rFonts w:eastAsia="Calibri"/>
                <w:color w:val="000000"/>
                <w:lang w:val="uk-UA" w:eastAsia="uk-UA"/>
              </w:rPr>
              <w:t xml:space="preserve"> АВН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883" w:rsidRDefault="00687883" w:rsidP="005A3E66">
            <w:pPr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Кіль-кість</w:t>
            </w:r>
          </w:p>
        </w:tc>
      </w:tr>
      <w:tr w:rsidR="00CA5C01" w:rsidTr="00656745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Pr="00477C30">
              <w:rPr>
                <w:rFonts w:eastAsia="Calibri"/>
                <w:color w:val="000000"/>
                <w:sz w:val="24"/>
                <w:szCs w:val="24"/>
                <w:lang w:eastAsia="uk-UA"/>
              </w:rPr>
              <w:t>336789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м. Черкаси, бульвар Шевченка, 205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CA5C01" w:rsidTr="00656745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Pr="00477C30">
              <w:rPr>
                <w:rFonts w:eastAsia="Calibri"/>
                <w:color w:val="000000"/>
                <w:sz w:val="24"/>
                <w:szCs w:val="24"/>
                <w:lang w:eastAsia="uk-UA"/>
              </w:rPr>
              <w:t>336905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м. Черкаси, бульвар Шевченка, 205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CA5C01" w:rsidTr="00656745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Pr="00477C30">
              <w:rPr>
                <w:rFonts w:eastAsia="Calibri"/>
                <w:color w:val="000000"/>
                <w:sz w:val="24"/>
                <w:szCs w:val="24"/>
                <w:lang w:eastAsia="uk-UA"/>
              </w:rPr>
              <w:t>360815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87883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м. Черкаси, бульвар Шевченка, 205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CA5C01" w:rsidTr="00656745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687883" w:rsidRDefault="00687883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Pr="00477C30">
              <w:rPr>
                <w:rFonts w:eastAsia="Calibri"/>
                <w:color w:val="000000"/>
                <w:sz w:val="24"/>
                <w:szCs w:val="24"/>
                <w:lang w:eastAsia="uk-UA"/>
              </w:rPr>
              <w:t>360816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м. Черкаси, бульвар Шевченка, 205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CA5C01" w:rsidTr="00656745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687883" w:rsidRDefault="00687883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Pr="00477C30">
              <w:rPr>
                <w:rFonts w:eastAsia="Calibri"/>
                <w:color w:val="000000"/>
                <w:sz w:val="24"/>
                <w:szCs w:val="24"/>
                <w:lang w:eastAsia="uk-UA"/>
              </w:rPr>
              <w:t>360817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м. Черкаси, бульвар Шевченка, 205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CA5C01" w:rsidTr="00656745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687883" w:rsidRDefault="00687883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Pr="00477C30">
              <w:rPr>
                <w:rFonts w:eastAsia="Calibri"/>
                <w:color w:val="000000"/>
                <w:sz w:val="24"/>
                <w:szCs w:val="24"/>
                <w:lang w:eastAsia="uk-UA"/>
              </w:rPr>
              <w:t>360818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м. Черкаси, бульвар Шевченка, 205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CA5C01" w:rsidRPr="00477C30" w:rsidTr="00656745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687883" w:rsidRDefault="00687883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Pr="00477C30">
              <w:rPr>
                <w:rFonts w:eastAsia="Calibri"/>
                <w:color w:val="000000"/>
                <w:sz w:val="24"/>
                <w:szCs w:val="24"/>
                <w:lang w:eastAsia="uk-UA"/>
              </w:rPr>
              <w:t>371465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м. Черкаси, бульвар Шевченка, 205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CA5C01" w:rsidRPr="00477C30" w:rsidTr="00656745">
        <w:trPr>
          <w:trHeight w:val="30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687883" w:rsidRDefault="00687883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0472</w:t>
            </w:r>
            <w:r w:rsidRPr="00477C30">
              <w:rPr>
                <w:rFonts w:eastAsia="Calibri"/>
                <w:color w:val="000000"/>
                <w:sz w:val="24"/>
                <w:szCs w:val="24"/>
                <w:lang w:eastAsia="uk-UA"/>
              </w:rPr>
              <w:t>372759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Телефон</w:t>
            </w:r>
          </w:p>
        </w:tc>
        <w:tc>
          <w:tcPr>
            <w:tcW w:w="3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477C30">
              <w:rPr>
                <w:rFonts w:eastAsia="Calibri"/>
                <w:color w:val="000000"/>
                <w:spacing w:val="-2"/>
                <w:sz w:val="24"/>
                <w:szCs w:val="24"/>
                <w:lang w:val="uk-UA" w:eastAsia="uk-UA"/>
              </w:rPr>
              <w:t>м. Черкаси, бульвар Шевченка, 205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CA5C01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01" w:rsidRPr="00477C30" w:rsidRDefault="00CA5C01" w:rsidP="00656745">
            <w:pPr>
              <w:spacing w:line="240" w:lineRule="auto"/>
              <w:jc w:val="left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</w:tbl>
    <w:p w:rsidR="00CA5C01" w:rsidRDefault="00CA5C01"/>
    <w:sectPr w:rsidR="00CA5C01" w:rsidSect="00CA5C0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01"/>
    <w:rsid w:val="00391F33"/>
    <w:rsid w:val="00435B3C"/>
    <w:rsid w:val="00687883"/>
    <w:rsid w:val="00C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7AD2"/>
  <w15:docId w15:val="{F5826516-97D7-4630-B866-12D8CA0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01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NK</cp:lastModifiedBy>
  <cp:revision>3</cp:revision>
  <dcterms:created xsi:type="dcterms:W3CDTF">2022-12-15T13:26:00Z</dcterms:created>
  <dcterms:modified xsi:type="dcterms:W3CDTF">2022-12-21T17:18:00Z</dcterms:modified>
</cp:coreProperties>
</file>