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F8F2" w14:textId="73E5681F" w:rsidR="000E3A1A" w:rsidRPr="0080684D" w:rsidRDefault="000E3A1A" w:rsidP="000E3A1A">
      <w:pPr>
        <w:tabs>
          <w:tab w:val="left" w:pos="540"/>
        </w:tabs>
        <w:ind w:firstLine="709"/>
        <w:jc w:val="right"/>
        <w:rPr>
          <w:b/>
          <w:i/>
          <w:iCs/>
          <w:color w:val="000000"/>
          <w:shd w:val="clear" w:color="auto" w:fill="FFFFFF"/>
        </w:rPr>
      </w:pPr>
      <w:r w:rsidRPr="0080684D">
        <w:rPr>
          <w:b/>
          <w:i/>
          <w:iCs/>
          <w:color w:val="000000"/>
          <w:shd w:val="clear" w:color="auto" w:fill="FFFFFF"/>
        </w:rPr>
        <w:t xml:space="preserve">ДОДАТОК </w:t>
      </w:r>
      <w:r w:rsidR="0080684D" w:rsidRPr="0080684D">
        <w:rPr>
          <w:b/>
          <w:i/>
          <w:iCs/>
          <w:color w:val="000000"/>
          <w:shd w:val="clear" w:color="auto" w:fill="FFFFFF"/>
        </w:rPr>
        <w:t>2</w:t>
      </w:r>
      <w:r w:rsidRPr="0080684D">
        <w:rPr>
          <w:b/>
          <w:i/>
          <w:iCs/>
          <w:color w:val="000000"/>
          <w:shd w:val="clear" w:color="auto" w:fill="FFFFFF"/>
        </w:rPr>
        <w:t xml:space="preserve"> до ЛОТ</w:t>
      </w:r>
      <w:r w:rsidR="0035092D">
        <w:rPr>
          <w:b/>
          <w:i/>
          <w:iCs/>
          <w:color w:val="000000"/>
          <w:shd w:val="clear" w:color="auto" w:fill="FFFFFF"/>
        </w:rPr>
        <w:t>У</w:t>
      </w:r>
      <w:r w:rsidRPr="0080684D">
        <w:rPr>
          <w:b/>
          <w:i/>
          <w:iCs/>
          <w:color w:val="000000"/>
          <w:shd w:val="clear" w:color="auto" w:fill="FFFFFF"/>
        </w:rPr>
        <w:t xml:space="preserve"> 1</w:t>
      </w:r>
    </w:p>
    <w:p w14:paraId="49181AEE" w14:textId="77777777" w:rsidR="000E3A1A" w:rsidRPr="0080684D" w:rsidRDefault="000E3A1A" w:rsidP="000E3A1A">
      <w:pPr>
        <w:tabs>
          <w:tab w:val="left" w:pos="540"/>
        </w:tabs>
        <w:ind w:firstLine="709"/>
        <w:jc w:val="right"/>
        <w:rPr>
          <w:b/>
          <w:i/>
          <w:iCs/>
          <w:color w:val="000000"/>
          <w:shd w:val="clear" w:color="auto" w:fill="FFFFFF"/>
        </w:rPr>
      </w:pPr>
      <w:r w:rsidRPr="0080684D">
        <w:rPr>
          <w:b/>
          <w:i/>
          <w:iCs/>
          <w:color w:val="000000"/>
          <w:shd w:val="clear" w:color="auto" w:fill="FFFFFF"/>
        </w:rPr>
        <w:t>до тендерної документації</w:t>
      </w:r>
    </w:p>
    <w:p w14:paraId="430D298D" w14:textId="77777777" w:rsidR="000E3A1A" w:rsidRPr="0080684D" w:rsidRDefault="000E3A1A" w:rsidP="000E3A1A">
      <w:pPr>
        <w:tabs>
          <w:tab w:val="left" w:pos="540"/>
        </w:tabs>
        <w:ind w:firstLine="709"/>
        <w:rPr>
          <w:b/>
          <w:i/>
          <w:iCs/>
          <w:color w:val="000000"/>
          <w:shd w:val="clear" w:color="auto" w:fill="FFFFFF"/>
        </w:rPr>
      </w:pPr>
    </w:p>
    <w:p w14:paraId="6AFFE7C7" w14:textId="1ACF10BF" w:rsidR="000E3A1A" w:rsidRPr="0080684D" w:rsidRDefault="000E3A1A" w:rsidP="000E3A1A">
      <w:pPr>
        <w:tabs>
          <w:tab w:val="left" w:pos="540"/>
        </w:tabs>
        <w:ind w:firstLine="709"/>
        <w:jc w:val="center"/>
        <w:rPr>
          <w:b/>
          <w:color w:val="000000"/>
          <w:shd w:val="clear" w:color="auto" w:fill="FFFFFF"/>
        </w:rPr>
      </w:pPr>
      <w:r w:rsidRPr="0080684D">
        <w:rPr>
          <w:b/>
          <w:color w:val="000000"/>
          <w:shd w:val="clear" w:color="auto" w:fill="FFFFFF"/>
        </w:rPr>
        <w:t>ПРОЄКТ ДОГОВОРУ НА ЗАКУПІВЛІ ПОСЛУГ</w:t>
      </w:r>
    </w:p>
    <w:p w14:paraId="7C4C92F3" w14:textId="14C239F1" w:rsidR="00F82133" w:rsidRPr="0080684D" w:rsidRDefault="000E3A1A" w:rsidP="000E3A1A">
      <w:pPr>
        <w:tabs>
          <w:tab w:val="left" w:pos="540"/>
        </w:tabs>
        <w:ind w:firstLine="709"/>
        <w:jc w:val="center"/>
        <w:rPr>
          <w:bCs/>
          <w:color w:val="000000"/>
          <w:shd w:val="clear" w:color="auto" w:fill="FFFFFF"/>
        </w:rPr>
      </w:pPr>
      <w:r w:rsidRPr="0080684D">
        <w:rPr>
          <w:bCs/>
          <w:color w:val="000000"/>
          <w:shd w:val="clear" w:color="auto" w:fill="FFFFFF"/>
        </w:rPr>
        <w:t>З ОБОВ’ЯЗКОВОГО СТРАХУВАННЯ ЦИВІЛЬНО-ПРАВОВОЇ ВІДПОВІДАЛЬНОСТІ ВЛАСНИКІВ НАЗЕМНИХ ТРАНСПОРТНИХ ЗАСОБІВ</w:t>
      </w:r>
    </w:p>
    <w:p w14:paraId="7A35A21F" w14:textId="77777777" w:rsidR="000E3A1A" w:rsidRPr="0080684D" w:rsidRDefault="000E3A1A" w:rsidP="000E3A1A">
      <w:pPr>
        <w:tabs>
          <w:tab w:val="left" w:pos="540"/>
        </w:tabs>
        <w:ind w:firstLine="709"/>
        <w:jc w:val="center"/>
      </w:pPr>
    </w:p>
    <w:p w14:paraId="20AE73BC" w14:textId="4799D351" w:rsidR="00BA531A" w:rsidRPr="0080684D" w:rsidRDefault="00BA531A" w:rsidP="00BA531A">
      <w:pPr>
        <w:rPr>
          <w:color w:val="000000"/>
        </w:rPr>
      </w:pPr>
      <w:r w:rsidRPr="0080684D">
        <w:rPr>
          <w:color w:val="000000"/>
        </w:rPr>
        <w:t xml:space="preserve">м. </w:t>
      </w:r>
      <w:r w:rsidR="00701D78" w:rsidRPr="0080684D">
        <w:rPr>
          <w:color w:val="000000"/>
        </w:rPr>
        <w:t>Одеса</w:t>
      </w:r>
      <w:r w:rsidRPr="0080684D">
        <w:rPr>
          <w:color w:val="000000"/>
        </w:rPr>
        <w:tab/>
      </w:r>
      <w:r w:rsidRPr="0080684D">
        <w:rPr>
          <w:color w:val="000000"/>
        </w:rPr>
        <w:tab/>
      </w:r>
      <w:r w:rsidRPr="0080684D">
        <w:rPr>
          <w:color w:val="000000"/>
        </w:rPr>
        <w:tab/>
        <w:t xml:space="preserve">                                                             «___» ___________ 2023 року</w:t>
      </w:r>
    </w:p>
    <w:p w14:paraId="5F9AA5B9" w14:textId="77777777" w:rsidR="00BA531A" w:rsidRPr="0080684D" w:rsidRDefault="00BA531A" w:rsidP="00BA531A">
      <w:pPr>
        <w:pStyle w:val="HTML"/>
        <w:jc w:val="both"/>
        <w:rPr>
          <w:rFonts w:ascii="Times New Roman" w:hAnsi="Times New Roman"/>
          <w:sz w:val="22"/>
          <w:szCs w:val="22"/>
        </w:rPr>
      </w:pPr>
    </w:p>
    <w:p w14:paraId="4AD48D69" w14:textId="783958F4" w:rsidR="00BA531A" w:rsidRPr="0080684D" w:rsidRDefault="00701D78" w:rsidP="00701D78">
      <w:pPr>
        <w:ind w:firstLine="425"/>
        <w:jc w:val="both"/>
        <w:rPr>
          <w:color w:val="000000"/>
        </w:rPr>
      </w:pPr>
      <w:r w:rsidRPr="0080684D">
        <w:rPr>
          <w:b/>
          <w:bCs/>
        </w:rPr>
        <w:t>Державна митна служба України</w:t>
      </w:r>
      <w:r w:rsidRPr="0080684D">
        <w:t xml:space="preserve">, в особі </w:t>
      </w:r>
      <w:r w:rsidRPr="0080684D">
        <w:rPr>
          <w:b/>
          <w:bCs/>
        </w:rPr>
        <w:t>Митниці в Херсонській області, Автономній Республіці Крим і м. Севастополі</w:t>
      </w:r>
      <w:r w:rsidRPr="0080684D">
        <w:t>, як її відокремленого підрозділу, що у зоні своєї діяльності забезпечує реалізацію делегованих повноважень Державної митної служби України (далі – Страхувальник), в особі начальника Єрмакова Юрія Вікторовича</w:t>
      </w:r>
      <w:r w:rsidR="00BA531A" w:rsidRPr="0080684D">
        <w:t>, що діє на підставі Положенн</w:t>
      </w:r>
      <w:r w:rsidRPr="0080684D">
        <w:t>я</w:t>
      </w:r>
      <w:r w:rsidR="00BA531A" w:rsidRPr="0080684D">
        <w:t xml:space="preserve">, (надалі – </w:t>
      </w:r>
      <w:r w:rsidR="00BA531A" w:rsidRPr="0080684D">
        <w:rPr>
          <w:b/>
        </w:rPr>
        <w:t>Страхувальник)</w:t>
      </w:r>
      <w:r w:rsidR="00BA531A" w:rsidRPr="0080684D">
        <w:t xml:space="preserve"> з однієї сторони, та </w:t>
      </w:r>
      <w:r w:rsidR="00BA531A" w:rsidRPr="0080684D">
        <w:rPr>
          <w:color w:val="000000"/>
        </w:rPr>
        <w:t xml:space="preserve"> _________________________</w:t>
      </w:r>
      <w:r w:rsidR="00BA531A" w:rsidRPr="0080684D">
        <w:rPr>
          <w:bCs/>
          <w:color w:val="000000"/>
        </w:rPr>
        <w:t>,</w:t>
      </w:r>
      <w:r w:rsidR="00BA531A" w:rsidRPr="0080684D">
        <w:rPr>
          <w:color w:val="000000"/>
        </w:rPr>
        <w:t>(надалі -</w:t>
      </w:r>
      <w:r w:rsidR="00BA531A" w:rsidRPr="0080684D">
        <w:rPr>
          <w:b/>
        </w:rPr>
        <w:t xml:space="preserve">«Страховик»), </w:t>
      </w:r>
      <w:r w:rsidR="00BA531A" w:rsidRPr="0080684D">
        <w:rPr>
          <w:color w:val="000000"/>
        </w:rPr>
        <w:t>в особі ____________________, який діє на підставі ______________________, з іншої сторони, при згадуванні разом – «Сторони», а кожен окремо – «Сторона», уклали цей договір (надалі – «Договір») про наступне:</w:t>
      </w:r>
    </w:p>
    <w:p w14:paraId="5741E1DD" w14:textId="77777777" w:rsidR="00F82133" w:rsidRPr="0080684D" w:rsidRDefault="00F82133" w:rsidP="00F82133">
      <w:pPr>
        <w:tabs>
          <w:tab w:val="left" w:pos="567"/>
        </w:tabs>
      </w:pPr>
    </w:p>
    <w:p w14:paraId="1582CAA2" w14:textId="77777777" w:rsidR="00F82133" w:rsidRPr="0080684D" w:rsidRDefault="00F82133" w:rsidP="006105D1">
      <w:pPr>
        <w:pStyle w:val="msonormalbullet2gif"/>
        <w:numPr>
          <w:ilvl w:val="0"/>
          <w:numId w:val="3"/>
        </w:numPr>
        <w:tabs>
          <w:tab w:val="left" w:pos="284"/>
        </w:tabs>
        <w:spacing w:before="0" w:beforeAutospacing="0" w:after="0" w:afterAutospacing="0"/>
        <w:ind w:left="0" w:firstLine="425"/>
        <w:contextualSpacing/>
        <w:jc w:val="center"/>
        <w:rPr>
          <w:b/>
          <w:lang w:val="uk-UA"/>
        </w:rPr>
      </w:pPr>
      <w:r w:rsidRPr="0080684D">
        <w:rPr>
          <w:b/>
          <w:lang w:val="uk-UA"/>
        </w:rPr>
        <w:t>ПРЕДМЕТ ДОГОВОРУ</w:t>
      </w:r>
    </w:p>
    <w:p w14:paraId="55A4592E" w14:textId="77777777" w:rsidR="00BA531A" w:rsidRPr="0080684D" w:rsidRDefault="00BA531A" w:rsidP="00974EE5">
      <w:pPr>
        <w:snapToGrid w:val="0"/>
        <w:ind w:firstLine="142"/>
        <w:jc w:val="both"/>
        <w:rPr>
          <w:color w:val="000000"/>
        </w:rPr>
      </w:pPr>
      <w:r w:rsidRPr="0080684D">
        <w:t>1.1. Предметом Договору є надання послуг з обов'язкового страхування цивільно-правової відповідальності власників наземних транспортних засобів згідно з національним класифікатором України ДК 021:2015 "Єдиний закупівельний словник" 66510000-8, (Страхові послуги)(далі – ОСЦПВ),а саме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w:t>
      </w:r>
    </w:p>
    <w:p w14:paraId="1CFE199F" w14:textId="77777777" w:rsidR="00BA531A" w:rsidRPr="0080684D" w:rsidRDefault="00974EE5" w:rsidP="00974EE5">
      <w:pPr>
        <w:pStyle w:val="msonormalbullet2gif"/>
        <w:tabs>
          <w:tab w:val="left" w:pos="0"/>
          <w:tab w:val="left" w:pos="284"/>
        </w:tabs>
        <w:spacing w:before="0" w:beforeAutospacing="0" w:after="0" w:afterAutospacing="0"/>
        <w:jc w:val="both"/>
        <w:rPr>
          <w:lang w:val="uk-UA"/>
        </w:rPr>
      </w:pPr>
      <w:r w:rsidRPr="0080684D">
        <w:rPr>
          <w:lang w:val="uk-UA"/>
        </w:rPr>
        <w:t xml:space="preserve">   </w:t>
      </w:r>
      <w:r w:rsidR="00BA531A" w:rsidRPr="0080684D">
        <w:rPr>
          <w:lang w:val="uk-UA"/>
        </w:rPr>
        <w:t>1.2. Страховик на підставі Договору надає Страхувальнику поліси ОСЦПВ (далі – Поліси) встановленого зразка по кожному транспортному засобу (далі -ТЗ), які перелічені в Додатку    № 1 та є невід’ємною частиною даного Договору.</w:t>
      </w:r>
    </w:p>
    <w:p w14:paraId="5B29AF6B" w14:textId="77777777" w:rsidR="00BA531A" w:rsidRPr="0080684D" w:rsidRDefault="00974EE5" w:rsidP="00974EE5">
      <w:pPr>
        <w:pStyle w:val="msonormalbullet2gif"/>
        <w:spacing w:before="0" w:beforeAutospacing="0" w:after="0" w:afterAutospacing="0"/>
        <w:jc w:val="both"/>
        <w:rPr>
          <w:lang w:val="uk-UA"/>
        </w:rPr>
      </w:pPr>
      <w:r w:rsidRPr="0080684D">
        <w:rPr>
          <w:lang w:val="uk-UA"/>
        </w:rPr>
        <w:t xml:space="preserve">   </w:t>
      </w:r>
      <w:r w:rsidR="00BA531A" w:rsidRPr="0080684D">
        <w:rPr>
          <w:lang w:val="uk-UA"/>
        </w:rPr>
        <w:t xml:space="preserve">1.3. Відповідно до Закону України «Про обов’язкове страхування цивільно-правової відповідальності власників наземних транспортних засобів» № 1961–IV від 1 липня 2004 року зі змінами та доповненнями (далі – Закону № 1961–IV),  на підставі </w:t>
      </w:r>
      <w:r w:rsidR="00BA531A" w:rsidRPr="0080684D">
        <w:rPr>
          <w:b/>
          <w:lang w:val="uk-UA"/>
        </w:rPr>
        <w:t xml:space="preserve">ліцензії серії_____________, </w:t>
      </w:r>
      <w:r w:rsidR="00BA531A" w:rsidRPr="0080684D">
        <w:rPr>
          <w:lang w:val="uk-UA"/>
        </w:rPr>
        <w:t>виданої Національною комісією, що здійснює державне регулювання у сфері ринків фінансових послуг, цього Договору та Полісів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Страхувальників.</w:t>
      </w:r>
    </w:p>
    <w:p w14:paraId="693B80B9" w14:textId="792C1071" w:rsidR="009F6E74" w:rsidRPr="0080684D" w:rsidRDefault="009F6E74" w:rsidP="009F6E74">
      <w:pPr>
        <w:pStyle w:val="msonormalbullet2gif"/>
        <w:spacing w:before="0" w:beforeAutospacing="0" w:after="0" w:afterAutospacing="0"/>
        <w:ind w:firstLine="142"/>
        <w:jc w:val="both"/>
        <w:rPr>
          <w:lang w:val="uk-UA"/>
        </w:rPr>
      </w:pPr>
      <w:r w:rsidRPr="0080684D">
        <w:rPr>
          <w:lang w:val="uk-UA"/>
        </w:rPr>
        <w:t xml:space="preserve">1.4. Строк надання послуг: з дати підписання цього Договору і до </w:t>
      </w:r>
      <w:r w:rsidR="000E3A1A" w:rsidRPr="0080684D">
        <w:rPr>
          <w:lang w:val="uk-UA"/>
        </w:rPr>
        <w:t>3</w:t>
      </w:r>
      <w:r w:rsidRPr="0080684D">
        <w:rPr>
          <w:lang w:val="uk-UA"/>
        </w:rPr>
        <w:t>0 грудня 2023 року.</w:t>
      </w:r>
    </w:p>
    <w:p w14:paraId="2AC625C8" w14:textId="77777777" w:rsidR="009F6E74" w:rsidRPr="0080684D" w:rsidRDefault="009F6E74" w:rsidP="009F6E74">
      <w:pPr>
        <w:pStyle w:val="msonormalbullet2gif"/>
        <w:spacing w:before="0" w:beforeAutospacing="0" w:after="0" w:afterAutospacing="0"/>
        <w:ind w:firstLine="142"/>
        <w:jc w:val="both"/>
        <w:rPr>
          <w:lang w:val="uk-UA"/>
        </w:rPr>
      </w:pPr>
    </w:p>
    <w:p w14:paraId="0EA424B4" w14:textId="77777777" w:rsidR="00F82133" w:rsidRPr="0080684D" w:rsidRDefault="00F82133" w:rsidP="000E3A1A">
      <w:pPr>
        <w:pStyle w:val="msonormalbullet2gif"/>
        <w:numPr>
          <w:ilvl w:val="0"/>
          <w:numId w:val="3"/>
        </w:numPr>
        <w:ind w:left="0" w:firstLine="426"/>
        <w:contextualSpacing/>
        <w:jc w:val="center"/>
        <w:rPr>
          <w:lang w:val="uk-UA"/>
        </w:rPr>
      </w:pPr>
      <w:r w:rsidRPr="0080684D">
        <w:rPr>
          <w:b/>
          <w:lang w:val="uk-UA"/>
        </w:rPr>
        <w:t>СТРАХОВИЙ ВИПАДОК</w:t>
      </w:r>
    </w:p>
    <w:p w14:paraId="4A20C5F6" w14:textId="77777777" w:rsidR="00F82133" w:rsidRPr="0080684D" w:rsidRDefault="00974EE5" w:rsidP="00974EE5">
      <w:pPr>
        <w:pStyle w:val="msonormalbullet2gif"/>
        <w:tabs>
          <w:tab w:val="left" w:pos="0"/>
          <w:tab w:val="left" w:pos="284"/>
        </w:tabs>
        <w:contextualSpacing/>
        <w:jc w:val="both"/>
        <w:rPr>
          <w:lang w:val="uk-UA"/>
        </w:rPr>
      </w:pPr>
      <w:r w:rsidRPr="0080684D">
        <w:rPr>
          <w:lang w:val="uk-UA"/>
        </w:rPr>
        <w:tab/>
        <w:t xml:space="preserve">2.1. </w:t>
      </w:r>
      <w:r w:rsidR="00F82133" w:rsidRPr="0080684D">
        <w:rPr>
          <w:lang w:val="uk-UA"/>
        </w:rPr>
        <w:t>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14:paraId="3F500277" w14:textId="073820F3" w:rsidR="0080684D" w:rsidRPr="0080684D" w:rsidRDefault="0080684D" w:rsidP="0080684D">
      <w:pPr>
        <w:numPr>
          <w:ilvl w:val="0"/>
          <w:numId w:val="10"/>
        </w:numPr>
        <w:ind w:right="-1"/>
        <w:contextualSpacing/>
        <w:jc w:val="center"/>
        <w:textAlignment w:val="baseline"/>
        <w:rPr>
          <w:rFonts w:eastAsia="Calibri"/>
          <w:b/>
          <w:kern w:val="2"/>
        </w:rPr>
      </w:pPr>
      <w:r w:rsidRPr="0080684D">
        <w:rPr>
          <w:rFonts w:eastAsia="Calibri"/>
          <w:b/>
          <w:kern w:val="2"/>
        </w:rPr>
        <w:t>СТРАХОВА СУМА. ФРАНШИЗА</w:t>
      </w:r>
    </w:p>
    <w:p w14:paraId="7B7B5DE7" w14:textId="77777777" w:rsidR="0080684D" w:rsidRPr="0080684D" w:rsidRDefault="0080684D" w:rsidP="0080684D">
      <w:pPr>
        <w:numPr>
          <w:ilvl w:val="1"/>
          <w:numId w:val="10"/>
        </w:numPr>
        <w:ind w:left="0" w:right="-1" w:firstLine="284"/>
        <w:contextualSpacing/>
        <w:jc w:val="both"/>
        <w:textAlignment w:val="baseline"/>
        <w:rPr>
          <w:rFonts w:eastAsia="Calibri"/>
          <w:kern w:val="2"/>
        </w:rPr>
      </w:pPr>
      <w:r w:rsidRPr="0080684D">
        <w:rPr>
          <w:rFonts w:eastAsia="Calibri"/>
          <w:kern w:val="2"/>
        </w:rPr>
        <w:t>Страхова сума – це грошова сума, в межах якої Страховик зобов’язаний здійснити виплату страхового відшкодування відповідно до умов Договору та страхового полісу.</w:t>
      </w:r>
    </w:p>
    <w:p w14:paraId="46CE5C7B" w14:textId="77777777" w:rsidR="0080684D" w:rsidRPr="0080684D" w:rsidRDefault="0080684D" w:rsidP="0080684D">
      <w:pPr>
        <w:numPr>
          <w:ilvl w:val="1"/>
          <w:numId w:val="10"/>
        </w:numPr>
        <w:ind w:left="284" w:right="-1" w:firstLine="0"/>
        <w:contextualSpacing/>
        <w:jc w:val="both"/>
        <w:textAlignment w:val="baseline"/>
        <w:rPr>
          <w:rFonts w:eastAsia="Calibri"/>
          <w:kern w:val="2"/>
        </w:rPr>
      </w:pPr>
      <w:r w:rsidRPr="0080684D">
        <w:rPr>
          <w:rFonts w:eastAsia="Calibri"/>
          <w:kern w:val="2"/>
        </w:rPr>
        <w:t>Обов’язковий ліміт відповідальності:</w:t>
      </w:r>
    </w:p>
    <w:p w14:paraId="75BEB45F" w14:textId="77777777" w:rsidR="0080684D" w:rsidRPr="0080684D" w:rsidRDefault="0080684D" w:rsidP="0080684D">
      <w:pPr>
        <w:numPr>
          <w:ilvl w:val="2"/>
          <w:numId w:val="10"/>
        </w:numPr>
        <w:ind w:left="0" w:right="-1" w:firstLine="284"/>
        <w:contextualSpacing/>
        <w:jc w:val="both"/>
        <w:textAlignment w:val="baseline"/>
        <w:rPr>
          <w:rFonts w:eastAsia="Calibri"/>
          <w:kern w:val="2"/>
        </w:rPr>
      </w:pPr>
      <w:r w:rsidRPr="0080684D">
        <w:rPr>
          <w:rFonts w:eastAsia="Calibri"/>
          <w:kern w:val="2"/>
        </w:rPr>
        <w:t>за шкоду, заподіяну майну потерпілих – 160 000,00 грн на одного потерпілого; у разі якщо загальний розмір шкоди за одним страховим випадком за кожним Полісом перевищує п’ятикратну страхову суму, відшкодування кожному потерпілому пропорційно зменшується;</w:t>
      </w:r>
    </w:p>
    <w:p w14:paraId="301A8A9D" w14:textId="77777777" w:rsidR="0080684D" w:rsidRPr="0080684D" w:rsidRDefault="0080684D" w:rsidP="0080684D">
      <w:pPr>
        <w:numPr>
          <w:ilvl w:val="2"/>
          <w:numId w:val="10"/>
        </w:numPr>
        <w:ind w:left="0" w:right="-1" w:firstLine="284"/>
        <w:contextualSpacing/>
        <w:jc w:val="both"/>
        <w:textAlignment w:val="baseline"/>
        <w:rPr>
          <w:rFonts w:eastAsia="Calibri"/>
          <w:kern w:val="2"/>
        </w:rPr>
      </w:pPr>
      <w:r w:rsidRPr="0080684D">
        <w:rPr>
          <w:rFonts w:eastAsia="Calibri"/>
          <w:kern w:val="2"/>
        </w:rPr>
        <w:t>за шкоду, заподіяну життю та здоров’ю потерпілих – 320 000,00 грн на одного потерпілого.</w:t>
      </w:r>
    </w:p>
    <w:p w14:paraId="77543020" w14:textId="3904045A" w:rsidR="00F82133" w:rsidRPr="0080684D" w:rsidRDefault="0080684D" w:rsidP="0080684D">
      <w:pPr>
        <w:numPr>
          <w:ilvl w:val="1"/>
          <w:numId w:val="10"/>
        </w:numPr>
        <w:ind w:left="0" w:right="-1" w:firstLine="284"/>
        <w:contextualSpacing/>
        <w:jc w:val="both"/>
        <w:textAlignment w:val="baseline"/>
        <w:rPr>
          <w:rFonts w:eastAsia="Calibri"/>
          <w:kern w:val="2"/>
        </w:rPr>
      </w:pPr>
      <w:r w:rsidRPr="0080684D">
        <w:rPr>
          <w:rFonts w:eastAsia="Calibri"/>
          <w:kern w:val="2"/>
        </w:rPr>
        <w:t>Розмір безумовної франшизи при відшкодуванні шкоди, заподіяної майну потерпілих за кожним окремим Полісом становить 0 (нуль) грн. 00 коп</w:t>
      </w:r>
      <w:r>
        <w:rPr>
          <w:rFonts w:eastAsia="Calibri"/>
          <w:kern w:val="2"/>
        </w:rPr>
        <w:t>.</w:t>
      </w:r>
    </w:p>
    <w:p w14:paraId="73C73E13" w14:textId="1F63D28C" w:rsidR="00F82133" w:rsidRPr="0080684D" w:rsidRDefault="001A6412" w:rsidP="0080684D">
      <w:pPr>
        <w:numPr>
          <w:ilvl w:val="0"/>
          <w:numId w:val="10"/>
        </w:numPr>
        <w:tabs>
          <w:tab w:val="left" w:pos="284"/>
        </w:tabs>
        <w:jc w:val="center"/>
      </w:pPr>
      <w:r w:rsidRPr="0080684D">
        <w:rPr>
          <w:b/>
        </w:rPr>
        <w:lastRenderedPageBreak/>
        <w:t>ВИЗНАЧЕННЯ РОЗМІРУ</w:t>
      </w:r>
      <w:r w:rsidR="00701D78" w:rsidRPr="0080684D">
        <w:rPr>
          <w:b/>
        </w:rPr>
        <w:t xml:space="preserve"> </w:t>
      </w:r>
      <w:r w:rsidR="00F82133" w:rsidRPr="0080684D">
        <w:rPr>
          <w:b/>
        </w:rPr>
        <w:t>СТРАХОВОГО ПЛАТЕЖУ</w:t>
      </w:r>
    </w:p>
    <w:p w14:paraId="3DA541E2" w14:textId="77777777" w:rsidR="00F82133" w:rsidRPr="0080684D" w:rsidRDefault="00F82133" w:rsidP="0080684D">
      <w:pPr>
        <w:numPr>
          <w:ilvl w:val="1"/>
          <w:numId w:val="10"/>
        </w:numPr>
        <w:ind w:left="0" w:firstLine="170"/>
        <w:jc w:val="both"/>
      </w:pPr>
      <w:bookmarkStart w:id="0" w:name="72"/>
      <w:bookmarkEnd w:id="0"/>
      <w:r w:rsidRPr="0080684D">
        <w:t xml:space="preserve">Розміри Страхових платежів відносно кожного ТЗ встановлюється Страховиком шляхом добутку розміру базового страхового платежу та значень відповідних коригуючих коефіцієнтів. </w:t>
      </w:r>
    </w:p>
    <w:p w14:paraId="07DD52FF" w14:textId="18A78DDB" w:rsidR="00974EE5" w:rsidRPr="0080684D" w:rsidRDefault="00F82133" w:rsidP="0080684D">
      <w:pPr>
        <w:numPr>
          <w:ilvl w:val="1"/>
          <w:numId w:val="10"/>
        </w:numPr>
        <w:ind w:left="0" w:firstLine="170"/>
        <w:jc w:val="both"/>
      </w:pPr>
      <w:r w:rsidRPr="0080684D">
        <w:t xml:space="preserve">Страхувальник за цим Договором сплачує Страховику страховий платіж, загальна сума якого за весь період становить </w:t>
      </w:r>
      <w:r w:rsidR="000E3A1A" w:rsidRPr="0080684D">
        <w:rPr>
          <w:rFonts w:eastAsia="Calibri"/>
          <w:kern w:val="2"/>
          <w:shd w:val="clear" w:color="auto" w:fill="FFFFFF"/>
        </w:rPr>
        <w:t>_______ грн. (_____ грн. __ коп.) з/без ПДВ</w:t>
      </w:r>
      <w:r w:rsidRPr="0080684D">
        <w:t>, відповідно до Додатку № 1 до цього Договору.</w:t>
      </w:r>
      <w:r w:rsidR="00AA4F5F" w:rsidRPr="0080684D">
        <w:t xml:space="preserve"> Джерелом фінансування цього Договору є кошти загального фонду Державного бюджету України, КПКВ 3506010, КЕКВ 2240.</w:t>
      </w:r>
    </w:p>
    <w:p w14:paraId="50C5B696" w14:textId="6EF9B963" w:rsidR="00974EE5" w:rsidRPr="0080684D" w:rsidRDefault="00B23E2B" w:rsidP="0080684D">
      <w:pPr>
        <w:numPr>
          <w:ilvl w:val="1"/>
          <w:numId w:val="10"/>
        </w:numPr>
        <w:ind w:left="0" w:firstLine="170"/>
        <w:jc w:val="both"/>
      </w:pPr>
      <w:r w:rsidRPr="0080684D">
        <w:t>Страховий платіж по Договору перераховується протяг 5 (п’яти)</w:t>
      </w:r>
      <w:r w:rsidR="004321E0" w:rsidRPr="0080684D">
        <w:t xml:space="preserve"> банківських днів з дати отримання Страхувальником оригіналу акту наданих послуг на підставі підписаного сторонами Договору шляхом</w:t>
      </w:r>
      <w:r w:rsidR="00F82133" w:rsidRPr="0080684D">
        <w:t xml:space="preserve"> перерахуванням грошових </w:t>
      </w:r>
      <w:r w:rsidR="004321E0" w:rsidRPr="0080684D">
        <w:t>коштів на</w:t>
      </w:r>
      <w:r w:rsidR="00F82133" w:rsidRPr="0080684D">
        <w:t xml:space="preserve"> рахунок страховика.</w:t>
      </w:r>
    </w:p>
    <w:p w14:paraId="4BFA69F0" w14:textId="5B742089" w:rsidR="00974EE5" w:rsidRPr="0080684D" w:rsidRDefault="00F82133" w:rsidP="0080684D">
      <w:pPr>
        <w:numPr>
          <w:ilvl w:val="1"/>
          <w:numId w:val="10"/>
        </w:numPr>
        <w:ind w:left="0" w:firstLine="170"/>
        <w:jc w:val="both"/>
        <w:rPr>
          <w:rFonts w:eastAsia="Calibri"/>
          <w:color w:val="00000A"/>
        </w:rPr>
      </w:pPr>
      <w:r w:rsidRPr="0080684D">
        <w:t xml:space="preserve">Розрахунки за надані Послуги здійснюються на підставі п. 1 ст. 49 Бюджетного кодексу України та відповідно до абз.2 підпункту 2 пункту 19 постанови Кабінету Міністрів України від 9 червня 2021 р. № 590 (із змінами і доповненнями). </w:t>
      </w:r>
    </w:p>
    <w:p w14:paraId="60BF0709" w14:textId="11110BA7" w:rsidR="000753DB" w:rsidRPr="0080684D" w:rsidRDefault="000753DB" w:rsidP="0080684D">
      <w:pPr>
        <w:numPr>
          <w:ilvl w:val="1"/>
          <w:numId w:val="10"/>
        </w:numPr>
        <w:ind w:left="0" w:firstLine="170"/>
        <w:jc w:val="both"/>
        <w:rPr>
          <w:rFonts w:eastAsia="Calibri"/>
          <w:color w:val="00000A"/>
        </w:rPr>
      </w:pPr>
      <w:r w:rsidRPr="0080684D">
        <w:t xml:space="preserve">Оплата здійснюється з урахуванням фінансового ресурсу Єдиного казначейського рахунку, </w:t>
      </w:r>
      <w:r w:rsidRPr="0080684D">
        <w:rPr>
          <w:rFonts w:eastAsia="Calibri"/>
          <w:color w:val="00000A"/>
        </w:rPr>
        <w:t>в межах затверджених бюджетних призначень на відповідний період.</w:t>
      </w:r>
    </w:p>
    <w:p w14:paraId="1B7DBEDC" w14:textId="77777777" w:rsidR="000753DB" w:rsidRPr="0080684D" w:rsidRDefault="0039101C" w:rsidP="00974EE5">
      <w:pPr>
        <w:tabs>
          <w:tab w:val="left" w:pos="0"/>
          <w:tab w:val="left" w:pos="284"/>
          <w:tab w:val="left" w:pos="36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A"/>
        </w:rPr>
      </w:pPr>
      <w:r w:rsidRPr="0080684D">
        <w:rPr>
          <w:rFonts w:eastAsia="Arial Unicode MS"/>
        </w:rPr>
        <w:tab/>
      </w:r>
      <w:r w:rsidRPr="0080684D">
        <w:rPr>
          <w:rFonts w:eastAsia="Calibri"/>
          <w:color w:val="00000A"/>
        </w:rPr>
        <w:tab/>
      </w:r>
      <w:r w:rsidR="000753DB" w:rsidRPr="0080684D">
        <w:rPr>
          <w:rFonts w:eastAsia="Calibri"/>
          <w:color w:val="00000A"/>
        </w:rPr>
        <w:t>У разі затримки бюджетного фінансування,</w:t>
      </w:r>
      <w:r w:rsidRPr="0080684D">
        <w:rPr>
          <w:rFonts w:eastAsia="Calibri"/>
          <w:color w:val="00000A"/>
        </w:rPr>
        <w:t xml:space="preserve"> </w:t>
      </w:r>
      <w:r w:rsidR="000753DB" w:rsidRPr="0080684D">
        <w:t>Страхувальник,</w:t>
      </w:r>
      <w:r w:rsidR="000753DB" w:rsidRPr="0080684D">
        <w:rPr>
          <w:rFonts w:eastAsia="Calibri"/>
          <w:color w:val="00000A"/>
        </w:rPr>
        <w:t xml:space="preserve"> в межах строків відведених для розрахунків, повідомляє про це </w:t>
      </w:r>
      <w:r w:rsidR="000753DB" w:rsidRPr="0080684D">
        <w:t xml:space="preserve">Страховика. </w:t>
      </w:r>
      <w:r w:rsidR="000753DB" w:rsidRPr="0080684D">
        <w:rPr>
          <w:rFonts w:eastAsia="Calibri"/>
          <w:color w:val="00000A"/>
        </w:rPr>
        <w:t xml:space="preserve">У такому випадку розрахунки здійснюються впродовж трьох банківських днів з дати отримання </w:t>
      </w:r>
      <w:r w:rsidR="000753DB" w:rsidRPr="0080684D">
        <w:t>Страхувальником</w:t>
      </w:r>
      <w:r w:rsidR="000753DB" w:rsidRPr="0080684D">
        <w:rPr>
          <w:rFonts w:eastAsia="Calibri"/>
          <w:color w:val="00000A"/>
        </w:rPr>
        <w:t xml:space="preserve"> коштів для закупівлі на свій рахунок. Будь-які штрафні санкції в такому випадку до </w:t>
      </w:r>
      <w:r w:rsidR="000753DB" w:rsidRPr="0080684D">
        <w:t>Страхувальника</w:t>
      </w:r>
      <w:r w:rsidR="000753DB" w:rsidRPr="0080684D">
        <w:rPr>
          <w:rFonts w:eastAsia="Calibri"/>
          <w:color w:val="00000A"/>
        </w:rPr>
        <w:t xml:space="preserve"> не застосовуються.</w:t>
      </w:r>
    </w:p>
    <w:p w14:paraId="420FC88D" w14:textId="35E5DFE0" w:rsidR="00F82133" w:rsidRPr="0080684D" w:rsidRDefault="009E5119" w:rsidP="00974EE5">
      <w:pPr>
        <w:tabs>
          <w:tab w:val="left" w:pos="0"/>
          <w:tab w:val="left" w:pos="284"/>
          <w:tab w:val="left" w:pos="36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684D">
        <w:t xml:space="preserve">  </w:t>
      </w:r>
      <w:r w:rsidR="00F82133" w:rsidRPr="0080684D">
        <w:t>4.6. Сторони домовились, що датою платежу є дата списання грошових коштів на банківський рахунок Виконавця.</w:t>
      </w:r>
    </w:p>
    <w:p w14:paraId="4ECA6931" w14:textId="77777777" w:rsidR="00701D78" w:rsidRPr="0080684D" w:rsidRDefault="00701D78" w:rsidP="00974EE5">
      <w:pPr>
        <w:tabs>
          <w:tab w:val="left" w:pos="0"/>
          <w:tab w:val="left" w:pos="284"/>
          <w:tab w:val="left" w:pos="36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A"/>
        </w:rPr>
      </w:pPr>
    </w:p>
    <w:p w14:paraId="728D9FC3" w14:textId="77777777" w:rsidR="00F82133" w:rsidRPr="0080684D" w:rsidRDefault="00F82133" w:rsidP="0080684D">
      <w:pPr>
        <w:numPr>
          <w:ilvl w:val="0"/>
          <w:numId w:val="10"/>
        </w:numPr>
        <w:tabs>
          <w:tab w:val="left" w:pos="0"/>
          <w:tab w:val="left" w:pos="284"/>
        </w:tabs>
        <w:ind w:left="0" w:firstLine="0"/>
        <w:jc w:val="center"/>
      </w:pPr>
      <w:r w:rsidRPr="0080684D">
        <w:rPr>
          <w:b/>
          <w:spacing w:val="-4"/>
        </w:rPr>
        <w:t>СТРОКИ ДІЇ ПОЛІСІВ</w:t>
      </w:r>
    </w:p>
    <w:p w14:paraId="3E36F42D" w14:textId="77777777" w:rsidR="00F82133" w:rsidRPr="0080684D" w:rsidRDefault="002753FF" w:rsidP="0039101C">
      <w:pPr>
        <w:ind w:firstLine="170"/>
        <w:jc w:val="both"/>
      </w:pPr>
      <w:r w:rsidRPr="0080684D">
        <w:t>5.1.</w:t>
      </w:r>
      <w:r w:rsidR="00706AF6" w:rsidRPr="0080684D">
        <w:t> </w:t>
      </w:r>
      <w:r w:rsidR="00F82133" w:rsidRPr="0080684D">
        <w:t>Строк дії Полісу щодо кожного ТЗ становить 1 (один) рік.</w:t>
      </w:r>
    </w:p>
    <w:p w14:paraId="5D423165" w14:textId="77777777" w:rsidR="00F82133" w:rsidRPr="0080684D" w:rsidRDefault="002753FF" w:rsidP="002753FF">
      <w:pPr>
        <w:ind w:left="170"/>
        <w:jc w:val="both"/>
      </w:pPr>
      <w:r w:rsidRPr="0080684D">
        <w:t>5.2.</w:t>
      </w:r>
      <w:r w:rsidR="00706AF6" w:rsidRPr="0080684D">
        <w:t> </w:t>
      </w:r>
      <w:r w:rsidR="00F82133" w:rsidRPr="0080684D">
        <w:t>Кожний Поліс набуває чинності з моменту, визначеному у Полісі, але не раніше дати сплати страхового платежу по Полісу.</w:t>
      </w:r>
    </w:p>
    <w:p w14:paraId="4F6DE1BB" w14:textId="77777777" w:rsidR="00F82133" w:rsidRPr="0080684D" w:rsidRDefault="00F82133" w:rsidP="00974EE5">
      <w:pPr>
        <w:tabs>
          <w:tab w:val="left" w:pos="0"/>
          <w:tab w:val="left" w:pos="284"/>
          <w:tab w:val="left" w:pos="720"/>
        </w:tabs>
        <w:jc w:val="both"/>
      </w:pPr>
    </w:p>
    <w:p w14:paraId="4579AE4E" w14:textId="77777777" w:rsidR="00F82133" w:rsidRPr="0080684D" w:rsidRDefault="00F82133" w:rsidP="0080684D">
      <w:pPr>
        <w:numPr>
          <w:ilvl w:val="0"/>
          <w:numId w:val="10"/>
        </w:numPr>
        <w:tabs>
          <w:tab w:val="left" w:pos="0"/>
          <w:tab w:val="left" w:pos="284"/>
        </w:tabs>
        <w:ind w:left="0" w:firstLine="0"/>
        <w:jc w:val="center"/>
        <w:rPr>
          <w:b/>
          <w:spacing w:val="-4"/>
        </w:rPr>
      </w:pPr>
      <w:r w:rsidRPr="0080684D">
        <w:rPr>
          <w:b/>
          <w:spacing w:val="-4"/>
        </w:rPr>
        <w:t>ПРАВА ТА ОБОВ’ЯЗКИ СТОРІН</w:t>
      </w:r>
    </w:p>
    <w:p w14:paraId="6820CB56" w14:textId="77777777" w:rsidR="00F82133" w:rsidRPr="0080684D" w:rsidRDefault="00F82133" w:rsidP="0080684D">
      <w:pPr>
        <w:numPr>
          <w:ilvl w:val="1"/>
          <w:numId w:val="10"/>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70"/>
        <w:jc w:val="both"/>
        <w:rPr>
          <w:b/>
        </w:rPr>
      </w:pPr>
      <w:r w:rsidRPr="0080684D">
        <w:rPr>
          <w:b/>
        </w:rPr>
        <w:t>Страхувальник зобов’язаний:</w:t>
      </w:r>
    </w:p>
    <w:p w14:paraId="4D259CC0" w14:textId="77777777" w:rsidR="00F82133" w:rsidRPr="0080684D" w:rsidRDefault="00F82133" w:rsidP="0080684D">
      <w:pPr>
        <w:numPr>
          <w:ilvl w:val="2"/>
          <w:numId w:val="10"/>
        </w:numPr>
        <w:tabs>
          <w:tab w:val="left" w:pos="0"/>
          <w:tab w:val="left" w:pos="284"/>
          <w:tab w:val="left" w:pos="426"/>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70"/>
        <w:jc w:val="both"/>
      </w:pPr>
      <w:r w:rsidRPr="0080684D">
        <w:t>при укладенні цього Договору повідомити Страховика про всі діючі Поліси, укладені з іншими Страховиками, а також, за вимогою Страховика, надати інформацію про всі відомі обставини, що мають істотне значення для оцінки страхового ризику;</w:t>
      </w:r>
    </w:p>
    <w:p w14:paraId="36FB4AEA" w14:textId="77777777" w:rsidR="00F82133" w:rsidRPr="0080684D" w:rsidRDefault="00F82133" w:rsidP="0080684D">
      <w:pPr>
        <w:numPr>
          <w:ilvl w:val="2"/>
          <w:numId w:val="10"/>
        </w:numPr>
        <w:tabs>
          <w:tab w:val="left" w:pos="0"/>
          <w:tab w:val="left" w:pos="284"/>
          <w:tab w:val="left" w:pos="36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70"/>
        <w:jc w:val="both"/>
      </w:pPr>
      <w:r w:rsidRPr="0080684D">
        <w:t>надати повну інформацію по кожному транспортного зас</w:t>
      </w:r>
      <w:r w:rsidR="004B5439" w:rsidRPr="0080684D">
        <w:t>обу, що наведений в Додатку № 1:</w:t>
      </w:r>
      <w:r w:rsidRPr="0080684D">
        <w:t xml:space="preserve"> </w:t>
      </w:r>
    </w:p>
    <w:p w14:paraId="6175D2B1" w14:textId="77777777" w:rsidR="00F82133" w:rsidRPr="0080684D" w:rsidRDefault="004B5439" w:rsidP="004B5439">
      <w:pPr>
        <w:tabs>
          <w:tab w:val="left" w:pos="0"/>
          <w:tab w:val="left" w:pos="284"/>
          <w:tab w:val="left" w:pos="36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pPr>
      <w:r w:rsidRPr="0080684D">
        <w:t>6.1.2.1</w:t>
      </w:r>
      <w:r w:rsidR="00F82133" w:rsidRPr="0080684D">
        <w:t xml:space="preserve"> відомості про транспортний засіб – тип, марка, модель, рік випуску, ідентифікаційний номер VIN транспортного засобу або в разі його відсутності – номер кузова (шасі, рами), населений пункт місця його реєстрації;</w:t>
      </w:r>
    </w:p>
    <w:p w14:paraId="0020A86C" w14:textId="77777777" w:rsidR="00F82133" w:rsidRPr="0080684D" w:rsidRDefault="00F82133" w:rsidP="004B5439">
      <w:pPr>
        <w:numPr>
          <w:ilvl w:val="3"/>
          <w:numId w:val="8"/>
        </w:numPr>
        <w:tabs>
          <w:tab w:val="left" w:pos="0"/>
          <w:tab w:val="left" w:pos="284"/>
          <w:tab w:val="left" w:pos="360"/>
          <w:tab w:val="left" w:pos="426"/>
          <w:tab w:val="left" w:pos="916"/>
          <w:tab w:val="left" w:pos="1134"/>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80684D">
        <w:t>чи підлягає транспортний засіб обов’язковому технічному контролю (далі – ОТК), якщо підлягає, то вказується дата наступного ОТК та періодичність проходження ОТК згідно Закону України «Про дорожній рух»;</w:t>
      </w:r>
    </w:p>
    <w:p w14:paraId="7FE9DBB9" w14:textId="77777777" w:rsidR="00F82133" w:rsidRPr="0080684D" w:rsidRDefault="0039101C" w:rsidP="0080684D">
      <w:pPr>
        <w:numPr>
          <w:ilvl w:val="2"/>
          <w:numId w:val="10"/>
        </w:numPr>
        <w:tabs>
          <w:tab w:val="left" w:pos="0"/>
          <w:tab w:val="left" w:pos="284"/>
          <w:tab w:val="left" w:pos="360"/>
          <w:tab w:val="left" w:pos="426"/>
          <w:tab w:val="left" w:pos="720"/>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70"/>
        <w:jc w:val="both"/>
      </w:pPr>
      <w:r w:rsidRPr="0080684D">
        <w:t xml:space="preserve"> </w:t>
      </w:r>
      <w:r w:rsidR="00F82133" w:rsidRPr="0080684D">
        <w:t xml:space="preserve">перерахувати на поточний рахунок Страховика страховий платіж в сумі та строки, що визначені в п.4.2. цього Договору. </w:t>
      </w:r>
    </w:p>
    <w:p w14:paraId="499F33A8" w14:textId="77777777" w:rsidR="00F82133" w:rsidRPr="0080684D" w:rsidRDefault="00F82133" w:rsidP="0080684D">
      <w:pPr>
        <w:numPr>
          <w:ilvl w:val="1"/>
          <w:numId w:val="10"/>
        </w:numPr>
        <w:tabs>
          <w:tab w:val="left" w:pos="0"/>
          <w:tab w:val="left" w:pos="284"/>
          <w:tab w:val="left" w:pos="426"/>
        </w:tabs>
        <w:ind w:left="0" w:firstLine="170"/>
        <w:jc w:val="both"/>
        <w:rPr>
          <w:b/>
        </w:rPr>
      </w:pPr>
      <w:r w:rsidRPr="0080684D">
        <w:rPr>
          <w:b/>
        </w:rPr>
        <w:t xml:space="preserve">Страховик зобов’язаний: </w:t>
      </w:r>
    </w:p>
    <w:p w14:paraId="7B8D8806" w14:textId="77777777" w:rsidR="009D01E5" w:rsidRPr="0080684D" w:rsidRDefault="00F82133" w:rsidP="0080684D">
      <w:pPr>
        <w:numPr>
          <w:ilvl w:val="2"/>
          <w:numId w:val="10"/>
        </w:numPr>
        <w:tabs>
          <w:tab w:val="left" w:pos="0"/>
          <w:tab w:val="left" w:pos="284"/>
          <w:tab w:val="left" w:pos="426"/>
        </w:tabs>
        <w:ind w:left="0" w:firstLine="142"/>
        <w:jc w:val="both"/>
      </w:pPr>
      <w:r w:rsidRPr="0080684D">
        <w:t>видати Страхувальнику Поліс встановленого зразка на кожний транспортний засіб, що зазначений в Додатку № 1 до цього Договору, не пізніше 3-х днів з моменту оплати Страхувальником страхового платежу;</w:t>
      </w:r>
    </w:p>
    <w:p w14:paraId="7FA83FC4" w14:textId="77777777" w:rsidR="00F82133" w:rsidRPr="0080684D" w:rsidRDefault="00F82133" w:rsidP="0080684D">
      <w:pPr>
        <w:numPr>
          <w:ilvl w:val="2"/>
          <w:numId w:val="10"/>
        </w:numPr>
        <w:tabs>
          <w:tab w:val="left" w:pos="0"/>
          <w:tab w:val="left" w:pos="284"/>
          <w:tab w:val="left" w:pos="426"/>
        </w:tabs>
        <w:ind w:left="0" w:firstLine="142"/>
        <w:jc w:val="both"/>
      </w:pPr>
      <w:r w:rsidRPr="0080684D">
        <w:t xml:space="preserve"> видати дублікат страхового Полісу за заявою Страхувальника в разі його втрати. У випадку втрати дублікату страхового Полісу повторна його видача здійснюється за умови сплати Страхувальником вартості двох бланків Полісів; </w:t>
      </w:r>
    </w:p>
    <w:p w14:paraId="74A3507D" w14:textId="77777777" w:rsidR="00F82133" w:rsidRPr="0080684D" w:rsidRDefault="00F82133" w:rsidP="0080684D">
      <w:pPr>
        <w:numPr>
          <w:ilvl w:val="2"/>
          <w:numId w:val="10"/>
        </w:numPr>
        <w:tabs>
          <w:tab w:val="left" w:pos="0"/>
          <w:tab w:val="left" w:pos="284"/>
          <w:tab w:val="left" w:pos="426"/>
        </w:tabs>
        <w:ind w:left="0" w:firstLine="142"/>
        <w:jc w:val="both"/>
      </w:pPr>
      <w:r w:rsidRPr="0080684D">
        <w:t>здійснити виплату страхового відшкодування згідно з Законом № 1961 – IV;</w:t>
      </w:r>
    </w:p>
    <w:p w14:paraId="3853C937" w14:textId="77777777" w:rsidR="00F82133" w:rsidRPr="0080684D" w:rsidRDefault="009D01E5" w:rsidP="0080684D">
      <w:pPr>
        <w:numPr>
          <w:ilvl w:val="2"/>
          <w:numId w:val="10"/>
        </w:numPr>
        <w:tabs>
          <w:tab w:val="left" w:pos="0"/>
          <w:tab w:val="left" w:pos="284"/>
          <w:tab w:val="left" w:pos="426"/>
        </w:tabs>
        <w:ind w:left="0" w:firstLine="142"/>
        <w:jc w:val="both"/>
      </w:pPr>
      <w:r w:rsidRPr="0080684D">
        <w:t xml:space="preserve"> </w:t>
      </w:r>
      <w:r w:rsidR="00F82133" w:rsidRPr="0080684D">
        <w:t xml:space="preserve">страховик зобов’язаний надати на узгодження Страхувальнику належним чином оформлену податкову накладну/розрахунок коригування податкової накладної, складену(і) в </w:t>
      </w:r>
      <w:r w:rsidR="00F82133" w:rsidRPr="0080684D">
        <w:lastRenderedPageBreak/>
        <w:t>електронній формі та зареєстровану(і) в Єдиному реєстрі податкових накладних (ЄРПН) в порядку та строки, визначені законодавством України.</w:t>
      </w:r>
    </w:p>
    <w:p w14:paraId="015B1BED" w14:textId="77777777" w:rsidR="00F82133" w:rsidRPr="0080684D" w:rsidRDefault="00F82133" w:rsidP="0080684D">
      <w:pPr>
        <w:numPr>
          <w:ilvl w:val="1"/>
          <w:numId w:val="10"/>
        </w:numPr>
        <w:tabs>
          <w:tab w:val="left" w:pos="0"/>
          <w:tab w:val="left" w:pos="284"/>
          <w:tab w:val="left" w:pos="426"/>
        </w:tabs>
        <w:ind w:left="0" w:firstLine="142"/>
        <w:jc w:val="both"/>
        <w:rPr>
          <w:b/>
        </w:rPr>
      </w:pPr>
      <w:r w:rsidRPr="0080684D">
        <w:rPr>
          <w:b/>
        </w:rPr>
        <w:t>Страховик має право:</w:t>
      </w:r>
    </w:p>
    <w:p w14:paraId="1F4AF784" w14:textId="77777777" w:rsidR="00F82133" w:rsidRPr="0080684D" w:rsidRDefault="00F82133" w:rsidP="0080684D">
      <w:pPr>
        <w:numPr>
          <w:ilvl w:val="2"/>
          <w:numId w:val="10"/>
        </w:numPr>
        <w:tabs>
          <w:tab w:val="left" w:pos="0"/>
          <w:tab w:val="left" w:pos="284"/>
          <w:tab w:val="left" w:pos="426"/>
        </w:tabs>
        <w:ind w:left="0" w:firstLine="142"/>
        <w:jc w:val="both"/>
      </w:pPr>
      <w:r w:rsidRPr="0080684D">
        <w:t>припинити дію Полісу в односторонньому порядку у разі, якщо виплачена сума відшкодування за чинним Полісом перевищила агрегатну страхову суму.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14:paraId="1A064113" w14:textId="77777777" w:rsidR="00F82133" w:rsidRPr="0080684D" w:rsidRDefault="00F82133" w:rsidP="0080684D">
      <w:pPr>
        <w:numPr>
          <w:ilvl w:val="2"/>
          <w:numId w:val="10"/>
        </w:numPr>
        <w:tabs>
          <w:tab w:val="left" w:pos="0"/>
          <w:tab w:val="left" w:pos="284"/>
          <w:tab w:val="left" w:pos="426"/>
        </w:tabs>
        <w:ind w:left="0" w:firstLine="142"/>
        <w:jc w:val="both"/>
      </w:pPr>
      <w:r w:rsidRPr="0080684D">
        <w:t xml:space="preserve"> при вирішенні питання про виплату страхового відшкодування у зв’язку із заподіяною особі шкодою, письмово вимагати від компетентних органів інформацію, необхідну для розслідування страхового випадку;</w:t>
      </w:r>
    </w:p>
    <w:p w14:paraId="7CFB24C4" w14:textId="77777777" w:rsidR="00F82133" w:rsidRPr="0080684D" w:rsidRDefault="00F82133" w:rsidP="0080684D">
      <w:pPr>
        <w:numPr>
          <w:ilvl w:val="2"/>
          <w:numId w:val="10"/>
        </w:numPr>
        <w:tabs>
          <w:tab w:val="left" w:pos="0"/>
          <w:tab w:val="left" w:pos="284"/>
          <w:tab w:val="left" w:pos="426"/>
        </w:tabs>
        <w:ind w:left="0" w:firstLine="142"/>
        <w:jc w:val="both"/>
      </w:pPr>
      <w:r w:rsidRPr="0080684D">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погодження із Страховиком.</w:t>
      </w:r>
    </w:p>
    <w:p w14:paraId="49BE77DD" w14:textId="77777777" w:rsidR="00F82133" w:rsidRPr="0080684D" w:rsidRDefault="00F82133" w:rsidP="0080684D">
      <w:pPr>
        <w:numPr>
          <w:ilvl w:val="1"/>
          <w:numId w:val="10"/>
        </w:numPr>
        <w:tabs>
          <w:tab w:val="left" w:pos="0"/>
          <w:tab w:val="left" w:pos="284"/>
          <w:tab w:val="left" w:pos="426"/>
        </w:tabs>
        <w:ind w:left="0" w:firstLine="142"/>
        <w:jc w:val="both"/>
        <w:rPr>
          <w:b/>
        </w:rPr>
      </w:pPr>
      <w:r w:rsidRPr="0080684D">
        <w:rPr>
          <w:b/>
        </w:rPr>
        <w:t>Страхувальник має право:</w:t>
      </w:r>
    </w:p>
    <w:p w14:paraId="2B0936DF" w14:textId="77777777" w:rsidR="00F82133" w:rsidRPr="0080684D" w:rsidRDefault="00F82133" w:rsidP="009D01E5">
      <w:pPr>
        <w:tabs>
          <w:tab w:val="left" w:pos="0"/>
          <w:tab w:val="left" w:pos="284"/>
          <w:tab w:val="left" w:pos="426"/>
        </w:tabs>
        <w:ind w:firstLine="142"/>
      </w:pPr>
      <w:r w:rsidRPr="0080684D">
        <w:t>6.4.1. Припинити дію цього Договору/Полісу на умовах Закону № 1961 – IV.</w:t>
      </w:r>
    </w:p>
    <w:p w14:paraId="1B8ADDD5" w14:textId="77777777" w:rsidR="00F82133" w:rsidRPr="0080684D" w:rsidRDefault="00F82133" w:rsidP="009D01E5">
      <w:pPr>
        <w:tabs>
          <w:tab w:val="left" w:pos="0"/>
          <w:tab w:val="left" w:pos="284"/>
          <w:tab w:val="left" w:pos="426"/>
        </w:tabs>
        <w:ind w:firstLine="142"/>
      </w:pPr>
      <w:r w:rsidRPr="0080684D">
        <w:t>6.4.2. Одержати дублікат цього Договору/ Полісу у разі його втрати.</w:t>
      </w:r>
    </w:p>
    <w:p w14:paraId="396CFF88" w14:textId="77777777" w:rsidR="00F82133" w:rsidRPr="0080684D" w:rsidRDefault="00F82133" w:rsidP="0080684D">
      <w:pPr>
        <w:numPr>
          <w:ilvl w:val="1"/>
          <w:numId w:val="10"/>
        </w:numPr>
        <w:tabs>
          <w:tab w:val="left" w:pos="0"/>
          <w:tab w:val="left" w:pos="284"/>
          <w:tab w:val="left" w:pos="426"/>
        </w:tabs>
        <w:ind w:left="0" w:firstLine="142"/>
        <w:jc w:val="both"/>
      </w:pPr>
      <w:r w:rsidRPr="0080684D">
        <w:t>Страхувальник та Страховик мають і інші права та обов’язки, визначені чинним законодавством України.</w:t>
      </w:r>
    </w:p>
    <w:p w14:paraId="2593E55E" w14:textId="77777777" w:rsidR="00F82133" w:rsidRPr="0080684D" w:rsidRDefault="00F82133" w:rsidP="0080684D">
      <w:pPr>
        <w:numPr>
          <w:ilvl w:val="1"/>
          <w:numId w:val="10"/>
        </w:numPr>
        <w:tabs>
          <w:tab w:val="left" w:pos="0"/>
          <w:tab w:val="left" w:pos="284"/>
          <w:tab w:val="left" w:pos="426"/>
        </w:tabs>
        <w:ind w:left="0" w:firstLine="142"/>
        <w:jc w:val="both"/>
      </w:pPr>
      <w:r w:rsidRPr="0080684D">
        <w:t xml:space="preserve">Страховик та Страхувальник несуть матеріальну відповідальність один перед одним за несвоєчасно проведені розрахунки. </w:t>
      </w:r>
    </w:p>
    <w:p w14:paraId="35D2FC46" w14:textId="77777777" w:rsidR="00F82133" w:rsidRPr="0080684D" w:rsidRDefault="00F82133" w:rsidP="0080684D">
      <w:pPr>
        <w:numPr>
          <w:ilvl w:val="1"/>
          <w:numId w:val="10"/>
        </w:numPr>
        <w:tabs>
          <w:tab w:val="left" w:pos="0"/>
          <w:tab w:val="left" w:pos="284"/>
          <w:tab w:val="left" w:pos="426"/>
        </w:tabs>
        <w:ind w:left="0" w:firstLine="142"/>
        <w:jc w:val="both"/>
      </w:pPr>
      <w:r w:rsidRPr="0080684D">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14:paraId="7A24DAF3" w14:textId="2DCCF48D" w:rsidR="00F82133" w:rsidRPr="0080684D" w:rsidRDefault="00F82133" w:rsidP="0080684D">
      <w:pPr>
        <w:numPr>
          <w:ilvl w:val="1"/>
          <w:numId w:val="10"/>
        </w:numPr>
        <w:tabs>
          <w:tab w:val="left" w:pos="0"/>
          <w:tab w:val="left" w:pos="284"/>
          <w:tab w:val="left" w:pos="426"/>
        </w:tabs>
        <w:ind w:left="0" w:firstLine="142"/>
        <w:jc w:val="both"/>
      </w:pPr>
      <w:r w:rsidRPr="0080684D">
        <w:t>За кожен день прострочення виплати страхового відшкодування з вини Страховика особі, яка має право на отримання такого відшкодування, сплачується пеня з розрахунку подвійної облікової ставки Національного банку України, яка діє протягом періоду, за який нараховується пеня.</w:t>
      </w:r>
    </w:p>
    <w:p w14:paraId="2ACE8284" w14:textId="77777777" w:rsidR="0080684D" w:rsidRPr="0080684D" w:rsidRDefault="0080684D" w:rsidP="0080684D">
      <w:pPr>
        <w:tabs>
          <w:tab w:val="left" w:pos="0"/>
          <w:tab w:val="left" w:pos="284"/>
          <w:tab w:val="left" w:pos="426"/>
        </w:tabs>
        <w:ind w:left="142"/>
        <w:jc w:val="both"/>
      </w:pPr>
    </w:p>
    <w:p w14:paraId="72F08E17" w14:textId="77777777" w:rsidR="00F82133" w:rsidRPr="0080684D" w:rsidRDefault="00F82133" w:rsidP="0080684D">
      <w:pPr>
        <w:numPr>
          <w:ilvl w:val="0"/>
          <w:numId w:val="10"/>
        </w:numPr>
        <w:tabs>
          <w:tab w:val="left" w:pos="0"/>
          <w:tab w:val="left" w:pos="284"/>
        </w:tabs>
        <w:ind w:left="0" w:firstLine="0"/>
        <w:jc w:val="center"/>
      </w:pPr>
      <w:r w:rsidRPr="0080684D">
        <w:rPr>
          <w:b/>
          <w:spacing w:val="-4"/>
        </w:rPr>
        <w:t>УМОВИ ЗДІЙСНЕННЯ СТРАХОВИХ ВИПЛАТ</w:t>
      </w:r>
    </w:p>
    <w:p w14:paraId="11880544" w14:textId="77777777" w:rsidR="00F82133" w:rsidRPr="0080684D" w:rsidRDefault="00F82133" w:rsidP="0080684D">
      <w:pPr>
        <w:numPr>
          <w:ilvl w:val="1"/>
          <w:numId w:val="10"/>
        </w:numPr>
        <w:tabs>
          <w:tab w:val="left" w:pos="0"/>
          <w:tab w:val="left" w:pos="284"/>
          <w:tab w:val="left" w:pos="426"/>
          <w:tab w:val="left" w:pos="709"/>
        </w:tabs>
        <w:ind w:left="0" w:firstLine="142"/>
        <w:jc w:val="both"/>
      </w:pPr>
      <w:r w:rsidRPr="0080684D">
        <w:t xml:space="preserve">У разі настання ДТП, яка може бути підставою для здійснення страхового відшкодування (регламентної виплати), </w:t>
      </w:r>
      <w:r w:rsidRPr="0080684D">
        <w:rPr>
          <w:b/>
        </w:rPr>
        <w:t>водій транспортного засобу, причетний до такої пригоди, зобов'язаний</w:t>
      </w:r>
      <w:r w:rsidRPr="0080684D">
        <w:t>:</w:t>
      </w:r>
    </w:p>
    <w:p w14:paraId="2A3EAD63" w14:textId="77777777" w:rsidR="00F82133" w:rsidRPr="0080684D" w:rsidRDefault="00F82133" w:rsidP="0080684D">
      <w:pPr>
        <w:numPr>
          <w:ilvl w:val="2"/>
          <w:numId w:val="10"/>
        </w:numPr>
        <w:tabs>
          <w:tab w:val="left" w:pos="0"/>
          <w:tab w:val="left" w:pos="284"/>
          <w:tab w:val="left" w:pos="426"/>
          <w:tab w:val="left" w:pos="709"/>
        </w:tabs>
        <w:ind w:left="0" w:firstLine="142"/>
        <w:jc w:val="both"/>
      </w:pPr>
      <w:r w:rsidRPr="0080684D">
        <w:t xml:space="preserve"> дотримуватися передбачених правилами дорожнього руху обов'язків водія, причетного до ДТП; </w:t>
      </w:r>
    </w:p>
    <w:p w14:paraId="418E84D5" w14:textId="77777777" w:rsidR="00F82133" w:rsidRPr="0080684D" w:rsidRDefault="00F82133" w:rsidP="0080684D">
      <w:pPr>
        <w:numPr>
          <w:ilvl w:val="2"/>
          <w:numId w:val="10"/>
        </w:numPr>
        <w:tabs>
          <w:tab w:val="left" w:pos="0"/>
          <w:tab w:val="left" w:pos="284"/>
          <w:tab w:val="left" w:pos="426"/>
          <w:tab w:val="left" w:pos="709"/>
        </w:tabs>
        <w:ind w:left="0" w:firstLine="142"/>
        <w:jc w:val="both"/>
      </w:pPr>
      <w:r w:rsidRPr="0080684D">
        <w:t xml:space="preserve"> вжити заходів з метою запобігання чи зменшення подальшої шкоди; </w:t>
      </w:r>
    </w:p>
    <w:p w14:paraId="138ABF5D" w14:textId="77777777" w:rsidR="00F82133" w:rsidRPr="0080684D" w:rsidRDefault="00F82133" w:rsidP="0080684D">
      <w:pPr>
        <w:numPr>
          <w:ilvl w:val="2"/>
          <w:numId w:val="10"/>
        </w:numPr>
        <w:tabs>
          <w:tab w:val="left" w:pos="0"/>
          <w:tab w:val="left" w:pos="284"/>
          <w:tab w:val="left" w:pos="426"/>
          <w:tab w:val="left" w:pos="709"/>
        </w:tabs>
        <w:ind w:left="0" w:firstLine="142"/>
        <w:jc w:val="both"/>
      </w:pPr>
      <w:r w:rsidRPr="0080684D">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 </w:t>
      </w:r>
    </w:p>
    <w:p w14:paraId="4CDC2069" w14:textId="77777777" w:rsidR="00F82133" w:rsidRPr="0080684D" w:rsidRDefault="00F82133" w:rsidP="0080684D">
      <w:pPr>
        <w:numPr>
          <w:ilvl w:val="2"/>
          <w:numId w:val="10"/>
        </w:numPr>
        <w:tabs>
          <w:tab w:val="left" w:pos="0"/>
          <w:tab w:val="left" w:pos="284"/>
          <w:tab w:val="left" w:pos="426"/>
          <w:tab w:val="left" w:pos="709"/>
        </w:tabs>
        <w:ind w:left="0" w:firstLine="142"/>
        <w:jc w:val="both"/>
      </w:pPr>
      <w:r w:rsidRPr="0080684D">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w:t>
      </w:r>
      <w:r w:rsidRPr="0080684D">
        <w:lastRenderedPageBreak/>
        <w:t xml:space="preserve">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14:paraId="33D43CE1" w14:textId="77777777" w:rsidR="00F82133" w:rsidRPr="0080684D" w:rsidRDefault="00F82133" w:rsidP="0080684D">
      <w:pPr>
        <w:numPr>
          <w:ilvl w:val="1"/>
          <w:numId w:val="10"/>
        </w:numPr>
        <w:tabs>
          <w:tab w:val="left" w:pos="0"/>
          <w:tab w:val="left" w:pos="284"/>
          <w:tab w:val="left" w:pos="426"/>
          <w:tab w:val="left" w:pos="709"/>
        </w:tabs>
        <w:ind w:left="0" w:firstLine="142"/>
        <w:jc w:val="both"/>
      </w:pPr>
      <w:r w:rsidRPr="0080684D">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У цій заяві має міститися: </w:t>
      </w:r>
    </w:p>
    <w:p w14:paraId="70304A51" w14:textId="77777777" w:rsidR="00F82133" w:rsidRPr="0080684D" w:rsidRDefault="00F82133" w:rsidP="0080684D">
      <w:pPr>
        <w:numPr>
          <w:ilvl w:val="2"/>
          <w:numId w:val="10"/>
        </w:numPr>
        <w:tabs>
          <w:tab w:val="left" w:pos="0"/>
          <w:tab w:val="left" w:pos="284"/>
          <w:tab w:val="left" w:pos="426"/>
          <w:tab w:val="left" w:pos="709"/>
        </w:tabs>
        <w:ind w:left="0" w:firstLine="142"/>
        <w:jc w:val="both"/>
      </w:pPr>
      <w:r w:rsidRPr="0080684D">
        <w:t xml:space="preserve">найменування Страховика, якому подається заява, або МТСБУ; </w:t>
      </w:r>
    </w:p>
    <w:p w14:paraId="07A009AE" w14:textId="77777777" w:rsidR="00F82133" w:rsidRPr="0080684D" w:rsidRDefault="00F82133" w:rsidP="0080684D">
      <w:pPr>
        <w:numPr>
          <w:ilvl w:val="2"/>
          <w:numId w:val="10"/>
        </w:numPr>
        <w:tabs>
          <w:tab w:val="left" w:pos="0"/>
          <w:tab w:val="left" w:pos="284"/>
          <w:tab w:val="left" w:pos="426"/>
          <w:tab w:val="left" w:pos="709"/>
        </w:tabs>
        <w:ind w:left="0" w:firstLine="142"/>
        <w:jc w:val="both"/>
      </w:pPr>
      <w:r w:rsidRPr="0080684D">
        <w:t xml:space="preserve">прізвище, ім'я, по батькові (найменування) заявника, його місце проживання (фактичне та місце реєстрації) або місцезнаходження; </w:t>
      </w:r>
    </w:p>
    <w:p w14:paraId="219FFC41" w14:textId="77777777" w:rsidR="00F82133" w:rsidRPr="0080684D" w:rsidRDefault="00F82133" w:rsidP="0080684D">
      <w:pPr>
        <w:numPr>
          <w:ilvl w:val="2"/>
          <w:numId w:val="10"/>
        </w:numPr>
        <w:tabs>
          <w:tab w:val="left" w:pos="0"/>
          <w:tab w:val="left" w:pos="284"/>
          <w:tab w:val="left" w:pos="426"/>
          <w:tab w:val="left" w:pos="709"/>
        </w:tabs>
        <w:ind w:left="0" w:firstLine="142"/>
        <w:jc w:val="both"/>
      </w:pPr>
      <w:r w:rsidRPr="0080684D">
        <w:t xml:space="preserve">зміст майнової вимоги заявника щодо відшкодування заподіяної шкоди та відомості (за наявності), що її підтверджують; </w:t>
      </w:r>
    </w:p>
    <w:p w14:paraId="119D0B41" w14:textId="77777777" w:rsidR="00F82133" w:rsidRPr="0080684D" w:rsidRDefault="00F82133" w:rsidP="0080684D">
      <w:pPr>
        <w:numPr>
          <w:ilvl w:val="2"/>
          <w:numId w:val="10"/>
        </w:numPr>
        <w:tabs>
          <w:tab w:val="left" w:pos="0"/>
          <w:tab w:val="left" w:pos="284"/>
          <w:tab w:val="left" w:pos="426"/>
          <w:tab w:val="left" w:pos="709"/>
        </w:tabs>
        <w:ind w:left="0" w:firstLine="142"/>
        <w:jc w:val="both"/>
      </w:pPr>
      <w:r w:rsidRPr="0080684D">
        <w:t xml:space="preserve">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14:paraId="50C57496" w14:textId="77777777" w:rsidR="00F82133" w:rsidRPr="0080684D" w:rsidRDefault="00F82133" w:rsidP="0080684D">
      <w:pPr>
        <w:numPr>
          <w:ilvl w:val="2"/>
          <w:numId w:val="10"/>
        </w:numPr>
        <w:tabs>
          <w:tab w:val="left" w:pos="0"/>
          <w:tab w:val="left" w:pos="284"/>
          <w:tab w:val="left" w:pos="426"/>
          <w:tab w:val="left" w:pos="709"/>
        </w:tabs>
        <w:ind w:left="0" w:firstLine="142"/>
        <w:jc w:val="both"/>
      </w:pPr>
      <w:r w:rsidRPr="0080684D">
        <w:t xml:space="preserve">підпис заявника та дата подання заяви. </w:t>
      </w:r>
    </w:p>
    <w:p w14:paraId="42166C45" w14:textId="77777777" w:rsidR="00F82133" w:rsidRPr="0080684D" w:rsidRDefault="00F82133" w:rsidP="0080684D">
      <w:pPr>
        <w:numPr>
          <w:ilvl w:val="1"/>
          <w:numId w:val="10"/>
        </w:numPr>
        <w:tabs>
          <w:tab w:val="left" w:pos="0"/>
          <w:tab w:val="left" w:pos="284"/>
          <w:tab w:val="left" w:pos="426"/>
          <w:tab w:val="left" w:pos="709"/>
        </w:tabs>
        <w:ind w:left="0" w:firstLine="142"/>
        <w:jc w:val="both"/>
      </w:pPr>
      <w:r w:rsidRPr="0080684D">
        <w:t xml:space="preserve">До заяви додаються: </w:t>
      </w:r>
    </w:p>
    <w:p w14:paraId="71445B5F" w14:textId="77777777" w:rsidR="00F82133" w:rsidRPr="0080684D" w:rsidRDefault="00F82133" w:rsidP="0080684D">
      <w:pPr>
        <w:numPr>
          <w:ilvl w:val="2"/>
          <w:numId w:val="10"/>
        </w:numPr>
        <w:tabs>
          <w:tab w:val="left" w:pos="0"/>
          <w:tab w:val="left" w:pos="284"/>
          <w:tab w:val="left" w:pos="426"/>
          <w:tab w:val="left" w:pos="709"/>
          <w:tab w:val="left" w:pos="900"/>
        </w:tabs>
        <w:ind w:left="0" w:firstLine="142"/>
        <w:jc w:val="both"/>
      </w:pPr>
      <w:r w:rsidRPr="0080684D">
        <w:t xml:space="preserve">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14:paraId="66723037" w14:textId="77777777" w:rsidR="00F82133" w:rsidRPr="0080684D" w:rsidRDefault="00F82133" w:rsidP="0080684D">
      <w:pPr>
        <w:numPr>
          <w:ilvl w:val="2"/>
          <w:numId w:val="10"/>
        </w:numPr>
        <w:tabs>
          <w:tab w:val="left" w:pos="0"/>
          <w:tab w:val="left" w:pos="284"/>
          <w:tab w:val="left" w:pos="426"/>
          <w:tab w:val="left" w:pos="709"/>
          <w:tab w:val="left" w:pos="900"/>
        </w:tabs>
        <w:ind w:left="0" w:firstLine="142"/>
        <w:jc w:val="both"/>
      </w:pPr>
      <w:r w:rsidRPr="0080684D">
        <w:t xml:space="preserve">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14:paraId="45B08C9D" w14:textId="77777777" w:rsidR="00F82133" w:rsidRPr="0080684D" w:rsidRDefault="00F82133" w:rsidP="0080684D">
      <w:pPr>
        <w:numPr>
          <w:ilvl w:val="2"/>
          <w:numId w:val="10"/>
        </w:numPr>
        <w:tabs>
          <w:tab w:val="left" w:pos="0"/>
          <w:tab w:val="left" w:pos="284"/>
          <w:tab w:val="left" w:pos="426"/>
          <w:tab w:val="left" w:pos="709"/>
          <w:tab w:val="left" w:pos="900"/>
        </w:tabs>
        <w:ind w:left="0" w:firstLine="142"/>
        <w:jc w:val="both"/>
      </w:pPr>
      <w:r w:rsidRPr="0080684D">
        <w:t xml:space="preserve">довідка про присвоєння одержувачу коштів ідентифікаційного номера платника податків (за умови його присвоєння), якщо заявником є фізична особа; </w:t>
      </w:r>
    </w:p>
    <w:p w14:paraId="210F4CB0" w14:textId="77777777" w:rsidR="00F82133" w:rsidRPr="0080684D" w:rsidRDefault="00F82133" w:rsidP="0080684D">
      <w:pPr>
        <w:numPr>
          <w:ilvl w:val="2"/>
          <w:numId w:val="10"/>
        </w:numPr>
        <w:tabs>
          <w:tab w:val="left" w:pos="0"/>
          <w:tab w:val="left" w:pos="284"/>
          <w:tab w:val="left" w:pos="426"/>
          <w:tab w:val="left" w:pos="709"/>
          <w:tab w:val="left" w:pos="900"/>
        </w:tabs>
        <w:ind w:left="0" w:firstLine="142"/>
        <w:jc w:val="both"/>
      </w:pPr>
      <w:r w:rsidRPr="0080684D">
        <w:t xml:space="preserve">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14:paraId="62FDB3C2" w14:textId="77777777" w:rsidR="00F82133" w:rsidRPr="0080684D" w:rsidRDefault="00F82133" w:rsidP="0080684D">
      <w:pPr>
        <w:numPr>
          <w:ilvl w:val="2"/>
          <w:numId w:val="10"/>
        </w:numPr>
        <w:tabs>
          <w:tab w:val="left" w:pos="0"/>
          <w:tab w:val="left" w:pos="284"/>
          <w:tab w:val="left" w:pos="426"/>
          <w:tab w:val="left" w:pos="709"/>
          <w:tab w:val="left" w:pos="900"/>
        </w:tabs>
        <w:ind w:left="0" w:firstLine="142"/>
        <w:jc w:val="both"/>
      </w:pPr>
      <w:r w:rsidRPr="0080684D">
        <w:t xml:space="preserve">свідоцтво про смерть потерпілого – у разі вимоги заявника про відшкодування шкоди, пов'язаної із смертю потерпілого; </w:t>
      </w:r>
    </w:p>
    <w:p w14:paraId="39E5FFAE" w14:textId="77777777" w:rsidR="00F82133" w:rsidRPr="0080684D" w:rsidRDefault="00F82133" w:rsidP="0080684D">
      <w:pPr>
        <w:numPr>
          <w:ilvl w:val="2"/>
          <w:numId w:val="10"/>
        </w:numPr>
        <w:tabs>
          <w:tab w:val="left" w:pos="0"/>
          <w:tab w:val="left" w:pos="284"/>
          <w:tab w:val="left" w:pos="426"/>
          <w:tab w:val="left" w:pos="709"/>
          <w:tab w:val="left" w:pos="900"/>
        </w:tabs>
        <w:ind w:left="0" w:firstLine="142"/>
        <w:jc w:val="both"/>
      </w:pPr>
      <w:r w:rsidRPr="0080684D">
        <w:t xml:space="preserve">документи, що підтверджують витрати на поховання потерпілого, - у разі вимоги заявника про відшкодування витрат на поховання потерпілого; </w:t>
      </w:r>
    </w:p>
    <w:p w14:paraId="478E86C2" w14:textId="77777777" w:rsidR="00F82133" w:rsidRPr="0080684D" w:rsidRDefault="00F82133" w:rsidP="0080684D">
      <w:pPr>
        <w:numPr>
          <w:ilvl w:val="2"/>
          <w:numId w:val="10"/>
        </w:numPr>
        <w:tabs>
          <w:tab w:val="left" w:pos="0"/>
          <w:tab w:val="left" w:pos="284"/>
          <w:tab w:val="left" w:pos="426"/>
          <w:tab w:val="left" w:pos="709"/>
          <w:tab w:val="left" w:pos="900"/>
        </w:tabs>
        <w:ind w:left="0" w:firstLine="142"/>
        <w:jc w:val="both"/>
      </w:pPr>
      <w:r w:rsidRPr="0080684D">
        <w:t xml:space="preserve">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14:paraId="41D4A46E" w14:textId="77777777" w:rsidR="00F82133" w:rsidRPr="0080684D" w:rsidRDefault="00F82133" w:rsidP="0080684D">
      <w:pPr>
        <w:numPr>
          <w:ilvl w:val="2"/>
          <w:numId w:val="10"/>
        </w:numPr>
        <w:tabs>
          <w:tab w:val="left" w:pos="0"/>
          <w:tab w:val="left" w:pos="284"/>
          <w:tab w:val="left" w:pos="426"/>
          <w:tab w:val="left" w:pos="709"/>
          <w:tab w:val="left" w:pos="900"/>
        </w:tabs>
        <w:ind w:left="0" w:firstLine="142"/>
        <w:jc w:val="both"/>
      </w:pPr>
      <w:r w:rsidRPr="0080684D">
        <w:t xml:space="preserve">відомості про банківські реквізити заявника (за наявності). </w:t>
      </w:r>
    </w:p>
    <w:p w14:paraId="15B4F5A4" w14:textId="4F71CBC2" w:rsidR="00F82133" w:rsidRPr="0080684D" w:rsidRDefault="00F82133" w:rsidP="0080684D">
      <w:pPr>
        <w:numPr>
          <w:ilvl w:val="1"/>
          <w:numId w:val="10"/>
        </w:numPr>
        <w:tabs>
          <w:tab w:val="left" w:pos="0"/>
          <w:tab w:val="left" w:pos="284"/>
          <w:tab w:val="left" w:pos="360"/>
          <w:tab w:val="left" w:pos="426"/>
          <w:tab w:val="left" w:pos="709"/>
        </w:tabs>
        <w:ind w:left="0" w:firstLine="142"/>
        <w:jc w:val="both"/>
      </w:pPr>
      <w:r w:rsidRPr="0080684D">
        <w:t>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14:paraId="5BA2A818" w14:textId="77777777" w:rsidR="0080684D" w:rsidRPr="0080684D" w:rsidRDefault="0080684D" w:rsidP="0080684D">
      <w:pPr>
        <w:tabs>
          <w:tab w:val="left" w:pos="0"/>
          <w:tab w:val="left" w:pos="284"/>
          <w:tab w:val="left" w:pos="360"/>
          <w:tab w:val="left" w:pos="426"/>
          <w:tab w:val="left" w:pos="709"/>
        </w:tabs>
        <w:ind w:left="142"/>
        <w:jc w:val="both"/>
      </w:pPr>
    </w:p>
    <w:p w14:paraId="5A405AB6" w14:textId="77777777" w:rsidR="00F82133" w:rsidRPr="0080684D" w:rsidRDefault="00F82133" w:rsidP="0080684D">
      <w:pPr>
        <w:numPr>
          <w:ilvl w:val="0"/>
          <w:numId w:val="10"/>
        </w:numPr>
        <w:tabs>
          <w:tab w:val="left" w:pos="0"/>
          <w:tab w:val="left" w:pos="284"/>
        </w:tabs>
        <w:ind w:left="0" w:firstLine="0"/>
        <w:jc w:val="center"/>
        <w:rPr>
          <w:b/>
        </w:rPr>
      </w:pPr>
      <w:r w:rsidRPr="0080684D">
        <w:rPr>
          <w:b/>
        </w:rPr>
        <w:t>ВИПАДКИ ВІДМОВИ СТРАХОВИКА У ЗДІЙСНЕННІ СТРАХОВОГО ВІДШКОДУВАННЯ</w:t>
      </w:r>
    </w:p>
    <w:p w14:paraId="71E4D28E" w14:textId="77777777" w:rsidR="00F82133" w:rsidRPr="0080684D" w:rsidRDefault="00F82133" w:rsidP="0080684D">
      <w:pPr>
        <w:numPr>
          <w:ilvl w:val="1"/>
          <w:numId w:val="10"/>
        </w:numPr>
        <w:tabs>
          <w:tab w:val="left" w:pos="0"/>
          <w:tab w:val="left" w:pos="284"/>
        </w:tabs>
        <w:ind w:left="0" w:firstLine="142"/>
        <w:jc w:val="both"/>
      </w:pPr>
      <w:r w:rsidRPr="0080684D">
        <w:t xml:space="preserve">Підставою для відмови у здійсненні страхового відшкодування (регламентної виплати) є: </w:t>
      </w:r>
    </w:p>
    <w:p w14:paraId="726E74A3" w14:textId="77777777" w:rsidR="00F82133" w:rsidRPr="0080684D" w:rsidRDefault="00F82133" w:rsidP="0080684D">
      <w:pPr>
        <w:numPr>
          <w:ilvl w:val="2"/>
          <w:numId w:val="10"/>
        </w:numPr>
        <w:tabs>
          <w:tab w:val="left" w:pos="0"/>
          <w:tab w:val="left" w:pos="284"/>
        </w:tabs>
        <w:ind w:left="0" w:firstLine="142"/>
        <w:jc w:val="both"/>
      </w:pPr>
      <w:r w:rsidRPr="0080684D">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чинного законодавства України; </w:t>
      </w:r>
    </w:p>
    <w:p w14:paraId="127D9684" w14:textId="77777777" w:rsidR="00F82133" w:rsidRPr="0080684D" w:rsidRDefault="00F82133" w:rsidP="0080684D">
      <w:pPr>
        <w:numPr>
          <w:ilvl w:val="2"/>
          <w:numId w:val="10"/>
        </w:numPr>
        <w:tabs>
          <w:tab w:val="left" w:pos="0"/>
          <w:tab w:val="left" w:pos="284"/>
        </w:tabs>
        <w:ind w:left="0" w:firstLine="142"/>
        <w:jc w:val="both"/>
      </w:pPr>
      <w:r w:rsidRPr="0080684D">
        <w:t xml:space="preserve"> вчинення особою, відповідальність якої застрахована, водієм транспортного засобу умисного злочину, що призвів до страхового випадку ;</w:t>
      </w:r>
    </w:p>
    <w:p w14:paraId="7703FED2" w14:textId="77777777" w:rsidR="00F82133" w:rsidRPr="0080684D" w:rsidRDefault="00F82133" w:rsidP="0080684D">
      <w:pPr>
        <w:numPr>
          <w:ilvl w:val="2"/>
          <w:numId w:val="10"/>
        </w:numPr>
        <w:tabs>
          <w:tab w:val="left" w:pos="0"/>
          <w:tab w:val="left" w:pos="284"/>
        </w:tabs>
        <w:ind w:left="0" w:firstLine="142"/>
        <w:jc w:val="both"/>
      </w:pPr>
      <w:r w:rsidRPr="0080684D">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14:paraId="6F53B952" w14:textId="77777777" w:rsidR="00F82133" w:rsidRPr="0080684D" w:rsidRDefault="00F82133" w:rsidP="0080684D">
      <w:pPr>
        <w:numPr>
          <w:ilvl w:val="2"/>
          <w:numId w:val="10"/>
        </w:numPr>
        <w:tabs>
          <w:tab w:val="left" w:pos="0"/>
          <w:tab w:val="left" w:pos="284"/>
        </w:tabs>
        <w:ind w:left="0" w:firstLine="142"/>
        <w:jc w:val="both"/>
      </w:pPr>
      <w:r w:rsidRPr="0080684D">
        <w:lastRenderedPageBreak/>
        <w:t xml:space="preserve">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 </w:t>
      </w:r>
    </w:p>
    <w:p w14:paraId="79F96284" w14:textId="77777777" w:rsidR="00F82133" w:rsidRPr="0080684D" w:rsidRDefault="00F82133" w:rsidP="0080684D">
      <w:pPr>
        <w:numPr>
          <w:ilvl w:val="1"/>
          <w:numId w:val="10"/>
        </w:numPr>
        <w:tabs>
          <w:tab w:val="left" w:pos="0"/>
          <w:tab w:val="left" w:pos="284"/>
        </w:tabs>
        <w:ind w:left="0" w:firstLine="142"/>
        <w:jc w:val="both"/>
      </w:pPr>
      <w:r w:rsidRPr="0080684D">
        <w:t xml:space="preserve"> 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14:paraId="6F455929" w14:textId="77777777" w:rsidR="00F82133" w:rsidRPr="0080684D" w:rsidRDefault="00F82133" w:rsidP="00974EE5">
      <w:pPr>
        <w:tabs>
          <w:tab w:val="left" w:pos="0"/>
          <w:tab w:val="left" w:pos="284"/>
        </w:tabs>
        <w:jc w:val="both"/>
      </w:pPr>
    </w:p>
    <w:p w14:paraId="527A79CC" w14:textId="77777777" w:rsidR="00F82133" w:rsidRPr="0080684D" w:rsidRDefault="00F82133" w:rsidP="0080684D">
      <w:pPr>
        <w:numPr>
          <w:ilvl w:val="0"/>
          <w:numId w:val="10"/>
        </w:numPr>
        <w:tabs>
          <w:tab w:val="left" w:pos="0"/>
          <w:tab w:val="left" w:pos="284"/>
        </w:tabs>
        <w:ind w:left="0" w:firstLine="0"/>
        <w:jc w:val="center"/>
        <w:rPr>
          <w:b/>
          <w:lang w:eastAsia="ar-SA"/>
        </w:rPr>
      </w:pPr>
      <w:r w:rsidRPr="0080684D">
        <w:rPr>
          <w:b/>
          <w:lang w:eastAsia="ar-SA"/>
        </w:rPr>
        <w:t>ФОРС-МАЖОР</w:t>
      </w:r>
    </w:p>
    <w:p w14:paraId="3F9F6359" w14:textId="77777777" w:rsidR="00F82133" w:rsidRPr="0080684D" w:rsidRDefault="00F82133" w:rsidP="006105D1">
      <w:pPr>
        <w:tabs>
          <w:tab w:val="left" w:pos="0"/>
          <w:tab w:val="left" w:pos="284"/>
        </w:tabs>
        <w:ind w:firstLine="142"/>
        <w:jc w:val="both"/>
      </w:pPr>
      <w:r w:rsidRPr="0080684D">
        <w:t>9.1. Сторони звільняються від відповідальності за невиконання або неналежне виконання зобов'язань договору, якщо воно було результатом дії обставин непереборної сили, таких як: стихійні лиха, війни й воєнні дії, страйки, масові безладдя, хвилювання, аварії, катастрофи, так само акти органів державної влади, що робить неможливим виконання договору. При цьому строк виконання зобов'язань за цим договором продовжується відповідно до часу дії форс-мажорних обставин і їх наслідків.</w:t>
      </w:r>
    </w:p>
    <w:p w14:paraId="60B317CF" w14:textId="77777777" w:rsidR="00F82133" w:rsidRPr="0080684D" w:rsidRDefault="00F82133" w:rsidP="006105D1">
      <w:pPr>
        <w:tabs>
          <w:tab w:val="left" w:pos="0"/>
          <w:tab w:val="left" w:pos="284"/>
        </w:tabs>
        <w:ind w:firstLine="142"/>
        <w:jc w:val="both"/>
      </w:pPr>
      <w:r w:rsidRPr="0080684D">
        <w:t xml:space="preserve">9.2. При настанні вищевказаних обставин непереборної сили, сторона, що потрапила дії таких обставин, повинна в 5-денний строк повідомити іншу сторону про виникнення (припинення) дії форс-мажорних обставин, з додатком підтверджувального документа. Недотримання даних умов позбавляє сторону права посилатися на форс-мажорні обставини. </w:t>
      </w:r>
    </w:p>
    <w:p w14:paraId="51A54F2B" w14:textId="77777777" w:rsidR="00F82133" w:rsidRPr="0080684D" w:rsidRDefault="00F82133" w:rsidP="006105D1">
      <w:pPr>
        <w:tabs>
          <w:tab w:val="left" w:pos="0"/>
          <w:tab w:val="left" w:pos="284"/>
        </w:tabs>
        <w:ind w:firstLine="142"/>
        <w:jc w:val="both"/>
      </w:pPr>
      <w:r w:rsidRPr="0080684D">
        <w:t>9.3. Належним підтвердженням дії форс-мажорних обставин є документи, які видаються Торгово-промисловою палатою України (її регіональним представництвом).</w:t>
      </w:r>
    </w:p>
    <w:p w14:paraId="4DDAFED6" w14:textId="77777777" w:rsidR="00F82133" w:rsidRPr="0080684D" w:rsidRDefault="00F82133" w:rsidP="00974EE5">
      <w:pPr>
        <w:tabs>
          <w:tab w:val="left" w:pos="0"/>
          <w:tab w:val="left" w:pos="284"/>
        </w:tabs>
      </w:pPr>
    </w:p>
    <w:p w14:paraId="656F25E4" w14:textId="77777777" w:rsidR="00AA4F5F" w:rsidRPr="0080684D" w:rsidRDefault="00F82133" w:rsidP="0080684D">
      <w:pPr>
        <w:numPr>
          <w:ilvl w:val="0"/>
          <w:numId w:val="10"/>
        </w:numPr>
        <w:tabs>
          <w:tab w:val="left" w:pos="0"/>
          <w:tab w:val="left" w:pos="284"/>
        </w:tabs>
        <w:ind w:left="0" w:firstLine="0"/>
        <w:jc w:val="center"/>
        <w:rPr>
          <w:b/>
          <w:lang w:eastAsia="ar-SA"/>
        </w:rPr>
      </w:pPr>
      <w:r w:rsidRPr="0080684D">
        <w:rPr>
          <w:b/>
          <w:lang w:eastAsia="ar-SA"/>
        </w:rPr>
        <w:t>АНТИКОРУПЦІЙНІ ЗАСТЕРЕЖЕННЯ</w:t>
      </w:r>
    </w:p>
    <w:p w14:paraId="740D86F9" w14:textId="77777777" w:rsidR="00AA4F5F" w:rsidRPr="0080684D" w:rsidRDefault="00AA4F5F" w:rsidP="006105D1">
      <w:pPr>
        <w:tabs>
          <w:tab w:val="left" w:pos="0"/>
          <w:tab w:val="left" w:pos="284"/>
        </w:tabs>
        <w:ind w:firstLine="142"/>
        <w:jc w:val="both"/>
        <w:rPr>
          <w:b/>
          <w:lang w:eastAsia="ar-SA"/>
        </w:rPr>
      </w:pPr>
      <w:r w:rsidRPr="0080684D">
        <w:t>10.1.У процесі укладення Договору та виконання зобов</w:t>
      </w:r>
      <w:r w:rsidRPr="0080684D">
        <w:rPr>
          <w:rStyle w:val="FontStyle20"/>
          <w:rFonts w:eastAsia="Calibri"/>
          <w:sz w:val="24"/>
          <w:szCs w:val="24"/>
        </w:rPr>
        <w:t>'</w:t>
      </w:r>
      <w:r w:rsidRPr="0080684D">
        <w:t>язань за Договором Сторони зобов</w:t>
      </w:r>
      <w:r w:rsidRPr="0080684D">
        <w:rPr>
          <w:rStyle w:val="FontStyle20"/>
          <w:rFonts w:eastAsia="Calibri"/>
          <w:sz w:val="24"/>
          <w:szCs w:val="24"/>
        </w:rPr>
        <w:t>'</w:t>
      </w:r>
      <w:r w:rsidRPr="0080684D">
        <w:t>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w:t>
      </w:r>
      <w:r w:rsidRPr="0080684D">
        <w:rPr>
          <w:rStyle w:val="FontStyle20"/>
          <w:rFonts w:eastAsia="Calibri"/>
          <w:sz w:val="24"/>
          <w:szCs w:val="24"/>
        </w:rPr>
        <w:t>'</w:t>
      </w:r>
      <w:r w:rsidRPr="0080684D">
        <w:t>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5FFF4EB" w14:textId="77777777" w:rsidR="000753DB" w:rsidRPr="0080684D" w:rsidRDefault="000753DB" w:rsidP="006105D1">
      <w:pPr>
        <w:tabs>
          <w:tab w:val="left" w:pos="0"/>
          <w:tab w:val="left" w:pos="284"/>
        </w:tabs>
        <w:ind w:firstLine="142"/>
        <w:jc w:val="both"/>
        <w:rPr>
          <w:b/>
          <w:lang w:eastAsia="ar-SA"/>
        </w:rPr>
      </w:pPr>
      <w:r w:rsidRPr="0080684D">
        <w:t>10</w:t>
      </w:r>
      <w:r w:rsidR="00AA4F5F" w:rsidRPr="0080684D">
        <w:t>.2.Страховик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w:t>
      </w:r>
      <w:r w:rsidR="00AA4F5F" w:rsidRPr="0080684D">
        <w:rPr>
          <w:rStyle w:val="FontStyle20"/>
          <w:rFonts w:eastAsia="Calibri"/>
          <w:sz w:val="24"/>
          <w:szCs w:val="24"/>
        </w:rPr>
        <w:t>'</w:t>
      </w:r>
      <w:r w:rsidR="00AA4F5F" w:rsidRPr="0080684D">
        <w:t>язане з хабарництвом та відмиванням коштів), а також зобов</w:t>
      </w:r>
      <w:r w:rsidR="00AA4F5F" w:rsidRPr="0080684D">
        <w:rPr>
          <w:rStyle w:val="FontStyle20"/>
          <w:rFonts w:eastAsia="Calibri"/>
          <w:sz w:val="24"/>
          <w:szCs w:val="24"/>
        </w:rPr>
        <w:t>'</w:t>
      </w:r>
      <w:r w:rsidR="00AA4F5F" w:rsidRPr="0080684D">
        <w:t>язується у разі виникнення зазначених обставин негайно повідомляти про це Страхувальника у письмовій формі.</w:t>
      </w:r>
    </w:p>
    <w:p w14:paraId="0763BBF5" w14:textId="77777777" w:rsidR="000753DB" w:rsidRPr="0080684D" w:rsidRDefault="00AA4F5F" w:rsidP="006105D1">
      <w:pPr>
        <w:tabs>
          <w:tab w:val="left" w:pos="0"/>
          <w:tab w:val="left" w:pos="284"/>
        </w:tabs>
        <w:ind w:firstLine="142"/>
        <w:jc w:val="both"/>
        <w:rPr>
          <w:b/>
          <w:lang w:eastAsia="ar-SA"/>
        </w:rPr>
      </w:pPr>
      <w:r w:rsidRPr="0080684D">
        <w:t>1</w:t>
      </w:r>
      <w:r w:rsidR="000753DB" w:rsidRPr="0080684D">
        <w:t>0</w:t>
      </w:r>
      <w:r w:rsidRPr="0080684D">
        <w:t>.3. Страховик гарантує та зобов</w:t>
      </w:r>
      <w:r w:rsidRPr="0080684D">
        <w:rPr>
          <w:rStyle w:val="FontStyle20"/>
          <w:rFonts w:eastAsia="Calibri"/>
          <w:sz w:val="24"/>
          <w:szCs w:val="24"/>
        </w:rPr>
        <w:t>'</w:t>
      </w:r>
      <w:r w:rsidRPr="0080684D">
        <w:t>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Страхувальника та особам, які пов</w:t>
      </w:r>
      <w:r w:rsidRPr="0080684D">
        <w:rPr>
          <w:rStyle w:val="FontStyle20"/>
          <w:rFonts w:eastAsia="Calibri"/>
          <w:sz w:val="24"/>
          <w:szCs w:val="24"/>
        </w:rPr>
        <w:t>'</w:t>
      </w:r>
      <w:r w:rsidRPr="0080684D">
        <w:t>язані будь-якими відносинами з Страхувальником, що є відповідальними за умови виконання зобов</w:t>
      </w:r>
      <w:r w:rsidRPr="0080684D">
        <w:rPr>
          <w:rStyle w:val="FontStyle20"/>
          <w:rFonts w:eastAsia="Calibri"/>
          <w:sz w:val="24"/>
          <w:szCs w:val="24"/>
        </w:rPr>
        <w:t>'</w:t>
      </w:r>
      <w:r w:rsidRPr="0080684D">
        <w:t>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Страховика, та/або в інтересах третіх осіб і всупереч інтересам Страхувальника.</w:t>
      </w:r>
    </w:p>
    <w:p w14:paraId="182E5EA7" w14:textId="77777777" w:rsidR="000753DB" w:rsidRPr="0080684D" w:rsidRDefault="000753DB" w:rsidP="006105D1">
      <w:pPr>
        <w:tabs>
          <w:tab w:val="left" w:pos="0"/>
          <w:tab w:val="left" w:pos="284"/>
        </w:tabs>
        <w:ind w:firstLine="142"/>
        <w:jc w:val="both"/>
      </w:pPr>
      <w:r w:rsidRPr="0080684D">
        <w:t>10</w:t>
      </w:r>
      <w:r w:rsidR="00AA4F5F" w:rsidRPr="0080684D">
        <w:t>.4. У разі надходження до Страховика зі сторони працівників Страхувальника,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Страховика, останній зобов</w:t>
      </w:r>
      <w:r w:rsidR="00AA4F5F" w:rsidRPr="0080684D">
        <w:rPr>
          <w:rStyle w:val="FontStyle20"/>
          <w:rFonts w:eastAsia="Calibri"/>
          <w:sz w:val="24"/>
          <w:szCs w:val="24"/>
        </w:rPr>
        <w:t>'</w:t>
      </w:r>
      <w:r w:rsidR="00AA4F5F" w:rsidRPr="0080684D">
        <w:t>язаний негайно повідомити Страхувальника про такі факти.</w:t>
      </w:r>
    </w:p>
    <w:p w14:paraId="45F1EC6F" w14:textId="77777777" w:rsidR="000753DB" w:rsidRPr="0080684D" w:rsidRDefault="000753DB" w:rsidP="006105D1">
      <w:pPr>
        <w:tabs>
          <w:tab w:val="left" w:pos="0"/>
          <w:tab w:val="left" w:pos="284"/>
        </w:tabs>
        <w:ind w:firstLine="142"/>
        <w:jc w:val="both"/>
        <w:rPr>
          <w:b/>
          <w:lang w:eastAsia="ar-SA"/>
        </w:rPr>
      </w:pPr>
      <w:r w:rsidRPr="0080684D">
        <w:t>10</w:t>
      </w:r>
      <w:r w:rsidR="00AA4F5F" w:rsidRPr="0080684D">
        <w:t>.5.Порушення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w:t>
      </w:r>
      <w:r w:rsidR="00AA4F5F" w:rsidRPr="0080684D">
        <w:rPr>
          <w:rStyle w:val="FontStyle20"/>
          <w:rFonts w:eastAsia="Calibri"/>
          <w:sz w:val="22"/>
          <w:szCs w:val="22"/>
        </w:rPr>
        <w:t>'</w:t>
      </w:r>
      <w:r w:rsidR="00AA4F5F" w:rsidRPr="0080684D">
        <w:t xml:space="preserve">язань за Договором повинен бути встановлений відповідно до діючого законодавства України. </w:t>
      </w:r>
    </w:p>
    <w:p w14:paraId="6D0827E7" w14:textId="77777777" w:rsidR="000753DB" w:rsidRPr="0080684D" w:rsidRDefault="000753DB" w:rsidP="006105D1">
      <w:pPr>
        <w:tabs>
          <w:tab w:val="left" w:pos="0"/>
          <w:tab w:val="left" w:pos="284"/>
        </w:tabs>
        <w:ind w:firstLine="142"/>
        <w:jc w:val="both"/>
      </w:pPr>
      <w:r w:rsidRPr="0080684D">
        <w:lastRenderedPageBreak/>
        <w:t>10</w:t>
      </w:r>
      <w:r w:rsidR="00AA4F5F" w:rsidRPr="0080684D">
        <w:t>.6.У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w:t>
      </w:r>
      <w:r w:rsidR="00AA4F5F" w:rsidRPr="0080684D">
        <w:rPr>
          <w:rStyle w:val="FontStyle20"/>
          <w:rFonts w:eastAsia="Calibri"/>
          <w:sz w:val="24"/>
          <w:szCs w:val="24"/>
        </w:rPr>
        <w:t>'</w:t>
      </w:r>
      <w:r w:rsidR="00AA4F5F" w:rsidRPr="0080684D">
        <w:t>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6CEFB0FE" w14:textId="77777777" w:rsidR="00AA4F5F" w:rsidRPr="0080684D" w:rsidRDefault="000753DB" w:rsidP="006105D1">
      <w:pPr>
        <w:tabs>
          <w:tab w:val="left" w:pos="0"/>
          <w:tab w:val="left" w:pos="284"/>
        </w:tabs>
        <w:ind w:firstLine="142"/>
        <w:jc w:val="both"/>
        <w:rPr>
          <w:b/>
          <w:lang w:eastAsia="ar-SA"/>
        </w:rPr>
      </w:pPr>
      <w:r w:rsidRPr="0080684D">
        <w:t>10</w:t>
      </w:r>
      <w:r w:rsidR="00AA4F5F" w:rsidRPr="0080684D">
        <w:t>.7. Страховик запевняє, що до нього, його керівника та бенефіціара (бенефіціарів)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Страховика, він зобов</w:t>
      </w:r>
      <w:r w:rsidR="00AA4F5F" w:rsidRPr="0080684D">
        <w:rPr>
          <w:rStyle w:val="FontStyle20"/>
          <w:rFonts w:eastAsia="Calibri"/>
          <w:sz w:val="22"/>
          <w:szCs w:val="22"/>
        </w:rPr>
        <w:t>'</w:t>
      </w:r>
      <w:r w:rsidR="00AA4F5F" w:rsidRPr="0080684D">
        <w:t>язаний повідомити Страхувальника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w:t>
      </w:r>
      <w:r w:rsidR="00AA4F5F" w:rsidRPr="0080684D">
        <w:rPr>
          <w:rStyle w:val="FontStyle20"/>
          <w:rFonts w:eastAsia="Calibri"/>
          <w:sz w:val="22"/>
          <w:szCs w:val="22"/>
        </w:rPr>
        <w:t>'</w:t>
      </w:r>
      <w:r w:rsidR="00AA4F5F" w:rsidRPr="0080684D">
        <w:t>яти) робочих днів після такого повідомлення або після того, як Страхувальник самостійно дізнався про застосування санкцій до Страховика та повідомив про це Страховика (проєкт додаткової угоди готує та надає Страховику). Якщо Сторонами протягом 5 (п</w:t>
      </w:r>
      <w:r w:rsidR="00AA4F5F" w:rsidRPr="0080684D">
        <w:rPr>
          <w:rStyle w:val="FontStyle20"/>
          <w:rFonts w:eastAsia="Calibri"/>
          <w:sz w:val="22"/>
          <w:szCs w:val="22"/>
        </w:rPr>
        <w:t>'</w:t>
      </w:r>
      <w:r w:rsidR="00AA4F5F" w:rsidRPr="0080684D">
        <w:t>яти) робочих днів після повідомлення про застосування санкцій, не буде укладено (підписано) додаткову угоду про (припинення) розірвання Договору, Страхувальник припиняє (розриває) його в односторонньому порядку шляхом направлення Страховику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Pr="0080684D">
        <w:t>3</w:t>
      </w:r>
      <w:r w:rsidR="00AA4F5F" w:rsidRPr="0080684D">
        <w:t xml:space="preserve"> Договору). Договір вважається розірваним (припиненим) на 5 (п</w:t>
      </w:r>
      <w:r w:rsidR="00AA4F5F" w:rsidRPr="0080684D">
        <w:rPr>
          <w:rStyle w:val="FontStyle20"/>
          <w:rFonts w:eastAsia="Calibri"/>
          <w:sz w:val="22"/>
          <w:szCs w:val="22"/>
        </w:rPr>
        <w:t>'</w:t>
      </w:r>
      <w:r w:rsidR="00AA4F5F" w:rsidRPr="0080684D">
        <w:t>ятий) робочий день після направлення Страхувальником Страховику відповідного повідомлення. Страхувальник не несе будь-яких шкоди (збитків), санкцій та інших витрат перед Страховиком за таке розірвання (припинення) Договору.</w:t>
      </w:r>
    </w:p>
    <w:p w14:paraId="4265E5A7" w14:textId="77777777" w:rsidR="00F82133" w:rsidRPr="0080684D" w:rsidRDefault="00F82133" w:rsidP="00974EE5">
      <w:pPr>
        <w:tabs>
          <w:tab w:val="left" w:pos="0"/>
          <w:tab w:val="left" w:pos="284"/>
        </w:tabs>
        <w:jc w:val="both"/>
        <w:rPr>
          <w:lang w:eastAsia="ar-SA"/>
        </w:rPr>
      </w:pPr>
    </w:p>
    <w:p w14:paraId="5A28085D" w14:textId="77777777" w:rsidR="00F82133" w:rsidRPr="0080684D" w:rsidRDefault="00F82133" w:rsidP="0080684D">
      <w:pPr>
        <w:numPr>
          <w:ilvl w:val="0"/>
          <w:numId w:val="5"/>
        </w:numPr>
        <w:tabs>
          <w:tab w:val="left" w:pos="709"/>
        </w:tabs>
        <w:ind w:left="0" w:firstLine="0"/>
        <w:jc w:val="center"/>
        <w:rPr>
          <w:b/>
        </w:rPr>
      </w:pPr>
      <w:r w:rsidRPr="0080684D">
        <w:rPr>
          <w:b/>
        </w:rPr>
        <w:t>СТРОК ДІЇ ДОГОВОРУ</w:t>
      </w:r>
    </w:p>
    <w:p w14:paraId="4CD5C9AD" w14:textId="217EAD75" w:rsidR="00F82133" w:rsidRPr="0080684D" w:rsidRDefault="00F82133" w:rsidP="006105D1">
      <w:pPr>
        <w:numPr>
          <w:ilvl w:val="1"/>
          <w:numId w:val="5"/>
        </w:numPr>
        <w:tabs>
          <w:tab w:val="left" w:pos="0"/>
          <w:tab w:val="left" w:pos="284"/>
        </w:tabs>
        <w:ind w:left="0" w:firstLine="170"/>
        <w:jc w:val="both"/>
      </w:pPr>
      <w:r w:rsidRPr="0080684D">
        <w:t>Договір набуває чинності з моменту його підписання Сторонами і діє до 31.12.202</w:t>
      </w:r>
      <w:r w:rsidR="00710982" w:rsidRPr="0080684D">
        <w:t>3</w:t>
      </w:r>
      <w:r w:rsidRPr="0080684D">
        <w:t xml:space="preserve"> року</w:t>
      </w:r>
      <w:r w:rsidR="00A13FA3">
        <w:t>.</w:t>
      </w:r>
    </w:p>
    <w:p w14:paraId="40A6CF49" w14:textId="77777777" w:rsidR="00F82133" w:rsidRPr="0080684D" w:rsidRDefault="00F82133" w:rsidP="006105D1">
      <w:pPr>
        <w:numPr>
          <w:ilvl w:val="1"/>
          <w:numId w:val="5"/>
        </w:numPr>
        <w:tabs>
          <w:tab w:val="left" w:pos="0"/>
          <w:tab w:val="left" w:pos="284"/>
        </w:tabs>
        <w:ind w:left="0" w:firstLine="170"/>
        <w:jc w:val="both"/>
      </w:pPr>
      <w:r w:rsidRPr="0080684D">
        <w:t>Кожний Поліс, виданий на підставі цього Договору набуває чинності з моменту, визначеному у Полісі, але не раніше дати сплати страхового платежу по Полісу, та діє до дати зазначеної у Полісі.</w:t>
      </w:r>
    </w:p>
    <w:p w14:paraId="5A6AEA67" w14:textId="77777777" w:rsidR="00F82133" w:rsidRPr="0080684D" w:rsidRDefault="00F82133" w:rsidP="0080684D">
      <w:pPr>
        <w:numPr>
          <w:ilvl w:val="0"/>
          <w:numId w:val="5"/>
        </w:numPr>
        <w:ind w:left="0" w:firstLine="0"/>
        <w:jc w:val="center"/>
        <w:rPr>
          <w:b/>
        </w:rPr>
      </w:pPr>
      <w:r w:rsidRPr="0080684D">
        <w:rPr>
          <w:b/>
        </w:rPr>
        <w:t>ІНШІ УМОВИ</w:t>
      </w:r>
    </w:p>
    <w:p w14:paraId="52AF44D0" w14:textId="77777777" w:rsidR="00F82133" w:rsidRPr="0080684D" w:rsidRDefault="00F82133" w:rsidP="006105D1">
      <w:pPr>
        <w:numPr>
          <w:ilvl w:val="1"/>
          <w:numId w:val="5"/>
        </w:numPr>
        <w:tabs>
          <w:tab w:val="left" w:pos="0"/>
          <w:tab w:val="left" w:pos="284"/>
        </w:tabs>
        <w:ind w:left="0" w:firstLine="170"/>
        <w:jc w:val="both"/>
      </w:pPr>
      <w:r w:rsidRPr="0080684D">
        <w:t>Всі спори, що можуть виникнути між сторонами цього Договору, вирішуються шляхом переговорів, а у випадку недосягнення згоди – згідно з чинним законодавством України.</w:t>
      </w:r>
    </w:p>
    <w:p w14:paraId="28EFBFC6" w14:textId="77777777" w:rsidR="00F82133" w:rsidRPr="0080684D" w:rsidRDefault="00F82133" w:rsidP="006105D1">
      <w:pPr>
        <w:numPr>
          <w:ilvl w:val="1"/>
          <w:numId w:val="5"/>
        </w:numPr>
        <w:tabs>
          <w:tab w:val="left" w:pos="0"/>
          <w:tab w:val="left" w:pos="284"/>
        </w:tabs>
        <w:ind w:left="0" w:firstLine="170"/>
        <w:jc w:val="both"/>
      </w:pPr>
      <w:r w:rsidRPr="0080684D">
        <w:t>При відшкодуванні шкоди, завданої майну третіх осіб, із суми відшкодування вираховується франшиза, яка встановлена цим Договором у розмірі 0 відсотків від страхової суми, в межах якої відшкодовується збиток, заподіяний майну потерпілих.</w:t>
      </w:r>
    </w:p>
    <w:p w14:paraId="109CCB1A" w14:textId="77777777" w:rsidR="00F82133" w:rsidRPr="0080684D" w:rsidRDefault="00F82133" w:rsidP="006105D1">
      <w:pPr>
        <w:numPr>
          <w:ilvl w:val="1"/>
          <w:numId w:val="5"/>
        </w:numPr>
        <w:tabs>
          <w:tab w:val="left" w:pos="0"/>
          <w:tab w:val="left" w:pos="284"/>
        </w:tabs>
        <w:ind w:left="0" w:firstLine="170"/>
        <w:jc w:val="both"/>
      </w:pPr>
      <w:r w:rsidRPr="0080684D">
        <w:t xml:space="preserve"> У разі дострокового припинення дії Полісу обов'язкового страхування цивільно-правової відповідальності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терміну дії Полісу, з утриманням, у передбачених чинним законодавством випадках, понесених витрат на ведення справи, але не більше 20 відсотків цієї частки, вилучає Страховий Поліс та анулює його. </w:t>
      </w:r>
    </w:p>
    <w:p w14:paraId="6A285273" w14:textId="77777777" w:rsidR="00F82133" w:rsidRPr="0080684D" w:rsidRDefault="00F82133" w:rsidP="006105D1">
      <w:pPr>
        <w:numPr>
          <w:ilvl w:val="1"/>
          <w:numId w:val="5"/>
        </w:numPr>
        <w:tabs>
          <w:tab w:val="left" w:pos="0"/>
          <w:tab w:val="left" w:pos="284"/>
        </w:tabs>
        <w:ind w:left="0" w:firstLine="170"/>
        <w:jc w:val="both"/>
      </w:pPr>
      <w:r w:rsidRPr="0080684D">
        <w:t xml:space="preserve"> Якщо відмова Страхувальника від Договору (Полісу) обумовлена порушенням Страховиком зобов’язань по Договору (Полісу), то останній повертає Страхувальнику сплачені по Полісу страхові платежі повністю.</w:t>
      </w:r>
    </w:p>
    <w:p w14:paraId="27EFF3D9" w14:textId="77777777" w:rsidR="00F82133" w:rsidRPr="0080684D" w:rsidRDefault="00F82133" w:rsidP="006105D1">
      <w:pPr>
        <w:numPr>
          <w:ilvl w:val="1"/>
          <w:numId w:val="5"/>
        </w:numPr>
        <w:tabs>
          <w:tab w:val="left" w:pos="0"/>
          <w:tab w:val="left" w:pos="284"/>
        </w:tabs>
        <w:ind w:left="0" w:firstLine="170"/>
        <w:jc w:val="both"/>
      </w:pPr>
      <w:r w:rsidRPr="0080684D">
        <w:t xml:space="preserve"> При достроковому припиненні дії Полісу за вимогою Страховика, Страхувальнику повертаються сплачені ним страхові платежі повністю.</w:t>
      </w:r>
    </w:p>
    <w:p w14:paraId="3B6A9F27" w14:textId="77777777" w:rsidR="00F82133" w:rsidRPr="0080684D" w:rsidRDefault="00F82133" w:rsidP="006105D1">
      <w:pPr>
        <w:numPr>
          <w:ilvl w:val="1"/>
          <w:numId w:val="5"/>
        </w:numPr>
        <w:tabs>
          <w:tab w:val="left" w:pos="0"/>
          <w:tab w:val="left" w:pos="284"/>
        </w:tabs>
        <w:ind w:left="0" w:firstLine="170"/>
        <w:jc w:val="both"/>
      </w:pPr>
      <w:r w:rsidRPr="0080684D">
        <w:t xml:space="preserve"> Якщо вимога Страховика обумовлена невиконанням Страхувальником умов  Договору (Полісу), то Страховик повертає Страхувальнику страхові платежі за час, що залишився до закінчення дії Полісу із вирахуванням нормативних витрат на ведення справи, виплат Страхових сум (їх часток), які були здійснені по цьому Полісу.</w:t>
      </w:r>
    </w:p>
    <w:p w14:paraId="04687469" w14:textId="13D11C7A" w:rsidR="00F82133" w:rsidRPr="0080684D" w:rsidRDefault="00F82133" w:rsidP="00A13FA3">
      <w:pPr>
        <w:numPr>
          <w:ilvl w:val="1"/>
          <w:numId w:val="5"/>
        </w:numPr>
        <w:ind w:left="0" w:firstLine="170"/>
        <w:jc w:val="both"/>
      </w:pPr>
      <w:r w:rsidRPr="0080684D">
        <w:lastRenderedPageBreak/>
        <w:t>Не допускається повернення страхового платежу готівкою, якщо він був здійснений в безготівковій формі.</w:t>
      </w:r>
    </w:p>
    <w:p w14:paraId="3646A06F" w14:textId="77777777" w:rsidR="00F82133" w:rsidRPr="0080684D" w:rsidRDefault="00F82133" w:rsidP="00A13FA3">
      <w:pPr>
        <w:numPr>
          <w:ilvl w:val="1"/>
          <w:numId w:val="5"/>
        </w:numPr>
        <w:ind w:left="0" w:firstLine="170"/>
        <w:jc w:val="both"/>
      </w:pPr>
      <w:r w:rsidRPr="0080684D">
        <w:t xml:space="preserve"> Місцем дії  Договору (Полісу) є територія України.</w:t>
      </w:r>
    </w:p>
    <w:p w14:paraId="4E859651" w14:textId="77777777" w:rsidR="00F82133" w:rsidRPr="0080684D" w:rsidRDefault="00F82133" w:rsidP="00A13FA3">
      <w:pPr>
        <w:numPr>
          <w:ilvl w:val="1"/>
          <w:numId w:val="5"/>
        </w:numPr>
        <w:ind w:left="0" w:firstLine="170"/>
        <w:jc w:val="both"/>
      </w:pPr>
      <w:r w:rsidRPr="0080684D">
        <w:t xml:space="preserve"> Умови страхування, що не обумовлені цим Договором, але зазначені в Законі України «Про обов’язкове страхування цивільно-правової відповідальності власників наземних транспортних засобів» № 1961–IV від 1 липня 2004 року зі змінами та доповненнями, обов’язкові для виконання обома Сторонами.</w:t>
      </w:r>
    </w:p>
    <w:p w14:paraId="75E49304" w14:textId="77777777" w:rsidR="00F82133" w:rsidRPr="0080684D" w:rsidRDefault="00F82133" w:rsidP="006105D1">
      <w:pPr>
        <w:numPr>
          <w:ilvl w:val="1"/>
          <w:numId w:val="5"/>
        </w:numPr>
        <w:tabs>
          <w:tab w:val="left" w:pos="0"/>
          <w:tab w:val="left" w:pos="284"/>
          <w:tab w:val="left" w:pos="851"/>
        </w:tabs>
        <w:ind w:left="0" w:firstLine="170"/>
        <w:jc w:val="both"/>
      </w:pPr>
      <w:r w:rsidRPr="0080684D">
        <w:t>З усіх питань, не передбачених даним Договором, Сторони керуються чинним законодавством України.</w:t>
      </w:r>
    </w:p>
    <w:p w14:paraId="5CE8E861" w14:textId="77777777" w:rsidR="00F82133" w:rsidRPr="0080684D" w:rsidRDefault="00F82133" w:rsidP="006105D1">
      <w:pPr>
        <w:numPr>
          <w:ilvl w:val="1"/>
          <w:numId w:val="5"/>
        </w:numPr>
        <w:tabs>
          <w:tab w:val="left" w:pos="0"/>
          <w:tab w:val="left" w:pos="284"/>
          <w:tab w:val="left" w:pos="851"/>
        </w:tabs>
        <w:ind w:left="0" w:firstLine="170"/>
        <w:jc w:val="both"/>
      </w:pPr>
      <w:r w:rsidRPr="0080684D">
        <w:t>Умови даного Договору можуть бути змінені за взаємною письмовою згодою Сторін шляхом укладання додаткових угод, які є невід’ємними частинами даного Договору, з урахуванням особливостей чинного законодавства України в сфері страхування.</w:t>
      </w:r>
    </w:p>
    <w:p w14:paraId="6E27A8AD" w14:textId="77777777" w:rsidR="00F82133" w:rsidRPr="0080684D" w:rsidRDefault="00F82133" w:rsidP="006105D1">
      <w:pPr>
        <w:numPr>
          <w:ilvl w:val="1"/>
          <w:numId w:val="5"/>
        </w:numPr>
        <w:tabs>
          <w:tab w:val="left" w:pos="0"/>
          <w:tab w:val="left" w:pos="284"/>
          <w:tab w:val="left" w:pos="851"/>
        </w:tabs>
        <w:ind w:left="0" w:firstLine="170"/>
        <w:jc w:val="both"/>
      </w:pPr>
      <w:r w:rsidRPr="0080684D">
        <w:t>Представники Сторін, уповноважені на укладання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27EF414" w14:textId="77777777" w:rsidR="00F82133" w:rsidRPr="0080684D" w:rsidRDefault="00F82133" w:rsidP="006105D1">
      <w:pPr>
        <w:numPr>
          <w:ilvl w:val="1"/>
          <w:numId w:val="5"/>
        </w:numPr>
        <w:tabs>
          <w:tab w:val="left" w:pos="0"/>
          <w:tab w:val="left" w:pos="284"/>
          <w:tab w:val="left" w:pos="851"/>
        </w:tabs>
        <w:ind w:left="0" w:firstLine="170"/>
        <w:jc w:val="both"/>
      </w:pPr>
      <w:r w:rsidRPr="0080684D">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і статистики, а також для забезпечення реалізації інших передбачених законодавством України відносин.</w:t>
      </w:r>
    </w:p>
    <w:p w14:paraId="5B666739" w14:textId="77777777" w:rsidR="00F82133" w:rsidRPr="0080684D" w:rsidRDefault="00F82133" w:rsidP="006105D1">
      <w:pPr>
        <w:numPr>
          <w:ilvl w:val="1"/>
          <w:numId w:val="5"/>
        </w:numPr>
        <w:tabs>
          <w:tab w:val="left" w:pos="0"/>
          <w:tab w:val="left" w:pos="284"/>
          <w:tab w:val="left" w:pos="851"/>
        </w:tabs>
        <w:ind w:left="0" w:firstLine="170"/>
        <w:jc w:val="both"/>
      </w:pPr>
      <w:r w:rsidRPr="0080684D">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14:paraId="0292EC40" w14:textId="010DB28A" w:rsidR="00F82133" w:rsidRPr="0080684D" w:rsidRDefault="00F82133" w:rsidP="006105D1">
      <w:pPr>
        <w:numPr>
          <w:ilvl w:val="1"/>
          <w:numId w:val="5"/>
        </w:numPr>
        <w:tabs>
          <w:tab w:val="left" w:pos="0"/>
          <w:tab w:val="left" w:pos="284"/>
          <w:tab w:val="left" w:pos="851"/>
        </w:tabs>
        <w:ind w:left="0" w:firstLine="170"/>
        <w:jc w:val="both"/>
      </w:pPr>
      <w:r w:rsidRPr="0080684D">
        <w:t>Невід’ємною частиною цього Договору є Список транспортних засобів митниці, що забезпечуються полісами обов’язкового страхування цивільно-правової відповідальності власників транспортних засобів (Додаток № 1).</w:t>
      </w:r>
    </w:p>
    <w:p w14:paraId="597E0500" w14:textId="77777777" w:rsidR="00F82133" w:rsidRPr="0080684D" w:rsidRDefault="00F82133" w:rsidP="006105D1">
      <w:pPr>
        <w:numPr>
          <w:ilvl w:val="1"/>
          <w:numId w:val="5"/>
        </w:numPr>
        <w:tabs>
          <w:tab w:val="left" w:pos="0"/>
          <w:tab w:val="left" w:pos="284"/>
          <w:tab w:val="left" w:pos="709"/>
          <w:tab w:val="left" w:pos="851"/>
        </w:tabs>
        <w:ind w:left="0" w:firstLine="170"/>
        <w:jc w:val="both"/>
      </w:pPr>
      <w:r w:rsidRPr="0080684D">
        <w:t>Договір складено українською мовою у двох примірниках, що мають однакову юридичну силу по одному примірнику для кожної із Сторін.</w:t>
      </w:r>
    </w:p>
    <w:p w14:paraId="5292C238" w14:textId="77777777" w:rsidR="00F82133" w:rsidRPr="0080684D" w:rsidRDefault="00F82133" w:rsidP="00974EE5">
      <w:pPr>
        <w:tabs>
          <w:tab w:val="left" w:pos="0"/>
          <w:tab w:val="left" w:pos="284"/>
          <w:tab w:val="left" w:pos="709"/>
          <w:tab w:val="left" w:pos="851"/>
        </w:tabs>
        <w:jc w:val="both"/>
      </w:pPr>
    </w:p>
    <w:p w14:paraId="6331BA6E" w14:textId="77777777" w:rsidR="00F82133" w:rsidRPr="0080684D" w:rsidRDefault="00F82133" w:rsidP="00974EE5">
      <w:pPr>
        <w:numPr>
          <w:ilvl w:val="0"/>
          <w:numId w:val="5"/>
        </w:numPr>
        <w:tabs>
          <w:tab w:val="left" w:pos="0"/>
        </w:tabs>
        <w:spacing w:after="200"/>
        <w:ind w:left="0" w:firstLine="0"/>
        <w:jc w:val="center"/>
        <w:rPr>
          <w:b/>
          <w:bCs/>
        </w:rPr>
      </w:pPr>
      <w:r w:rsidRPr="0080684D">
        <w:rPr>
          <w:b/>
          <w:bCs/>
        </w:rPr>
        <w:t>МІСЦЕЗНАХОДЖЕННЯ ТА БАНКІВСЬКІ РЕКВІЗИТИ СТОРІН</w:t>
      </w:r>
    </w:p>
    <w:p w14:paraId="05C9F0DF" w14:textId="77777777" w:rsidR="00F82133" w:rsidRPr="0080684D" w:rsidRDefault="00F82133" w:rsidP="00974EE5">
      <w:pPr>
        <w:tabs>
          <w:tab w:val="left" w:pos="0"/>
        </w:tabs>
        <w:jc w:val="center"/>
      </w:pPr>
    </w:p>
    <w:tbl>
      <w:tblPr>
        <w:tblW w:w="10240" w:type="dxa"/>
        <w:tblInd w:w="108" w:type="dxa"/>
        <w:tblLayout w:type="fixed"/>
        <w:tblLook w:val="0000" w:firstRow="0" w:lastRow="0" w:firstColumn="0" w:lastColumn="0" w:noHBand="0" w:noVBand="0"/>
      </w:tblPr>
      <w:tblGrid>
        <w:gridCol w:w="4942"/>
        <w:gridCol w:w="5298"/>
      </w:tblGrid>
      <w:tr w:rsidR="0080684D" w:rsidRPr="0080684D" w14:paraId="31AD231E" w14:textId="77777777" w:rsidTr="0080684D">
        <w:trPr>
          <w:trHeight w:val="80"/>
        </w:trPr>
        <w:tc>
          <w:tcPr>
            <w:tcW w:w="4942" w:type="dxa"/>
          </w:tcPr>
          <w:p w14:paraId="61D08A1A" w14:textId="77777777" w:rsidR="0080684D" w:rsidRPr="0080684D" w:rsidRDefault="0080684D" w:rsidP="00D60F69">
            <w:pPr>
              <w:suppressAutoHyphens/>
              <w:rPr>
                <w:b/>
              </w:rPr>
            </w:pPr>
            <w:r w:rsidRPr="0080684D">
              <w:rPr>
                <w:b/>
                <w:lang w:eastAsia="ar-SA"/>
              </w:rPr>
              <w:t>СТРАХОВИК:</w:t>
            </w:r>
          </w:p>
          <w:p w14:paraId="184EE40F" w14:textId="77777777" w:rsidR="0080684D" w:rsidRPr="0080684D" w:rsidRDefault="0080684D" w:rsidP="00D60F69">
            <w:pPr>
              <w:rPr>
                <w:b/>
              </w:rPr>
            </w:pPr>
            <w:r w:rsidRPr="0080684D">
              <w:rPr>
                <w:b/>
              </w:rPr>
              <w:t>______________________________________</w:t>
            </w:r>
          </w:p>
          <w:p w14:paraId="258FDA69" w14:textId="77777777" w:rsidR="0080684D" w:rsidRPr="0080684D" w:rsidRDefault="0080684D" w:rsidP="00D60F69">
            <w:r w:rsidRPr="0080684D">
              <w:t>Місцезнаходження: _____________________</w:t>
            </w:r>
          </w:p>
          <w:p w14:paraId="1ABAA226" w14:textId="77777777" w:rsidR="0080684D" w:rsidRPr="0080684D" w:rsidRDefault="0080684D" w:rsidP="00D60F69">
            <w:r w:rsidRPr="0080684D">
              <w:t>______________________________________</w:t>
            </w:r>
          </w:p>
          <w:p w14:paraId="04EB4188" w14:textId="77777777" w:rsidR="0080684D" w:rsidRPr="0080684D" w:rsidRDefault="0080684D" w:rsidP="00D60F69">
            <w:r w:rsidRPr="0080684D">
              <w:t>______________________________________</w:t>
            </w:r>
          </w:p>
          <w:p w14:paraId="503DBAF3" w14:textId="77777777" w:rsidR="0080684D" w:rsidRPr="0080684D" w:rsidRDefault="0080684D" w:rsidP="00D60F69">
            <w:r w:rsidRPr="0080684D">
              <w:t>Адреса для листування:</w:t>
            </w:r>
          </w:p>
          <w:p w14:paraId="6B39CD1F" w14:textId="77777777" w:rsidR="0080684D" w:rsidRPr="0080684D" w:rsidRDefault="0080684D" w:rsidP="00D60F69">
            <w:pPr>
              <w:rPr>
                <w:u w:val="single"/>
              </w:rPr>
            </w:pPr>
            <w:r w:rsidRPr="0080684D">
              <w:rPr>
                <w:u w:val="single"/>
              </w:rPr>
              <w:t xml:space="preserve">                                                                             .</w:t>
            </w:r>
          </w:p>
          <w:p w14:paraId="237F1E17" w14:textId="77777777" w:rsidR="0080684D" w:rsidRPr="0080684D" w:rsidRDefault="0080684D" w:rsidP="00D60F69">
            <w:pPr>
              <w:rPr>
                <w:u w:val="single"/>
              </w:rPr>
            </w:pPr>
            <w:r w:rsidRPr="0080684D">
              <w:rPr>
                <w:u w:val="single"/>
              </w:rPr>
              <w:t>ЄДРПОУ                                                             .</w:t>
            </w:r>
          </w:p>
          <w:p w14:paraId="5EB22DB2" w14:textId="77777777" w:rsidR="0080684D" w:rsidRPr="0080684D" w:rsidRDefault="0080684D" w:rsidP="00D60F69">
            <w:pPr>
              <w:rPr>
                <w:u w:val="single"/>
              </w:rPr>
            </w:pPr>
            <w:r w:rsidRPr="0080684D">
              <w:rPr>
                <w:u w:val="single"/>
              </w:rPr>
              <w:t>ІПН                                                                      .</w:t>
            </w:r>
          </w:p>
          <w:p w14:paraId="74900198" w14:textId="77777777" w:rsidR="0080684D" w:rsidRPr="0080684D" w:rsidRDefault="0080684D" w:rsidP="00D60F69">
            <w:r w:rsidRPr="0080684D">
              <w:t>IBAN _________________________________</w:t>
            </w:r>
            <w:r w:rsidRPr="0080684D">
              <w:rPr>
                <w:u w:val="single"/>
              </w:rPr>
              <w:t>.</w:t>
            </w:r>
          </w:p>
          <w:p w14:paraId="539A0EB1" w14:textId="77777777" w:rsidR="0080684D" w:rsidRPr="0080684D" w:rsidRDefault="0080684D" w:rsidP="00D60F69">
            <w:r w:rsidRPr="0080684D">
              <w:t>Найменування банку_____________________</w:t>
            </w:r>
          </w:p>
          <w:p w14:paraId="58327A7C" w14:textId="77777777" w:rsidR="0080684D" w:rsidRPr="0080684D" w:rsidRDefault="0080684D" w:rsidP="00D60F69">
            <w:r w:rsidRPr="0080684D">
              <w:t>Тел./факс  +38 ()</w:t>
            </w:r>
          </w:p>
          <w:p w14:paraId="2391CD40" w14:textId="77777777" w:rsidR="0080684D" w:rsidRPr="0080684D" w:rsidRDefault="0080684D" w:rsidP="00D60F69">
            <w:pPr>
              <w:shd w:val="clear" w:color="auto" w:fill="FFFFFF"/>
              <w:tabs>
                <w:tab w:val="left" w:pos="142"/>
                <w:tab w:val="left" w:pos="284"/>
              </w:tabs>
            </w:pPr>
            <w:r w:rsidRPr="0080684D">
              <w:t>Електронна пошта _______________________</w:t>
            </w:r>
          </w:p>
          <w:p w14:paraId="2B7BE0CD" w14:textId="77777777" w:rsidR="0080684D" w:rsidRPr="0080684D" w:rsidRDefault="0080684D" w:rsidP="00D60F69"/>
          <w:p w14:paraId="4A6BD610" w14:textId="77777777" w:rsidR="0080684D" w:rsidRPr="0080684D" w:rsidRDefault="0080684D" w:rsidP="00D60F69">
            <w:r w:rsidRPr="0080684D">
              <w:t>_______________________________________</w:t>
            </w:r>
          </w:p>
          <w:p w14:paraId="2600097E" w14:textId="77777777" w:rsidR="0080684D" w:rsidRPr="0080684D" w:rsidRDefault="0080684D" w:rsidP="00D60F69">
            <w:pPr>
              <w:autoSpaceDE w:val="0"/>
              <w:ind w:right="-1"/>
            </w:pPr>
            <w:r w:rsidRPr="0080684D">
              <w:t xml:space="preserve"> //</w:t>
            </w:r>
          </w:p>
          <w:p w14:paraId="6A78ECE7" w14:textId="77777777" w:rsidR="0080684D" w:rsidRPr="0080684D" w:rsidRDefault="0080684D" w:rsidP="00D60F69">
            <w:pPr>
              <w:autoSpaceDE w:val="0"/>
              <w:ind w:right="-1"/>
              <w:rPr>
                <w:vertAlign w:val="superscript"/>
              </w:rPr>
            </w:pPr>
            <w:r w:rsidRPr="0080684D">
              <w:tab/>
            </w:r>
            <w:r w:rsidRPr="0080684D">
              <w:rPr>
                <w:vertAlign w:val="superscript"/>
              </w:rPr>
              <w:t xml:space="preserve">(Підпис) </w:t>
            </w:r>
            <w:r w:rsidRPr="0080684D">
              <w:rPr>
                <w:vertAlign w:val="superscript"/>
              </w:rPr>
              <w:tab/>
              <w:t xml:space="preserve">                              ( П.І.Б.)</w:t>
            </w:r>
          </w:p>
          <w:p w14:paraId="3C255AB8" w14:textId="77777777" w:rsidR="0080684D" w:rsidRPr="0080684D" w:rsidRDefault="0080684D" w:rsidP="00D60F69">
            <w:pPr>
              <w:rPr>
                <w:b/>
                <w:bCs/>
              </w:rPr>
            </w:pPr>
            <w:r w:rsidRPr="0080684D">
              <w:rPr>
                <w:b/>
                <w:bCs/>
                <w:vertAlign w:val="superscript"/>
              </w:rPr>
              <w:t>М.П.</w:t>
            </w:r>
          </w:p>
        </w:tc>
        <w:tc>
          <w:tcPr>
            <w:tcW w:w="5298" w:type="dxa"/>
          </w:tcPr>
          <w:p w14:paraId="001627E7" w14:textId="77777777" w:rsidR="0080684D" w:rsidRPr="0080684D" w:rsidRDefault="0080684D" w:rsidP="00D60F69">
            <w:pPr>
              <w:ind w:right="634"/>
              <w:rPr>
                <w:b/>
              </w:rPr>
            </w:pPr>
            <w:r w:rsidRPr="0080684D">
              <w:rPr>
                <w:b/>
              </w:rPr>
              <w:t>СТРАХУВАЛЬНИК:</w:t>
            </w:r>
          </w:p>
          <w:p w14:paraId="6D058156" w14:textId="77777777" w:rsidR="0080684D" w:rsidRPr="0080684D" w:rsidRDefault="0080684D" w:rsidP="00D60F69">
            <w:pPr>
              <w:ind w:right="634"/>
            </w:pPr>
            <w:r w:rsidRPr="0080684D">
              <w:t>Державна митна служба України</w:t>
            </w:r>
          </w:p>
          <w:p w14:paraId="073FB7D5" w14:textId="77777777" w:rsidR="0080684D" w:rsidRPr="0080684D" w:rsidRDefault="0080684D" w:rsidP="00D60F69">
            <w:pPr>
              <w:ind w:right="634"/>
            </w:pPr>
            <w:r w:rsidRPr="0080684D">
              <w:t>04119, м. Київ, вул. Дегтярівська, 11Г</w:t>
            </w:r>
          </w:p>
          <w:p w14:paraId="327C23BF" w14:textId="77777777" w:rsidR="0080684D" w:rsidRPr="0080684D" w:rsidRDefault="0080684D" w:rsidP="00D60F69">
            <w:pPr>
              <w:ind w:right="634"/>
            </w:pPr>
            <w:r w:rsidRPr="0080684D">
              <w:t>Код ЄДРПОУ 43115923</w:t>
            </w:r>
          </w:p>
          <w:p w14:paraId="5F742728" w14:textId="77777777" w:rsidR="0080684D" w:rsidRPr="0080684D" w:rsidRDefault="0080684D" w:rsidP="00D60F69">
            <w:pPr>
              <w:ind w:right="634"/>
            </w:pPr>
          </w:p>
          <w:p w14:paraId="060F2265" w14:textId="77777777" w:rsidR="0080684D" w:rsidRPr="0080684D" w:rsidRDefault="0080684D" w:rsidP="00D60F69">
            <w:pPr>
              <w:ind w:right="634"/>
            </w:pPr>
            <w:r w:rsidRPr="0080684D">
              <w:t>Митниця в Херсонській області, Автономній</w:t>
            </w:r>
          </w:p>
          <w:p w14:paraId="0DA72FA5" w14:textId="77777777" w:rsidR="0080684D" w:rsidRPr="0080684D" w:rsidRDefault="0080684D" w:rsidP="00D60F69">
            <w:pPr>
              <w:ind w:right="634"/>
            </w:pPr>
            <w:r w:rsidRPr="0080684D">
              <w:t>Республіці Крим і м. Севастополі</w:t>
            </w:r>
          </w:p>
          <w:p w14:paraId="61DB9432" w14:textId="77777777" w:rsidR="0080684D" w:rsidRPr="0080684D" w:rsidRDefault="0080684D" w:rsidP="00D60F69">
            <w:pPr>
              <w:ind w:right="634"/>
            </w:pPr>
            <w:r w:rsidRPr="0080684D">
              <w:t>Код ЄДРПОУ 43946385</w:t>
            </w:r>
          </w:p>
          <w:p w14:paraId="3FD13867" w14:textId="77777777" w:rsidR="0080684D" w:rsidRPr="0080684D" w:rsidRDefault="0080684D" w:rsidP="00D60F69">
            <w:pPr>
              <w:ind w:right="634"/>
            </w:pPr>
            <w:r w:rsidRPr="0080684D">
              <w:t>IBAN UA198201720343180301000140174</w:t>
            </w:r>
          </w:p>
          <w:p w14:paraId="586D9305" w14:textId="77777777" w:rsidR="0080684D" w:rsidRPr="0080684D" w:rsidRDefault="0080684D" w:rsidP="00D60F69">
            <w:pPr>
              <w:ind w:right="634"/>
            </w:pPr>
            <w:r w:rsidRPr="0080684D">
              <w:t>ДКСУ, м. Київ</w:t>
            </w:r>
          </w:p>
          <w:p w14:paraId="7EAE0B38" w14:textId="77777777" w:rsidR="0080684D" w:rsidRPr="0080684D" w:rsidRDefault="0080684D" w:rsidP="00D60F69">
            <w:pPr>
              <w:ind w:right="634"/>
            </w:pPr>
          </w:p>
          <w:p w14:paraId="75F14C77" w14:textId="77777777" w:rsidR="0080684D" w:rsidRPr="0080684D" w:rsidRDefault="0080684D" w:rsidP="00D60F69">
            <w:pPr>
              <w:ind w:right="634"/>
            </w:pPr>
          </w:p>
          <w:p w14:paraId="450F6B70" w14:textId="77777777" w:rsidR="0080684D" w:rsidRPr="0080684D" w:rsidRDefault="0080684D" w:rsidP="00D60F69">
            <w:pPr>
              <w:ind w:right="634"/>
              <w:rPr>
                <w:b/>
                <w:highlight w:val="yellow"/>
              </w:rPr>
            </w:pPr>
          </w:p>
          <w:p w14:paraId="7B998B6A" w14:textId="77777777" w:rsidR="0080684D" w:rsidRPr="0080684D" w:rsidRDefault="0080684D" w:rsidP="00D60F69">
            <w:pPr>
              <w:ind w:right="634"/>
              <w:rPr>
                <w:color w:val="FF0000"/>
              </w:rPr>
            </w:pPr>
            <w:r w:rsidRPr="0080684D">
              <w:t xml:space="preserve">_____________________ </w:t>
            </w:r>
            <w:r w:rsidRPr="0080684D">
              <w:rPr>
                <w:u w:val="single"/>
              </w:rPr>
              <w:t>Єрмаков Ю.В.</w:t>
            </w:r>
          </w:p>
          <w:p w14:paraId="4C8658A5" w14:textId="77777777" w:rsidR="0080684D" w:rsidRPr="0080684D" w:rsidRDefault="0080684D" w:rsidP="00D60F69">
            <w:pPr>
              <w:autoSpaceDE w:val="0"/>
              <w:ind w:right="634"/>
            </w:pPr>
            <w:r w:rsidRPr="0080684D">
              <w:t xml:space="preserve"> //</w:t>
            </w:r>
          </w:p>
          <w:p w14:paraId="59038496" w14:textId="77777777" w:rsidR="0080684D" w:rsidRPr="0080684D" w:rsidRDefault="0080684D" w:rsidP="00D60F69">
            <w:pPr>
              <w:autoSpaceDE w:val="0"/>
              <w:ind w:right="634"/>
              <w:rPr>
                <w:vertAlign w:val="superscript"/>
              </w:rPr>
            </w:pPr>
            <w:r w:rsidRPr="0080684D">
              <w:tab/>
            </w:r>
            <w:r w:rsidRPr="0080684D">
              <w:rPr>
                <w:vertAlign w:val="superscript"/>
              </w:rPr>
              <w:t xml:space="preserve">(Підпис) </w:t>
            </w:r>
            <w:r w:rsidRPr="0080684D">
              <w:rPr>
                <w:vertAlign w:val="superscript"/>
              </w:rPr>
              <w:tab/>
              <w:t xml:space="preserve">                              ( П.І.Б.)</w:t>
            </w:r>
          </w:p>
          <w:p w14:paraId="770255BE" w14:textId="77777777" w:rsidR="0080684D" w:rsidRPr="0080684D" w:rsidRDefault="0080684D" w:rsidP="00D60F69">
            <w:pPr>
              <w:ind w:right="634"/>
              <w:rPr>
                <w:b/>
              </w:rPr>
            </w:pPr>
            <w:r w:rsidRPr="0080684D">
              <w:rPr>
                <w:b/>
                <w:bCs/>
                <w:vertAlign w:val="superscript"/>
              </w:rPr>
              <w:t>М.П.</w:t>
            </w:r>
          </w:p>
          <w:p w14:paraId="2FA03F67" w14:textId="77777777" w:rsidR="0080684D" w:rsidRPr="0080684D" w:rsidRDefault="0080684D" w:rsidP="00D60F69">
            <w:pPr>
              <w:ind w:right="634"/>
              <w:rPr>
                <w:b/>
              </w:rPr>
            </w:pPr>
          </w:p>
        </w:tc>
      </w:tr>
    </w:tbl>
    <w:p w14:paraId="1A252B43" w14:textId="74B59460" w:rsidR="001A6412" w:rsidRDefault="001A6412" w:rsidP="00974EE5">
      <w:pPr>
        <w:tabs>
          <w:tab w:val="left" w:pos="0"/>
        </w:tabs>
        <w:jc w:val="right"/>
      </w:pPr>
    </w:p>
    <w:p w14:paraId="750A19AA" w14:textId="1F877317" w:rsidR="00A13FA3" w:rsidRDefault="00A13FA3" w:rsidP="00974EE5">
      <w:pPr>
        <w:tabs>
          <w:tab w:val="left" w:pos="0"/>
        </w:tabs>
        <w:jc w:val="right"/>
      </w:pPr>
    </w:p>
    <w:p w14:paraId="2A56F53A" w14:textId="650A6A90" w:rsidR="00A13FA3" w:rsidRDefault="00A13FA3" w:rsidP="00974EE5">
      <w:pPr>
        <w:tabs>
          <w:tab w:val="left" w:pos="0"/>
        </w:tabs>
        <w:jc w:val="right"/>
      </w:pPr>
    </w:p>
    <w:p w14:paraId="5BA714DD" w14:textId="77777777" w:rsidR="00A13FA3" w:rsidRPr="0080684D" w:rsidRDefault="00A13FA3" w:rsidP="00974EE5">
      <w:pPr>
        <w:tabs>
          <w:tab w:val="left" w:pos="0"/>
        </w:tabs>
        <w:jc w:val="right"/>
      </w:pPr>
    </w:p>
    <w:p w14:paraId="1EF95B2B" w14:textId="0B55C6BA" w:rsidR="000753DB" w:rsidRPr="00A13FA3" w:rsidRDefault="00E46F7D" w:rsidP="00A13FA3">
      <w:pPr>
        <w:tabs>
          <w:tab w:val="left" w:pos="0"/>
        </w:tabs>
        <w:jc w:val="right"/>
        <w:rPr>
          <w:b/>
          <w:bCs/>
          <w:sz w:val="22"/>
          <w:szCs w:val="22"/>
        </w:rPr>
      </w:pPr>
      <w:r w:rsidRPr="0080684D">
        <w:lastRenderedPageBreak/>
        <w:t xml:space="preserve">                                                                                                                          </w:t>
      </w:r>
      <w:r w:rsidR="000753DB" w:rsidRPr="0080684D">
        <w:rPr>
          <w:b/>
          <w:bCs/>
          <w:sz w:val="22"/>
          <w:szCs w:val="22"/>
        </w:rPr>
        <w:tab/>
      </w:r>
      <w:r w:rsidR="000753DB" w:rsidRPr="0080684D">
        <w:rPr>
          <w:bCs/>
          <w:spacing w:val="-6"/>
          <w:sz w:val="22"/>
          <w:szCs w:val="22"/>
        </w:rPr>
        <w:t>Додаток  №1</w:t>
      </w:r>
    </w:p>
    <w:p w14:paraId="5F2B5271" w14:textId="77777777" w:rsidR="000753DB" w:rsidRPr="0080684D" w:rsidRDefault="000753DB" w:rsidP="00974EE5">
      <w:pPr>
        <w:tabs>
          <w:tab w:val="left" w:pos="0"/>
        </w:tabs>
        <w:jc w:val="center"/>
        <w:rPr>
          <w:bCs/>
          <w:spacing w:val="-6"/>
          <w:sz w:val="22"/>
          <w:szCs w:val="22"/>
        </w:rPr>
      </w:pPr>
      <w:r w:rsidRPr="0080684D">
        <w:rPr>
          <w:bCs/>
          <w:spacing w:val="-6"/>
          <w:sz w:val="22"/>
          <w:szCs w:val="22"/>
        </w:rPr>
        <w:t xml:space="preserve">                                                                                                                                до Договору № _________</w:t>
      </w:r>
    </w:p>
    <w:p w14:paraId="1C06A061" w14:textId="77777777" w:rsidR="000753DB" w:rsidRPr="0080684D" w:rsidRDefault="0039101C" w:rsidP="00974EE5">
      <w:pPr>
        <w:tabs>
          <w:tab w:val="left" w:pos="0"/>
        </w:tabs>
        <w:jc w:val="right"/>
        <w:rPr>
          <w:sz w:val="22"/>
          <w:szCs w:val="22"/>
        </w:rPr>
      </w:pPr>
      <w:r w:rsidRPr="0080684D">
        <w:rPr>
          <w:sz w:val="22"/>
          <w:szCs w:val="22"/>
        </w:rPr>
        <w:t xml:space="preserve"> </w:t>
      </w:r>
      <w:r w:rsidR="000753DB" w:rsidRPr="0080684D">
        <w:rPr>
          <w:sz w:val="22"/>
          <w:szCs w:val="22"/>
        </w:rPr>
        <w:t>від «___» ________ 2023 року</w:t>
      </w:r>
    </w:p>
    <w:p w14:paraId="45436F39" w14:textId="77777777" w:rsidR="000753DB" w:rsidRPr="0080684D" w:rsidRDefault="000753DB" w:rsidP="00974EE5">
      <w:pPr>
        <w:tabs>
          <w:tab w:val="left" w:pos="0"/>
        </w:tabs>
        <w:jc w:val="center"/>
        <w:rPr>
          <w:rFonts w:eastAsia="Calibri"/>
          <w:b/>
          <w:bCs/>
          <w:color w:val="00000A"/>
          <w:sz w:val="22"/>
          <w:szCs w:val="22"/>
        </w:rPr>
      </w:pPr>
    </w:p>
    <w:p w14:paraId="470EAA35" w14:textId="77777777" w:rsidR="000753DB" w:rsidRPr="0080684D" w:rsidRDefault="000753DB" w:rsidP="00974EE5">
      <w:pPr>
        <w:tabs>
          <w:tab w:val="left" w:pos="0"/>
        </w:tabs>
        <w:jc w:val="center"/>
        <w:rPr>
          <w:b/>
          <w:bCs/>
          <w:sz w:val="22"/>
          <w:szCs w:val="22"/>
        </w:rPr>
      </w:pPr>
      <w:r w:rsidRPr="0080684D">
        <w:rPr>
          <w:b/>
          <w:sz w:val="22"/>
          <w:szCs w:val="22"/>
        </w:rPr>
        <w:t>Перелік транспортних засобів</w:t>
      </w:r>
    </w:p>
    <w:p w14:paraId="18A49E8E" w14:textId="77777777" w:rsidR="000753DB" w:rsidRPr="0080684D" w:rsidRDefault="000753DB" w:rsidP="00974EE5">
      <w:pPr>
        <w:tabs>
          <w:tab w:val="left" w:pos="0"/>
        </w:tabs>
        <w:jc w:val="center"/>
        <w:rPr>
          <w:b/>
          <w:bCs/>
          <w:sz w:val="22"/>
          <w:szCs w:val="22"/>
        </w:rPr>
      </w:pPr>
      <w:r w:rsidRPr="0080684D">
        <w:rPr>
          <w:b/>
          <w:bCs/>
          <w:sz w:val="22"/>
          <w:szCs w:val="22"/>
        </w:rPr>
        <w:t xml:space="preserve">для оформлення Полісів обов’язкового страхування </w:t>
      </w:r>
    </w:p>
    <w:p w14:paraId="7E636541" w14:textId="77777777" w:rsidR="000753DB" w:rsidRPr="0080684D" w:rsidRDefault="000753DB" w:rsidP="00974EE5">
      <w:pPr>
        <w:tabs>
          <w:tab w:val="left" w:pos="0"/>
        </w:tabs>
        <w:jc w:val="center"/>
        <w:rPr>
          <w:b/>
          <w:bCs/>
          <w:sz w:val="22"/>
          <w:szCs w:val="22"/>
        </w:rPr>
      </w:pPr>
      <w:r w:rsidRPr="0080684D">
        <w:rPr>
          <w:b/>
          <w:bCs/>
          <w:sz w:val="22"/>
          <w:szCs w:val="22"/>
        </w:rPr>
        <w:t xml:space="preserve">цивільно-правової відповідальності </w:t>
      </w:r>
    </w:p>
    <w:p w14:paraId="46306D3E" w14:textId="77777777" w:rsidR="000753DB" w:rsidRPr="0080684D" w:rsidRDefault="000753DB" w:rsidP="00974EE5">
      <w:pPr>
        <w:tabs>
          <w:tab w:val="left" w:pos="0"/>
        </w:tabs>
        <w:jc w:val="center"/>
        <w:rPr>
          <w:b/>
          <w:bCs/>
          <w:sz w:val="22"/>
          <w:szCs w:val="22"/>
        </w:rPr>
      </w:pPr>
      <w:r w:rsidRPr="0080684D">
        <w:rPr>
          <w:b/>
          <w:bCs/>
          <w:sz w:val="22"/>
          <w:szCs w:val="22"/>
        </w:rPr>
        <w:t>власників наземних транспортних засобів</w:t>
      </w:r>
    </w:p>
    <w:p w14:paraId="4ADBBC77" w14:textId="77777777" w:rsidR="000753DB" w:rsidRPr="0080684D" w:rsidRDefault="000753DB" w:rsidP="00974EE5">
      <w:pPr>
        <w:tabs>
          <w:tab w:val="left" w:pos="0"/>
        </w:tabs>
        <w:jc w:val="center"/>
        <w:rPr>
          <w:b/>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58"/>
        <w:gridCol w:w="1405"/>
        <w:gridCol w:w="1353"/>
        <w:gridCol w:w="1247"/>
        <w:gridCol w:w="828"/>
        <w:gridCol w:w="1187"/>
        <w:gridCol w:w="1746"/>
      </w:tblGrid>
      <w:tr w:rsidR="000753DB" w:rsidRPr="0080684D" w14:paraId="0462BDD6" w14:textId="77777777" w:rsidTr="0080684D">
        <w:tc>
          <w:tcPr>
            <w:tcW w:w="530" w:type="dxa"/>
            <w:shd w:val="clear" w:color="auto" w:fill="auto"/>
          </w:tcPr>
          <w:p w14:paraId="6AD9EC02" w14:textId="77777777" w:rsidR="000753DB" w:rsidRPr="0080684D" w:rsidRDefault="000753DB" w:rsidP="00974EE5">
            <w:pPr>
              <w:pStyle w:val="a"/>
              <w:numPr>
                <w:ilvl w:val="0"/>
                <w:numId w:val="0"/>
              </w:numPr>
              <w:tabs>
                <w:tab w:val="left" w:pos="0"/>
              </w:tabs>
              <w:jc w:val="center"/>
            </w:pPr>
            <w:r w:rsidRPr="0080684D">
              <w:rPr>
                <w:sz w:val="22"/>
                <w:szCs w:val="22"/>
              </w:rPr>
              <w:t>№ з/п</w:t>
            </w:r>
          </w:p>
        </w:tc>
        <w:tc>
          <w:tcPr>
            <w:tcW w:w="1558" w:type="dxa"/>
            <w:shd w:val="clear" w:color="auto" w:fill="auto"/>
            <w:vAlign w:val="center"/>
          </w:tcPr>
          <w:p w14:paraId="453FED35" w14:textId="77777777" w:rsidR="000753DB" w:rsidRPr="0080684D" w:rsidRDefault="000753DB" w:rsidP="00974EE5">
            <w:pPr>
              <w:pStyle w:val="a"/>
              <w:numPr>
                <w:ilvl w:val="0"/>
                <w:numId w:val="0"/>
              </w:numPr>
              <w:tabs>
                <w:tab w:val="left" w:pos="0"/>
              </w:tabs>
              <w:jc w:val="center"/>
            </w:pPr>
            <w:r w:rsidRPr="0080684D">
              <w:rPr>
                <w:sz w:val="22"/>
                <w:szCs w:val="22"/>
              </w:rPr>
              <w:t>Марка, модель</w:t>
            </w:r>
          </w:p>
        </w:tc>
        <w:tc>
          <w:tcPr>
            <w:tcW w:w="1405" w:type="dxa"/>
            <w:shd w:val="clear" w:color="auto" w:fill="auto"/>
            <w:vAlign w:val="center"/>
          </w:tcPr>
          <w:p w14:paraId="407BD40F" w14:textId="77777777" w:rsidR="000753DB" w:rsidRPr="0080684D" w:rsidRDefault="000753DB" w:rsidP="00974EE5">
            <w:pPr>
              <w:pStyle w:val="a"/>
              <w:numPr>
                <w:ilvl w:val="0"/>
                <w:numId w:val="0"/>
              </w:numPr>
              <w:tabs>
                <w:tab w:val="left" w:pos="0"/>
              </w:tabs>
              <w:jc w:val="center"/>
              <w:rPr>
                <w:rFonts w:eastAsia="Calibri"/>
              </w:rPr>
            </w:pPr>
            <w:r w:rsidRPr="0080684D">
              <w:rPr>
                <w:rFonts w:eastAsia="Calibri"/>
                <w:sz w:val="22"/>
                <w:szCs w:val="22"/>
              </w:rPr>
              <w:t>Об'єм двигуна,</w:t>
            </w:r>
          </w:p>
          <w:p w14:paraId="69831A10" w14:textId="77777777" w:rsidR="000753DB" w:rsidRPr="0080684D" w:rsidRDefault="000753DB" w:rsidP="00974EE5">
            <w:pPr>
              <w:pStyle w:val="a"/>
              <w:numPr>
                <w:ilvl w:val="0"/>
                <w:numId w:val="0"/>
              </w:numPr>
              <w:tabs>
                <w:tab w:val="left" w:pos="0"/>
              </w:tabs>
              <w:jc w:val="center"/>
            </w:pPr>
            <w:r w:rsidRPr="0080684D">
              <w:rPr>
                <w:rFonts w:eastAsia="Calibri"/>
                <w:sz w:val="22"/>
                <w:szCs w:val="22"/>
              </w:rPr>
              <w:t>см</w:t>
            </w:r>
            <w:r w:rsidRPr="0080684D">
              <w:rPr>
                <w:rFonts w:eastAsia="Calibri"/>
                <w:sz w:val="22"/>
                <w:szCs w:val="22"/>
                <w:vertAlign w:val="superscript"/>
              </w:rPr>
              <w:t>3</w:t>
            </w:r>
          </w:p>
        </w:tc>
        <w:tc>
          <w:tcPr>
            <w:tcW w:w="1353" w:type="dxa"/>
            <w:shd w:val="clear" w:color="auto" w:fill="auto"/>
            <w:vAlign w:val="center"/>
          </w:tcPr>
          <w:p w14:paraId="658BD71D" w14:textId="77777777" w:rsidR="000753DB" w:rsidRPr="0080684D" w:rsidRDefault="000753DB" w:rsidP="00974EE5">
            <w:pPr>
              <w:pStyle w:val="a"/>
              <w:numPr>
                <w:ilvl w:val="0"/>
                <w:numId w:val="0"/>
              </w:numPr>
              <w:tabs>
                <w:tab w:val="left" w:pos="0"/>
              </w:tabs>
              <w:jc w:val="center"/>
            </w:pPr>
            <w:r w:rsidRPr="0080684D">
              <w:rPr>
                <w:sz w:val="22"/>
                <w:szCs w:val="22"/>
              </w:rPr>
              <w:t>Рік випуску</w:t>
            </w:r>
          </w:p>
        </w:tc>
        <w:tc>
          <w:tcPr>
            <w:tcW w:w="1247" w:type="dxa"/>
            <w:shd w:val="clear" w:color="auto" w:fill="auto"/>
            <w:vAlign w:val="center"/>
          </w:tcPr>
          <w:p w14:paraId="40C864AD" w14:textId="77777777" w:rsidR="000753DB" w:rsidRPr="0080684D" w:rsidRDefault="000753DB" w:rsidP="00974EE5">
            <w:pPr>
              <w:pStyle w:val="a"/>
              <w:numPr>
                <w:ilvl w:val="0"/>
                <w:numId w:val="0"/>
              </w:numPr>
              <w:tabs>
                <w:tab w:val="left" w:pos="0"/>
              </w:tabs>
              <w:jc w:val="center"/>
            </w:pPr>
            <w:r w:rsidRPr="0080684D">
              <w:rPr>
                <w:sz w:val="22"/>
                <w:szCs w:val="22"/>
              </w:rPr>
              <w:t>Термін дії полісу</w:t>
            </w:r>
          </w:p>
        </w:tc>
        <w:tc>
          <w:tcPr>
            <w:tcW w:w="828" w:type="dxa"/>
            <w:shd w:val="clear" w:color="auto" w:fill="auto"/>
            <w:vAlign w:val="center"/>
          </w:tcPr>
          <w:p w14:paraId="62CB2553" w14:textId="77777777" w:rsidR="000753DB" w:rsidRPr="0080684D" w:rsidRDefault="000753DB" w:rsidP="00974EE5">
            <w:pPr>
              <w:pStyle w:val="a"/>
              <w:numPr>
                <w:ilvl w:val="0"/>
                <w:numId w:val="0"/>
              </w:numPr>
              <w:tabs>
                <w:tab w:val="left" w:pos="0"/>
              </w:tabs>
              <w:jc w:val="center"/>
            </w:pPr>
            <w:r w:rsidRPr="0080684D">
              <w:rPr>
                <w:sz w:val="22"/>
                <w:szCs w:val="22"/>
              </w:rPr>
              <w:t>Тип т/з</w:t>
            </w:r>
          </w:p>
        </w:tc>
        <w:tc>
          <w:tcPr>
            <w:tcW w:w="1187" w:type="dxa"/>
            <w:shd w:val="clear" w:color="auto" w:fill="auto"/>
            <w:vAlign w:val="center"/>
          </w:tcPr>
          <w:p w14:paraId="2663D13F" w14:textId="77777777" w:rsidR="000753DB" w:rsidRPr="0080684D" w:rsidRDefault="000753DB" w:rsidP="00974EE5">
            <w:pPr>
              <w:pStyle w:val="a"/>
              <w:numPr>
                <w:ilvl w:val="0"/>
                <w:numId w:val="0"/>
              </w:numPr>
              <w:tabs>
                <w:tab w:val="left" w:pos="0"/>
              </w:tabs>
              <w:jc w:val="center"/>
            </w:pPr>
            <w:r w:rsidRPr="0080684D">
              <w:rPr>
                <w:sz w:val="22"/>
                <w:szCs w:val="22"/>
              </w:rPr>
              <w:t>Франшиза</w:t>
            </w:r>
          </w:p>
        </w:tc>
        <w:tc>
          <w:tcPr>
            <w:tcW w:w="1746" w:type="dxa"/>
            <w:shd w:val="clear" w:color="auto" w:fill="auto"/>
            <w:vAlign w:val="center"/>
          </w:tcPr>
          <w:p w14:paraId="5E5F2D89" w14:textId="77777777" w:rsidR="000753DB" w:rsidRPr="0080684D" w:rsidRDefault="000753DB" w:rsidP="00974EE5">
            <w:pPr>
              <w:pStyle w:val="a"/>
              <w:numPr>
                <w:ilvl w:val="0"/>
                <w:numId w:val="0"/>
              </w:numPr>
              <w:tabs>
                <w:tab w:val="left" w:pos="0"/>
              </w:tabs>
              <w:jc w:val="center"/>
            </w:pPr>
            <w:r w:rsidRPr="0080684D">
              <w:rPr>
                <w:sz w:val="22"/>
                <w:szCs w:val="22"/>
              </w:rPr>
              <w:t xml:space="preserve">Страховий платіж </w:t>
            </w:r>
            <w:r w:rsidR="001A4362" w:rsidRPr="0080684D">
              <w:rPr>
                <w:sz w:val="22"/>
                <w:szCs w:val="22"/>
              </w:rPr>
              <w:t>бе</w:t>
            </w:r>
            <w:r w:rsidRPr="0080684D">
              <w:rPr>
                <w:sz w:val="22"/>
                <w:szCs w:val="22"/>
              </w:rPr>
              <w:t>з ПДВ, грн.</w:t>
            </w:r>
          </w:p>
        </w:tc>
      </w:tr>
      <w:tr w:rsidR="0080684D" w:rsidRPr="0080684D" w14:paraId="7525AE32" w14:textId="77777777" w:rsidTr="00D2543A">
        <w:tc>
          <w:tcPr>
            <w:tcW w:w="530" w:type="dxa"/>
            <w:shd w:val="clear" w:color="auto" w:fill="auto"/>
            <w:vAlign w:val="center"/>
          </w:tcPr>
          <w:p w14:paraId="5B195EC8" w14:textId="77777777" w:rsidR="0080684D" w:rsidRPr="0080684D" w:rsidRDefault="0080684D" w:rsidP="0080684D">
            <w:pPr>
              <w:pStyle w:val="a"/>
              <w:numPr>
                <w:ilvl w:val="0"/>
                <w:numId w:val="0"/>
              </w:numPr>
              <w:tabs>
                <w:tab w:val="left" w:pos="0"/>
              </w:tabs>
              <w:jc w:val="center"/>
            </w:pPr>
            <w:r w:rsidRPr="0080684D">
              <w:rPr>
                <w:sz w:val="22"/>
                <w:szCs w:val="22"/>
              </w:rPr>
              <w:t>1.</w:t>
            </w:r>
          </w:p>
        </w:tc>
        <w:tc>
          <w:tcPr>
            <w:tcW w:w="1558" w:type="dxa"/>
            <w:shd w:val="clear" w:color="auto" w:fill="auto"/>
            <w:vAlign w:val="center"/>
          </w:tcPr>
          <w:p w14:paraId="775606A7" w14:textId="5D544343" w:rsidR="0080684D" w:rsidRPr="0080684D" w:rsidRDefault="0080684D" w:rsidP="0080684D">
            <w:pPr>
              <w:widowControl w:val="0"/>
              <w:tabs>
                <w:tab w:val="left" w:pos="0"/>
              </w:tabs>
              <w:jc w:val="center"/>
              <w:rPr>
                <w:sz w:val="22"/>
                <w:szCs w:val="22"/>
              </w:rPr>
            </w:pPr>
            <w:r w:rsidRPr="0080684D">
              <w:rPr>
                <w:sz w:val="22"/>
                <w:szCs w:val="22"/>
              </w:rPr>
              <w:t>FORD TRANSIT</w:t>
            </w:r>
          </w:p>
        </w:tc>
        <w:tc>
          <w:tcPr>
            <w:tcW w:w="1405" w:type="dxa"/>
            <w:shd w:val="clear" w:color="auto" w:fill="auto"/>
            <w:vAlign w:val="center"/>
          </w:tcPr>
          <w:p w14:paraId="3A4A395E" w14:textId="77777777" w:rsidR="0080684D" w:rsidRPr="0080684D" w:rsidRDefault="0080684D" w:rsidP="0080684D">
            <w:pPr>
              <w:widowControl w:val="0"/>
              <w:tabs>
                <w:tab w:val="left" w:pos="0"/>
              </w:tabs>
              <w:jc w:val="center"/>
            </w:pPr>
            <w:r w:rsidRPr="0080684D">
              <w:rPr>
                <w:sz w:val="22"/>
                <w:szCs w:val="22"/>
              </w:rPr>
              <w:t xml:space="preserve">1995 </w:t>
            </w:r>
          </w:p>
        </w:tc>
        <w:tc>
          <w:tcPr>
            <w:tcW w:w="1353" w:type="dxa"/>
            <w:shd w:val="clear" w:color="auto" w:fill="auto"/>
          </w:tcPr>
          <w:p w14:paraId="4C879900" w14:textId="5DF2E6AC" w:rsidR="0080684D" w:rsidRPr="0080684D" w:rsidRDefault="0080684D" w:rsidP="0080684D">
            <w:pPr>
              <w:pStyle w:val="a"/>
              <w:numPr>
                <w:ilvl w:val="0"/>
                <w:numId w:val="0"/>
              </w:numPr>
              <w:tabs>
                <w:tab w:val="left" w:pos="0"/>
              </w:tabs>
              <w:jc w:val="center"/>
              <w:rPr>
                <w:sz w:val="22"/>
                <w:szCs w:val="22"/>
              </w:rPr>
            </w:pPr>
            <w:r w:rsidRPr="0080684D">
              <w:rPr>
                <w:sz w:val="22"/>
                <w:szCs w:val="22"/>
              </w:rPr>
              <w:t>2020</w:t>
            </w:r>
          </w:p>
        </w:tc>
        <w:tc>
          <w:tcPr>
            <w:tcW w:w="1247" w:type="dxa"/>
            <w:shd w:val="clear" w:color="auto" w:fill="auto"/>
            <w:vAlign w:val="center"/>
          </w:tcPr>
          <w:p w14:paraId="09056447" w14:textId="77777777" w:rsidR="0080684D" w:rsidRPr="0080684D" w:rsidRDefault="0080684D" w:rsidP="0080684D">
            <w:pPr>
              <w:pStyle w:val="a"/>
              <w:numPr>
                <w:ilvl w:val="0"/>
                <w:numId w:val="0"/>
              </w:numPr>
              <w:tabs>
                <w:tab w:val="left" w:pos="0"/>
              </w:tabs>
              <w:jc w:val="center"/>
            </w:pPr>
            <w:r w:rsidRPr="0080684D">
              <w:rPr>
                <w:sz w:val="22"/>
                <w:szCs w:val="22"/>
              </w:rPr>
              <w:t>12 місяців</w:t>
            </w:r>
          </w:p>
        </w:tc>
        <w:tc>
          <w:tcPr>
            <w:tcW w:w="828" w:type="dxa"/>
            <w:shd w:val="clear" w:color="auto" w:fill="auto"/>
            <w:vAlign w:val="center"/>
          </w:tcPr>
          <w:p w14:paraId="2EE4B203" w14:textId="77777777" w:rsidR="0080684D" w:rsidRPr="0080684D" w:rsidRDefault="0080684D" w:rsidP="0080684D">
            <w:pPr>
              <w:widowControl w:val="0"/>
              <w:tabs>
                <w:tab w:val="left" w:pos="0"/>
              </w:tabs>
              <w:jc w:val="center"/>
            </w:pPr>
            <w:r w:rsidRPr="0080684D">
              <w:rPr>
                <w:sz w:val="22"/>
                <w:szCs w:val="22"/>
              </w:rPr>
              <w:t>С1</w:t>
            </w:r>
          </w:p>
        </w:tc>
        <w:tc>
          <w:tcPr>
            <w:tcW w:w="1187" w:type="dxa"/>
            <w:shd w:val="clear" w:color="auto" w:fill="auto"/>
            <w:vAlign w:val="center"/>
          </w:tcPr>
          <w:p w14:paraId="168DFC1A" w14:textId="77777777" w:rsidR="0080684D" w:rsidRPr="0080684D" w:rsidRDefault="0080684D" w:rsidP="0080684D">
            <w:pPr>
              <w:pStyle w:val="a"/>
              <w:numPr>
                <w:ilvl w:val="0"/>
                <w:numId w:val="0"/>
              </w:numPr>
              <w:tabs>
                <w:tab w:val="left" w:pos="0"/>
              </w:tabs>
              <w:jc w:val="center"/>
            </w:pPr>
            <w:r w:rsidRPr="0080684D">
              <w:rPr>
                <w:sz w:val="22"/>
                <w:szCs w:val="22"/>
              </w:rPr>
              <w:t>0</w:t>
            </w:r>
          </w:p>
        </w:tc>
        <w:tc>
          <w:tcPr>
            <w:tcW w:w="1746" w:type="dxa"/>
            <w:shd w:val="clear" w:color="auto" w:fill="auto"/>
            <w:vAlign w:val="center"/>
          </w:tcPr>
          <w:p w14:paraId="600D3135" w14:textId="77777777" w:rsidR="0080684D" w:rsidRPr="0080684D" w:rsidRDefault="0080684D" w:rsidP="0080684D">
            <w:pPr>
              <w:pStyle w:val="a"/>
              <w:numPr>
                <w:ilvl w:val="0"/>
                <w:numId w:val="0"/>
              </w:numPr>
              <w:tabs>
                <w:tab w:val="left" w:pos="0"/>
              </w:tabs>
              <w:jc w:val="center"/>
            </w:pPr>
          </w:p>
        </w:tc>
      </w:tr>
      <w:tr w:rsidR="0080684D" w:rsidRPr="0080684D" w14:paraId="44282590" w14:textId="77777777" w:rsidTr="00D2543A">
        <w:tc>
          <w:tcPr>
            <w:tcW w:w="530" w:type="dxa"/>
            <w:shd w:val="clear" w:color="auto" w:fill="auto"/>
            <w:vAlign w:val="center"/>
          </w:tcPr>
          <w:p w14:paraId="41989C3D" w14:textId="77777777" w:rsidR="0080684D" w:rsidRPr="0080684D" w:rsidRDefault="0080684D" w:rsidP="0080684D">
            <w:pPr>
              <w:pStyle w:val="a"/>
              <w:numPr>
                <w:ilvl w:val="0"/>
                <w:numId w:val="0"/>
              </w:numPr>
              <w:tabs>
                <w:tab w:val="left" w:pos="0"/>
              </w:tabs>
              <w:jc w:val="center"/>
            </w:pPr>
            <w:r w:rsidRPr="0080684D">
              <w:rPr>
                <w:sz w:val="22"/>
                <w:szCs w:val="22"/>
              </w:rPr>
              <w:t>2.</w:t>
            </w:r>
          </w:p>
        </w:tc>
        <w:tc>
          <w:tcPr>
            <w:tcW w:w="1558" w:type="dxa"/>
            <w:shd w:val="clear" w:color="auto" w:fill="auto"/>
          </w:tcPr>
          <w:p w14:paraId="16AEB58A" w14:textId="57ECF1A6" w:rsidR="0080684D" w:rsidRPr="0080684D" w:rsidRDefault="0080684D" w:rsidP="0080684D">
            <w:pPr>
              <w:widowControl w:val="0"/>
              <w:tabs>
                <w:tab w:val="left" w:pos="0"/>
              </w:tabs>
              <w:jc w:val="center"/>
              <w:rPr>
                <w:sz w:val="22"/>
                <w:szCs w:val="22"/>
              </w:rPr>
            </w:pPr>
            <w:r w:rsidRPr="0080684D">
              <w:rPr>
                <w:sz w:val="22"/>
                <w:szCs w:val="22"/>
              </w:rPr>
              <w:t>MAZDA E2200</w:t>
            </w:r>
          </w:p>
        </w:tc>
        <w:tc>
          <w:tcPr>
            <w:tcW w:w="1405" w:type="dxa"/>
            <w:shd w:val="clear" w:color="auto" w:fill="auto"/>
            <w:vAlign w:val="center"/>
          </w:tcPr>
          <w:p w14:paraId="47773FC1" w14:textId="37984436" w:rsidR="0080684D" w:rsidRPr="0080684D" w:rsidRDefault="0080684D" w:rsidP="0080684D">
            <w:pPr>
              <w:widowControl w:val="0"/>
              <w:tabs>
                <w:tab w:val="left" w:pos="0"/>
              </w:tabs>
              <w:jc w:val="center"/>
            </w:pPr>
            <w:r w:rsidRPr="0080684D">
              <w:rPr>
                <w:sz w:val="22"/>
                <w:szCs w:val="22"/>
              </w:rPr>
              <w:t>2184</w:t>
            </w:r>
          </w:p>
        </w:tc>
        <w:tc>
          <w:tcPr>
            <w:tcW w:w="1353" w:type="dxa"/>
            <w:shd w:val="clear" w:color="auto" w:fill="auto"/>
          </w:tcPr>
          <w:p w14:paraId="44D5BA09" w14:textId="6549391E" w:rsidR="0080684D" w:rsidRPr="0080684D" w:rsidRDefault="0080684D" w:rsidP="0080684D">
            <w:pPr>
              <w:pStyle w:val="a"/>
              <w:numPr>
                <w:ilvl w:val="0"/>
                <w:numId w:val="0"/>
              </w:numPr>
              <w:tabs>
                <w:tab w:val="left" w:pos="0"/>
              </w:tabs>
              <w:jc w:val="center"/>
              <w:rPr>
                <w:sz w:val="22"/>
                <w:szCs w:val="22"/>
              </w:rPr>
            </w:pPr>
            <w:r w:rsidRPr="0080684D">
              <w:rPr>
                <w:sz w:val="22"/>
                <w:szCs w:val="22"/>
              </w:rPr>
              <w:t>1998</w:t>
            </w:r>
          </w:p>
        </w:tc>
        <w:tc>
          <w:tcPr>
            <w:tcW w:w="1247" w:type="dxa"/>
            <w:shd w:val="clear" w:color="auto" w:fill="auto"/>
            <w:vAlign w:val="center"/>
          </w:tcPr>
          <w:p w14:paraId="564ECCD3" w14:textId="77777777" w:rsidR="0080684D" w:rsidRPr="0080684D" w:rsidRDefault="0080684D" w:rsidP="0080684D">
            <w:pPr>
              <w:pStyle w:val="a"/>
              <w:numPr>
                <w:ilvl w:val="0"/>
                <w:numId w:val="0"/>
              </w:numPr>
              <w:tabs>
                <w:tab w:val="left" w:pos="0"/>
              </w:tabs>
              <w:jc w:val="center"/>
            </w:pPr>
            <w:r w:rsidRPr="0080684D">
              <w:rPr>
                <w:sz w:val="22"/>
                <w:szCs w:val="22"/>
              </w:rPr>
              <w:t>12 місяців</w:t>
            </w:r>
          </w:p>
        </w:tc>
        <w:tc>
          <w:tcPr>
            <w:tcW w:w="828" w:type="dxa"/>
            <w:shd w:val="clear" w:color="auto" w:fill="auto"/>
            <w:vAlign w:val="center"/>
          </w:tcPr>
          <w:p w14:paraId="2814A786" w14:textId="50219DC8" w:rsidR="0080684D" w:rsidRPr="0080684D" w:rsidRDefault="0080684D" w:rsidP="0080684D">
            <w:pPr>
              <w:widowControl w:val="0"/>
              <w:tabs>
                <w:tab w:val="left" w:pos="0"/>
              </w:tabs>
              <w:jc w:val="center"/>
            </w:pPr>
            <w:r w:rsidRPr="0080684D">
              <w:rPr>
                <w:sz w:val="22"/>
                <w:szCs w:val="22"/>
              </w:rPr>
              <w:t>С1</w:t>
            </w:r>
          </w:p>
        </w:tc>
        <w:tc>
          <w:tcPr>
            <w:tcW w:w="1187" w:type="dxa"/>
            <w:shd w:val="clear" w:color="auto" w:fill="auto"/>
            <w:vAlign w:val="center"/>
          </w:tcPr>
          <w:p w14:paraId="3B6B9699" w14:textId="77777777" w:rsidR="0080684D" w:rsidRPr="0080684D" w:rsidRDefault="0080684D" w:rsidP="0080684D">
            <w:pPr>
              <w:pStyle w:val="a"/>
              <w:numPr>
                <w:ilvl w:val="0"/>
                <w:numId w:val="0"/>
              </w:numPr>
              <w:tabs>
                <w:tab w:val="left" w:pos="0"/>
              </w:tabs>
              <w:jc w:val="center"/>
            </w:pPr>
            <w:r w:rsidRPr="0080684D">
              <w:rPr>
                <w:sz w:val="22"/>
                <w:szCs w:val="22"/>
              </w:rPr>
              <w:t>0</w:t>
            </w:r>
          </w:p>
        </w:tc>
        <w:tc>
          <w:tcPr>
            <w:tcW w:w="1746" w:type="dxa"/>
            <w:shd w:val="clear" w:color="auto" w:fill="auto"/>
            <w:vAlign w:val="center"/>
          </w:tcPr>
          <w:p w14:paraId="297D3A09" w14:textId="77777777" w:rsidR="0080684D" w:rsidRPr="0080684D" w:rsidRDefault="0080684D" w:rsidP="0080684D">
            <w:pPr>
              <w:pStyle w:val="a"/>
              <w:numPr>
                <w:ilvl w:val="0"/>
                <w:numId w:val="0"/>
              </w:numPr>
              <w:tabs>
                <w:tab w:val="left" w:pos="0"/>
              </w:tabs>
            </w:pPr>
          </w:p>
        </w:tc>
      </w:tr>
      <w:tr w:rsidR="0080684D" w:rsidRPr="0080684D" w14:paraId="7CCF1DEF" w14:textId="77777777" w:rsidTr="00D2543A">
        <w:tc>
          <w:tcPr>
            <w:tcW w:w="530" w:type="dxa"/>
            <w:shd w:val="clear" w:color="auto" w:fill="auto"/>
            <w:vAlign w:val="center"/>
          </w:tcPr>
          <w:p w14:paraId="5335EB4A" w14:textId="77777777" w:rsidR="0080684D" w:rsidRPr="0080684D" w:rsidRDefault="0080684D" w:rsidP="0080684D">
            <w:pPr>
              <w:pStyle w:val="a"/>
              <w:numPr>
                <w:ilvl w:val="0"/>
                <w:numId w:val="0"/>
              </w:numPr>
              <w:tabs>
                <w:tab w:val="left" w:pos="0"/>
              </w:tabs>
              <w:jc w:val="center"/>
            </w:pPr>
            <w:r w:rsidRPr="0080684D">
              <w:rPr>
                <w:sz w:val="22"/>
                <w:szCs w:val="22"/>
              </w:rPr>
              <w:t>3.</w:t>
            </w:r>
          </w:p>
        </w:tc>
        <w:tc>
          <w:tcPr>
            <w:tcW w:w="1558" w:type="dxa"/>
            <w:shd w:val="clear" w:color="auto" w:fill="auto"/>
          </w:tcPr>
          <w:p w14:paraId="569057E3" w14:textId="58675BF5" w:rsidR="0080684D" w:rsidRPr="0080684D" w:rsidRDefault="0080684D" w:rsidP="0080684D">
            <w:pPr>
              <w:widowControl w:val="0"/>
              <w:tabs>
                <w:tab w:val="left" w:pos="0"/>
              </w:tabs>
              <w:jc w:val="center"/>
              <w:rPr>
                <w:sz w:val="22"/>
                <w:szCs w:val="22"/>
              </w:rPr>
            </w:pPr>
            <w:r w:rsidRPr="0080684D">
              <w:rPr>
                <w:sz w:val="22"/>
                <w:szCs w:val="22"/>
              </w:rPr>
              <w:t>FORD FIESTA</w:t>
            </w:r>
          </w:p>
        </w:tc>
        <w:tc>
          <w:tcPr>
            <w:tcW w:w="1405" w:type="dxa"/>
            <w:shd w:val="clear" w:color="auto" w:fill="auto"/>
            <w:vAlign w:val="center"/>
          </w:tcPr>
          <w:p w14:paraId="7A888FC7" w14:textId="5F91A618" w:rsidR="0080684D" w:rsidRPr="0080684D" w:rsidRDefault="0080684D" w:rsidP="0080684D">
            <w:pPr>
              <w:widowControl w:val="0"/>
              <w:tabs>
                <w:tab w:val="left" w:pos="0"/>
              </w:tabs>
              <w:jc w:val="center"/>
              <w:rPr>
                <w:vertAlign w:val="superscript"/>
              </w:rPr>
            </w:pPr>
            <w:r w:rsidRPr="0080684D">
              <w:rPr>
                <w:sz w:val="22"/>
                <w:szCs w:val="22"/>
              </w:rPr>
              <w:t>1499</w:t>
            </w:r>
          </w:p>
        </w:tc>
        <w:tc>
          <w:tcPr>
            <w:tcW w:w="1353" w:type="dxa"/>
            <w:shd w:val="clear" w:color="auto" w:fill="auto"/>
          </w:tcPr>
          <w:p w14:paraId="6400D035" w14:textId="2074D932" w:rsidR="0080684D" w:rsidRPr="0080684D" w:rsidRDefault="0080684D" w:rsidP="0080684D">
            <w:pPr>
              <w:pStyle w:val="a"/>
              <w:numPr>
                <w:ilvl w:val="0"/>
                <w:numId w:val="0"/>
              </w:numPr>
              <w:tabs>
                <w:tab w:val="left" w:pos="0"/>
              </w:tabs>
              <w:jc w:val="center"/>
              <w:rPr>
                <w:sz w:val="22"/>
                <w:szCs w:val="22"/>
              </w:rPr>
            </w:pPr>
            <w:r w:rsidRPr="0080684D">
              <w:rPr>
                <w:sz w:val="22"/>
                <w:szCs w:val="22"/>
              </w:rPr>
              <w:t>2016</w:t>
            </w:r>
          </w:p>
        </w:tc>
        <w:tc>
          <w:tcPr>
            <w:tcW w:w="1247" w:type="dxa"/>
            <w:shd w:val="clear" w:color="auto" w:fill="auto"/>
            <w:vAlign w:val="center"/>
          </w:tcPr>
          <w:p w14:paraId="0E407878" w14:textId="77777777" w:rsidR="0080684D" w:rsidRPr="0080684D" w:rsidRDefault="0080684D" w:rsidP="0080684D">
            <w:pPr>
              <w:pStyle w:val="a"/>
              <w:numPr>
                <w:ilvl w:val="0"/>
                <w:numId w:val="0"/>
              </w:numPr>
              <w:tabs>
                <w:tab w:val="left" w:pos="0"/>
              </w:tabs>
              <w:jc w:val="center"/>
            </w:pPr>
            <w:r w:rsidRPr="0080684D">
              <w:rPr>
                <w:sz w:val="22"/>
                <w:szCs w:val="22"/>
              </w:rPr>
              <w:t>12 місяців</w:t>
            </w:r>
          </w:p>
        </w:tc>
        <w:tc>
          <w:tcPr>
            <w:tcW w:w="828" w:type="dxa"/>
            <w:shd w:val="clear" w:color="auto" w:fill="auto"/>
            <w:vAlign w:val="center"/>
          </w:tcPr>
          <w:p w14:paraId="5A5A46B2" w14:textId="77777777" w:rsidR="0080684D" w:rsidRPr="0080684D" w:rsidRDefault="0080684D" w:rsidP="0080684D">
            <w:pPr>
              <w:widowControl w:val="0"/>
              <w:tabs>
                <w:tab w:val="left" w:pos="0"/>
              </w:tabs>
              <w:jc w:val="center"/>
            </w:pPr>
            <w:r w:rsidRPr="0080684D">
              <w:rPr>
                <w:sz w:val="22"/>
                <w:szCs w:val="22"/>
              </w:rPr>
              <w:t>В1</w:t>
            </w:r>
          </w:p>
        </w:tc>
        <w:tc>
          <w:tcPr>
            <w:tcW w:w="1187" w:type="dxa"/>
            <w:shd w:val="clear" w:color="auto" w:fill="auto"/>
            <w:vAlign w:val="center"/>
          </w:tcPr>
          <w:p w14:paraId="5456EFDB" w14:textId="77777777" w:rsidR="0080684D" w:rsidRPr="0080684D" w:rsidRDefault="0080684D" w:rsidP="0080684D">
            <w:pPr>
              <w:pStyle w:val="a"/>
              <w:numPr>
                <w:ilvl w:val="0"/>
                <w:numId w:val="0"/>
              </w:numPr>
              <w:tabs>
                <w:tab w:val="left" w:pos="0"/>
              </w:tabs>
              <w:jc w:val="center"/>
            </w:pPr>
            <w:r w:rsidRPr="0080684D">
              <w:rPr>
                <w:sz w:val="22"/>
                <w:szCs w:val="22"/>
              </w:rPr>
              <w:t>0</w:t>
            </w:r>
          </w:p>
        </w:tc>
        <w:tc>
          <w:tcPr>
            <w:tcW w:w="1746" w:type="dxa"/>
            <w:shd w:val="clear" w:color="auto" w:fill="auto"/>
            <w:vAlign w:val="center"/>
          </w:tcPr>
          <w:p w14:paraId="263C928E" w14:textId="77777777" w:rsidR="0080684D" w:rsidRPr="0080684D" w:rsidRDefault="0080684D" w:rsidP="0080684D">
            <w:pPr>
              <w:pStyle w:val="a"/>
              <w:numPr>
                <w:ilvl w:val="0"/>
                <w:numId w:val="0"/>
              </w:numPr>
              <w:tabs>
                <w:tab w:val="left" w:pos="0"/>
              </w:tabs>
            </w:pPr>
          </w:p>
        </w:tc>
      </w:tr>
      <w:tr w:rsidR="0080684D" w:rsidRPr="0080684D" w14:paraId="3511D53F" w14:textId="77777777" w:rsidTr="00D2543A">
        <w:tc>
          <w:tcPr>
            <w:tcW w:w="530" w:type="dxa"/>
            <w:shd w:val="clear" w:color="auto" w:fill="auto"/>
            <w:vAlign w:val="center"/>
          </w:tcPr>
          <w:p w14:paraId="30BC5D8D" w14:textId="77777777" w:rsidR="0080684D" w:rsidRPr="0080684D" w:rsidRDefault="0080684D" w:rsidP="0080684D">
            <w:pPr>
              <w:pStyle w:val="a"/>
              <w:numPr>
                <w:ilvl w:val="0"/>
                <w:numId w:val="0"/>
              </w:numPr>
              <w:tabs>
                <w:tab w:val="left" w:pos="0"/>
              </w:tabs>
              <w:jc w:val="center"/>
            </w:pPr>
            <w:r w:rsidRPr="0080684D">
              <w:rPr>
                <w:sz w:val="22"/>
                <w:szCs w:val="22"/>
              </w:rPr>
              <w:t>4.</w:t>
            </w:r>
          </w:p>
        </w:tc>
        <w:tc>
          <w:tcPr>
            <w:tcW w:w="1558" w:type="dxa"/>
            <w:shd w:val="clear" w:color="auto" w:fill="auto"/>
          </w:tcPr>
          <w:p w14:paraId="455DAA49" w14:textId="7342FA61" w:rsidR="0080684D" w:rsidRPr="0080684D" w:rsidRDefault="0080684D" w:rsidP="0080684D">
            <w:pPr>
              <w:widowControl w:val="0"/>
              <w:tabs>
                <w:tab w:val="left" w:pos="0"/>
              </w:tabs>
              <w:jc w:val="center"/>
              <w:rPr>
                <w:sz w:val="22"/>
                <w:szCs w:val="22"/>
              </w:rPr>
            </w:pPr>
            <w:r w:rsidRPr="0080684D">
              <w:rPr>
                <w:sz w:val="22"/>
                <w:szCs w:val="22"/>
              </w:rPr>
              <w:t>FORD FIESTA</w:t>
            </w:r>
          </w:p>
        </w:tc>
        <w:tc>
          <w:tcPr>
            <w:tcW w:w="1405" w:type="dxa"/>
            <w:shd w:val="clear" w:color="auto" w:fill="auto"/>
            <w:vAlign w:val="center"/>
          </w:tcPr>
          <w:p w14:paraId="355A97F9" w14:textId="3C79E422" w:rsidR="0080684D" w:rsidRPr="0080684D" w:rsidRDefault="0080684D" w:rsidP="0080684D">
            <w:pPr>
              <w:tabs>
                <w:tab w:val="left" w:pos="0"/>
              </w:tabs>
              <w:jc w:val="center"/>
            </w:pPr>
            <w:r w:rsidRPr="0080684D">
              <w:rPr>
                <w:sz w:val="22"/>
                <w:szCs w:val="22"/>
              </w:rPr>
              <w:t>998</w:t>
            </w:r>
          </w:p>
        </w:tc>
        <w:tc>
          <w:tcPr>
            <w:tcW w:w="1353" w:type="dxa"/>
            <w:shd w:val="clear" w:color="auto" w:fill="auto"/>
          </w:tcPr>
          <w:p w14:paraId="6F85030C" w14:textId="1ADF2EC8" w:rsidR="0080684D" w:rsidRPr="0080684D" w:rsidRDefault="0080684D" w:rsidP="0080684D">
            <w:pPr>
              <w:pStyle w:val="a"/>
              <w:numPr>
                <w:ilvl w:val="0"/>
                <w:numId w:val="0"/>
              </w:numPr>
              <w:tabs>
                <w:tab w:val="left" w:pos="0"/>
              </w:tabs>
              <w:jc w:val="center"/>
              <w:rPr>
                <w:sz w:val="22"/>
                <w:szCs w:val="22"/>
              </w:rPr>
            </w:pPr>
            <w:r w:rsidRPr="0080684D">
              <w:rPr>
                <w:sz w:val="22"/>
                <w:szCs w:val="22"/>
              </w:rPr>
              <w:t>2016</w:t>
            </w:r>
          </w:p>
        </w:tc>
        <w:tc>
          <w:tcPr>
            <w:tcW w:w="1247" w:type="dxa"/>
            <w:shd w:val="clear" w:color="auto" w:fill="auto"/>
            <w:vAlign w:val="center"/>
          </w:tcPr>
          <w:p w14:paraId="5CD2CA29" w14:textId="77777777" w:rsidR="0080684D" w:rsidRPr="0080684D" w:rsidRDefault="0080684D" w:rsidP="0080684D">
            <w:pPr>
              <w:pStyle w:val="a"/>
              <w:numPr>
                <w:ilvl w:val="0"/>
                <w:numId w:val="0"/>
              </w:numPr>
              <w:tabs>
                <w:tab w:val="left" w:pos="0"/>
              </w:tabs>
              <w:jc w:val="center"/>
            </w:pPr>
            <w:r w:rsidRPr="0080684D">
              <w:rPr>
                <w:sz w:val="22"/>
                <w:szCs w:val="22"/>
              </w:rPr>
              <w:t>12 місяців</w:t>
            </w:r>
          </w:p>
        </w:tc>
        <w:tc>
          <w:tcPr>
            <w:tcW w:w="828" w:type="dxa"/>
            <w:shd w:val="clear" w:color="auto" w:fill="auto"/>
            <w:vAlign w:val="center"/>
          </w:tcPr>
          <w:p w14:paraId="1DA268D4" w14:textId="1EAE69A3" w:rsidR="0080684D" w:rsidRPr="0080684D" w:rsidRDefault="0080684D" w:rsidP="0080684D">
            <w:pPr>
              <w:tabs>
                <w:tab w:val="left" w:pos="0"/>
              </w:tabs>
              <w:jc w:val="center"/>
            </w:pPr>
            <w:r w:rsidRPr="0080684D">
              <w:rPr>
                <w:sz w:val="22"/>
                <w:szCs w:val="22"/>
              </w:rPr>
              <w:t>В1</w:t>
            </w:r>
          </w:p>
        </w:tc>
        <w:tc>
          <w:tcPr>
            <w:tcW w:w="1187" w:type="dxa"/>
            <w:shd w:val="clear" w:color="auto" w:fill="auto"/>
            <w:vAlign w:val="center"/>
          </w:tcPr>
          <w:p w14:paraId="7A9C5000" w14:textId="77777777" w:rsidR="0080684D" w:rsidRPr="0080684D" w:rsidRDefault="0080684D" w:rsidP="0080684D">
            <w:pPr>
              <w:pStyle w:val="a"/>
              <w:numPr>
                <w:ilvl w:val="0"/>
                <w:numId w:val="0"/>
              </w:numPr>
              <w:tabs>
                <w:tab w:val="left" w:pos="0"/>
              </w:tabs>
              <w:jc w:val="center"/>
            </w:pPr>
            <w:r w:rsidRPr="0080684D">
              <w:rPr>
                <w:sz w:val="22"/>
                <w:szCs w:val="22"/>
              </w:rPr>
              <w:t>0</w:t>
            </w:r>
          </w:p>
        </w:tc>
        <w:tc>
          <w:tcPr>
            <w:tcW w:w="1746" w:type="dxa"/>
            <w:shd w:val="clear" w:color="auto" w:fill="auto"/>
            <w:vAlign w:val="center"/>
          </w:tcPr>
          <w:p w14:paraId="59B5F8AC" w14:textId="77777777" w:rsidR="0080684D" w:rsidRPr="0080684D" w:rsidRDefault="0080684D" w:rsidP="0080684D">
            <w:pPr>
              <w:pStyle w:val="a"/>
              <w:numPr>
                <w:ilvl w:val="0"/>
                <w:numId w:val="0"/>
              </w:numPr>
              <w:tabs>
                <w:tab w:val="left" w:pos="0"/>
              </w:tabs>
            </w:pPr>
          </w:p>
        </w:tc>
      </w:tr>
      <w:tr w:rsidR="000753DB" w:rsidRPr="0080684D" w14:paraId="68C10C04" w14:textId="77777777" w:rsidTr="0080684D">
        <w:tc>
          <w:tcPr>
            <w:tcW w:w="8108" w:type="dxa"/>
            <w:gridSpan w:val="7"/>
            <w:shd w:val="clear" w:color="auto" w:fill="auto"/>
            <w:vAlign w:val="center"/>
          </w:tcPr>
          <w:p w14:paraId="0224EF0E" w14:textId="77777777" w:rsidR="000753DB" w:rsidRPr="0080684D" w:rsidRDefault="000753DB" w:rsidP="0080684D">
            <w:pPr>
              <w:pStyle w:val="a"/>
              <w:numPr>
                <w:ilvl w:val="0"/>
                <w:numId w:val="0"/>
              </w:numPr>
              <w:tabs>
                <w:tab w:val="left" w:pos="0"/>
              </w:tabs>
              <w:jc w:val="right"/>
              <w:rPr>
                <w:b/>
              </w:rPr>
            </w:pPr>
            <w:r w:rsidRPr="0080684D">
              <w:rPr>
                <w:b/>
                <w:sz w:val="22"/>
                <w:szCs w:val="22"/>
              </w:rPr>
              <w:t>Загальна вартість без ПДВ:</w:t>
            </w:r>
          </w:p>
        </w:tc>
        <w:tc>
          <w:tcPr>
            <w:tcW w:w="1746" w:type="dxa"/>
            <w:shd w:val="clear" w:color="auto" w:fill="auto"/>
            <w:vAlign w:val="center"/>
          </w:tcPr>
          <w:p w14:paraId="5DF3B058" w14:textId="77777777" w:rsidR="000753DB" w:rsidRPr="0080684D" w:rsidRDefault="000753DB" w:rsidP="00974EE5">
            <w:pPr>
              <w:pStyle w:val="a"/>
              <w:numPr>
                <w:ilvl w:val="0"/>
                <w:numId w:val="0"/>
              </w:numPr>
              <w:tabs>
                <w:tab w:val="left" w:pos="0"/>
              </w:tabs>
            </w:pPr>
          </w:p>
        </w:tc>
      </w:tr>
      <w:tr w:rsidR="000753DB" w:rsidRPr="0080684D" w14:paraId="1E99F25A" w14:textId="77777777" w:rsidTr="0080684D">
        <w:tc>
          <w:tcPr>
            <w:tcW w:w="8108" w:type="dxa"/>
            <w:gridSpan w:val="7"/>
            <w:shd w:val="clear" w:color="auto" w:fill="auto"/>
            <w:vAlign w:val="center"/>
          </w:tcPr>
          <w:p w14:paraId="50F6E372" w14:textId="77777777" w:rsidR="000753DB" w:rsidRPr="0080684D" w:rsidRDefault="00105ABA" w:rsidP="0080684D">
            <w:pPr>
              <w:pStyle w:val="a"/>
              <w:numPr>
                <w:ilvl w:val="0"/>
                <w:numId w:val="0"/>
              </w:numPr>
              <w:tabs>
                <w:tab w:val="left" w:pos="0"/>
              </w:tabs>
              <w:jc w:val="right"/>
              <w:rPr>
                <w:b/>
              </w:rPr>
            </w:pPr>
            <w:r w:rsidRPr="0080684D">
              <w:rPr>
                <w:b/>
                <w:sz w:val="22"/>
                <w:szCs w:val="22"/>
              </w:rPr>
              <w:t>Сума</w:t>
            </w:r>
            <w:r w:rsidR="000753DB" w:rsidRPr="0080684D">
              <w:rPr>
                <w:b/>
                <w:sz w:val="22"/>
                <w:szCs w:val="22"/>
              </w:rPr>
              <w:t xml:space="preserve"> ПДВ:</w:t>
            </w:r>
          </w:p>
        </w:tc>
        <w:tc>
          <w:tcPr>
            <w:tcW w:w="1746" w:type="dxa"/>
            <w:shd w:val="clear" w:color="auto" w:fill="auto"/>
            <w:vAlign w:val="center"/>
          </w:tcPr>
          <w:p w14:paraId="2A807F22" w14:textId="77777777" w:rsidR="000753DB" w:rsidRPr="0080684D" w:rsidRDefault="000753DB" w:rsidP="00974EE5">
            <w:pPr>
              <w:pStyle w:val="a"/>
              <w:numPr>
                <w:ilvl w:val="0"/>
                <w:numId w:val="0"/>
              </w:numPr>
              <w:tabs>
                <w:tab w:val="left" w:pos="0"/>
              </w:tabs>
            </w:pPr>
          </w:p>
        </w:tc>
      </w:tr>
      <w:tr w:rsidR="000753DB" w:rsidRPr="0080684D" w14:paraId="15833F46" w14:textId="77777777" w:rsidTr="0080684D">
        <w:tc>
          <w:tcPr>
            <w:tcW w:w="8108" w:type="dxa"/>
            <w:gridSpan w:val="7"/>
            <w:shd w:val="clear" w:color="auto" w:fill="auto"/>
            <w:vAlign w:val="center"/>
          </w:tcPr>
          <w:p w14:paraId="12F3269D" w14:textId="77777777" w:rsidR="000753DB" w:rsidRPr="0080684D" w:rsidRDefault="000753DB" w:rsidP="0080684D">
            <w:pPr>
              <w:pStyle w:val="a"/>
              <w:numPr>
                <w:ilvl w:val="0"/>
                <w:numId w:val="0"/>
              </w:numPr>
              <w:tabs>
                <w:tab w:val="left" w:pos="0"/>
              </w:tabs>
              <w:jc w:val="right"/>
              <w:rPr>
                <w:b/>
              </w:rPr>
            </w:pPr>
            <w:r w:rsidRPr="0080684D">
              <w:rPr>
                <w:b/>
                <w:sz w:val="22"/>
                <w:szCs w:val="22"/>
              </w:rPr>
              <w:t>Загальна вартість з ПДВ:</w:t>
            </w:r>
          </w:p>
        </w:tc>
        <w:tc>
          <w:tcPr>
            <w:tcW w:w="1746" w:type="dxa"/>
            <w:shd w:val="clear" w:color="auto" w:fill="auto"/>
            <w:vAlign w:val="center"/>
          </w:tcPr>
          <w:p w14:paraId="151D0631" w14:textId="77777777" w:rsidR="000753DB" w:rsidRPr="0080684D" w:rsidRDefault="000753DB" w:rsidP="00974EE5">
            <w:pPr>
              <w:pStyle w:val="a"/>
              <w:numPr>
                <w:ilvl w:val="0"/>
                <w:numId w:val="0"/>
              </w:numPr>
              <w:tabs>
                <w:tab w:val="left" w:pos="0"/>
              </w:tabs>
            </w:pPr>
          </w:p>
        </w:tc>
      </w:tr>
    </w:tbl>
    <w:p w14:paraId="671F201E" w14:textId="77777777" w:rsidR="000753DB" w:rsidRPr="0080684D" w:rsidRDefault="000753DB" w:rsidP="00974EE5">
      <w:pPr>
        <w:tabs>
          <w:tab w:val="left" w:pos="0"/>
        </w:tabs>
        <w:overflowPunct w:val="0"/>
        <w:autoSpaceDE w:val="0"/>
        <w:autoSpaceDN w:val="0"/>
        <w:adjustRightInd w:val="0"/>
        <w:rPr>
          <w:strike/>
          <w:color w:val="FF0000"/>
          <w:spacing w:val="-6"/>
          <w:sz w:val="22"/>
          <w:szCs w:val="22"/>
        </w:rPr>
      </w:pPr>
    </w:p>
    <w:tbl>
      <w:tblPr>
        <w:tblW w:w="10240" w:type="dxa"/>
        <w:tblInd w:w="108" w:type="dxa"/>
        <w:tblLayout w:type="fixed"/>
        <w:tblLook w:val="0000" w:firstRow="0" w:lastRow="0" w:firstColumn="0" w:lastColumn="0" w:noHBand="0" w:noVBand="0"/>
      </w:tblPr>
      <w:tblGrid>
        <w:gridCol w:w="4942"/>
        <w:gridCol w:w="5298"/>
      </w:tblGrid>
      <w:tr w:rsidR="0080684D" w:rsidRPr="0080684D" w14:paraId="36AC0A23" w14:textId="77777777" w:rsidTr="0080684D">
        <w:trPr>
          <w:trHeight w:val="80"/>
        </w:trPr>
        <w:tc>
          <w:tcPr>
            <w:tcW w:w="4942" w:type="dxa"/>
          </w:tcPr>
          <w:p w14:paraId="68B68136" w14:textId="77777777" w:rsidR="0080684D" w:rsidRPr="0080684D" w:rsidRDefault="0080684D" w:rsidP="00D60F69">
            <w:pPr>
              <w:suppressAutoHyphens/>
              <w:rPr>
                <w:b/>
              </w:rPr>
            </w:pPr>
            <w:r w:rsidRPr="0080684D">
              <w:rPr>
                <w:b/>
                <w:lang w:eastAsia="ar-SA"/>
              </w:rPr>
              <w:t>СТРАХОВИК:</w:t>
            </w:r>
          </w:p>
          <w:p w14:paraId="3C87EA54" w14:textId="77777777" w:rsidR="0080684D" w:rsidRPr="0080684D" w:rsidRDefault="0080684D" w:rsidP="00D60F69">
            <w:pPr>
              <w:rPr>
                <w:b/>
              </w:rPr>
            </w:pPr>
            <w:r w:rsidRPr="0080684D">
              <w:rPr>
                <w:b/>
              </w:rPr>
              <w:t>______________________________________</w:t>
            </w:r>
          </w:p>
          <w:p w14:paraId="45358011" w14:textId="77777777" w:rsidR="0080684D" w:rsidRPr="0080684D" w:rsidRDefault="0080684D" w:rsidP="00D60F69">
            <w:r w:rsidRPr="0080684D">
              <w:t>Місцезнаходження: _____________________</w:t>
            </w:r>
          </w:p>
          <w:p w14:paraId="307EE711" w14:textId="77777777" w:rsidR="0080684D" w:rsidRPr="0080684D" w:rsidRDefault="0080684D" w:rsidP="00D60F69">
            <w:r w:rsidRPr="0080684D">
              <w:t>______________________________________</w:t>
            </w:r>
          </w:p>
          <w:p w14:paraId="0F733751" w14:textId="77777777" w:rsidR="0080684D" w:rsidRPr="0080684D" w:rsidRDefault="0080684D" w:rsidP="00D60F69">
            <w:r w:rsidRPr="0080684D">
              <w:t>______________________________________</w:t>
            </w:r>
          </w:p>
          <w:p w14:paraId="521DE47C" w14:textId="77777777" w:rsidR="0080684D" w:rsidRPr="0080684D" w:rsidRDefault="0080684D" w:rsidP="00D60F69">
            <w:r w:rsidRPr="0080684D">
              <w:t>Адреса для листування:</w:t>
            </w:r>
          </w:p>
          <w:p w14:paraId="5FD33C84" w14:textId="77777777" w:rsidR="0080684D" w:rsidRPr="0080684D" w:rsidRDefault="0080684D" w:rsidP="00D60F69">
            <w:pPr>
              <w:rPr>
                <w:u w:val="single"/>
              </w:rPr>
            </w:pPr>
            <w:r w:rsidRPr="0080684D">
              <w:rPr>
                <w:u w:val="single"/>
              </w:rPr>
              <w:t xml:space="preserve">                                                                             .</w:t>
            </w:r>
          </w:p>
          <w:p w14:paraId="45C57B21" w14:textId="77777777" w:rsidR="0080684D" w:rsidRPr="0080684D" w:rsidRDefault="0080684D" w:rsidP="00D60F69">
            <w:pPr>
              <w:rPr>
                <w:u w:val="single"/>
              </w:rPr>
            </w:pPr>
            <w:r w:rsidRPr="0080684D">
              <w:rPr>
                <w:u w:val="single"/>
              </w:rPr>
              <w:t>ЄДРПОУ                                                             .</w:t>
            </w:r>
          </w:p>
          <w:p w14:paraId="44117F66" w14:textId="77777777" w:rsidR="0080684D" w:rsidRPr="0080684D" w:rsidRDefault="0080684D" w:rsidP="00D60F69">
            <w:pPr>
              <w:rPr>
                <w:u w:val="single"/>
              </w:rPr>
            </w:pPr>
            <w:r w:rsidRPr="0080684D">
              <w:rPr>
                <w:u w:val="single"/>
              </w:rPr>
              <w:t>ІПН                                                                      .</w:t>
            </w:r>
          </w:p>
          <w:p w14:paraId="6E5140CC" w14:textId="77777777" w:rsidR="0080684D" w:rsidRPr="0080684D" w:rsidRDefault="0080684D" w:rsidP="00D60F69">
            <w:r w:rsidRPr="0080684D">
              <w:t>IBAN _________________________________</w:t>
            </w:r>
            <w:r w:rsidRPr="0080684D">
              <w:rPr>
                <w:u w:val="single"/>
              </w:rPr>
              <w:t>.</w:t>
            </w:r>
          </w:p>
          <w:p w14:paraId="3E2FBCA8" w14:textId="77777777" w:rsidR="0080684D" w:rsidRPr="0080684D" w:rsidRDefault="0080684D" w:rsidP="00D60F69">
            <w:r w:rsidRPr="0080684D">
              <w:t>Найменування банку_____________________</w:t>
            </w:r>
          </w:p>
          <w:p w14:paraId="48655E42" w14:textId="77777777" w:rsidR="0080684D" w:rsidRPr="0080684D" w:rsidRDefault="0080684D" w:rsidP="00D60F69">
            <w:r w:rsidRPr="0080684D">
              <w:t>Тел./факс  +38 ()</w:t>
            </w:r>
          </w:p>
          <w:p w14:paraId="73DDF306" w14:textId="77777777" w:rsidR="0080684D" w:rsidRPr="0080684D" w:rsidRDefault="0080684D" w:rsidP="00D60F69">
            <w:pPr>
              <w:shd w:val="clear" w:color="auto" w:fill="FFFFFF"/>
              <w:tabs>
                <w:tab w:val="left" w:pos="142"/>
                <w:tab w:val="left" w:pos="284"/>
              </w:tabs>
            </w:pPr>
            <w:r w:rsidRPr="0080684D">
              <w:t>Електронна пошта _______________________</w:t>
            </w:r>
          </w:p>
          <w:p w14:paraId="24C12059" w14:textId="77777777" w:rsidR="0080684D" w:rsidRPr="0080684D" w:rsidRDefault="0080684D" w:rsidP="00D60F69"/>
          <w:p w14:paraId="2002B0DA" w14:textId="77777777" w:rsidR="0080684D" w:rsidRPr="0080684D" w:rsidRDefault="0080684D" w:rsidP="00D60F69">
            <w:r w:rsidRPr="0080684D">
              <w:t>_______________________________________</w:t>
            </w:r>
          </w:p>
          <w:p w14:paraId="22476FB7" w14:textId="77777777" w:rsidR="0080684D" w:rsidRPr="0080684D" w:rsidRDefault="0080684D" w:rsidP="00D60F69">
            <w:pPr>
              <w:autoSpaceDE w:val="0"/>
              <w:ind w:right="-1"/>
            </w:pPr>
            <w:r w:rsidRPr="0080684D">
              <w:t xml:space="preserve"> //</w:t>
            </w:r>
          </w:p>
          <w:p w14:paraId="29959520" w14:textId="77777777" w:rsidR="0080684D" w:rsidRPr="0080684D" w:rsidRDefault="0080684D" w:rsidP="00D60F69">
            <w:pPr>
              <w:autoSpaceDE w:val="0"/>
              <w:ind w:right="-1"/>
              <w:rPr>
                <w:vertAlign w:val="superscript"/>
              </w:rPr>
            </w:pPr>
            <w:r w:rsidRPr="0080684D">
              <w:tab/>
            </w:r>
            <w:r w:rsidRPr="0080684D">
              <w:rPr>
                <w:vertAlign w:val="superscript"/>
              </w:rPr>
              <w:t xml:space="preserve">(Підпис) </w:t>
            </w:r>
            <w:r w:rsidRPr="0080684D">
              <w:rPr>
                <w:vertAlign w:val="superscript"/>
              </w:rPr>
              <w:tab/>
              <w:t xml:space="preserve">                              ( П.І.Б.)</w:t>
            </w:r>
          </w:p>
          <w:p w14:paraId="6A86B7B3" w14:textId="77777777" w:rsidR="0080684D" w:rsidRPr="0080684D" w:rsidRDefault="0080684D" w:rsidP="00D60F69">
            <w:pPr>
              <w:rPr>
                <w:b/>
                <w:bCs/>
              </w:rPr>
            </w:pPr>
            <w:r w:rsidRPr="0080684D">
              <w:rPr>
                <w:b/>
                <w:bCs/>
                <w:vertAlign w:val="superscript"/>
              </w:rPr>
              <w:t>М.П.</w:t>
            </w:r>
          </w:p>
        </w:tc>
        <w:tc>
          <w:tcPr>
            <w:tcW w:w="5298" w:type="dxa"/>
          </w:tcPr>
          <w:p w14:paraId="4D424E61" w14:textId="77777777" w:rsidR="0080684D" w:rsidRPr="0080684D" w:rsidRDefault="0080684D" w:rsidP="00D60F69">
            <w:pPr>
              <w:ind w:right="634"/>
              <w:rPr>
                <w:b/>
              </w:rPr>
            </w:pPr>
            <w:r w:rsidRPr="0080684D">
              <w:rPr>
                <w:b/>
              </w:rPr>
              <w:t>СТРАХУВАЛЬНИК:</w:t>
            </w:r>
          </w:p>
          <w:p w14:paraId="03C5BEDA" w14:textId="77777777" w:rsidR="0080684D" w:rsidRPr="0080684D" w:rsidRDefault="0080684D" w:rsidP="00D60F69">
            <w:pPr>
              <w:ind w:right="634"/>
            </w:pPr>
            <w:r w:rsidRPr="0080684D">
              <w:t>Державна митна служба України</w:t>
            </w:r>
          </w:p>
          <w:p w14:paraId="54375BFA" w14:textId="77777777" w:rsidR="0080684D" w:rsidRPr="0080684D" w:rsidRDefault="0080684D" w:rsidP="00D60F69">
            <w:pPr>
              <w:ind w:right="634"/>
            </w:pPr>
            <w:r w:rsidRPr="0080684D">
              <w:t>04119, м. Київ, вул. Дегтярівська, 11Г</w:t>
            </w:r>
          </w:p>
          <w:p w14:paraId="6AD07B28" w14:textId="77777777" w:rsidR="0080684D" w:rsidRPr="0080684D" w:rsidRDefault="0080684D" w:rsidP="00D60F69">
            <w:pPr>
              <w:ind w:right="634"/>
            </w:pPr>
            <w:r w:rsidRPr="0080684D">
              <w:t>Код ЄДРПОУ 43115923</w:t>
            </w:r>
          </w:p>
          <w:p w14:paraId="5B11989A" w14:textId="77777777" w:rsidR="0080684D" w:rsidRPr="0080684D" w:rsidRDefault="0080684D" w:rsidP="00D60F69">
            <w:pPr>
              <w:ind w:right="634"/>
            </w:pPr>
          </w:p>
          <w:p w14:paraId="4D183B83" w14:textId="77777777" w:rsidR="0080684D" w:rsidRPr="0080684D" w:rsidRDefault="0080684D" w:rsidP="00D60F69">
            <w:pPr>
              <w:ind w:right="634"/>
            </w:pPr>
            <w:r w:rsidRPr="0080684D">
              <w:t>Митниця в Херсонській області, Автономній</w:t>
            </w:r>
          </w:p>
          <w:p w14:paraId="35AFFC30" w14:textId="77777777" w:rsidR="0080684D" w:rsidRPr="0080684D" w:rsidRDefault="0080684D" w:rsidP="00D60F69">
            <w:pPr>
              <w:ind w:right="634"/>
            </w:pPr>
            <w:r w:rsidRPr="0080684D">
              <w:t>Республіці Крим і м. Севастополі</w:t>
            </w:r>
          </w:p>
          <w:p w14:paraId="3B6A90FC" w14:textId="77777777" w:rsidR="0080684D" w:rsidRPr="0080684D" w:rsidRDefault="0080684D" w:rsidP="00D60F69">
            <w:pPr>
              <w:ind w:right="634"/>
            </w:pPr>
            <w:r w:rsidRPr="0080684D">
              <w:t>Код ЄДРПОУ 43946385</w:t>
            </w:r>
          </w:p>
          <w:p w14:paraId="0248DB55" w14:textId="77777777" w:rsidR="0080684D" w:rsidRPr="0080684D" w:rsidRDefault="0080684D" w:rsidP="00D60F69">
            <w:pPr>
              <w:ind w:right="634"/>
            </w:pPr>
            <w:r w:rsidRPr="0080684D">
              <w:t>IBAN UA198201720343180301000140174</w:t>
            </w:r>
          </w:p>
          <w:p w14:paraId="4012FFCE" w14:textId="77777777" w:rsidR="0080684D" w:rsidRPr="0080684D" w:rsidRDefault="0080684D" w:rsidP="00D60F69">
            <w:pPr>
              <w:ind w:right="634"/>
            </w:pPr>
            <w:r w:rsidRPr="0080684D">
              <w:t>ДКСУ, м. Київ</w:t>
            </w:r>
          </w:p>
          <w:p w14:paraId="33EC56F5" w14:textId="77777777" w:rsidR="0080684D" w:rsidRPr="0080684D" w:rsidRDefault="0080684D" w:rsidP="00D60F69">
            <w:pPr>
              <w:ind w:right="634"/>
            </w:pPr>
          </w:p>
          <w:p w14:paraId="0CD0CCAC" w14:textId="77777777" w:rsidR="0080684D" w:rsidRPr="0080684D" w:rsidRDefault="0080684D" w:rsidP="00D60F69">
            <w:pPr>
              <w:ind w:right="634"/>
            </w:pPr>
          </w:p>
          <w:p w14:paraId="4148A9E4" w14:textId="77777777" w:rsidR="0080684D" w:rsidRPr="0080684D" w:rsidRDefault="0080684D" w:rsidP="00D60F69">
            <w:pPr>
              <w:ind w:right="634"/>
              <w:rPr>
                <w:b/>
                <w:highlight w:val="yellow"/>
              </w:rPr>
            </w:pPr>
          </w:p>
          <w:p w14:paraId="1BAA6DA4" w14:textId="77777777" w:rsidR="0080684D" w:rsidRPr="0080684D" w:rsidRDefault="0080684D" w:rsidP="00D60F69">
            <w:pPr>
              <w:ind w:right="634"/>
              <w:rPr>
                <w:color w:val="FF0000"/>
              </w:rPr>
            </w:pPr>
            <w:r w:rsidRPr="0080684D">
              <w:t xml:space="preserve">_____________________ </w:t>
            </w:r>
            <w:r w:rsidRPr="0080684D">
              <w:rPr>
                <w:u w:val="single"/>
              </w:rPr>
              <w:t>Єрмаков Ю.В.</w:t>
            </w:r>
          </w:p>
          <w:p w14:paraId="743CEFF0" w14:textId="77777777" w:rsidR="0080684D" w:rsidRPr="0080684D" w:rsidRDefault="0080684D" w:rsidP="00D60F69">
            <w:pPr>
              <w:autoSpaceDE w:val="0"/>
              <w:ind w:right="634"/>
            </w:pPr>
            <w:r w:rsidRPr="0080684D">
              <w:t xml:space="preserve"> //</w:t>
            </w:r>
          </w:p>
          <w:p w14:paraId="60CDAF57" w14:textId="77777777" w:rsidR="0080684D" w:rsidRPr="0080684D" w:rsidRDefault="0080684D" w:rsidP="00D60F69">
            <w:pPr>
              <w:autoSpaceDE w:val="0"/>
              <w:ind w:right="634"/>
              <w:rPr>
                <w:vertAlign w:val="superscript"/>
              </w:rPr>
            </w:pPr>
            <w:r w:rsidRPr="0080684D">
              <w:tab/>
            </w:r>
            <w:r w:rsidRPr="0080684D">
              <w:rPr>
                <w:vertAlign w:val="superscript"/>
              </w:rPr>
              <w:t xml:space="preserve">(Підпис) </w:t>
            </w:r>
            <w:r w:rsidRPr="0080684D">
              <w:rPr>
                <w:vertAlign w:val="superscript"/>
              </w:rPr>
              <w:tab/>
              <w:t xml:space="preserve">                              ( П.І.Б.)</w:t>
            </w:r>
          </w:p>
          <w:p w14:paraId="4DCC7ED6" w14:textId="77777777" w:rsidR="0080684D" w:rsidRPr="0080684D" w:rsidRDefault="0080684D" w:rsidP="00D60F69">
            <w:pPr>
              <w:ind w:right="634"/>
              <w:rPr>
                <w:b/>
              </w:rPr>
            </w:pPr>
            <w:r w:rsidRPr="0080684D">
              <w:rPr>
                <w:b/>
                <w:bCs/>
                <w:vertAlign w:val="superscript"/>
              </w:rPr>
              <w:t>М.П.</w:t>
            </w:r>
          </w:p>
          <w:p w14:paraId="392AB69A" w14:textId="77777777" w:rsidR="0080684D" w:rsidRPr="0080684D" w:rsidRDefault="0080684D" w:rsidP="00D60F69">
            <w:pPr>
              <w:ind w:right="634"/>
              <w:rPr>
                <w:b/>
              </w:rPr>
            </w:pPr>
          </w:p>
        </w:tc>
      </w:tr>
    </w:tbl>
    <w:p w14:paraId="1D86CED4" w14:textId="77777777" w:rsidR="00C327CB" w:rsidRPr="0080684D" w:rsidRDefault="00C327CB" w:rsidP="00974EE5">
      <w:pPr>
        <w:tabs>
          <w:tab w:val="left" w:pos="0"/>
        </w:tabs>
      </w:pPr>
    </w:p>
    <w:sectPr w:rsidR="00C327CB" w:rsidRPr="0080684D" w:rsidSect="00974EE5">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74F6" w14:textId="77777777" w:rsidR="00C3201B" w:rsidRDefault="00C3201B">
      <w:r>
        <w:separator/>
      </w:r>
    </w:p>
  </w:endnote>
  <w:endnote w:type="continuationSeparator" w:id="0">
    <w:p w14:paraId="7D35931A" w14:textId="77777777" w:rsidR="00C3201B" w:rsidRDefault="00C3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_Baltica">
    <w:altName w:val="Courier New"/>
    <w:charset w:val="00"/>
    <w:family w:val="swiss"/>
    <w:pitch w:val="variable"/>
    <w:sig w:usb0="00000203" w:usb1="00000000" w:usb2="00000000" w:usb3="00000000" w:csb0="00000005" w:csb1="00000000"/>
  </w:font>
  <w:font w:name="UkrainianBaltica">
    <w:altName w:val="Times New Roman"/>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FC45" w14:textId="77777777" w:rsidR="00C3201B" w:rsidRDefault="00C3201B">
      <w:r>
        <w:separator/>
      </w:r>
    </w:p>
  </w:footnote>
  <w:footnote w:type="continuationSeparator" w:id="0">
    <w:p w14:paraId="24FA2036" w14:textId="77777777" w:rsidR="00C3201B" w:rsidRDefault="00C3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D09F" w14:textId="77777777" w:rsidR="004F1B2E" w:rsidRDefault="004F1B2E" w:rsidP="004D1B15">
    <w:pPr>
      <w:pStyle w:val="ab"/>
      <w:framePr w:wrap="auto" w:vAnchor="text" w:hAnchor="margin" w:xAlign="center" w:y="1"/>
      <w:rPr>
        <w:rStyle w:val="ad"/>
      </w:rPr>
    </w:pPr>
  </w:p>
  <w:p w14:paraId="0A5A4639" w14:textId="77777777" w:rsidR="004F1B2E" w:rsidRDefault="004F1B2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D9F"/>
    <w:multiLevelType w:val="multilevel"/>
    <w:tmpl w:val="D07CD5BE"/>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F8422E"/>
    <w:multiLevelType w:val="multilevel"/>
    <w:tmpl w:val="C4FA5830"/>
    <w:lvl w:ilvl="0">
      <w:start w:val="4"/>
      <w:numFmt w:val="decimal"/>
      <w:suff w:val="space"/>
      <w:lvlText w:val="%1."/>
      <w:lvlJc w:val="left"/>
      <w:pPr>
        <w:ind w:left="360" w:hanging="360"/>
      </w:pPr>
      <w:rPr>
        <w:b/>
      </w:rPr>
    </w:lvl>
    <w:lvl w:ilvl="1">
      <w:start w:val="1"/>
      <w:numFmt w:val="decimal"/>
      <w:suff w:val="space"/>
      <w:lvlText w:val="%1.%2."/>
      <w:lvlJc w:val="left"/>
      <w:pPr>
        <w:ind w:left="928" w:hanging="360"/>
      </w:pPr>
      <w:rPr>
        <w:b w:val="0"/>
      </w:rPr>
    </w:lvl>
    <w:lvl w:ilvl="2">
      <w:start w:val="1"/>
      <w:numFmt w:val="decimal"/>
      <w:suff w:val="space"/>
      <w:lvlText w:val="%1.%2.%3."/>
      <w:lvlJc w:val="left"/>
      <w:pPr>
        <w:ind w:left="606" w:hanging="720"/>
      </w:pPr>
    </w:lvl>
    <w:lvl w:ilvl="3">
      <w:start w:val="1"/>
      <w:numFmt w:val="decimal"/>
      <w:lvlText w:val="%1.%2.%3.%4."/>
      <w:lvlJc w:val="left"/>
      <w:pPr>
        <w:tabs>
          <w:tab w:val="num" w:pos="549"/>
        </w:tabs>
        <w:ind w:left="549" w:hanging="720"/>
      </w:pPr>
    </w:lvl>
    <w:lvl w:ilvl="4">
      <w:start w:val="1"/>
      <w:numFmt w:val="decimal"/>
      <w:lvlText w:val="%1.%2.%3.%4.%5."/>
      <w:lvlJc w:val="left"/>
      <w:pPr>
        <w:tabs>
          <w:tab w:val="num" w:pos="492"/>
        </w:tabs>
        <w:ind w:left="492" w:hanging="720"/>
      </w:pPr>
    </w:lvl>
    <w:lvl w:ilvl="5">
      <w:start w:val="1"/>
      <w:numFmt w:val="decimal"/>
      <w:lvlText w:val="%1.%2.%3.%4.%5.%6."/>
      <w:lvlJc w:val="left"/>
      <w:pPr>
        <w:tabs>
          <w:tab w:val="num" w:pos="795"/>
        </w:tabs>
        <w:ind w:left="795" w:hanging="1080"/>
      </w:pPr>
    </w:lvl>
    <w:lvl w:ilvl="6">
      <w:start w:val="1"/>
      <w:numFmt w:val="decimal"/>
      <w:lvlText w:val="%1.%2.%3.%4.%5.%6.%7."/>
      <w:lvlJc w:val="left"/>
      <w:pPr>
        <w:tabs>
          <w:tab w:val="num" w:pos="738"/>
        </w:tabs>
        <w:ind w:left="738" w:hanging="1080"/>
      </w:pPr>
    </w:lvl>
    <w:lvl w:ilvl="7">
      <w:start w:val="1"/>
      <w:numFmt w:val="decimal"/>
      <w:lvlText w:val="%1.%2.%3.%4.%5.%6.%7.%8."/>
      <w:lvlJc w:val="left"/>
      <w:pPr>
        <w:tabs>
          <w:tab w:val="num" w:pos="681"/>
        </w:tabs>
        <w:ind w:left="681" w:hanging="1080"/>
      </w:pPr>
    </w:lvl>
    <w:lvl w:ilvl="8">
      <w:start w:val="1"/>
      <w:numFmt w:val="decimal"/>
      <w:lvlText w:val="%1.%2.%3.%4.%5.%6.%7.%8.%9."/>
      <w:lvlJc w:val="left"/>
      <w:pPr>
        <w:tabs>
          <w:tab w:val="num" w:pos="984"/>
        </w:tabs>
        <w:ind w:left="984" w:hanging="1440"/>
      </w:pPr>
    </w:lvl>
  </w:abstractNum>
  <w:abstractNum w:abstractNumId="2" w15:restartNumberingAfterBreak="0">
    <w:nsid w:val="21D06480"/>
    <w:multiLevelType w:val="multilevel"/>
    <w:tmpl w:val="648A74AE"/>
    <w:lvl w:ilvl="0">
      <w:start w:val="1"/>
      <w:numFmt w:val="decimal"/>
      <w:lvlText w:val="%1."/>
      <w:lvlJc w:val="left"/>
      <w:pPr>
        <w:ind w:left="360" w:hanging="360"/>
      </w:pPr>
      <w:rPr>
        <w:b/>
      </w:rPr>
    </w:lvl>
    <w:lvl w:ilvl="1">
      <w:start w:val="1"/>
      <w:numFmt w:val="decimal"/>
      <w:lvlText w:val="%1.%2."/>
      <w:lvlJc w:val="left"/>
      <w:pPr>
        <w:ind w:left="1000" w:hanging="432"/>
      </w:pPr>
      <w:rPr>
        <w:b w:val="0"/>
        <w:lang w:val="uk-UA"/>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2011A6"/>
    <w:multiLevelType w:val="multilevel"/>
    <w:tmpl w:val="86C6E33A"/>
    <w:lvl w:ilvl="0">
      <w:start w:val="6"/>
      <w:numFmt w:val="decimal"/>
      <w:lvlText w:val="%1"/>
      <w:lvlJc w:val="left"/>
      <w:pPr>
        <w:ind w:left="612" w:hanging="612"/>
      </w:pPr>
    </w:lvl>
    <w:lvl w:ilvl="1">
      <w:start w:val="1"/>
      <w:numFmt w:val="decimal"/>
      <w:lvlText w:val="%1.%2"/>
      <w:lvlJc w:val="left"/>
      <w:pPr>
        <w:ind w:left="990" w:hanging="612"/>
      </w:pPr>
    </w:lvl>
    <w:lvl w:ilvl="2">
      <w:start w:val="3"/>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464" w:hanging="1440"/>
      </w:pPr>
    </w:lvl>
  </w:abstractNum>
  <w:abstractNum w:abstractNumId="4" w15:restartNumberingAfterBreak="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5" w15:restartNumberingAfterBreak="0">
    <w:nsid w:val="4AC6501D"/>
    <w:multiLevelType w:val="multilevel"/>
    <w:tmpl w:val="806C1F30"/>
    <w:lvl w:ilvl="0">
      <w:start w:val="11"/>
      <w:numFmt w:val="decimal"/>
      <w:lvlText w:val="%1."/>
      <w:lvlJc w:val="left"/>
      <w:pPr>
        <w:ind w:left="1154" w:hanging="444"/>
      </w:pPr>
      <w:rPr>
        <w:rFonts w:ascii="Times New Roman" w:hAnsi="Times New Roman" w:cs="Times New Roman" w:hint="default"/>
      </w:rPr>
    </w:lvl>
    <w:lvl w:ilvl="1">
      <w:start w:val="1"/>
      <w:numFmt w:val="decimal"/>
      <w:lvlText w:val="%1.%2."/>
      <w:lvlJc w:val="left"/>
      <w:pPr>
        <w:ind w:left="-2332" w:hanging="444"/>
      </w:pPr>
      <w:rPr>
        <w:rFonts w:ascii="Times New Roman" w:hAnsi="Times New Roman" w:cs="Times New Roman" w:hint="default"/>
        <w:b w:val="0"/>
      </w:rPr>
    </w:lvl>
    <w:lvl w:ilvl="2">
      <w:start w:val="1"/>
      <w:numFmt w:val="decimal"/>
      <w:lvlText w:val="%1.%2.%3."/>
      <w:lvlJc w:val="left"/>
      <w:pPr>
        <w:ind w:left="-2340" w:hanging="720"/>
      </w:pPr>
      <w:rPr>
        <w:rFonts w:ascii="Calibri" w:hAnsi="Calibri" w:cs="Times New Roman" w:hint="default"/>
      </w:rPr>
    </w:lvl>
    <w:lvl w:ilvl="3">
      <w:start w:val="1"/>
      <w:numFmt w:val="decimal"/>
      <w:lvlText w:val="%1.%2.%3.%4."/>
      <w:lvlJc w:val="left"/>
      <w:pPr>
        <w:ind w:left="-2340" w:hanging="720"/>
      </w:pPr>
      <w:rPr>
        <w:rFonts w:ascii="Calibri" w:hAnsi="Calibri" w:cs="Times New Roman" w:hint="default"/>
      </w:rPr>
    </w:lvl>
    <w:lvl w:ilvl="4">
      <w:start w:val="1"/>
      <w:numFmt w:val="decimal"/>
      <w:lvlText w:val="%1.%2.%3.%4.%5."/>
      <w:lvlJc w:val="left"/>
      <w:pPr>
        <w:ind w:left="-1980" w:hanging="1080"/>
      </w:pPr>
      <w:rPr>
        <w:rFonts w:ascii="Calibri" w:hAnsi="Calibri" w:cs="Times New Roman" w:hint="default"/>
      </w:rPr>
    </w:lvl>
    <w:lvl w:ilvl="5">
      <w:start w:val="1"/>
      <w:numFmt w:val="decimal"/>
      <w:lvlText w:val="%1.%2.%3.%4.%5.%6."/>
      <w:lvlJc w:val="left"/>
      <w:pPr>
        <w:ind w:left="-1980" w:hanging="1080"/>
      </w:pPr>
      <w:rPr>
        <w:rFonts w:ascii="Calibri" w:hAnsi="Calibri" w:cs="Times New Roman" w:hint="default"/>
      </w:rPr>
    </w:lvl>
    <w:lvl w:ilvl="6">
      <w:start w:val="1"/>
      <w:numFmt w:val="decimal"/>
      <w:lvlText w:val="%1.%2.%3.%4.%5.%6.%7."/>
      <w:lvlJc w:val="left"/>
      <w:pPr>
        <w:ind w:left="-1620" w:hanging="1440"/>
      </w:pPr>
      <w:rPr>
        <w:rFonts w:ascii="Calibri" w:hAnsi="Calibri" w:cs="Times New Roman" w:hint="default"/>
      </w:rPr>
    </w:lvl>
    <w:lvl w:ilvl="7">
      <w:start w:val="1"/>
      <w:numFmt w:val="decimal"/>
      <w:lvlText w:val="%1.%2.%3.%4.%5.%6.%7.%8."/>
      <w:lvlJc w:val="left"/>
      <w:pPr>
        <w:ind w:left="-1620" w:hanging="1440"/>
      </w:pPr>
      <w:rPr>
        <w:rFonts w:ascii="Calibri" w:hAnsi="Calibri" w:cs="Times New Roman" w:hint="default"/>
      </w:rPr>
    </w:lvl>
    <w:lvl w:ilvl="8">
      <w:start w:val="1"/>
      <w:numFmt w:val="decimal"/>
      <w:lvlText w:val="%1.%2.%3.%4.%5.%6.%7.%8.%9."/>
      <w:lvlJc w:val="left"/>
      <w:pPr>
        <w:ind w:left="-1260" w:hanging="1800"/>
      </w:pPr>
      <w:rPr>
        <w:rFonts w:ascii="Calibri" w:hAnsi="Calibri" w:cs="Times New Roman" w:hint="default"/>
      </w:rPr>
    </w:lvl>
  </w:abstractNum>
  <w:abstractNum w:abstractNumId="6" w15:restartNumberingAfterBreak="0">
    <w:nsid w:val="616B10F6"/>
    <w:multiLevelType w:val="multilevel"/>
    <w:tmpl w:val="A84E64E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09584E"/>
    <w:multiLevelType w:val="hybridMultilevel"/>
    <w:tmpl w:val="33C224CC"/>
    <w:lvl w:ilvl="0" w:tplc="24E02DA8">
      <w:start w:val="1"/>
      <w:numFmt w:val="decimal"/>
      <w:lvlText w:val="%1."/>
      <w:lvlJc w:val="left"/>
      <w:pPr>
        <w:tabs>
          <w:tab w:val="num" w:pos="1080"/>
        </w:tabs>
        <w:ind w:left="1080" w:hanging="360"/>
      </w:pPr>
    </w:lvl>
    <w:lvl w:ilvl="1" w:tplc="14DE01A4">
      <w:numFmt w:val="none"/>
      <w:lvlText w:val=""/>
      <w:lvlJc w:val="left"/>
      <w:pPr>
        <w:tabs>
          <w:tab w:val="num" w:pos="360"/>
        </w:tabs>
      </w:pPr>
    </w:lvl>
    <w:lvl w:ilvl="2" w:tplc="6A0E1456">
      <w:numFmt w:val="none"/>
      <w:lvlText w:val=""/>
      <w:lvlJc w:val="left"/>
      <w:pPr>
        <w:tabs>
          <w:tab w:val="num" w:pos="360"/>
        </w:tabs>
      </w:pPr>
    </w:lvl>
    <w:lvl w:ilvl="3" w:tplc="83364E4A">
      <w:numFmt w:val="none"/>
      <w:lvlText w:val=""/>
      <w:lvlJc w:val="left"/>
      <w:pPr>
        <w:tabs>
          <w:tab w:val="num" w:pos="360"/>
        </w:tabs>
      </w:pPr>
    </w:lvl>
    <w:lvl w:ilvl="4" w:tplc="DE864DB6">
      <w:numFmt w:val="none"/>
      <w:lvlText w:val=""/>
      <w:lvlJc w:val="left"/>
      <w:pPr>
        <w:tabs>
          <w:tab w:val="num" w:pos="360"/>
        </w:tabs>
      </w:pPr>
    </w:lvl>
    <w:lvl w:ilvl="5" w:tplc="B56CA918">
      <w:numFmt w:val="none"/>
      <w:lvlText w:val=""/>
      <w:lvlJc w:val="left"/>
      <w:pPr>
        <w:tabs>
          <w:tab w:val="num" w:pos="360"/>
        </w:tabs>
      </w:pPr>
    </w:lvl>
    <w:lvl w:ilvl="6" w:tplc="8F40090A">
      <w:numFmt w:val="none"/>
      <w:lvlText w:val=""/>
      <w:lvlJc w:val="left"/>
      <w:pPr>
        <w:tabs>
          <w:tab w:val="num" w:pos="360"/>
        </w:tabs>
      </w:pPr>
    </w:lvl>
    <w:lvl w:ilvl="7" w:tplc="06961CCC">
      <w:numFmt w:val="none"/>
      <w:lvlText w:val=""/>
      <w:lvlJc w:val="left"/>
      <w:pPr>
        <w:tabs>
          <w:tab w:val="num" w:pos="360"/>
        </w:tabs>
      </w:pPr>
    </w:lvl>
    <w:lvl w:ilvl="8" w:tplc="FE12BFBA">
      <w:numFmt w:val="none"/>
      <w:lvlText w:val=""/>
      <w:lvlJc w:val="left"/>
      <w:pPr>
        <w:tabs>
          <w:tab w:val="num" w:pos="360"/>
        </w:tabs>
      </w:pPr>
    </w:lvl>
  </w:abstractNum>
  <w:abstractNum w:abstractNumId="8" w15:restartNumberingAfterBreak="0">
    <w:nsid w:val="7FCD3EAE"/>
    <w:multiLevelType w:val="hybridMultilevel"/>
    <w:tmpl w:val="D73EFD8E"/>
    <w:lvl w:ilvl="0" w:tplc="FF143512">
      <w:start w:val="5"/>
      <w:numFmt w:val="decimal"/>
      <w:lvlText w:val="%1."/>
      <w:lvlJc w:val="left"/>
      <w:pPr>
        <w:tabs>
          <w:tab w:val="num" w:pos="928"/>
        </w:tabs>
        <w:ind w:left="928" w:hanging="360"/>
      </w:pPr>
    </w:lvl>
    <w:lvl w:ilvl="1" w:tplc="642E9F96">
      <w:numFmt w:val="none"/>
      <w:lvlText w:val=""/>
      <w:lvlJc w:val="left"/>
      <w:pPr>
        <w:tabs>
          <w:tab w:val="num" w:pos="568"/>
        </w:tabs>
      </w:pPr>
    </w:lvl>
    <w:lvl w:ilvl="2" w:tplc="CA7C981E">
      <w:numFmt w:val="none"/>
      <w:lvlText w:val=""/>
      <w:lvlJc w:val="left"/>
      <w:pPr>
        <w:tabs>
          <w:tab w:val="num" w:pos="568"/>
        </w:tabs>
      </w:pPr>
    </w:lvl>
    <w:lvl w:ilvl="3" w:tplc="34DAEEFE">
      <w:numFmt w:val="none"/>
      <w:lvlText w:val=""/>
      <w:lvlJc w:val="left"/>
      <w:pPr>
        <w:tabs>
          <w:tab w:val="num" w:pos="568"/>
        </w:tabs>
      </w:pPr>
    </w:lvl>
    <w:lvl w:ilvl="4" w:tplc="3E7A3822">
      <w:numFmt w:val="none"/>
      <w:lvlText w:val=""/>
      <w:lvlJc w:val="left"/>
      <w:pPr>
        <w:tabs>
          <w:tab w:val="num" w:pos="568"/>
        </w:tabs>
      </w:pPr>
    </w:lvl>
    <w:lvl w:ilvl="5" w:tplc="02803F86">
      <w:numFmt w:val="none"/>
      <w:lvlText w:val=""/>
      <w:lvlJc w:val="left"/>
      <w:pPr>
        <w:tabs>
          <w:tab w:val="num" w:pos="568"/>
        </w:tabs>
      </w:pPr>
    </w:lvl>
    <w:lvl w:ilvl="6" w:tplc="7FE4F0F8">
      <w:numFmt w:val="none"/>
      <w:lvlText w:val=""/>
      <w:lvlJc w:val="left"/>
      <w:pPr>
        <w:tabs>
          <w:tab w:val="num" w:pos="568"/>
        </w:tabs>
      </w:pPr>
    </w:lvl>
    <w:lvl w:ilvl="7" w:tplc="0C683484">
      <w:numFmt w:val="none"/>
      <w:lvlText w:val=""/>
      <w:lvlJc w:val="left"/>
      <w:pPr>
        <w:tabs>
          <w:tab w:val="num" w:pos="568"/>
        </w:tabs>
      </w:pPr>
    </w:lvl>
    <w:lvl w:ilvl="8" w:tplc="10667FF0">
      <w:numFmt w:val="none"/>
      <w:lvlText w:val=""/>
      <w:lvlJc w:val="left"/>
      <w:pPr>
        <w:tabs>
          <w:tab w:val="num" w:pos="568"/>
        </w:tabs>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5"/>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num>
  <w:num w:numId="9">
    <w:abstractNumId w:val="4"/>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E72FA"/>
    <w:rsid w:val="0000463F"/>
    <w:rsid w:val="00005FAF"/>
    <w:rsid w:val="00012462"/>
    <w:rsid w:val="00014244"/>
    <w:rsid w:val="00022FE8"/>
    <w:rsid w:val="00023AAE"/>
    <w:rsid w:val="00024286"/>
    <w:rsid w:val="00024581"/>
    <w:rsid w:val="0002657B"/>
    <w:rsid w:val="00031A3D"/>
    <w:rsid w:val="00032CE0"/>
    <w:rsid w:val="000344E6"/>
    <w:rsid w:val="00036197"/>
    <w:rsid w:val="00040414"/>
    <w:rsid w:val="00040715"/>
    <w:rsid w:val="0004089F"/>
    <w:rsid w:val="00040AC2"/>
    <w:rsid w:val="00042425"/>
    <w:rsid w:val="00047AD3"/>
    <w:rsid w:val="00052277"/>
    <w:rsid w:val="000638B5"/>
    <w:rsid w:val="00074D0E"/>
    <w:rsid w:val="000753DB"/>
    <w:rsid w:val="0007557B"/>
    <w:rsid w:val="000755E2"/>
    <w:rsid w:val="000762F7"/>
    <w:rsid w:val="00076D6E"/>
    <w:rsid w:val="00091FFB"/>
    <w:rsid w:val="00095657"/>
    <w:rsid w:val="000A556C"/>
    <w:rsid w:val="000B1D05"/>
    <w:rsid w:val="000B42EA"/>
    <w:rsid w:val="000B5B89"/>
    <w:rsid w:val="000C0BDE"/>
    <w:rsid w:val="000C35F8"/>
    <w:rsid w:val="000C7632"/>
    <w:rsid w:val="000D145C"/>
    <w:rsid w:val="000D4A72"/>
    <w:rsid w:val="000D6C93"/>
    <w:rsid w:val="000E102F"/>
    <w:rsid w:val="000E1AC5"/>
    <w:rsid w:val="000E333C"/>
    <w:rsid w:val="000E3A1A"/>
    <w:rsid w:val="000E3B1E"/>
    <w:rsid w:val="000E487B"/>
    <w:rsid w:val="000E56B1"/>
    <w:rsid w:val="000E6081"/>
    <w:rsid w:val="000F0682"/>
    <w:rsid w:val="001000A4"/>
    <w:rsid w:val="00105ABA"/>
    <w:rsid w:val="00105DE3"/>
    <w:rsid w:val="001133E3"/>
    <w:rsid w:val="00121877"/>
    <w:rsid w:val="0012793E"/>
    <w:rsid w:val="0013086E"/>
    <w:rsid w:val="00132A43"/>
    <w:rsid w:val="0013414E"/>
    <w:rsid w:val="00141563"/>
    <w:rsid w:val="001428A3"/>
    <w:rsid w:val="0014340D"/>
    <w:rsid w:val="00143E77"/>
    <w:rsid w:val="001442BE"/>
    <w:rsid w:val="0014745D"/>
    <w:rsid w:val="00152849"/>
    <w:rsid w:val="00155B34"/>
    <w:rsid w:val="00162BC6"/>
    <w:rsid w:val="0016456A"/>
    <w:rsid w:val="00166D26"/>
    <w:rsid w:val="00172EE3"/>
    <w:rsid w:val="0017339C"/>
    <w:rsid w:val="00185464"/>
    <w:rsid w:val="001905FA"/>
    <w:rsid w:val="00190BF2"/>
    <w:rsid w:val="001918A3"/>
    <w:rsid w:val="001920E2"/>
    <w:rsid w:val="0019574A"/>
    <w:rsid w:val="001A0CCA"/>
    <w:rsid w:val="001A1318"/>
    <w:rsid w:val="001A3FAA"/>
    <w:rsid w:val="001A4002"/>
    <w:rsid w:val="001A4362"/>
    <w:rsid w:val="001A542A"/>
    <w:rsid w:val="001A6412"/>
    <w:rsid w:val="001B2AC1"/>
    <w:rsid w:val="001B3061"/>
    <w:rsid w:val="001B6132"/>
    <w:rsid w:val="001B7C4B"/>
    <w:rsid w:val="001C2482"/>
    <w:rsid w:val="001C2B99"/>
    <w:rsid w:val="001C56CB"/>
    <w:rsid w:val="001C7498"/>
    <w:rsid w:val="001D36BA"/>
    <w:rsid w:val="001F0A0F"/>
    <w:rsid w:val="001F0ADD"/>
    <w:rsid w:val="001F45DC"/>
    <w:rsid w:val="001F4C92"/>
    <w:rsid w:val="001F6B6F"/>
    <w:rsid w:val="00202639"/>
    <w:rsid w:val="002026DD"/>
    <w:rsid w:val="00206368"/>
    <w:rsid w:val="002071F0"/>
    <w:rsid w:val="00216CBC"/>
    <w:rsid w:val="00227700"/>
    <w:rsid w:val="00233D87"/>
    <w:rsid w:val="00237A60"/>
    <w:rsid w:val="00242280"/>
    <w:rsid w:val="00273F03"/>
    <w:rsid w:val="00275176"/>
    <w:rsid w:val="002753FF"/>
    <w:rsid w:val="00290543"/>
    <w:rsid w:val="00291954"/>
    <w:rsid w:val="00291BC5"/>
    <w:rsid w:val="0029626F"/>
    <w:rsid w:val="0029741A"/>
    <w:rsid w:val="002B3A76"/>
    <w:rsid w:val="002B49AB"/>
    <w:rsid w:val="002C3869"/>
    <w:rsid w:val="002C659C"/>
    <w:rsid w:val="002D0396"/>
    <w:rsid w:val="002F0B7B"/>
    <w:rsid w:val="002F0D9D"/>
    <w:rsid w:val="002F4D89"/>
    <w:rsid w:val="0030699E"/>
    <w:rsid w:val="0031381A"/>
    <w:rsid w:val="00317D5C"/>
    <w:rsid w:val="0032269B"/>
    <w:rsid w:val="00322BC2"/>
    <w:rsid w:val="0032657A"/>
    <w:rsid w:val="00334516"/>
    <w:rsid w:val="00336076"/>
    <w:rsid w:val="003422FC"/>
    <w:rsid w:val="00345F69"/>
    <w:rsid w:val="0035092D"/>
    <w:rsid w:val="003514A1"/>
    <w:rsid w:val="00352D99"/>
    <w:rsid w:val="003551FF"/>
    <w:rsid w:val="00362A28"/>
    <w:rsid w:val="00362CA4"/>
    <w:rsid w:val="00362D19"/>
    <w:rsid w:val="00364608"/>
    <w:rsid w:val="0036622E"/>
    <w:rsid w:val="0037387F"/>
    <w:rsid w:val="00374BEF"/>
    <w:rsid w:val="0037581C"/>
    <w:rsid w:val="00381311"/>
    <w:rsid w:val="00386176"/>
    <w:rsid w:val="0039101C"/>
    <w:rsid w:val="00391A0C"/>
    <w:rsid w:val="003930F1"/>
    <w:rsid w:val="00393BB4"/>
    <w:rsid w:val="00395922"/>
    <w:rsid w:val="003A732F"/>
    <w:rsid w:val="003B7472"/>
    <w:rsid w:val="003C0CF1"/>
    <w:rsid w:val="003C43D1"/>
    <w:rsid w:val="003C5C00"/>
    <w:rsid w:val="003C62F5"/>
    <w:rsid w:val="003D5F1E"/>
    <w:rsid w:val="003D72D9"/>
    <w:rsid w:val="003E030D"/>
    <w:rsid w:val="003E45C7"/>
    <w:rsid w:val="003E735E"/>
    <w:rsid w:val="003F0852"/>
    <w:rsid w:val="003F0A95"/>
    <w:rsid w:val="003F7C15"/>
    <w:rsid w:val="003F7D89"/>
    <w:rsid w:val="00401CBC"/>
    <w:rsid w:val="00402A07"/>
    <w:rsid w:val="00404180"/>
    <w:rsid w:val="00410FA4"/>
    <w:rsid w:val="004120C2"/>
    <w:rsid w:val="00412BBE"/>
    <w:rsid w:val="00412E09"/>
    <w:rsid w:val="004139FA"/>
    <w:rsid w:val="004149DA"/>
    <w:rsid w:val="00416564"/>
    <w:rsid w:val="00417B9C"/>
    <w:rsid w:val="004200C3"/>
    <w:rsid w:val="004211B4"/>
    <w:rsid w:val="00422052"/>
    <w:rsid w:val="004257CE"/>
    <w:rsid w:val="0043022F"/>
    <w:rsid w:val="00430867"/>
    <w:rsid w:val="004321E0"/>
    <w:rsid w:val="00433F66"/>
    <w:rsid w:val="00434FF4"/>
    <w:rsid w:val="00440303"/>
    <w:rsid w:val="0044179C"/>
    <w:rsid w:val="004421E0"/>
    <w:rsid w:val="004430A9"/>
    <w:rsid w:val="00443E1B"/>
    <w:rsid w:val="00451E10"/>
    <w:rsid w:val="004522E5"/>
    <w:rsid w:val="0045309A"/>
    <w:rsid w:val="004535CC"/>
    <w:rsid w:val="00464620"/>
    <w:rsid w:val="00466341"/>
    <w:rsid w:val="0047283C"/>
    <w:rsid w:val="00475B82"/>
    <w:rsid w:val="00481287"/>
    <w:rsid w:val="00481F6A"/>
    <w:rsid w:val="00484062"/>
    <w:rsid w:val="00484637"/>
    <w:rsid w:val="00492346"/>
    <w:rsid w:val="0049320E"/>
    <w:rsid w:val="00493E77"/>
    <w:rsid w:val="00494AA4"/>
    <w:rsid w:val="00497149"/>
    <w:rsid w:val="004A19EC"/>
    <w:rsid w:val="004A5DE8"/>
    <w:rsid w:val="004B0A58"/>
    <w:rsid w:val="004B5439"/>
    <w:rsid w:val="004C54CD"/>
    <w:rsid w:val="004C6F9D"/>
    <w:rsid w:val="004D1B15"/>
    <w:rsid w:val="004D2CB7"/>
    <w:rsid w:val="004D3CCD"/>
    <w:rsid w:val="004E04F7"/>
    <w:rsid w:val="004E3B97"/>
    <w:rsid w:val="004F1B2E"/>
    <w:rsid w:val="004F3519"/>
    <w:rsid w:val="004F6C07"/>
    <w:rsid w:val="005023BA"/>
    <w:rsid w:val="00502E7F"/>
    <w:rsid w:val="0050534E"/>
    <w:rsid w:val="00507725"/>
    <w:rsid w:val="005105F0"/>
    <w:rsid w:val="00510865"/>
    <w:rsid w:val="00513121"/>
    <w:rsid w:val="00514E1E"/>
    <w:rsid w:val="00520471"/>
    <w:rsid w:val="005262E6"/>
    <w:rsid w:val="00535355"/>
    <w:rsid w:val="00540791"/>
    <w:rsid w:val="00543685"/>
    <w:rsid w:val="00543692"/>
    <w:rsid w:val="00554F9B"/>
    <w:rsid w:val="00556995"/>
    <w:rsid w:val="00557002"/>
    <w:rsid w:val="00557A96"/>
    <w:rsid w:val="0056094B"/>
    <w:rsid w:val="00560953"/>
    <w:rsid w:val="00560F3D"/>
    <w:rsid w:val="00566172"/>
    <w:rsid w:val="00567E2B"/>
    <w:rsid w:val="005740EA"/>
    <w:rsid w:val="005742B4"/>
    <w:rsid w:val="00580814"/>
    <w:rsid w:val="00580DCA"/>
    <w:rsid w:val="00585574"/>
    <w:rsid w:val="00591816"/>
    <w:rsid w:val="00592928"/>
    <w:rsid w:val="00592E2B"/>
    <w:rsid w:val="005A54C4"/>
    <w:rsid w:val="005B20E8"/>
    <w:rsid w:val="005B5AD4"/>
    <w:rsid w:val="005B7707"/>
    <w:rsid w:val="005C0912"/>
    <w:rsid w:val="005C1AC2"/>
    <w:rsid w:val="005C21ED"/>
    <w:rsid w:val="005C3A9F"/>
    <w:rsid w:val="005C4FEA"/>
    <w:rsid w:val="005C69BF"/>
    <w:rsid w:val="005D07D8"/>
    <w:rsid w:val="005D3977"/>
    <w:rsid w:val="005D68E8"/>
    <w:rsid w:val="005D7C66"/>
    <w:rsid w:val="005E0FB8"/>
    <w:rsid w:val="005E54F0"/>
    <w:rsid w:val="005F07E2"/>
    <w:rsid w:val="005F4E84"/>
    <w:rsid w:val="00600445"/>
    <w:rsid w:val="0060084A"/>
    <w:rsid w:val="006105D1"/>
    <w:rsid w:val="00611CDE"/>
    <w:rsid w:val="00613FB9"/>
    <w:rsid w:val="006161E7"/>
    <w:rsid w:val="00620233"/>
    <w:rsid w:val="006202BC"/>
    <w:rsid w:val="00621422"/>
    <w:rsid w:val="006219A0"/>
    <w:rsid w:val="0062389F"/>
    <w:rsid w:val="0062430B"/>
    <w:rsid w:val="00632E06"/>
    <w:rsid w:val="00633F05"/>
    <w:rsid w:val="0063689D"/>
    <w:rsid w:val="00636A28"/>
    <w:rsid w:val="00636C7D"/>
    <w:rsid w:val="006423B5"/>
    <w:rsid w:val="0064301D"/>
    <w:rsid w:val="00644C9B"/>
    <w:rsid w:val="00646169"/>
    <w:rsid w:val="00646348"/>
    <w:rsid w:val="00651084"/>
    <w:rsid w:val="006539A4"/>
    <w:rsid w:val="00654D50"/>
    <w:rsid w:val="0065524F"/>
    <w:rsid w:val="00656115"/>
    <w:rsid w:val="006627C6"/>
    <w:rsid w:val="00666294"/>
    <w:rsid w:val="006751B1"/>
    <w:rsid w:val="00682707"/>
    <w:rsid w:val="00685101"/>
    <w:rsid w:val="00687C02"/>
    <w:rsid w:val="00693416"/>
    <w:rsid w:val="00694CDC"/>
    <w:rsid w:val="0069611F"/>
    <w:rsid w:val="006A02E2"/>
    <w:rsid w:val="006A093B"/>
    <w:rsid w:val="006B16B3"/>
    <w:rsid w:val="006B468C"/>
    <w:rsid w:val="006C0D8E"/>
    <w:rsid w:val="006C1673"/>
    <w:rsid w:val="006C67D7"/>
    <w:rsid w:val="006D286B"/>
    <w:rsid w:val="006D491A"/>
    <w:rsid w:val="006E327A"/>
    <w:rsid w:val="006F13F7"/>
    <w:rsid w:val="00700869"/>
    <w:rsid w:val="00701564"/>
    <w:rsid w:val="00701D78"/>
    <w:rsid w:val="00706AF6"/>
    <w:rsid w:val="00710982"/>
    <w:rsid w:val="007133E0"/>
    <w:rsid w:val="007138B3"/>
    <w:rsid w:val="00715C22"/>
    <w:rsid w:val="0071646F"/>
    <w:rsid w:val="00716603"/>
    <w:rsid w:val="0072239F"/>
    <w:rsid w:val="00722B3E"/>
    <w:rsid w:val="00730414"/>
    <w:rsid w:val="00734A6D"/>
    <w:rsid w:val="007359D2"/>
    <w:rsid w:val="00737DE4"/>
    <w:rsid w:val="00740250"/>
    <w:rsid w:val="007456CA"/>
    <w:rsid w:val="00751511"/>
    <w:rsid w:val="00752C9B"/>
    <w:rsid w:val="00754B23"/>
    <w:rsid w:val="007557EF"/>
    <w:rsid w:val="00762CE7"/>
    <w:rsid w:val="00770E01"/>
    <w:rsid w:val="00772689"/>
    <w:rsid w:val="00777B06"/>
    <w:rsid w:val="0078333E"/>
    <w:rsid w:val="007901E9"/>
    <w:rsid w:val="007957B0"/>
    <w:rsid w:val="00795C06"/>
    <w:rsid w:val="007A0489"/>
    <w:rsid w:val="007A461C"/>
    <w:rsid w:val="007A5DCA"/>
    <w:rsid w:val="007A7193"/>
    <w:rsid w:val="007A74E9"/>
    <w:rsid w:val="007B0CFD"/>
    <w:rsid w:val="007B128F"/>
    <w:rsid w:val="007B3CEA"/>
    <w:rsid w:val="007B6658"/>
    <w:rsid w:val="007B6669"/>
    <w:rsid w:val="007B6A32"/>
    <w:rsid w:val="007B7D58"/>
    <w:rsid w:val="007C1E3D"/>
    <w:rsid w:val="007C6450"/>
    <w:rsid w:val="007D023D"/>
    <w:rsid w:val="007D0F10"/>
    <w:rsid w:val="007E0DD2"/>
    <w:rsid w:val="007E60E4"/>
    <w:rsid w:val="007F4CDF"/>
    <w:rsid w:val="0080320F"/>
    <w:rsid w:val="0080684D"/>
    <w:rsid w:val="008156B2"/>
    <w:rsid w:val="0082303A"/>
    <w:rsid w:val="0082696D"/>
    <w:rsid w:val="00826E59"/>
    <w:rsid w:val="0083410C"/>
    <w:rsid w:val="00837316"/>
    <w:rsid w:val="00841F8F"/>
    <w:rsid w:val="00844DC8"/>
    <w:rsid w:val="00850401"/>
    <w:rsid w:val="0085769C"/>
    <w:rsid w:val="008721BC"/>
    <w:rsid w:val="00874488"/>
    <w:rsid w:val="00880A07"/>
    <w:rsid w:val="00881A9B"/>
    <w:rsid w:val="008871B5"/>
    <w:rsid w:val="008917FF"/>
    <w:rsid w:val="00893F54"/>
    <w:rsid w:val="00895AD3"/>
    <w:rsid w:val="00895D58"/>
    <w:rsid w:val="008978CE"/>
    <w:rsid w:val="008A58AA"/>
    <w:rsid w:val="008A6FAD"/>
    <w:rsid w:val="008A763C"/>
    <w:rsid w:val="008A7D30"/>
    <w:rsid w:val="008B44F8"/>
    <w:rsid w:val="008B5ADC"/>
    <w:rsid w:val="008C0EC0"/>
    <w:rsid w:val="008C26AF"/>
    <w:rsid w:val="008C4B5C"/>
    <w:rsid w:val="008C5B53"/>
    <w:rsid w:val="008C6B1A"/>
    <w:rsid w:val="008D1B63"/>
    <w:rsid w:val="008D45AB"/>
    <w:rsid w:val="008D45DE"/>
    <w:rsid w:val="008D48BF"/>
    <w:rsid w:val="008D5550"/>
    <w:rsid w:val="008E0783"/>
    <w:rsid w:val="008E30CA"/>
    <w:rsid w:val="008E72FA"/>
    <w:rsid w:val="008F6683"/>
    <w:rsid w:val="0090529E"/>
    <w:rsid w:val="0091155A"/>
    <w:rsid w:val="00912266"/>
    <w:rsid w:val="00916D2F"/>
    <w:rsid w:val="00916FAA"/>
    <w:rsid w:val="00921710"/>
    <w:rsid w:val="00923905"/>
    <w:rsid w:val="00926148"/>
    <w:rsid w:val="00927387"/>
    <w:rsid w:val="0092798B"/>
    <w:rsid w:val="00930B82"/>
    <w:rsid w:val="00934208"/>
    <w:rsid w:val="00940823"/>
    <w:rsid w:val="00946398"/>
    <w:rsid w:val="00950D76"/>
    <w:rsid w:val="00954557"/>
    <w:rsid w:val="0095678E"/>
    <w:rsid w:val="009603F6"/>
    <w:rsid w:val="009622B5"/>
    <w:rsid w:val="009648CC"/>
    <w:rsid w:val="0096512F"/>
    <w:rsid w:val="00974EE5"/>
    <w:rsid w:val="00977D34"/>
    <w:rsid w:val="00996EDB"/>
    <w:rsid w:val="009A4230"/>
    <w:rsid w:val="009A5411"/>
    <w:rsid w:val="009A7AD9"/>
    <w:rsid w:val="009B1C28"/>
    <w:rsid w:val="009B5104"/>
    <w:rsid w:val="009B66A9"/>
    <w:rsid w:val="009C0A8B"/>
    <w:rsid w:val="009C556C"/>
    <w:rsid w:val="009C6BB1"/>
    <w:rsid w:val="009C7A0C"/>
    <w:rsid w:val="009D01E5"/>
    <w:rsid w:val="009D2E7C"/>
    <w:rsid w:val="009D700E"/>
    <w:rsid w:val="009E0136"/>
    <w:rsid w:val="009E155C"/>
    <w:rsid w:val="009E1F25"/>
    <w:rsid w:val="009E5119"/>
    <w:rsid w:val="009F0D59"/>
    <w:rsid w:val="009F2424"/>
    <w:rsid w:val="009F41D3"/>
    <w:rsid w:val="009F67F3"/>
    <w:rsid w:val="009F6E74"/>
    <w:rsid w:val="00A06739"/>
    <w:rsid w:val="00A073C7"/>
    <w:rsid w:val="00A116D8"/>
    <w:rsid w:val="00A13FA3"/>
    <w:rsid w:val="00A143AA"/>
    <w:rsid w:val="00A17ACB"/>
    <w:rsid w:val="00A27620"/>
    <w:rsid w:val="00A3231C"/>
    <w:rsid w:val="00A34035"/>
    <w:rsid w:val="00A343F8"/>
    <w:rsid w:val="00A40CCD"/>
    <w:rsid w:val="00A4448B"/>
    <w:rsid w:val="00A57779"/>
    <w:rsid w:val="00A63DD8"/>
    <w:rsid w:val="00A71783"/>
    <w:rsid w:val="00A71C92"/>
    <w:rsid w:val="00A7690B"/>
    <w:rsid w:val="00A80863"/>
    <w:rsid w:val="00A81F6B"/>
    <w:rsid w:val="00A82FD9"/>
    <w:rsid w:val="00A92F75"/>
    <w:rsid w:val="00A93211"/>
    <w:rsid w:val="00AA39E8"/>
    <w:rsid w:val="00AA4F5F"/>
    <w:rsid w:val="00AA6C00"/>
    <w:rsid w:val="00AB3772"/>
    <w:rsid w:val="00AB39EB"/>
    <w:rsid w:val="00AB3BA5"/>
    <w:rsid w:val="00AB4C68"/>
    <w:rsid w:val="00AC3CDE"/>
    <w:rsid w:val="00AC471A"/>
    <w:rsid w:val="00AC4752"/>
    <w:rsid w:val="00AC7841"/>
    <w:rsid w:val="00AD50E9"/>
    <w:rsid w:val="00AD707D"/>
    <w:rsid w:val="00AE7C9D"/>
    <w:rsid w:val="00AF15B3"/>
    <w:rsid w:val="00AF59F6"/>
    <w:rsid w:val="00AF5B1E"/>
    <w:rsid w:val="00B00F4F"/>
    <w:rsid w:val="00B03D92"/>
    <w:rsid w:val="00B07E82"/>
    <w:rsid w:val="00B11FCA"/>
    <w:rsid w:val="00B17134"/>
    <w:rsid w:val="00B22608"/>
    <w:rsid w:val="00B22D6F"/>
    <w:rsid w:val="00B23B17"/>
    <w:rsid w:val="00B23E2B"/>
    <w:rsid w:val="00B2500F"/>
    <w:rsid w:val="00B3353F"/>
    <w:rsid w:val="00B3597F"/>
    <w:rsid w:val="00B40B7B"/>
    <w:rsid w:val="00B41B2A"/>
    <w:rsid w:val="00B41C6E"/>
    <w:rsid w:val="00B4688C"/>
    <w:rsid w:val="00B56BAD"/>
    <w:rsid w:val="00B67348"/>
    <w:rsid w:val="00B67E87"/>
    <w:rsid w:val="00B70931"/>
    <w:rsid w:val="00B730C2"/>
    <w:rsid w:val="00B87994"/>
    <w:rsid w:val="00B90C86"/>
    <w:rsid w:val="00BA1C02"/>
    <w:rsid w:val="00BA430F"/>
    <w:rsid w:val="00BA4CD3"/>
    <w:rsid w:val="00BA531A"/>
    <w:rsid w:val="00BB1D5B"/>
    <w:rsid w:val="00BB31A6"/>
    <w:rsid w:val="00BB64F9"/>
    <w:rsid w:val="00BB6E33"/>
    <w:rsid w:val="00BB7FE7"/>
    <w:rsid w:val="00BC2CD4"/>
    <w:rsid w:val="00BC436E"/>
    <w:rsid w:val="00BC4929"/>
    <w:rsid w:val="00BD3058"/>
    <w:rsid w:val="00BD30AC"/>
    <w:rsid w:val="00BD38D1"/>
    <w:rsid w:val="00BE202B"/>
    <w:rsid w:val="00BE3CD9"/>
    <w:rsid w:val="00BF1510"/>
    <w:rsid w:val="00BF19F6"/>
    <w:rsid w:val="00BF32B8"/>
    <w:rsid w:val="00BF36D8"/>
    <w:rsid w:val="00BF4358"/>
    <w:rsid w:val="00BF594B"/>
    <w:rsid w:val="00C0480F"/>
    <w:rsid w:val="00C04950"/>
    <w:rsid w:val="00C05E17"/>
    <w:rsid w:val="00C25ECE"/>
    <w:rsid w:val="00C27462"/>
    <w:rsid w:val="00C3201B"/>
    <w:rsid w:val="00C327CB"/>
    <w:rsid w:val="00C44E97"/>
    <w:rsid w:val="00C50A5D"/>
    <w:rsid w:val="00C5198A"/>
    <w:rsid w:val="00C528E3"/>
    <w:rsid w:val="00C53E4C"/>
    <w:rsid w:val="00C618D1"/>
    <w:rsid w:val="00C634B7"/>
    <w:rsid w:val="00C64B04"/>
    <w:rsid w:val="00C66716"/>
    <w:rsid w:val="00C71D0A"/>
    <w:rsid w:val="00C72228"/>
    <w:rsid w:val="00C72E22"/>
    <w:rsid w:val="00C77233"/>
    <w:rsid w:val="00C80A3E"/>
    <w:rsid w:val="00C820AF"/>
    <w:rsid w:val="00C83E91"/>
    <w:rsid w:val="00C8567F"/>
    <w:rsid w:val="00C90AF3"/>
    <w:rsid w:val="00C91CE0"/>
    <w:rsid w:val="00CA0F6E"/>
    <w:rsid w:val="00CA265C"/>
    <w:rsid w:val="00CA396B"/>
    <w:rsid w:val="00CA407F"/>
    <w:rsid w:val="00CA45A3"/>
    <w:rsid w:val="00CA6506"/>
    <w:rsid w:val="00CB1ADD"/>
    <w:rsid w:val="00CB2B37"/>
    <w:rsid w:val="00CC46ED"/>
    <w:rsid w:val="00CC649C"/>
    <w:rsid w:val="00CC6C2F"/>
    <w:rsid w:val="00CD160E"/>
    <w:rsid w:val="00CD2C9C"/>
    <w:rsid w:val="00CD2FE7"/>
    <w:rsid w:val="00CD571F"/>
    <w:rsid w:val="00CD7E88"/>
    <w:rsid w:val="00CE0D83"/>
    <w:rsid w:val="00CE2F07"/>
    <w:rsid w:val="00CE34ED"/>
    <w:rsid w:val="00CE6CA0"/>
    <w:rsid w:val="00D06CC6"/>
    <w:rsid w:val="00D12A46"/>
    <w:rsid w:val="00D13F10"/>
    <w:rsid w:val="00D14059"/>
    <w:rsid w:val="00D14EDE"/>
    <w:rsid w:val="00D14F3D"/>
    <w:rsid w:val="00D244A5"/>
    <w:rsid w:val="00D24F2D"/>
    <w:rsid w:val="00D27642"/>
    <w:rsid w:val="00D3082E"/>
    <w:rsid w:val="00D31793"/>
    <w:rsid w:val="00D34CE4"/>
    <w:rsid w:val="00D35DB7"/>
    <w:rsid w:val="00D36C5A"/>
    <w:rsid w:val="00D51032"/>
    <w:rsid w:val="00D529E9"/>
    <w:rsid w:val="00D63D1D"/>
    <w:rsid w:val="00D6444C"/>
    <w:rsid w:val="00D66000"/>
    <w:rsid w:val="00D7599F"/>
    <w:rsid w:val="00D80F7C"/>
    <w:rsid w:val="00D8158E"/>
    <w:rsid w:val="00D823D3"/>
    <w:rsid w:val="00D83CCB"/>
    <w:rsid w:val="00D843DF"/>
    <w:rsid w:val="00D8753F"/>
    <w:rsid w:val="00DA5515"/>
    <w:rsid w:val="00DA55A3"/>
    <w:rsid w:val="00DB4761"/>
    <w:rsid w:val="00DC00BB"/>
    <w:rsid w:val="00DC2FC6"/>
    <w:rsid w:val="00DD3828"/>
    <w:rsid w:val="00DD7D24"/>
    <w:rsid w:val="00DE219B"/>
    <w:rsid w:val="00DE3832"/>
    <w:rsid w:val="00DE60A5"/>
    <w:rsid w:val="00DF2A41"/>
    <w:rsid w:val="00E0094F"/>
    <w:rsid w:val="00E0104C"/>
    <w:rsid w:val="00E03886"/>
    <w:rsid w:val="00E12F7E"/>
    <w:rsid w:val="00E17DB2"/>
    <w:rsid w:val="00E24F63"/>
    <w:rsid w:val="00E31C1D"/>
    <w:rsid w:val="00E3576A"/>
    <w:rsid w:val="00E35D69"/>
    <w:rsid w:val="00E36E25"/>
    <w:rsid w:val="00E4517C"/>
    <w:rsid w:val="00E46F7D"/>
    <w:rsid w:val="00E5149C"/>
    <w:rsid w:val="00E537FD"/>
    <w:rsid w:val="00E55073"/>
    <w:rsid w:val="00E557C4"/>
    <w:rsid w:val="00E72DAA"/>
    <w:rsid w:val="00E83642"/>
    <w:rsid w:val="00E84F11"/>
    <w:rsid w:val="00E9590F"/>
    <w:rsid w:val="00E9644E"/>
    <w:rsid w:val="00E96643"/>
    <w:rsid w:val="00E9706A"/>
    <w:rsid w:val="00EA122D"/>
    <w:rsid w:val="00ED281A"/>
    <w:rsid w:val="00ED4B84"/>
    <w:rsid w:val="00ED65DB"/>
    <w:rsid w:val="00EE4DFF"/>
    <w:rsid w:val="00EE534A"/>
    <w:rsid w:val="00EE63C5"/>
    <w:rsid w:val="00EE74A3"/>
    <w:rsid w:val="00EF04E2"/>
    <w:rsid w:val="00EF0B85"/>
    <w:rsid w:val="00EF3BE1"/>
    <w:rsid w:val="00F04DCE"/>
    <w:rsid w:val="00F05088"/>
    <w:rsid w:val="00F06DE8"/>
    <w:rsid w:val="00F1064A"/>
    <w:rsid w:val="00F117AD"/>
    <w:rsid w:val="00F12FD5"/>
    <w:rsid w:val="00F1403C"/>
    <w:rsid w:val="00F1442B"/>
    <w:rsid w:val="00F14454"/>
    <w:rsid w:val="00F2178C"/>
    <w:rsid w:val="00F236E5"/>
    <w:rsid w:val="00F24F12"/>
    <w:rsid w:val="00F30A51"/>
    <w:rsid w:val="00F31C13"/>
    <w:rsid w:val="00F33F8B"/>
    <w:rsid w:val="00F4067F"/>
    <w:rsid w:val="00F433AD"/>
    <w:rsid w:val="00F43903"/>
    <w:rsid w:val="00F4455D"/>
    <w:rsid w:val="00F45233"/>
    <w:rsid w:val="00F47C03"/>
    <w:rsid w:val="00F519AF"/>
    <w:rsid w:val="00F51AFA"/>
    <w:rsid w:val="00F55A6F"/>
    <w:rsid w:val="00F57252"/>
    <w:rsid w:val="00F576F0"/>
    <w:rsid w:val="00F57A44"/>
    <w:rsid w:val="00F620B4"/>
    <w:rsid w:val="00F63CFE"/>
    <w:rsid w:val="00F64850"/>
    <w:rsid w:val="00F65C9D"/>
    <w:rsid w:val="00F70E66"/>
    <w:rsid w:val="00F72FAB"/>
    <w:rsid w:val="00F74667"/>
    <w:rsid w:val="00F76CBE"/>
    <w:rsid w:val="00F807FE"/>
    <w:rsid w:val="00F81763"/>
    <w:rsid w:val="00F818B2"/>
    <w:rsid w:val="00F82133"/>
    <w:rsid w:val="00F83816"/>
    <w:rsid w:val="00F8546E"/>
    <w:rsid w:val="00FA0BF8"/>
    <w:rsid w:val="00FA1BD1"/>
    <w:rsid w:val="00FA24C7"/>
    <w:rsid w:val="00FA6FF0"/>
    <w:rsid w:val="00FB3E69"/>
    <w:rsid w:val="00FB6131"/>
    <w:rsid w:val="00FC0CF6"/>
    <w:rsid w:val="00FC3CEC"/>
    <w:rsid w:val="00FC4738"/>
    <w:rsid w:val="00FC7B9D"/>
    <w:rsid w:val="00FD2404"/>
    <w:rsid w:val="00FD381A"/>
    <w:rsid w:val="00FD4291"/>
    <w:rsid w:val="00FD4A30"/>
    <w:rsid w:val="00FE0DA8"/>
    <w:rsid w:val="00FE3257"/>
    <w:rsid w:val="00FE5D03"/>
    <w:rsid w:val="00FE5E53"/>
    <w:rsid w:val="00FE65A2"/>
    <w:rsid w:val="00FF031C"/>
    <w:rsid w:val="00FF11E2"/>
    <w:rsid w:val="00FF2F5D"/>
    <w:rsid w:val="00FF5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A4EDC"/>
  <w15:docId w15:val="{872962A3-2400-4EFE-B5BF-D303CF12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72FA"/>
    <w:rPr>
      <w:sz w:val="24"/>
      <w:szCs w:val="24"/>
    </w:rPr>
  </w:style>
  <w:style w:type="paragraph" w:styleId="1">
    <w:name w:val="heading 1"/>
    <w:basedOn w:val="a0"/>
    <w:next w:val="a0"/>
    <w:link w:val="10"/>
    <w:uiPriority w:val="99"/>
    <w:qFormat/>
    <w:rsid w:val="008E72FA"/>
    <w:pPr>
      <w:keepNext/>
      <w:jc w:val="both"/>
      <w:outlineLvl w:val="0"/>
    </w:pPr>
    <w:rPr>
      <w:b/>
      <w:bCs/>
      <w:sz w:val="28"/>
      <w:szCs w:val="28"/>
    </w:rPr>
  </w:style>
  <w:style w:type="paragraph" w:styleId="2">
    <w:name w:val="heading 2"/>
    <w:basedOn w:val="a0"/>
    <w:next w:val="a0"/>
    <w:link w:val="20"/>
    <w:uiPriority w:val="99"/>
    <w:qFormat/>
    <w:rsid w:val="00A81F6B"/>
    <w:pPr>
      <w:keepNext/>
      <w:outlineLvl w:val="1"/>
    </w:pPr>
    <w:rPr>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E24A33"/>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semiHidden/>
    <w:rsid w:val="00E24A33"/>
    <w:rPr>
      <w:rFonts w:ascii="Cambria" w:eastAsia="Times New Roman" w:hAnsi="Cambria" w:cs="Times New Roman"/>
      <w:b/>
      <w:bCs/>
      <w:i/>
      <w:iCs/>
      <w:sz w:val="28"/>
      <w:szCs w:val="28"/>
      <w:lang w:val="uk-UA" w:eastAsia="uk-UA"/>
    </w:rPr>
  </w:style>
  <w:style w:type="paragraph" w:styleId="a4">
    <w:name w:val="Body Text Indent"/>
    <w:basedOn w:val="a0"/>
    <w:link w:val="a5"/>
    <w:uiPriority w:val="99"/>
    <w:rsid w:val="008E72FA"/>
    <w:pPr>
      <w:ind w:right="135" w:firstLine="720"/>
      <w:jc w:val="both"/>
    </w:pPr>
    <w:rPr>
      <w:color w:val="000000"/>
      <w:lang w:eastAsia="en-US"/>
    </w:rPr>
  </w:style>
  <w:style w:type="character" w:customStyle="1" w:styleId="a5">
    <w:name w:val="Основной текст с отступом Знак"/>
    <w:link w:val="a4"/>
    <w:uiPriority w:val="99"/>
    <w:semiHidden/>
    <w:rsid w:val="00E24A33"/>
    <w:rPr>
      <w:sz w:val="24"/>
      <w:szCs w:val="24"/>
      <w:lang w:val="uk-UA" w:eastAsia="uk-UA"/>
    </w:rPr>
  </w:style>
  <w:style w:type="paragraph" w:styleId="a6">
    <w:name w:val="Body Text"/>
    <w:basedOn w:val="a0"/>
    <w:link w:val="a7"/>
    <w:uiPriority w:val="99"/>
    <w:rsid w:val="008E72FA"/>
    <w:pPr>
      <w:spacing w:after="120"/>
    </w:pPr>
  </w:style>
  <w:style w:type="character" w:customStyle="1" w:styleId="a7">
    <w:name w:val="Основной текст Знак"/>
    <w:link w:val="a6"/>
    <w:uiPriority w:val="99"/>
    <w:semiHidden/>
    <w:rsid w:val="00E24A33"/>
    <w:rPr>
      <w:sz w:val="24"/>
      <w:szCs w:val="24"/>
      <w:lang w:val="uk-UA" w:eastAsia="uk-UA"/>
    </w:rPr>
  </w:style>
  <w:style w:type="paragraph" w:customStyle="1" w:styleId="a8">
    <w:name w:val="Розділ"/>
    <w:basedOn w:val="a0"/>
    <w:link w:val="a9"/>
    <w:autoRedefine/>
    <w:uiPriority w:val="99"/>
    <w:rsid w:val="00F64850"/>
    <w:pPr>
      <w:ind w:firstLine="360"/>
      <w:jc w:val="both"/>
    </w:pPr>
    <w:rPr>
      <w:color w:val="FF0000"/>
      <w:lang w:eastAsia="ru-RU"/>
    </w:rPr>
  </w:style>
  <w:style w:type="character" w:customStyle="1" w:styleId="a9">
    <w:name w:val="Розділ Знак Знак"/>
    <w:link w:val="a8"/>
    <w:uiPriority w:val="99"/>
    <w:locked/>
    <w:rsid w:val="00F64850"/>
    <w:rPr>
      <w:color w:val="FF0000"/>
      <w:sz w:val="24"/>
      <w:szCs w:val="24"/>
      <w:lang w:eastAsia="ru-RU"/>
    </w:rPr>
  </w:style>
  <w:style w:type="table" w:styleId="aa">
    <w:name w:val="Table Grid"/>
    <w:basedOn w:val="a2"/>
    <w:uiPriority w:val="99"/>
    <w:rsid w:val="008E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D6444C"/>
    <w:pPr>
      <w:tabs>
        <w:tab w:val="center" w:pos="4677"/>
        <w:tab w:val="right" w:pos="9355"/>
      </w:tabs>
    </w:pPr>
  </w:style>
  <w:style w:type="character" w:customStyle="1" w:styleId="ac">
    <w:name w:val="Верхний колонтитул Знак"/>
    <w:link w:val="ab"/>
    <w:uiPriority w:val="99"/>
    <w:semiHidden/>
    <w:rsid w:val="00E24A33"/>
    <w:rPr>
      <w:sz w:val="24"/>
      <w:szCs w:val="24"/>
      <w:lang w:val="uk-UA" w:eastAsia="uk-UA"/>
    </w:rPr>
  </w:style>
  <w:style w:type="character" w:styleId="ad">
    <w:name w:val="page number"/>
    <w:basedOn w:val="a1"/>
    <w:uiPriority w:val="99"/>
    <w:rsid w:val="00D6444C"/>
  </w:style>
  <w:style w:type="paragraph" w:customStyle="1" w:styleId="WW-2">
    <w:name w:val="WW-Основной текст 2"/>
    <w:basedOn w:val="a0"/>
    <w:uiPriority w:val="99"/>
    <w:rsid w:val="00BB31A6"/>
    <w:pPr>
      <w:suppressAutoHyphens/>
      <w:jc w:val="both"/>
    </w:pPr>
    <w:rPr>
      <w:rFonts w:ascii="Uk_Baltica" w:hAnsi="Uk_Baltica" w:cs="Uk_Baltica"/>
      <w:lang w:val="ru-RU"/>
    </w:rPr>
  </w:style>
  <w:style w:type="paragraph" w:customStyle="1" w:styleId="caaieiaie1">
    <w:name w:val="caaieiaie 1"/>
    <w:basedOn w:val="a0"/>
    <w:next w:val="a0"/>
    <w:uiPriority w:val="99"/>
    <w:rsid w:val="00BB31A6"/>
    <w:pPr>
      <w:keepNext/>
      <w:suppressAutoHyphens/>
      <w:jc w:val="center"/>
    </w:pPr>
    <w:rPr>
      <w:rFonts w:ascii="UkrainianBaltica" w:hAnsi="UkrainianBaltica" w:cs="UkrainianBaltica"/>
      <w:b/>
      <w:bCs/>
      <w:sz w:val="36"/>
      <w:szCs w:val="36"/>
    </w:rPr>
  </w:style>
  <w:style w:type="paragraph" w:styleId="21">
    <w:name w:val="Body Text 2"/>
    <w:basedOn w:val="a0"/>
    <w:link w:val="22"/>
    <w:uiPriority w:val="99"/>
    <w:rsid w:val="003514A1"/>
    <w:pPr>
      <w:spacing w:after="120" w:line="480" w:lineRule="auto"/>
    </w:pPr>
  </w:style>
  <w:style w:type="character" w:customStyle="1" w:styleId="22">
    <w:name w:val="Основной текст 2 Знак"/>
    <w:link w:val="21"/>
    <w:uiPriority w:val="99"/>
    <w:semiHidden/>
    <w:rsid w:val="00E24A33"/>
    <w:rPr>
      <w:sz w:val="24"/>
      <w:szCs w:val="24"/>
      <w:lang w:val="uk-UA" w:eastAsia="uk-UA"/>
    </w:rPr>
  </w:style>
  <w:style w:type="paragraph" w:styleId="3">
    <w:name w:val="Body Text 3"/>
    <w:basedOn w:val="a0"/>
    <w:link w:val="30"/>
    <w:uiPriority w:val="99"/>
    <w:rsid w:val="003514A1"/>
    <w:pPr>
      <w:widowControl w:val="0"/>
      <w:autoSpaceDE w:val="0"/>
      <w:autoSpaceDN w:val="0"/>
      <w:adjustRightInd w:val="0"/>
      <w:spacing w:after="120"/>
    </w:pPr>
    <w:rPr>
      <w:sz w:val="16"/>
      <w:szCs w:val="16"/>
      <w:lang w:val="ru-RU" w:eastAsia="ru-RU"/>
    </w:rPr>
  </w:style>
  <w:style w:type="character" w:customStyle="1" w:styleId="30">
    <w:name w:val="Основной текст 3 Знак"/>
    <w:link w:val="3"/>
    <w:uiPriority w:val="99"/>
    <w:semiHidden/>
    <w:rsid w:val="00E24A33"/>
    <w:rPr>
      <w:sz w:val="16"/>
      <w:szCs w:val="16"/>
      <w:lang w:val="uk-UA" w:eastAsia="uk-UA"/>
    </w:rPr>
  </w:style>
  <w:style w:type="paragraph" w:styleId="31">
    <w:name w:val="Body Text Indent 3"/>
    <w:basedOn w:val="a0"/>
    <w:link w:val="32"/>
    <w:uiPriority w:val="99"/>
    <w:rsid w:val="003514A1"/>
    <w:pPr>
      <w:widowControl w:val="0"/>
      <w:autoSpaceDE w:val="0"/>
      <w:autoSpaceDN w:val="0"/>
      <w:adjustRightInd w:val="0"/>
      <w:spacing w:after="120"/>
      <w:ind w:left="283"/>
    </w:pPr>
    <w:rPr>
      <w:sz w:val="16"/>
      <w:szCs w:val="16"/>
      <w:lang w:val="ru-RU" w:eastAsia="ru-RU"/>
    </w:rPr>
  </w:style>
  <w:style w:type="character" w:customStyle="1" w:styleId="32">
    <w:name w:val="Основной текст с отступом 3 Знак"/>
    <w:link w:val="31"/>
    <w:uiPriority w:val="99"/>
    <w:semiHidden/>
    <w:rsid w:val="00E24A33"/>
    <w:rPr>
      <w:sz w:val="16"/>
      <w:szCs w:val="16"/>
      <w:lang w:val="uk-UA" w:eastAsia="uk-UA"/>
    </w:rPr>
  </w:style>
  <w:style w:type="paragraph" w:styleId="ae">
    <w:name w:val="Balloon Text"/>
    <w:basedOn w:val="a0"/>
    <w:link w:val="af"/>
    <w:uiPriority w:val="99"/>
    <w:semiHidden/>
    <w:unhideWhenUsed/>
    <w:rsid w:val="00DD3828"/>
    <w:rPr>
      <w:rFonts w:ascii="Segoe UI" w:hAnsi="Segoe UI" w:cs="Segoe UI"/>
      <w:sz w:val="18"/>
      <w:szCs w:val="18"/>
    </w:rPr>
  </w:style>
  <w:style w:type="character" w:customStyle="1" w:styleId="af">
    <w:name w:val="Текст выноски Знак"/>
    <w:link w:val="ae"/>
    <w:uiPriority w:val="99"/>
    <w:semiHidden/>
    <w:rsid w:val="00DD3828"/>
    <w:rPr>
      <w:rFonts w:ascii="Segoe UI" w:hAnsi="Segoe UI" w:cs="Segoe UI"/>
      <w:sz w:val="18"/>
      <w:szCs w:val="18"/>
      <w:lang w:val="uk-UA" w:eastAsia="uk-UA"/>
    </w:rPr>
  </w:style>
  <w:style w:type="character" w:styleId="af0">
    <w:name w:val="Hyperlink"/>
    <w:uiPriority w:val="99"/>
    <w:semiHidden/>
    <w:unhideWhenUsed/>
    <w:rsid w:val="004211B4"/>
    <w:rPr>
      <w:color w:val="0000FF"/>
      <w:u w:val="single"/>
    </w:rPr>
  </w:style>
  <w:style w:type="paragraph" w:customStyle="1" w:styleId="af1">
    <w:name w:val="Знак Знак Знак Знак Знак Знак"/>
    <w:basedOn w:val="a0"/>
    <w:rsid w:val="006F13F7"/>
    <w:rPr>
      <w:rFonts w:ascii="Verdana" w:hAnsi="Verdana" w:cs="Verdana"/>
      <w:sz w:val="20"/>
      <w:szCs w:val="20"/>
      <w:lang w:val="en-US" w:eastAsia="en-US"/>
    </w:rPr>
  </w:style>
  <w:style w:type="paragraph" w:styleId="af2">
    <w:name w:val="footer"/>
    <w:basedOn w:val="a0"/>
    <w:link w:val="af3"/>
    <w:uiPriority w:val="99"/>
    <w:semiHidden/>
    <w:unhideWhenUsed/>
    <w:rsid w:val="00E46F7D"/>
    <w:pPr>
      <w:tabs>
        <w:tab w:val="center" w:pos="4677"/>
        <w:tab w:val="right" w:pos="9355"/>
      </w:tabs>
    </w:pPr>
  </w:style>
  <w:style w:type="character" w:customStyle="1" w:styleId="af3">
    <w:name w:val="Нижний колонтитул Знак"/>
    <w:basedOn w:val="a1"/>
    <w:link w:val="af2"/>
    <w:uiPriority w:val="99"/>
    <w:semiHidden/>
    <w:rsid w:val="00E46F7D"/>
    <w:rPr>
      <w:sz w:val="24"/>
      <w:szCs w:val="24"/>
    </w:rPr>
  </w:style>
  <w:style w:type="paragraph" w:styleId="HTML">
    <w:name w:val="HTML Preformatted"/>
    <w:aliases w:val="Знак"/>
    <w:basedOn w:val="a0"/>
    <w:link w:val="HTML0"/>
    <w:unhideWhenUsed/>
    <w:rsid w:val="00F8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aliases w:val="Знак Знак"/>
    <w:basedOn w:val="a1"/>
    <w:link w:val="HTML"/>
    <w:rsid w:val="00F82133"/>
    <w:rPr>
      <w:rFonts w:ascii="Courier New" w:eastAsia="Calibri" w:hAnsi="Courier New"/>
    </w:rPr>
  </w:style>
  <w:style w:type="character" w:customStyle="1" w:styleId="ng-binding">
    <w:name w:val="ng-binding"/>
    <w:basedOn w:val="a1"/>
    <w:rsid w:val="00F82133"/>
  </w:style>
  <w:style w:type="paragraph" w:customStyle="1" w:styleId="msonormalbullet2gif">
    <w:name w:val="msonormalbullet2.gif"/>
    <w:basedOn w:val="a0"/>
    <w:rsid w:val="00F82133"/>
    <w:pPr>
      <w:spacing w:before="100" w:beforeAutospacing="1" w:after="100" w:afterAutospacing="1"/>
    </w:pPr>
    <w:rPr>
      <w:lang w:val="ru-RU" w:eastAsia="ru-RU"/>
    </w:rPr>
  </w:style>
  <w:style w:type="paragraph" w:styleId="af4">
    <w:name w:val="List Paragraph"/>
    <w:aliases w:val="название табл/рис,Список уровня 2,Bullet Number,Bullet 1,Use Case List Paragraph,lp1,List Paragraph1,lp11,List Paragraph11"/>
    <w:basedOn w:val="a0"/>
    <w:link w:val="af5"/>
    <w:uiPriority w:val="99"/>
    <w:qFormat/>
    <w:rsid w:val="00AA4F5F"/>
    <w:pPr>
      <w:spacing w:after="200" w:line="276" w:lineRule="auto"/>
      <w:ind w:left="720"/>
      <w:contextualSpacing/>
    </w:pPr>
    <w:rPr>
      <w:rFonts w:ascii="Calibri" w:eastAsia="Calibri" w:hAnsi="Calibri" w:cs="Calibri"/>
      <w:sz w:val="22"/>
      <w:szCs w:val="22"/>
      <w:lang w:eastAsia="ru-RU"/>
    </w:rPr>
  </w:style>
  <w:style w:type="character" w:customStyle="1" w:styleId="af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f4"/>
    <w:uiPriority w:val="99"/>
    <w:locked/>
    <w:rsid w:val="00AA4F5F"/>
    <w:rPr>
      <w:rFonts w:ascii="Calibri" w:eastAsia="Calibri" w:hAnsi="Calibri" w:cs="Calibri"/>
      <w:sz w:val="22"/>
      <w:szCs w:val="22"/>
      <w:lang w:eastAsia="ru-RU"/>
    </w:rPr>
  </w:style>
  <w:style w:type="character" w:customStyle="1" w:styleId="FontStyle20">
    <w:name w:val="Font Style20"/>
    <w:rsid w:val="00AA4F5F"/>
    <w:rPr>
      <w:rFonts w:ascii="Times New Roman" w:hAnsi="Times New Roman" w:cs="Times New Roman"/>
      <w:sz w:val="26"/>
      <w:szCs w:val="26"/>
    </w:rPr>
  </w:style>
  <w:style w:type="paragraph" w:customStyle="1" w:styleId="a">
    <w:name w:val="Номер"/>
    <w:basedOn w:val="a0"/>
    <w:uiPriority w:val="2"/>
    <w:qFormat/>
    <w:rsid w:val="000753DB"/>
    <w:pPr>
      <w:numPr>
        <w:numId w:val="6"/>
      </w:numPr>
      <w:spacing w:before="120" w:after="120"/>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83038">
      <w:bodyDiv w:val="1"/>
      <w:marLeft w:val="0"/>
      <w:marRight w:val="0"/>
      <w:marTop w:val="0"/>
      <w:marBottom w:val="0"/>
      <w:divBdr>
        <w:top w:val="none" w:sz="0" w:space="0" w:color="auto"/>
        <w:left w:val="none" w:sz="0" w:space="0" w:color="auto"/>
        <w:bottom w:val="none" w:sz="0" w:space="0" w:color="auto"/>
        <w:right w:val="none" w:sz="0" w:space="0" w:color="auto"/>
      </w:divBdr>
    </w:div>
    <w:div w:id="1374888567">
      <w:marLeft w:val="0"/>
      <w:marRight w:val="0"/>
      <w:marTop w:val="0"/>
      <w:marBottom w:val="0"/>
      <w:divBdr>
        <w:top w:val="none" w:sz="0" w:space="0" w:color="auto"/>
        <w:left w:val="none" w:sz="0" w:space="0" w:color="auto"/>
        <w:bottom w:val="none" w:sz="0" w:space="0" w:color="auto"/>
        <w:right w:val="none" w:sz="0" w:space="0" w:color="auto"/>
      </w:divBdr>
    </w:div>
    <w:div w:id="1374888568">
      <w:marLeft w:val="0"/>
      <w:marRight w:val="0"/>
      <w:marTop w:val="0"/>
      <w:marBottom w:val="0"/>
      <w:divBdr>
        <w:top w:val="none" w:sz="0" w:space="0" w:color="auto"/>
        <w:left w:val="none" w:sz="0" w:space="0" w:color="auto"/>
        <w:bottom w:val="none" w:sz="0" w:space="0" w:color="auto"/>
        <w:right w:val="none" w:sz="0" w:space="0" w:color="auto"/>
      </w:divBdr>
    </w:div>
    <w:div w:id="1374888569">
      <w:marLeft w:val="0"/>
      <w:marRight w:val="0"/>
      <w:marTop w:val="0"/>
      <w:marBottom w:val="0"/>
      <w:divBdr>
        <w:top w:val="none" w:sz="0" w:space="0" w:color="auto"/>
        <w:left w:val="none" w:sz="0" w:space="0" w:color="auto"/>
        <w:bottom w:val="none" w:sz="0" w:space="0" w:color="auto"/>
        <w:right w:val="none" w:sz="0" w:space="0" w:color="auto"/>
      </w:divBdr>
    </w:div>
    <w:div w:id="1374888570">
      <w:marLeft w:val="0"/>
      <w:marRight w:val="0"/>
      <w:marTop w:val="0"/>
      <w:marBottom w:val="0"/>
      <w:divBdr>
        <w:top w:val="none" w:sz="0" w:space="0" w:color="auto"/>
        <w:left w:val="none" w:sz="0" w:space="0" w:color="auto"/>
        <w:bottom w:val="none" w:sz="0" w:space="0" w:color="auto"/>
        <w:right w:val="none" w:sz="0" w:space="0" w:color="auto"/>
      </w:divBdr>
    </w:div>
    <w:div w:id="1374888571">
      <w:marLeft w:val="0"/>
      <w:marRight w:val="0"/>
      <w:marTop w:val="0"/>
      <w:marBottom w:val="0"/>
      <w:divBdr>
        <w:top w:val="none" w:sz="0" w:space="0" w:color="auto"/>
        <w:left w:val="none" w:sz="0" w:space="0" w:color="auto"/>
        <w:bottom w:val="none" w:sz="0" w:space="0" w:color="auto"/>
        <w:right w:val="none" w:sz="0" w:space="0" w:color="auto"/>
      </w:divBdr>
    </w:div>
    <w:div w:id="1374888572">
      <w:marLeft w:val="0"/>
      <w:marRight w:val="0"/>
      <w:marTop w:val="0"/>
      <w:marBottom w:val="0"/>
      <w:divBdr>
        <w:top w:val="none" w:sz="0" w:space="0" w:color="auto"/>
        <w:left w:val="none" w:sz="0" w:space="0" w:color="auto"/>
        <w:bottom w:val="none" w:sz="0" w:space="0" w:color="auto"/>
        <w:right w:val="none" w:sz="0" w:space="0" w:color="auto"/>
      </w:divBdr>
    </w:div>
    <w:div w:id="1374888573">
      <w:marLeft w:val="0"/>
      <w:marRight w:val="0"/>
      <w:marTop w:val="0"/>
      <w:marBottom w:val="0"/>
      <w:divBdr>
        <w:top w:val="none" w:sz="0" w:space="0" w:color="auto"/>
        <w:left w:val="none" w:sz="0" w:space="0" w:color="auto"/>
        <w:bottom w:val="none" w:sz="0" w:space="0" w:color="auto"/>
        <w:right w:val="none" w:sz="0" w:space="0" w:color="auto"/>
      </w:divBdr>
    </w:div>
    <w:div w:id="1374888574">
      <w:marLeft w:val="0"/>
      <w:marRight w:val="0"/>
      <w:marTop w:val="0"/>
      <w:marBottom w:val="0"/>
      <w:divBdr>
        <w:top w:val="none" w:sz="0" w:space="0" w:color="auto"/>
        <w:left w:val="none" w:sz="0" w:space="0" w:color="auto"/>
        <w:bottom w:val="none" w:sz="0" w:space="0" w:color="auto"/>
        <w:right w:val="none" w:sz="0" w:space="0" w:color="auto"/>
      </w:divBdr>
    </w:div>
    <w:div w:id="1374888575">
      <w:marLeft w:val="0"/>
      <w:marRight w:val="0"/>
      <w:marTop w:val="0"/>
      <w:marBottom w:val="0"/>
      <w:divBdr>
        <w:top w:val="none" w:sz="0" w:space="0" w:color="auto"/>
        <w:left w:val="none" w:sz="0" w:space="0" w:color="auto"/>
        <w:bottom w:val="none" w:sz="0" w:space="0" w:color="auto"/>
        <w:right w:val="none" w:sz="0" w:space="0" w:color="auto"/>
      </w:divBdr>
    </w:div>
    <w:div w:id="1694770535">
      <w:bodyDiv w:val="1"/>
      <w:marLeft w:val="0"/>
      <w:marRight w:val="0"/>
      <w:marTop w:val="0"/>
      <w:marBottom w:val="0"/>
      <w:divBdr>
        <w:top w:val="none" w:sz="0" w:space="0" w:color="auto"/>
        <w:left w:val="none" w:sz="0" w:space="0" w:color="auto"/>
        <w:bottom w:val="none" w:sz="0" w:space="0" w:color="auto"/>
        <w:right w:val="none" w:sz="0" w:space="0" w:color="auto"/>
      </w:divBdr>
    </w:div>
    <w:div w:id="1988968856">
      <w:bodyDiv w:val="1"/>
      <w:marLeft w:val="0"/>
      <w:marRight w:val="0"/>
      <w:marTop w:val="0"/>
      <w:marBottom w:val="0"/>
      <w:divBdr>
        <w:top w:val="none" w:sz="0" w:space="0" w:color="auto"/>
        <w:left w:val="none" w:sz="0" w:space="0" w:color="auto"/>
        <w:bottom w:val="none" w:sz="0" w:space="0" w:color="auto"/>
        <w:right w:val="none" w:sz="0" w:space="0" w:color="auto"/>
      </w:divBdr>
    </w:div>
    <w:div w:id="20293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8C50-F3E2-4AC9-B29D-71467C2B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4018</Words>
  <Characters>22906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ДОГОВІР № ______</vt:lpstr>
    </vt:vector>
  </TitlesOfParts>
  <Company>Microsoft</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dc:title>
  <dc:creator>U066398</dc:creator>
  <cp:lastModifiedBy>Киндерюшичка</cp:lastModifiedBy>
  <cp:revision>12</cp:revision>
  <cp:lastPrinted>2023-11-24T12:44:00Z</cp:lastPrinted>
  <dcterms:created xsi:type="dcterms:W3CDTF">2023-11-24T12:59:00Z</dcterms:created>
  <dcterms:modified xsi:type="dcterms:W3CDTF">2023-12-07T12:45:00Z</dcterms:modified>
</cp:coreProperties>
</file>