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51"/>
        <w:jc w:val="right"/>
        <w:outlineLvl w:val="0"/>
        <w:rPr>
          <w:rFonts w:eastAsia="Times New Roman"/>
          <w:b/>
          <w:iCs/>
          <w:sz w:val="24"/>
          <w:szCs w:val="24"/>
          <w:lang w:val="uk-UA" w:eastAsia="uk-UA"/>
        </w:rPr>
      </w:pPr>
      <w:r>
        <w:rPr>
          <w:rFonts w:eastAsia="Times New Roman"/>
          <w:b/>
          <w:bCs/>
          <w:sz w:val="24"/>
          <w:szCs w:val="24"/>
          <w:u w:val="single"/>
          <w:lang w:val="uk-UA" w:eastAsia="ru-RU"/>
        </w:rPr>
        <w:t>ДОДАТОК №</w:t>
      </w:r>
      <w:r>
        <w:rPr>
          <w:rFonts w:eastAsia="Times New Roman"/>
          <w:b/>
          <w:iCs/>
          <w:sz w:val="24"/>
          <w:szCs w:val="24"/>
          <w:lang w:val="uk-UA" w:eastAsia="uk-UA"/>
        </w:rPr>
        <w:t>2</w:t>
      </w:r>
    </w:p>
    <w:p>
      <w:pPr>
        <w:ind w:firstLine="851"/>
        <w:jc w:val="right"/>
        <w:outlineLvl w:val="0"/>
        <w:rPr>
          <w:rFonts w:eastAsia="Times New Roman"/>
          <w:b/>
          <w:iCs/>
          <w:sz w:val="24"/>
          <w:szCs w:val="24"/>
          <w:u w:val="single"/>
          <w:lang w:val="uk-UA" w:eastAsia="uk-UA"/>
        </w:rPr>
      </w:pPr>
      <w:r>
        <w:rPr>
          <w:rFonts w:eastAsia="Times New Roman"/>
          <w:b/>
          <w:iCs/>
          <w:sz w:val="24"/>
          <w:szCs w:val="24"/>
          <w:u w:val="single"/>
          <w:lang w:val="uk-UA" w:eastAsia="uk-UA"/>
        </w:rPr>
        <w:t>до тендерної документації</w:t>
      </w:r>
    </w:p>
    <w:p>
      <w:pPr>
        <w:ind w:firstLine="851"/>
        <w:jc w:val="right"/>
        <w:outlineLvl w:val="0"/>
        <w:rPr>
          <w:rFonts w:eastAsia="Times New Roman"/>
          <w:i/>
          <w:iCs/>
          <w:sz w:val="16"/>
          <w:szCs w:val="16"/>
          <w:lang w:val="uk-UA" w:eastAsia="uk-UA"/>
        </w:rPr>
      </w:pPr>
      <w:r>
        <w:rPr>
          <w:rFonts w:eastAsia="Times New Roman"/>
          <w:i/>
          <w:iCs/>
          <w:sz w:val="16"/>
          <w:szCs w:val="16"/>
          <w:lang w:val="uk-UA" w:eastAsia="uk-UA"/>
        </w:rPr>
        <w:tab/>
      </w:r>
      <w:r>
        <w:rPr>
          <w:rFonts w:eastAsia="Times New Roman"/>
          <w:i/>
          <w:iCs/>
          <w:sz w:val="16"/>
          <w:szCs w:val="16"/>
          <w:lang w:val="uk-UA" w:eastAsia="uk-UA"/>
        </w:rPr>
        <w:tab/>
      </w:r>
      <w:r>
        <w:rPr>
          <w:rFonts w:eastAsia="Times New Roman"/>
          <w:i/>
          <w:iCs/>
          <w:sz w:val="16"/>
          <w:szCs w:val="16"/>
          <w:lang w:val="uk-UA" w:eastAsia="uk-UA"/>
        </w:rPr>
        <w:tab/>
      </w:r>
      <w:r>
        <w:rPr>
          <w:rFonts w:eastAsia="Times New Roman"/>
          <w:i/>
          <w:iCs/>
          <w:sz w:val="16"/>
          <w:szCs w:val="16"/>
          <w:lang w:val="uk-UA" w:eastAsia="uk-UA"/>
        </w:rPr>
        <w:tab/>
      </w:r>
      <w:r>
        <w:rPr>
          <w:rFonts w:eastAsia="Times New Roman"/>
          <w:i/>
          <w:iCs/>
          <w:sz w:val="16"/>
          <w:szCs w:val="16"/>
          <w:lang w:val="uk-UA" w:eastAsia="uk-UA"/>
        </w:rPr>
        <w:tab/>
      </w:r>
      <w:r>
        <w:rPr>
          <w:rFonts w:eastAsia="Times New Roman"/>
          <w:i/>
          <w:iCs/>
          <w:sz w:val="16"/>
          <w:szCs w:val="16"/>
          <w:lang w:val="uk-UA" w:eastAsia="uk-UA"/>
        </w:rPr>
        <w:tab/>
      </w:r>
      <w:r>
        <w:rPr>
          <w:rFonts w:eastAsia="Times New Roman"/>
          <w:i/>
          <w:iCs/>
          <w:sz w:val="16"/>
          <w:szCs w:val="16"/>
          <w:lang w:val="uk-UA" w:eastAsia="uk-UA"/>
        </w:rPr>
        <w:tab/>
      </w:r>
      <w:r>
        <w:rPr>
          <w:rFonts w:eastAsia="Times New Roman"/>
          <w:i/>
          <w:iCs/>
          <w:sz w:val="16"/>
          <w:szCs w:val="16"/>
          <w:lang w:val="uk-UA" w:eastAsia="uk-UA"/>
        </w:rPr>
        <w:t>«Тендерна пропозиція»</w:t>
      </w:r>
    </w:p>
    <w:p>
      <w:pPr>
        <w:ind w:firstLine="851"/>
        <w:jc w:val="right"/>
        <w:outlineLvl w:val="0"/>
        <w:rPr>
          <w:rFonts w:eastAsia="Times New Roman"/>
          <w:i/>
          <w:iCs/>
          <w:sz w:val="16"/>
          <w:szCs w:val="16"/>
          <w:lang w:val="uk-UA" w:eastAsia="uk-UA"/>
        </w:rPr>
      </w:pPr>
      <w:r>
        <w:rPr>
          <w:rFonts w:eastAsia="Times New Roman"/>
          <w:i/>
          <w:iCs/>
          <w:sz w:val="16"/>
          <w:szCs w:val="16"/>
          <w:lang w:val="uk-UA" w:eastAsia="uk-UA"/>
        </w:rPr>
        <w:t xml:space="preserve"> подається у вигляді наведеному нижче. </w:t>
      </w:r>
    </w:p>
    <w:p>
      <w:pPr>
        <w:ind w:firstLine="851"/>
        <w:jc w:val="right"/>
        <w:outlineLvl w:val="0"/>
        <w:rPr>
          <w:rFonts w:eastAsia="Times New Roman"/>
          <w:b/>
          <w:sz w:val="16"/>
          <w:szCs w:val="16"/>
          <w:lang w:val="uk-UA" w:eastAsia="uk-UA"/>
        </w:rPr>
      </w:pPr>
      <w:r>
        <w:rPr>
          <w:rFonts w:eastAsia="Times New Roman"/>
          <w:i/>
          <w:iCs/>
          <w:sz w:val="16"/>
          <w:szCs w:val="16"/>
          <w:lang w:val="uk-UA" w:eastAsia="uk-UA"/>
        </w:rPr>
        <w:t>Учасник не повинен відступати від даної форми.</w:t>
      </w:r>
    </w:p>
    <w:p>
      <w:pPr>
        <w:spacing w:line="228" w:lineRule="auto"/>
        <w:ind w:firstLine="851"/>
        <w:jc w:val="center"/>
        <w:outlineLvl w:val="0"/>
        <w:rPr>
          <w:rFonts w:eastAsia="Times New Roman"/>
          <w:b/>
          <w:sz w:val="22"/>
          <w:lang w:val="uk-UA" w:eastAsia="uk-UA"/>
        </w:rPr>
      </w:pPr>
      <w:r>
        <w:rPr>
          <w:rFonts w:eastAsia="Times New Roman"/>
          <w:b/>
          <w:sz w:val="22"/>
          <w:lang w:val="uk-UA" w:eastAsia="uk-UA"/>
        </w:rPr>
        <w:t>"ТЕНДЕРНА ПРОПОЗИЦІЯ "</w:t>
      </w:r>
    </w:p>
    <w:p>
      <w:pPr>
        <w:spacing w:line="228" w:lineRule="auto"/>
        <w:ind w:firstLine="851"/>
        <w:jc w:val="center"/>
        <w:outlineLvl w:val="0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(форма, яка подається Учасником на фірмовому бланку)</w:t>
      </w:r>
    </w:p>
    <w:p>
      <w:pPr>
        <w:spacing w:line="228" w:lineRule="auto"/>
        <w:ind w:firstLine="851"/>
        <w:outlineLvl w:val="0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Повна назва Учасника__________________________________________</w:t>
      </w:r>
    </w:p>
    <w:p>
      <w:pPr>
        <w:spacing w:line="228" w:lineRule="auto"/>
        <w:ind w:firstLine="851"/>
        <w:outlineLvl w:val="0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Юридична адреса______________________________________________</w:t>
      </w:r>
    </w:p>
    <w:p>
      <w:pPr>
        <w:spacing w:line="228" w:lineRule="auto"/>
        <w:ind w:firstLine="851"/>
        <w:outlineLvl w:val="0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Поштова адреса _______________________________________________</w:t>
      </w:r>
    </w:p>
    <w:p>
      <w:pPr>
        <w:spacing w:line="228" w:lineRule="auto"/>
        <w:ind w:firstLine="851"/>
        <w:outlineLvl w:val="0"/>
        <w:rPr>
          <w:rFonts w:eastAsia="Times New Roman"/>
          <w:sz w:val="24"/>
          <w:szCs w:val="24"/>
          <w:lang w:val="uk-UA" w:eastAsia="uk-UA"/>
        </w:rPr>
      </w:pPr>
      <w:r>
        <w:rPr>
          <w:rFonts w:eastAsia="Times New Roman"/>
          <w:sz w:val="24"/>
          <w:szCs w:val="24"/>
          <w:lang w:val="uk-UA" w:eastAsia="uk-UA"/>
        </w:rPr>
        <w:t>E-mail  __________________________________________________</w:t>
      </w:r>
    </w:p>
    <w:p>
      <w:pPr>
        <w:spacing w:line="228" w:lineRule="auto"/>
        <w:ind w:firstLine="851"/>
        <w:outlineLvl w:val="0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Код ЄДРПОУ _________________________________________________</w:t>
      </w:r>
    </w:p>
    <w:p>
      <w:pPr>
        <w:spacing w:line="228" w:lineRule="auto"/>
        <w:ind w:firstLine="851"/>
        <w:outlineLvl w:val="0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Банківські реквізити ___________________________________________</w:t>
      </w:r>
    </w:p>
    <w:p>
      <w:pPr>
        <w:spacing w:line="228" w:lineRule="auto"/>
        <w:ind w:firstLine="851"/>
        <w:outlineLvl w:val="0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П.І.Б. керівника або представника згідно довіреності ________________</w:t>
      </w:r>
    </w:p>
    <w:p>
      <w:pPr>
        <w:spacing w:line="228" w:lineRule="auto"/>
        <w:ind w:firstLine="851"/>
        <w:outlineLvl w:val="0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Телефон ______________________________________________________</w:t>
      </w:r>
    </w:p>
    <w:p>
      <w:pPr>
        <w:autoSpaceDE w:val="0"/>
        <w:autoSpaceDN w:val="0"/>
        <w:adjustRightInd w:val="0"/>
        <w:ind w:left="3"/>
        <w:jc w:val="center"/>
        <w:rPr>
          <w:b/>
          <w:sz w:val="22"/>
          <w:szCs w:val="22"/>
        </w:rPr>
      </w:pP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Ми, (назва Учасника), надаємо свою пропозицію щодо участі у відкритих  торгах на закупівлю </w:t>
      </w:r>
      <w:r>
        <w:rPr>
          <w:rFonts w:eastAsia="Times New Roman"/>
          <w:b/>
          <w:sz w:val="22"/>
          <w:lang w:val="uk-UA" w:eastAsia="uk-UA"/>
        </w:rPr>
        <w:t>ДК 021:2015 -</w:t>
      </w:r>
      <w:r>
        <w:rPr>
          <w:b/>
          <w:sz w:val="22"/>
          <w:lang w:val="uk-UA"/>
        </w:rPr>
        <w:t xml:space="preserve">03110000-5- Сільськогосподарські культури, продукція товарного садівництва та рослинництва </w:t>
      </w:r>
      <w:r>
        <w:rPr>
          <w:b/>
          <w:sz w:val="22"/>
          <w:szCs w:val="22"/>
        </w:rPr>
        <w:t xml:space="preserve"> </w:t>
      </w:r>
    </w:p>
    <w:p>
      <w:pPr>
        <w:autoSpaceDE w:val="0"/>
        <w:autoSpaceDN w:val="0"/>
        <w:adjustRightInd w:val="0"/>
        <w:ind w:left="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(Насіння</w:t>
      </w:r>
      <w:r>
        <w:rPr>
          <w:rFonts w:hint="default"/>
          <w:b/>
          <w:sz w:val="22"/>
          <w:szCs w:val="22"/>
          <w:lang w:val="uk-UA"/>
        </w:rPr>
        <w:t>:</w:t>
      </w:r>
      <w:r>
        <w:rPr>
          <w:b/>
          <w:sz w:val="22"/>
          <w:szCs w:val="22"/>
        </w:rPr>
        <w:t xml:space="preserve"> дуб звичайн</w:t>
      </w:r>
      <w:r>
        <w:rPr>
          <w:b/>
          <w:sz w:val="22"/>
          <w:szCs w:val="22"/>
          <w:lang w:val="uk-UA"/>
        </w:rPr>
        <w:t>ий</w:t>
      </w:r>
      <w:r>
        <w:rPr>
          <w:rFonts w:hint="default"/>
          <w:b/>
          <w:sz w:val="22"/>
          <w:szCs w:val="22"/>
          <w:lang w:val="uk-UA"/>
        </w:rPr>
        <w:t>; дуб червоний, сосна звичайна; сосна кримська</w:t>
      </w:r>
      <w:r>
        <w:rPr>
          <w:b/>
          <w:sz w:val="22"/>
          <w:szCs w:val="22"/>
        </w:rPr>
        <w:t>)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567"/>
        <w:jc w:val="center"/>
        <w:rPr>
          <w:rFonts w:hint="default"/>
          <w:b/>
          <w:sz w:val="22"/>
          <w:szCs w:val="22"/>
          <w:lang w:val="uk-UA"/>
        </w:rPr>
      </w:pPr>
      <w:r>
        <w:rPr>
          <w:b/>
          <w:sz w:val="22"/>
          <w:szCs w:val="22"/>
        </w:rPr>
        <w:t xml:space="preserve">Лот </w:t>
      </w:r>
      <w:r>
        <w:rPr>
          <w:rFonts w:hint="default"/>
          <w:b/>
          <w:sz w:val="22"/>
          <w:szCs w:val="22"/>
          <w:lang w:val="uk-UA"/>
        </w:rPr>
        <w:t>5</w:t>
      </w:r>
      <w:r>
        <w:rPr>
          <w:b/>
          <w:sz w:val="22"/>
          <w:szCs w:val="22"/>
        </w:rPr>
        <w:t xml:space="preserve"> Насіння </w:t>
      </w:r>
      <w:r>
        <w:rPr>
          <w:rFonts w:hint="default"/>
          <w:b/>
          <w:sz w:val="22"/>
          <w:szCs w:val="22"/>
          <w:lang w:val="uk-UA"/>
        </w:rPr>
        <w:t xml:space="preserve">- </w:t>
      </w:r>
      <w:r>
        <w:rPr>
          <w:b/>
          <w:sz w:val="22"/>
          <w:szCs w:val="22"/>
        </w:rPr>
        <w:t>дуб звичайн</w:t>
      </w:r>
      <w:r>
        <w:rPr>
          <w:b/>
          <w:sz w:val="22"/>
          <w:szCs w:val="22"/>
          <w:lang w:val="uk-UA"/>
        </w:rPr>
        <w:t>ий</w:t>
      </w:r>
      <w:r>
        <w:rPr>
          <w:rFonts w:hint="default"/>
          <w:b/>
          <w:sz w:val="22"/>
          <w:szCs w:val="22"/>
          <w:lang w:val="uk-UA"/>
        </w:rPr>
        <w:t xml:space="preserve"> - 3577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uk-UA"/>
        </w:rPr>
        <w:t>кг</w:t>
      </w:r>
      <w:r>
        <w:rPr>
          <w:rFonts w:hint="default"/>
          <w:b/>
          <w:sz w:val="22"/>
          <w:szCs w:val="22"/>
          <w:lang w:val="uk-UA"/>
        </w:rPr>
        <w:t>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567"/>
        <w:rPr>
          <w:rFonts w:eastAsia="Times New Roman"/>
          <w:b/>
          <w:sz w:val="22"/>
          <w:lang w:val="uk-UA" w:eastAsia="uk-UA"/>
        </w:rPr>
      </w:pPr>
      <w:r>
        <w:rPr>
          <w:rFonts w:eastAsia="Times New Roman"/>
          <w:b/>
          <w:bCs/>
          <w:sz w:val="24"/>
          <w:szCs w:val="24"/>
          <w:lang w:val="uk-UA" w:eastAsia="ru-RU"/>
        </w:rPr>
        <w:t>згідно з технічними та іншими вимогами, що запропоновані Замовником торгів.</w:t>
      </w:r>
    </w:p>
    <w:p>
      <w:pPr>
        <w:spacing w:line="228" w:lineRule="auto"/>
        <w:jc w:val="both"/>
        <w:textAlignment w:val="top"/>
        <w:rPr>
          <w:rFonts w:eastAsia="Times New Roman"/>
          <w:b/>
          <w:bCs/>
          <w:sz w:val="24"/>
          <w:szCs w:val="24"/>
          <w:lang w:val="uk-UA" w:eastAsia="ru-RU"/>
        </w:rPr>
      </w:pP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Вивчивши тендерну документацію та технічні вимоги до предмету закупівлі, ми, уповноважені на підписання Договору, маємо можливість та згодні виконати вимоги Замовника та Договору на таких умовах: </w:t>
      </w:r>
    </w:p>
    <w:tbl>
      <w:tblPr>
        <w:tblStyle w:val="3"/>
        <w:tblW w:w="10156" w:type="dxa"/>
        <w:tblCellSpacing w:w="0" w:type="dxa"/>
        <w:tblInd w:w="-52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6"/>
        <w:gridCol w:w="2325"/>
        <w:gridCol w:w="1067"/>
        <w:gridCol w:w="850"/>
        <w:gridCol w:w="1276"/>
        <w:gridCol w:w="1417"/>
        <w:gridCol w:w="1134"/>
        <w:gridCol w:w="17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tblCellSpacing w:w="0" w:type="dxa"/>
        </w:trPr>
        <w:tc>
          <w:tcPr>
            <w:tcW w:w="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№ п/п</w:t>
            </w:r>
            <w:r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23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</w:p>
          <w:p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</w:p>
          <w:p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Найменування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Од. виміру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К-сть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Ціна</w:t>
            </w:r>
          </w:p>
          <w:p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за одиницю без ПДВ*, грн.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Ціна</w:t>
            </w:r>
          </w:p>
          <w:p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 xml:space="preserve"> за одиницю</w:t>
            </w:r>
          </w:p>
          <w:p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з ПДВ*, грн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Сума без ПДВ, грн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Сума</w:t>
            </w:r>
          </w:p>
          <w:p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з ПДВ, грн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  <w:tblCellSpacing w:w="0" w:type="dxa"/>
        </w:trPr>
        <w:tc>
          <w:tcPr>
            <w:tcW w:w="386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32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rPr>
                <w:rFonts w:eastAsia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eastAsia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eastAsia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eastAsia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eastAsia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eastAsia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eastAsia="Times New Roman"/>
                <w:b/>
                <w:sz w:val="20"/>
                <w:szCs w:val="20"/>
                <w:lang w:val="uk-UA" w:eastAsia="uk-UA"/>
              </w:rPr>
            </w:pPr>
          </w:p>
        </w:tc>
      </w:tr>
    </w:tbl>
    <w:p>
      <w:pPr>
        <w:spacing w:line="228" w:lineRule="auto"/>
        <w:jc w:val="right"/>
        <w:textAlignment w:val="top"/>
        <w:rPr>
          <w:rFonts w:eastAsia="Times New Roman"/>
          <w:bCs/>
          <w:sz w:val="16"/>
          <w:szCs w:val="16"/>
          <w:lang w:val="uk-UA" w:eastAsia="ru-RU"/>
        </w:rPr>
      </w:pPr>
      <w:r>
        <w:rPr>
          <w:rFonts w:eastAsia="Times New Roman"/>
          <w:bCs/>
          <w:sz w:val="16"/>
          <w:szCs w:val="16"/>
          <w:lang w:val="uk-UA" w:eastAsia="ru-RU"/>
        </w:rPr>
        <w:t xml:space="preserve">* проставляється в грн. (з </w:t>
      </w:r>
      <w:r>
        <w:rPr>
          <w:rFonts w:eastAsia="Times New Roman"/>
          <w:bCs/>
          <w:sz w:val="16"/>
          <w:szCs w:val="16"/>
          <w:u w:val="single"/>
          <w:lang w:val="uk-UA" w:eastAsia="ru-RU"/>
        </w:rPr>
        <w:t>двома</w:t>
      </w:r>
      <w:r>
        <w:rPr>
          <w:rFonts w:eastAsia="Times New Roman"/>
          <w:bCs/>
          <w:sz w:val="16"/>
          <w:szCs w:val="16"/>
          <w:lang w:val="uk-UA" w:eastAsia="ru-RU"/>
        </w:rPr>
        <w:t xml:space="preserve"> знаками після коми)</w:t>
      </w:r>
    </w:p>
    <w:p>
      <w:pPr>
        <w:spacing w:line="228" w:lineRule="auto"/>
        <w:jc w:val="both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Загальна вартість закупівлі _______________________________________________________________</w:t>
      </w:r>
    </w:p>
    <w:p>
      <w:pPr>
        <w:spacing w:line="228" w:lineRule="auto"/>
        <w:jc w:val="both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в т.ч. ПДВ ________________________________________________________________</w:t>
      </w:r>
    </w:p>
    <w:p>
      <w:pPr>
        <w:jc w:val="both"/>
        <w:textAlignment w:val="top"/>
        <w:rPr>
          <w:rFonts w:eastAsia="Times New Roman"/>
          <w:bCs/>
          <w:sz w:val="22"/>
          <w:lang w:val="uk-UA" w:eastAsia="uk-UA"/>
        </w:rPr>
      </w:pPr>
      <w:r>
        <w:rPr>
          <w:rFonts w:eastAsia="Times New Roman"/>
          <w:bCs/>
          <w:sz w:val="22"/>
          <w:lang w:val="uk-UA" w:eastAsia="uk-UA"/>
        </w:rPr>
        <w:t xml:space="preserve">1. Умови оплати: </w:t>
      </w:r>
      <w:r>
        <w:rPr>
          <w:rFonts w:eastAsia="Times New Roman"/>
          <w:b/>
          <w:bCs/>
          <w:sz w:val="22"/>
          <w:lang w:val="uk-UA" w:eastAsia="uk-UA"/>
        </w:rPr>
        <w:t>відповідно до істотних умов договору</w:t>
      </w:r>
      <w:r>
        <w:rPr>
          <w:rFonts w:eastAsia="Times New Roman"/>
          <w:bCs/>
          <w:sz w:val="22"/>
          <w:lang w:val="uk-UA" w:eastAsia="uk-UA"/>
        </w:rPr>
        <w:t xml:space="preserve"> </w:t>
      </w:r>
    </w:p>
    <w:p>
      <w:pPr>
        <w:jc w:val="both"/>
        <w:textAlignment w:val="top"/>
        <w:rPr>
          <w:rFonts w:eastAsia="Times New Roman"/>
          <w:bCs/>
          <w:sz w:val="22"/>
          <w:lang w:val="uk-UA" w:eastAsia="uk-UA"/>
        </w:rPr>
      </w:pPr>
      <w:r>
        <w:rPr>
          <w:rFonts w:eastAsia="Times New Roman"/>
          <w:bCs/>
          <w:sz w:val="22"/>
          <w:lang w:val="uk-UA" w:eastAsia="uk-UA"/>
        </w:rPr>
        <w:t>2. Умови Поставки</w:t>
      </w:r>
      <w:r>
        <w:rPr>
          <w:rFonts w:eastAsia="Times New Roman"/>
          <w:b/>
          <w:bCs/>
          <w:sz w:val="22"/>
          <w:lang w:val="uk-UA" w:eastAsia="uk-UA"/>
        </w:rPr>
        <w:t xml:space="preserve"> відповідно до істотних умов договору</w:t>
      </w:r>
      <w:r>
        <w:rPr>
          <w:rFonts w:eastAsia="Times New Roman"/>
          <w:bCs/>
          <w:sz w:val="22"/>
          <w:lang w:val="uk-UA" w:eastAsia="uk-UA"/>
        </w:rPr>
        <w:t xml:space="preserve"> (згідно ІНКОТЕРМС – 2010 р.) </w:t>
      </w:r>
    </w:p>
    <w:p>
      <w:pPr>
        <w:jc w:val="both"/>
        <w:rPr>
          <w:rFonts w:eastAsia="Times New Roman"/>
          <w:bCs/>
          <w:sz w:val="22"/>
          <w:lang w:val="uk-UA" w:eastAsia="uk-UA"/>
        </w:rPr>
      </w:pPr>
      <w:r>
        <w:rPr>
          <w:rFonts w:eastAsia="Times New Roman"/>
          <w:bCs/>
          <w:sz w:val="22"/>
          <w:lang w:val="uk-UA" w:eastAsia="uk-UA"/>
        </w:rPr>
        <w:t xml:space="preserve">3. Строк поставки: </w:t>
      </w:r>
      <w:r>
        <w:rPr>
          <w:rFonts w:eastAsia="Times New Roman"/>
          <w:sz w:val="22"/>
          <w:lang w:val="uk-UA" w:eastAsia="uk-UA"/>
        </w:rPr>
        <w:t xml:space="preserve">до </w:t>
      </w:r>
      <w:r>
        <w:rPr>
          <w:rFonts w:hint="default" w:eastAsia="Times New Roman"/>
          <w:sz w:val="22"/>
          <w:lang w:val="ru-RU" w:eastAsia="uk-UA"/>
        </w:rPr>
        <w:t>15 листопада</w:t>
      </w:r>
      <w:bookmarkStart w:id="0" w:name="_GoBack"/>
      <w:bookmarkEnd w:id="0"/>
      <w:r>
        <w:rPr>
          <w:rFonts w:eastAsia="Times New Roman"/>
          <w:sz w:val="22"/>
          <w:lang w:val="uk-UA" w:eastAsia="uk-UA"/>
        </w:rPr>
        <w:t xml:space="preserve">  </w:t>
      </w:r>
      <w:r>
        <w:rPr>
          <w:rFonts w:eastAsia="Times New Roman"/>
          <w:spacing w:val="-4"/>
          <w:sz w:val="22"/>
          <w:lang w:val="uk-UA" w:eastAsia="uk-UA"/>
        </w:rPr>
        <w:t>202</w:t>
      </w:r>
      <w:r>
        <w:rPr>
          <w:rFonts w:hint="default" w:eastAsia="Times New Roman"/>
          <w:spacing w:val="-4"/>
          <w:sz w:val="22"/>
          <w:lang w:val="en-US" w:eastAsia="uk-UA"/>
        </w:rPr>
        <w:t>4</w:t>
      </w:r>
      <w:r>
        <w:rPr>
          <w:rFonts w:eastAsia="Times New Roman"/>
          <w:spacing w:val="-4"/>
          <w:sz w:val="22"/>
          <w:lang w:val="uk-UA" w:eastAsia="uk-UA"/>
        </w:rPr>
        <w:t xml:space="preserve"> року.</w:t>
      </w:r>
    </w:p>
    <w:p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1"/>
        <w:jc w:val="both"/>
        <w:rPr>
          <w:rFonts w:eastAsia="Times New Roman"/>
          <w:sz w:val="22"/>
          <w:lang w:val="uk-UA" w:eastAsia="uk-UA"/>
        </w:rPr>
      </w:pPr>
      <w:r>
        <w:rPr>
          <w:rFonts w:eastAsia="Times New Roman"/>
          <w:bCs/>
          <w:sz w:val="22"/>
          <w:lang w:val="uk-UA" w:eastAsia="ru-RU"/>
        </w:rPr>
        <w:t xml:space="preserve">4. </w:t>
      </w:r>
      <w:r>
        <w:rPr>
          <w:rFonts w:eastAsia="Times New Roman"/>
          <w:sz w:val="22"/>
          <w:lang w:val="uk-UA" w:eastAsia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>
      <w:pPr>
        <w:jc w:val="both"/>
        <w:textAlignment w:val="top"/>
        <w:rPr>
          <w:rFonts w:eastAsia="Times New Roman"/>
          <w:bCs/>
          <w:sz w:val="22"/>
          <w:lang w:val="uk-UA" w:eastAsia="ru-RU"/>
        </w:rPr>
      </w:pPr>
      <w:r>
        <w:rPr>
          <w:rFonts w:eastAsia="Times New Roman"/>
          <w:bCs/>
          <w:sz w:val="22"/>
          <w:lang w:val="uk-UA" w:eastAsia="ru-RU"/>
        </w:rPr>
        <w:t xml:space="preserve">5. Ми згодні дотримуватися умов цієї пропозиції протягом 90 календарних днів з дня розкриття тендерних пропозицій. </w:t>
      </w:r>
    </w:p>
    <w:p>
      <w:pPr>
        <w:jc w:val="both"/>
        <w:textAlignment w:val="top"/>
        <w:rPr>
          <w:rFonts w:eastAsia="Times New Roman"/>
          <w:bCs/>
          <w:sz w:val="22"/>
          <w:lang w:val="uk-UA" w:eastAsia="ru-RU"/>
        </w:rPr>
      </w:pPr>
      <w:r>
        <w:rPr>
          <w:rFonts w:eastAsia="Times New Roman"/>
          <w:bCs/>
          <w:sz w:val="22"/>
          <w:lang w:val="uk-UA" w:eastAsia="ru-RU"/>
        </w:rPr>
        <w:t>6. Ми згодні з умовами, що Ви можете відхилити нашу чи всі пропозиції, згідно умов тендерної документації, та розуміємо, що Ви не обмежені у прийнятті будь-якої іншої Пропозиції з більш вигідними для Вас умовами.</w:t>
      </w:r>
    </w:p>
    <w:p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1"/>
        <w:jc w:val="both"/>
        <w:rPr>
          <w:rFonts w:eastAsia="Times New Roman"/>
          <w:sz w:val="22"/>
          <w:lang w:val="uk-UA" w:eastAsia="uk-UA"/>
        </w:rPr>
      </w:pPr>
      <w:r>
        <w:rPr>
          <w:rFonts w:eastAsia="Times New Roman"/>
          <w:bCs/>
          <w:sz w:val="22"/>
          <w:lang w:val="uk-UA" w:eastAsia="ru-RU"/>
        </w:rPr>
        <w:t xml:space="preserve">7. </w:t>
      </w:r>
      <w:r>
        <w:rPr>
          <w:rFonts w:eastAsia="Times New Roman"/>
          <w:sz w:val="22"/>
          <w:lang w:val="uk-UA" w:eastAsia="uk-UA"/>
        </w:rPr>
        <w:t xml:space="preserve">Якщо нас визначено переможцем торгів, ми беремо на себе зобов’язання підписати Договір відповідно до </w:t>
      </w:r>
      <w:r>
        <w:rPr>
          <w:rFonts w:eastAsia="Times New Roman"/>
          <w:b/>
          <w:sz w:val="22"/>
          <w:lang w:val="uk-UA" w:eastAsia="uk-UA"/>
        </w:rPr>
        <w:t>ДОДАТКУ № 5</w:t>
      </w:r>
      <w:r>
        <w:rPr>
          <w:rFonts w:eastAsia="Times New Roman"/>
          <w:sz w:val="22"/>
          <w:lang w:val="uk-UA" w:eastAsia="uk-UA"/>
        </w:rPr>
        <w:t xml:space="preserve"> до тендерної документації із замовником не пізніше ніж через </w:t>
      </w:r>
      <w:r>
        <w:rPr>
          <w:rFonts w:eastAsia="Times New Roman"/>
          <w:b/>
          <w:sz w:val="22"/>
          <w:lang w:val="uk-UA" w:eastAsia="uk-UA"/>
        </w:rPr>
        <w:t xml:space="preserve">15 </w:t>
      </w:r>
      <w:r>
        <w:rPr>
          <w:rFonts w:eastAsia="Times New Roman"/>
          <w:sz w:val="22"/>
          <w:lang w:val="uk-UA" w:eastAsia="uk-UA"/>
        </w:rPr>
        <w:t xml:space="preserve">днів з дня прийняття рішення про намір укласти договір про закупівлю та не раніше ніж через </w:t>
      </w:r>
      <w:r>
        <w:rPr>
          <w:rFonts w:eastAsia="Times New Roman"/>
          <w:b/>
          <w:sz w:val="22"/>
          <w:lang w:val="uk-UA" w:eastAsia="uk-UA"/>
        </w:rPr>
        <w:t>5</w:t>
      </w:r>
      <w:r>
        <w:rPr>
          <w:rFonts w:eastAsia="Times New Roman"/>
          <w:sz w:val="22"/>
          <w:lang w:val="uk-UA" w:eastAsia="uk-UA"/>
        </w:rPr>
        <w:t xml:space="preserve"> днів з дати оприлюднення на веб-порталі Уповноваженого органу повідомлення про намір укласти договір про закупівлю.</w:t>
      </w:r>
    </w:p>
    <w:p>
      <w:pPr>
        <w:jc w:val="both"/>
        <w:textAlignment w:val="top"/>
        <w:rPr>
          <w:rFonts w:eastAsia="Times New Roman"/>
          <w:b/>
          <w:bCs/>
          <w:i/>
          <w:iCs/>
          <w:sz w:val="22"/>
          <w:vertAlign w:val="superscript"/>
          <w:lang w:val="uk-UA" w:eastAsia="ru-RU"/>
        </w:rPr>
      </w:pPr>
      <w:r>
        <w:rPr>
          <w:rFonts w:eastAsia="Times New Roman"/>
          <w:b/>
          <w:bCs/>
          <w:i/>
          <w:iCs/>
          <w:sz w:val="22"/>
          <w:lang w:val="uk-UA" w:eastAsia="ru-RU"/>
        </w:rPr>
        <w:t>Посада, прізвище, ініціали, підпис уповноваженої особи Учасника, завірені печаткою.</w:t>
      </w:r>
      <w:r>
        <w:rPr>
          <w:rFonts w:eastAsia="Times New Roman"/>
          <w:b/>
          <w:bCs/>
          <w:i/>
          <w:iCs/>
          <w:sz w:val="22"/>
          <w:vertAlign w:val="superscript"/>
          <w:lang w:val="uk-UA" w:eastAsia="ru-RU"/>
        </w:rPr>
        <w:t>1</w:t>
      </w:r>
    </w:p>
    <w:p>
      <w:pPr>
        <w:jc w:val="both"/>
        <w:textAlignment w:val="top"/>
        <w:rPr>
          <w:rFonts w:eastAsia="Times New Roman"/>
          <w:b/>
          <w:bCs/>
          <w:i/>
          <w:iCs/>
          <w:sz w:val="22"/>
          <w:vertAlign w:val="superscript"/>
          <w:lang w:val="uk-UA" w:eastAsia="ru-RU"/>
        </w:rPr>
      </w:pPr>
    </w:p>
    <w:p>
      <w:pPr>
        <w:jc w:val="both"/>
        <w:textAlignment w:val="top"/>
        <w:rPr>
          <w:rFonts w:eastAsia="Times New Roman"/>
          <w:b/>
          <w:bCs/>
          <w:i/>
          <w:iCs/>
          <w:sz w:val="22"/>
          <w:vertAlign w:val="superscript"/>
          <w:lang w:val="uk-UA" w:eastAsia="ru-RU"/>
        </w:rPr>
      </w:pPr>
    </w:p>
    <w:p>
      <w:pPr>
        <w:tabs>
          <w:tab w:val="left" w:pos="426"/>
        </w:tabs>
        <w:rPr>
          <w:rFonts w:eastAsia="Calibri"/>
          <w:b/>
          <w:i/>
          <w:sz w:val="22"/>
          <w:lang w:val="uk-UA" w:eastAsia="ru-RU"/>
        </w:rPr>
      </w:pPr>
      <w:r>
        <w:rPr>
          <w:rFonts w:eastAsia="Calibri"/>
          <w:b/>
          <w:i/>
          <w:sz w:val="22"/>
          <w:lang w:val="uk-UA" w:eastAsia="ru-RU"/>
        </w:rPr>
        <w:t>Примітки:</w:t>
      </w:r>
    </w:p>
    <w:p>
      <w:pPr>
        <w:jc w:val="both"/>
        <w:textAlignment w:val="top"/>
        <w:rPr>
          <w:lang w:val="uk-UA"/>
        </w:rPr>
      </w:pPr>
      <w:r>
        <w:rPr>
          <w:rFonts w:eastAsia="Times New Roman"/>
          <w:b/>
          <w:bCs/>
          <w:sz w:val="22"/>
          <w:vertAlign w:val="superscript"/>
          <w:lang w:val="uk-UA" w:eastAsia="ru-RU"/>
        </w:rPr>
        <w:t xml:space="preserve">1 </w:t>
      </w:r>
      <w:r>
        <w:rPr>
          <w:rFonts w:eastAsia="Times New Roman"/>
          <w:b/>
          <w:bCs/>
          <w:sz w:val="22"/>
          <w:lang w:val="uk-UA" w:eastAsia="ru-RU"/>
        </w:rPr>
        <w:t xml:space="preserve">– </w:t>
      </w:r>
      <w:r>
        <w:rPr>
          <w:rFonts w:eastAsia="Times New Roman"/>
          <w:b/>
          <w:bCs/>
          <w:i/>
          <w:sz w:val="22"/>
          <w:lang w:val="uk-UA" w:eastAsia="ru-RU"/>
        </w:rPr>
        <w:t>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документів, виданих учаснику іншими організаціями ( підприємствами, установами).</w:t>
      </w:r>
    </w:p>
    <w:sectPr>
      <w:headerReference r:id="rId3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64"/>
        <w:tab w:val="right" w:pos="7983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14"/>
    <w:rsid w:val="000F28AC"/>
    <w:rsid w:val="001049BA"/>
    <w:rsid w:val="00143B7B"/>
    <w:rsid w:val="00212247"/>
    <w:rsid w:val="002A53AD"/>
    <w:rsid w:val="00316632"/>
    <w:rsid w:val="003326C2"/>
    <w:rsid w:val="00461F01"/>
    <w:rsid w:val="004D559C"/>
    <w:rsid w:val="00523BD9"/>
    <w:rsid w:val="006264F7"/>
    <w:rsid w:val="00662FB7"/>
    <w:rsid w:val="006872AF"/>
    <w:rsid w:val="0071454F"/>
    <w:rsid w:val="00721217"/>
    <w:rsid w:val="00760629"/>
    <w:rsid w:val="00841F57"/>
    <w:rsid w:val="00856014"/>
    <w:rsid w:val="008776C7"/>
    <w:rsid w:val="00897D2D"/>
    <w:rsid w:val="009676A2"/>
    <w:rsid w:val="00A13ADE"/>
    <w:rsid w:val="00AF52A3"/>
    <w:rsid w:val="00B60101"/>
    <w:rsid w:val="00BA2059"/>
    <w:rsid w:val="00BE58E1"/>
    <w:rsid w:val="00C2498B"/>
    <w:rsid w:val="00C5748A"/>
    <w:rsid w:val="00D325A1"/>
    <w:rsid w:val="00D34F41"/>
    <w:rsid w:val="00D57ACC"/>
    <w:rsid w:val="00D647D6"/>
    <w:rsid w:val="00DC4FB0"/>
    <w:rsid w:val="00DE0C37"/>
    <w:rsid w:val="00F42C2A"/>
    <w:rsid w:val="00F63A7C"/>
    <w:rsid w:val="200C7DD3"/>
    <w:rsid w:val="52DB7AFD"/>
    <w:rsid w:val="5CEF2FB4"/>
    <w:rsid w:val="7B57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HAnsi"/>
      <w:sz w:val="28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rPr>
      <w:rFonts w:ascii="Calibri" w:hAnsi="Calibr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468</Words>
  <Characters>2668</Characters>
  <Lines>22</Lines>
  <Paragraphs>6</Paragraphs>
  <TotalTime>30</TotalTime>
  <ScaleCrop>false</ScaleCrop>
  <LinksUpToDate>false</LinksUpToDate>
  <CharactersWithSpaces>3130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2022-07-26T12:16:00Z</dcterms:created>
  <dc:creator>Спецiалiст</dc:creator>
  <cp:lastModifiedBy>Аня</cp:lastModifiedBy>
  <cp:lastPrinted>2024-03-06T10:26:54Z</cp:lastPrinted>
  <dcterms:modified xsi:type="dcterms:W3CDTF">2024-03-06T10:27:10Z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3ECBD343C7AF439CBFEAE37762BADA08_12</vt:lpwstr>
  </property>
</Properties>
</file>