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FF" w:rsidRPr="005354B3" w:rsidRDefault="00720EFF" w:rsidP="00720EFF">
      <w:pPr>
        <w:spacing w:after="0"/>
        <w:jc w:val="center"/>
        <w:rPr>
          <w:rFonts w:ascii="Times New Roman" w:hAnsi="Times New Roman"/>
          <w:bCs/>
          <w:sz w:val="36"/>
          <w:szCs w:val="36"/>
          <w:lang w:val="uk-UA"/>
        </w:rPr>
      </w:pPr>
      <w:r w:rsidRPr="005354B3">
        <w:rPr>
          <w:rFonts w:ascii="Times New Roman" w:hAnsi="Times New Roman"/>
          <w:bCs/>
          <w:sz w:val="36"/>
          <w:szCs w:val="36"/>
          <w:lang w:val="uk-UA"/>
        </w:rPr>
        <w:t xml:space="preserve">Комунальне підприємство «Житлово-комунальний сервіс </w:t>
      </w:r>
    </w:p>
    <w:p w:rsidR="004D2E90" w:rsidRPr="007B7E9C" w:rsidRDefault="00720EFF" w:rsidP="00720EFF">
      <w:pPr>
        <w:pBdr>
          <w:bottom w:val="thinThickSmallGap" w:sz="24" w:space="1" w:color="auto"/>
        </w:pBdr>
        <w:jc w:val="center"/>
        <w:rPr>
          <w:b/>
          <w:bCs/>
          <w:sz w:val="32"/>
          <w:szCs w:val="32"/>
          <w:lang w:val="uk-UA"/>
        </w:rPr>
      </w:pPr>
      <w:r w:rsidRPr="005354B3">
        <w:rPr>
          <w:rFonts w:ascii="Times New Roman" w:hAnsi="Times New Roman"/>
          <w:bCs/>
          <w:sz w:val="36"/>
          <w:szCs w:val="36"/>
          <w:lang w:val="uk-UA"/>
        </w:rPr>
        <w:t>«Порто - Франківський»</w:t>
      </w:r>
    </w:p>
    <w:tbl>
      <w:tblPr>
        <w:tblW w:w="4820"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tblGrid>
      <w:tr w:rsidR="00E62F78" w:rsidRPr="007B7E9C" w:rsidTr="00E62F78">
        <w:tc>
          <w:tcPr>
            <w:tcW w:w="4820" w:type="dxa"/>
            <w:tcBorders>
              <w:top w:val="nil"/>
              <w:left w:val="nil"/>
              <w:bottom w:val="nil"/>
              <w:right w:val="nil"/>
            </w:tcBorders>
          </w:tcPr>
          <w:p w:rsidR="00E62F78" w:rsidRPr="00045807" w:rsidRDefault="00E62F78" w:rsidP="00B32DB0">
            <w:pPr>
              <w:spacing w:after="0"/>
              <w:ind w:left="-108"/>
              <w:rPr>
                <w:rFonts w:ascii="Times New Roman" w:hAnsi="Times New Roman"/>
                <w:bCs/>
                <w:noProof/>
                <w:sz w:val="24"/>
                <w:szCs w:val="24"/>
                <w:lang w:val="uk-UA"/>
              </w:rPr>
            </w:pPr>
          </w:p>
          <w:p w:rsidR="00E62F78" w:rsidRPr="00045807" w:rsidRDefault="00E62F78" w:rsidP="00B32DB0">
            <w:pPr>
              <w:spacing w:after="0"/>
              <w:ind w:left="-108"/>
              <w:rPr>
                <w:rFonts w:ascii="Times New Roman" w:hAnsi="Times New Roman"/>
                <w:bCs/>
                <w:noProof/>
                <w:sz w:val="24"/>
                <w:szCs w:val="24"/>
                <w:lang w:val="uk-UA"/>
              </w:rPr>
            </w:pPr>
          </w:p>
          <w:p w:rsidR="00E62F78" w:rsidRPr="007B7E9C" w:rsidRDefault="00E62F78" w:rsidP="004D2E90">
            <w:pPr>
              <w:spacing w:after="0" w:line="264" w:lineRule="auto"/>
              <w:rPr>
                <w:rFonts w:ascii="Times New Roman" w:hAnsi="Times New Roman"/>
                <w:b/>
                <w:bCs/>
                <w:color w:val="000000"/>
                <w:lang w:val="uk-UA"/>
              </w:rPr>
            </w:pPr>
            <w:r w:rsidRPr="00045807">
              <w:rPr>
                <w:rFonts w:ascii="Times New Roman" w:hAnsi="Times New Roman"/>
                <w:bCs/>
                <w:noProof/>
                <w:sz w:val="24"/>
                <w:szCs w:val="24"/>
                <w:lang w:val="uk-UA"/>
              </w:rPr>
              <w:t>ЗАТВЕРДЖЕНО</w:t>
            </w:r>
          </w:p>
        </w:tc>
      </w:tr>
      <w:tr w:rsidR="00E62F78" w:rsidRPr="007B7E9C" w:rsidTr="00E62F78">
        <w:tc>
          <w:tcPr>
            <w:tcW w:w="4820" w:type="dxa"/>
            <w:tcBorders>
              <w:top w:val="nil"/>
              <w:left w:val="nil"/>
              <w:bottom w:val="nil"/>
              <w:right w:val="nil"/>
            </w:tcBorders>
          </w:tcPr>
          <w:p w:rsidR="00E62F78" w:rsidRPr="00863DB2" w:rsidRDefault="00E62F78" w:rsidP="004D2E90">
            <w:pPr>
              <w:spacing w:after="0" w:line="264" w:lineRule="auto"/>
              <w:rPr>
                <w:rFonts w:ascii="Times New Roman" w:hAnsi="Times New Roman"/>
                <w:b/>
                <w:bCs/>
                <w:color w:val="000000"/>
                <w:lang w:val="uk-UA"/>
              </w:rPr>
            </w:pPr>
            <w:r w:rsidRPr="00045807">
              <w:rPr>
                <w:rFonts w:ascii="Times New Roman" w:hAnsi="Times New Roman"/>
                <w:bCs/>
                <w:color w:val="000000"/>
                <w:sz w:val="24"/>
                <w:szCs w:val="24"/>
                <w:lang w:val="uk-UA"/>
              </w:rPr>
              <w:t>РІШЕННЯМ УПОВНОВАЖЕНОЇ ОСОБИ</w:t>
            </w:r>
            <w:r w:rsidRPr="00045807">
              <w:rPr>
                <w:rFonts w:ascii="Times New Roman" w:hAnsi="Times New Roman"/>
                <w:bCs/>
                <w:sz w:val="24"/>
                <w:szCs w:val="24"/>
                <w:lang w:val="uk-UA"/>
              </w:rPr>
              <w:t xml:space="preserve"> </w:t>
            </w:r>
          </w:p>
        </w:tc>
      </w:tr>
      <w:tr w:rsidR="00E62F78" w:rsidRPr="007B7E9C" w:rsidTr="00E62F78">
        <w:tc>
          <w:tcPr>
            <w:tcW w:w="4820" w:type="dxa"/>
            <w:tcBorders>
              <w:top w:val="nil"/>
              <w:left w:val="nil"/>
              <w:bottom w:val="nil"/>
              <w:right w:val="nil"/>
            </w:tcBorders>
          </w:tcPr>
          <w:p w:rsidR="00E62F78" w:rsidRPr="00863DB2" w:rsidRDefault="00E62F78" w:rsidP="004C15A3">
            <w:pPr>
              <w:spacing w:after="0" w:line="264" w:lineRule="auto"/>
              <w:rPr>
                <w:rFonts w:ascii="Times New Roman" w:hAnsi="Times New Roman"/>
                <w:b/>
                <w:bCs/>
                <w:lang w:val="uk-UA"/>
              </w:rPr>
            </w:pPr>
            <w:r w:rsidRPr="00045807">
              <w:rPr>
                <w:rFonts w:ascii="Times New Roman" w:hAnsi="Times New Roman"/>
                <w:bCs/>
                <w:sz w:val="24"/>
                <w:szCs w:val="24"/>
                <w:lang w:val="uk-UA"/>
              </w:rPr>
              <w:t xml:space="preserve">Протокол   </w:t>
            </w:r>
            <w:r w:rsidRPr="00045807">
              <w:rPr>
                <w:rFonts w:ascii="Times New Roman" w:hAnsi="Times New Roman"/>
                <w:sz w:val="24"/>
                <w:szCs w:val="24"/>
                <w:lang w:val="uk-UA"/>
              </w:rPr>
              <w:t xml:space="preserve">від </w:t>
            </w:r>
            <w:r w:rsidR="0081302E">
              <w:rPr>
                <w:rFonts w:ascii="Times New Roman" w:hAnsi="Times New Roman"/>
                <w:sz w:val="24"/>
                <w:szCs w:val="24"/>
                <w:lang w:val="uk-UA"/>
              </w:rPr>
              <w:t xml:space="preserve"> </w:t>
            </w:r>
            <w:r w:rsidR="00ED462A">
              <w:rPr>
                <w:rFonts w:ascii="Times New Roman" w:hAnsi="Times New Roman"/>
                <w:sz w:val="24"/>
                <w:szCs w:val="24"/>
                <w:lang w:val="uk-UA"/>
              </w:rPr>
              <w:t>26</w:t>
            </w:r>
            <w:r w:rsidR="00585156">
              <w:rPr>
                <w:rFonts w:ascii="Times New Roman" w:hAnsi="Times New Roman"/>
                <w:sz w:val="24"/>
                <w:szCs w:val="24"/>
                <w:lang w:val="uk-UA"/>
              </w:rPr>
              <w:t>.01</w:t>
            </w:r>
            <w:r w:rsidRPr="00F30FD9">
              <w:rPr>
                <w:rFonts w:ascii="Times New Roman" w:hAnsi="Times New Roman"/>
                <w:sz w:val="24"/>
                <w:szCs w:val="24"/>
                <w:lang w:val="uk-UA"/>
              </w:rPr>
              <w:t>.</w:t>
            </w:r>
            <w:r w:rsidR="00D67AB2">
              <w:rPr>
                <w:rFonts w:ascii="Times New Roman" w:hAnsi="Times New Roman"/>
                <w:sz w:val="24"/>
                <w:szCs w:val="24"/>
                <w:lang w:val="uk-UA"/>
              </w:rPr>
              <w:t xml:space="preserve"> </w:t>
            </w:r>
            <w:r w:rsidRPr="00F30FD9">
              <w:rPr>
                <w:rFonts w:ascii="Times New Roman" w:hAnsi="Times New Roman"/>
                <w:sz w:val="24"/>
                <w:szCs w:val="24"/>
                <w:lang w:val="uk-UA"/>
              </w:rPr>
              <w:t>202</w:t>
            </w:r>
            <w:r w:rsidR="009B742A">
              <w:rPr>
                <w:rFonts w:ascii="Times New Roman" w:hAnsi="Times New Roman"/>
                <w:sz w:val="24"/>
                <w:szCs w:val="24"/>
                <w:lang w:val="uk-UA"/>
              </w:rPr>
              <w:t>3</w:t>
            </w:r>
            <w:r w:rsidRPr="00045807">
              <w:rPr>
                <w:rFonts w:ascii="Times New Roman" w:hAnsi="Times New Roman"/>
                <w:sz w:val="24"/>
                <w:szCs w:val="24"/>
                <w:lang w:val="uk-UA"/>
              </w:rPr>
              <w:t xml:space="preserve"> року</w:t>
            </w:r>
          </w:p>
        </w:tc>
      </w:tr>
      <w:tr w:rsidR="00E62F78" w:rsidRPr="00720EFF" w:rsidTr="00E62F78">
        <w:tc>
          <w:tcPr>
            <w:tcW w:w="4820" w:type="dxa"/>
            <w:tcBorders>
              <w:top w:val="nil"/>
              <w:left w:val="nil"/>
              <w:bottom w:val="nil"/>
              <w:right w:val="nil"/>
            </w:tcBorders>
          </w:tcPr>
          <w:p w:rsidR="00E62F78" w:rsidRDefault="00E62F78"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p>
          <w:p w:rsidR="00E62F78" w:rsidRPr="00045807" w:rsidRDefault="00E62F78"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r w:rsidRPr="00045807">
              <w:rPr>
                <w:rFonts w:ascii="Times New Roman" w:hAnsi="Times New Roman"/>
                <w:bCs/>
                <w:sz w:val="24"/>
                <w:szCs w:val="24"/>
                <w:lang w:val="uk-UA"/>
              </w:rPr>
              <w:t>УПОВНОВАЖЕНА ОСОБА</w:t>
            </w:r>
          </w:p>
          <w:p w:rsidR="00E62F78" w:rsidRPr="00045807" w:rsidRDefault="00E62F78" w:rsidP="00B32DB0">
            <w:pPr>
              <w:spacing w:after="0"/>
              <w:ind w:left="-108"/>
              <w:rPr>
                <w:rFonts w:ascii="Times New Roman" w:hAnsi="Times New Roman"/>
                <w:bCs/>
                <w:sz w:val="24"/>
                <w:szCs w:val="24"/>
                <w:lang w:val="uk-UA"/>
              </w:rPr>
            </w:pPr>
          </w:p>
          <w:p w:rsidR="00E62F78" w:rsidRPr="00863DB2" w:rsidRDefault="00E62F78" w:rsidP="004D2E90">
            <w:pPr>
              <w:spacing w:after="0" w:line="264" w:lineRule="auto"/>
              <w:rPr>
                <w:rFonts w:ascii="Times New Roman" w:hAnsi="Times New Roman"/>
                <w:b/>
                <w:bCs/>
                <w:lang w:val="uk-UA"/>
              </w:rPr>
            </w:pPr>
            <w:r w:rsidRPr="00045807">
              <w:rPr>
                <w:rFonts w:ascii="Times New Roman" w:hAnsi="Times New Roman"/>
                <w:bCs/>
                <w:sz w:val="28"/>
                <w:szCs w:val="28"/>
                <w:lang w:val="uk-UA"/>
              </w:rPr>
              <w:t xml:space="preserve">_________    </w:t>
            </w:r>
            <w:r w:rsidRPr="00045807">
              <w:rPr>
                <w:rFonts w:ascii="Times New Roman" w:hAnsi="Times New Roman"/>
                <w:bCs/>
                <w:sz w:val="24"/>
                <w:szCs w:val="24"/>
                <w:lang w:val="uk-UA"/>
              </w:rPr>
              <w:t>Володимир ОПАРІВСЬКИЙ</w:t>
            </w:r>
            <w:r w:rsidRPr="00045807">
              <w:rPr>
                <w:rFonts w:ascii="Times New Roman" w:hAnsi="Times New Roman"/>
                <w:bCs/>
                <w:sz w:val="28"/>
                <w:szCs w:val="28"/>
                <w:lang w:val="uk-UA"/>
              </w:rPr>
              <w:t xml:space="preserve"> </w:t>
            </w:r>
          </w:p>
        </w:tc>
      </w:tr>
    </w:tbl>
    <w:p w:rsidR="004D2E90" w:rsidRPr="007B7E9C" w:rsidRDefault="004D2E90" w:rsidP="004D2E90">
      <w:pPr>
        <w:ind w:left="320"/>
        <w:jc w:val="right"/>
        <w:rPr>
          <w:rFonts w:ascii="Times New Roman" w:hAnsi="Times New Roman"/>
          <w:b/>
          <w:bCs/>
          <w:color w:val="000000"/>
          <w:lang w:val="uk-UA"/>
        </w:rPr>
      </w:pPr>
    </w:p>
    <w:p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14" w:type="dxa"/>
        <w:tblLayout w:type="fixed"/>
        <w:tblLook w:val="0000" w:firstRow="0" w:lastRow="0" w:firstColumn="0" w:lastColumn="0" w:noHBand="0" w:noVBand="0"/>
      </w:tblPr>
      <w:tblGrid>
        <w:gridCol w:w="10314"/>
      </w:tblGrid>
      <w:tr w:rsidR="004D2E90" w:rsidRPr="007B7E9C" w:rsidTr="004D2E90">
        <w:tc>
          <w:tcPr>
            <w:tcW w:w="10314" w:type="dxa"/>
            <w:tcBorders>
              <w:top w:val="nil"/>
              <w:left w:val="nil"/>
              <w:bottom w:val="nil"/>
              <w:right w:val="nil"/>
            </w:tcBorders>
          </w:tcPr>
          <w:p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20EFF" w:rsidTr="004D2E90">
        <w:tc>
          <w:tcPr>
            <w:tcW w:w="10314" w:type="dxa"/>
            <w:tcBorders>
              <w:top w:val="nil"/>
              <w:left w:val="nil"/>
              <w:bottom w:val="nil"/>
              <w:right w:val="nil"/>
            </w:tcBorders>
          </w:tcPr>
          <w:p w:rsidR="004D2E90" w:rsidRPr="00720EFF" w:rsidRDefault="004D2E90" w:rsidP="004D2E90">
            <w:pPr>
              <w:spacing w:line="264" w:lineRule="auto"/>
              <w:jc w:val="center"/>
              <w:rPr>
                <w:rFonts w:ascii="Times New Roman" w:hAnsi="Times New Roman"/>
                <w:b/>
                <w:bCs/>
                <w:sz w:val="32"/>
                <w:szCs w:val="32"/>
                <w:lang w:val="uk-UA"/>
              </w:rPr>
            </w:pPr>
            <w:r w:rsidRPr="00720EFF">
              <w:rPr>
                <w:rFonts w:ascii="Times New Roman" w:hAnsi="Times New Roman"/>
                <w:b/>
                <w:bCs/>
                <w:sz w:val="32"/>
                <w:szCs w:val="32"/>
                <w:lang w:val="uk-UA"/>
              </w:rPr>
              <w:t xml:space="preserve">для процедури закупівлі </w:t>
            </w:r>
          </w:p>
          <w:p w:rsidR="00FA1AC3" w:rsidRDefault="004D2E90" w:rsidP="00D94AB5">
            <w:pPr>
              <w:spacing w:line="264" w:lineRule="auto"/>
              <w:jc w:val="center"/>
              <w:rPr>
                <w:rFonts w:ascii="Times New Roman" w:hAnsi="Times New Roman"/>
                <w:b/>
                <w:bCs/>
                <w:sz w:val="32"/>
                <w:szCs w:val="32"/>
                <w:lang w:val="uk-UA"/>
              </w:rPr>
            </w:pPr>
            <w:r w:rsidRPr="00720EFF">
              <w:rPr>
                <w:rFonts w:ascii="Times New Roman" w:hAnsi="Times New Roman"/>
                <w:b/>
                <w:bCs/>
                <w:sz w:val="32"/>
                <w:szCs w:val="32"/>
                <w:lang w:val="uk-UA"/>
              </w:rPr>
              <w:t>«ВІДКРИТІ ТОРГИ</w:t>
            </w:r>
            <w:r w:rsidR="00720EFF" w:rsidRPr="00720EFF">
              <w:rPr>
                <w:rFonts w:ascii="Times New Roman" w:hAnsi="Times New Roman"/>
                <w:b/>
                <w:bCs/>
                <w:sz w:val="32"/>
                <w:szCs w:val="32"/>
                <w:lang w:val="uk-UA"/>
              </w:rPr>
              <w:t xml:space="preserve"> З ОСОБЛИВОСТЯМИ</w:t>
            </w:r>
            <w:r w:rsidRPr="00720EFF">
              <w:rPr>
                <w:rFonts w:ascii="Times New Roman" w:hAnsi="Times New Roman"/>
                <w:b/>
                <w:bCs/>
                <w:sz w:val="32"/>
                <w:szCs w:val="32"/>
                <w:lang w:val="uk-UA"/>
              </w:rPr>
              <w:t>»</w:t>
            </w:r>
            <w:r w:rsidR="00ED462A">
              <w:rPr>
                <w:rFonts w:ascii="Times New Roman" w:hAnsi="Times New Roman"/>
                <w:b/>
                <w:bCs/>
                <w:sz w:val="32"/>
                <w:szCs w:val="32"/>
                <w:lang w:val="uk-UA"/>
              </w:rPr>
              <w:t xml:space="preserve">  </w:t>
            </w:r>
          </w:p>
          <w:p w:rsidR="004D2E90" w:rsidRPr="00720EFF" w:rsidRDefault="00ED462A" w:rsidP="00D94AB5">
            <w:pPr>
              <w:spacing w:line="264" w:lineRule="auto"/>
              <w:jc w:val="center"/>
              <w:rPr>
                <w:rFonts w:ascii="Times New Roman" w:hAnsi="Times New Roman"/>
                <w:b/>
                <w:bCs/>
                <w:sz w:val="32"/>
                <w:szCs w:val="32"/>
                <w:lang w:val="uk-UA"/>
              </w:rPr>
            </w:pPr>
            <w:r>
              <w:rPr>
                <w:rFonts w:ascii="Times New Roman" w:hAnsi="Times New Roman"/>
                <w:b/>
                <w:bCs/>
                <w:sz w:val="32"/>
                <w:szCs w:val="32"/>
                <w:lang w:val="uk-UA"/>
              </w:rPr>
              <w:t>зміни</w:t>
            </w:r>
          </w:p>
        </w:tc>
      </w:tr>
    </w:tbl>
    <w:p w:rsidR="004D2E90" w:rsidRDefault="00FA1AC3" w:rsidP="004D2E90">
      <w:pPr>
        <w:jc w:val="center"/>
        <w:rPr>
          <w:rFonts w:ascii="Times New Roman" w:hAnsi="Times New Roman"/>
          <w:b/>
          <w:bCs/>
          <w:color w:val="000000"/>
          <w:sz w:val="32"/>
          <w:szCs w:val="32"/>
          <w:lang w:val="uk-UA"/>
        </w:rPr>
      </w:pPr>
      <w:r>
        <w:rPr>
          <w:rFonts w:ascii="Times New Roman" w:hAnsi="Times New Roman"/>
          <w:b/>
          <w:bCs/>
          <w:color w:val="000000"/>
          <w:sz w:val="32"/>
          <w:szCs w:val="32"/>
          <w:lang w:val="uk-UA"/>
        </w:rPr>
        <w:t xml:space="preserve">      </w:t>
      </w:r>
      <w:r w:rsidR="004D2E90" w:rsidRPr="00720EFF">
        <w:rPr>
          <w:rFonts w:ascii="Times New Roman" w:hAnsi="Times New Roman"/>
          <w:b/>
          <w:bCs/>
          <w:color w:val="000000"/>
          <w:sz w:val="32"/>
          <w:szCs w:val="32"/>
          <w:lang w:val="uk-UA"/>
        </w:rPr>
        <w:t xml:space="preserve">на </w:t>
      </w:r>
      <w:r w:rsidR="00707138" w:rsidRPr="00720EFF">
        <w:rPr>
          <w:rFonts w:ascii="Times New Roman" w:hAnsi="Times New Roman"/>
          <w:b/>
          <w:bCs/>
          <w:color w:val="000000"/>
          <w:sz w:val="32"/>
          <w:szCs w:val="32"/>
          <w:lang w:val="uk-UA"/>
        </w:rPr>
        <w:t xml:space="preserve">надання </w:t>
      </w:r>
    </w:p>
    <w:p w:rsidR="0012087E" w:rsidRDefault="0012087E" w:rsidP="00272039">
      <w:pPr>
        <w:pStyle w:val="Default"/>
        <w:spacing w:line="276" w:lineRule="auto"/>
        <w:jc w:val="center"/>
        <w:rPr>
          <w:bCs/>
          <w:sz w:val="26"/>
          <w:szCs w:val="26"/>
          <w:lang w:val="uk-UA"/>
        </w:rPr>
      </w:pPr>
    </w:p>
    <w:p w:rsidR="00272039" w:rsidRPr="00A96447" w:rsidRDefault="00272039" w:rsidP="00272039">
      <w:pPr>
        <w:pStyle w:val="Default"/>
        <w:spacing w:line="276" w:lineRule="auto"/>
        <w:jc w:val="center"/>
        <w:rPr>
          <w:bCs/>
          <w:sz w:val="26"/>
          <w:szCs w:val="26"/>
        </w:rPr>
      </w:pPr>
      <w:proofErr w:type="spellStart"/>
      <w:r w:rsidRPr="00A96447">
        <w:rPr>
          <w:bCs/>
          <w:sz w:val="26"/>
          <w:szCs w:val="26"/>
        </w:rPr>
        <w:t>Послуги</w:t>
      </w:r>
      <w:proofErr w:type="spellEnd"/>
      <w:r w:rsidRPr="00A96447">
        <w:rPr>
          <w:bCs/>
          <w:sz w:val="26"/>
          <w:szCs w:val="26"/>
        </w:rPr>
        <w:t xml:space="preserve"> з </w:t>
      </w:r>
      <w:proofErr w:type="spellStart"/>
      <w:r w:rsidRPr="00A96447">
        <w:rPr>
          <w:bCs/>
          <w:sz w:val="26"/>
          <w:szCs w:val="26"/>
        </w:rPr>
        <w:t>чищення</w:t>
      </w:r>
      <w:proofErr w:type="spellEnd"/>
      <w:r w:rsidRPr="00A96447">
        <w:rPr>
          <w:bCs/>
          <w:sz w:val="26"/>
          <w:szCs w:val="26"/>
        </w:rPr>
        <w:t xml:space="preserve"> </w:t>
      </w:r>
      <w:proofErr w:type="spellStart"/>
      <w:r w:rsidRPr="00A96447">
        <w:rPr>
          <w:bCs/>
          <w:sz w:val="26"/>
          <w:szCs w:val="26"/>
        </w:rPr>
        <w:t>каналізаційних</w:t>
      </w:r>
      <w:proofErr w:type="spellEnd"/>
      <w:r w:rsidRPr="00A96447">
        <w:rPr>
          <w:bCs/>
          <w:sz w:val="26"/>
          <w:szCs w:val="26"/>
        </w:rPr>
        <w:t xml:space="preserve"> </w:t>
      </w:r>
      <w:proofErr w:type="spellStart"/>
      <w:r w:rsidRPr="00A96447">
        <w:rPr>
          <w:bCs/>
          <w:sz w:val="26"/>
          <w:szCs w:val="26"/>
        </w:rPr>
        <w:t>колекторів</w:t>
      </w:r>
      <w:proofErr w:type="spellEnd"/>
      <w:r w:rsidRPr="00A96447">
        <w:rPr>
          <w:bCs/>
          <w:sz w:val="26"/>
          <w:szCs w:val="26"/>
        </w:rPr>
        <w:t xml:space="preserve"> </w:t>
      </w:r>
    </w:p>
    <w:p w:rsidR="00272039" w:rsidRPr="00A96447" w:rsidRDefault="00272039" w:rsidP="00272039">
      <w:pPr>
        <w:pStyle w:val="Default"/>
        <w:spacing w:line="276" w:lineRule="auto"/>
        <w:jc w:val="center"/>
        <w:rPr>
          <w:bCs/>
          <w:sz w:val="26"/>
          <w:szCs w:val="26"/>
        </w:rPr>
      </w:pPr>
      <w:r w:rsidRPr="00A96447">
        <w:rPr>
          <w:bCs/>
          <w:sz w:val="26"/>
          <w:szCs w:val="26"/>
        </w:rPr>
        <w:t>за кодом CPV за ДК 021:2015-90470000-2</w:t>
      </w:r>
    </w:p>
    <w:p w:rsidR="00272039" w:rsidRPr="00A96447" w:rsidRDefault="00272039" w:rsidP="00272039">
      <w:pPr>
        <w:pStyle w:val="Default"/>
        <w:spacing w:line="276" w:lineRule="auto"/>
        <w:jc w:val="center"/>
        <w:rPr>
          <w:bCs/>
          <w:sz w:val="26"/>
          <w:szCs w:val="26"/>
          <w:lang w:val="uk-UA"/>
        </w:rPr>
      </w:pPr>
      <w:r w:rsidRPr="00A96447">
        <w:rPr>
          <w:bCs/>
          <w:sz w:val="26"/>
          <w:szCs w:val="26"/>
          <w:lang w:val="uk-UA"/>
        </w:rPr>
        <w:t xml:space="preserve">                 </w:t>
      </w:r>
      <w:r w:rsidRPr="00A96447">
        <w:rPr>
          <w:bCs/>
          <w:sz w:val="26"/>
          <w:szCs w:val="26"/>
        </w:rPr>
        <w:t xml:space="preserve"> (</w:t>
      </w:r>
      <w:proofErr w:type="spellStart"/>
      <w:r w:rsidRPr="00A96447">
        <w:rPr>
          <w:bCs/>
          <w:sz w:val="26"/>
          <w:szCs w:val="26"/>
        </w:rPr>
        <w:t>Гідродинамічна</w:t>
      </w:r>
      <w:proofErr w:type="spellEnd"/>
      <w:r w:rsidRPr="00A96447">
        <w:rPr>
          <w:bCs/>
          <w:sz w:val="26"/>
          <w:szCs w:val="26"/>
        </w:rPr>
        <w:t xml:space="preserve"> </w:t>
      </w:r>
      <w:proofErr w:type="spellStart"/>
      <w:r w:rsidRPr="00A96447">
        <w:rPr>
          <w:bCs/>
          <w:sz w:val="26"/>
          <w:szCs w:val="26"/>
        </w:rPr>
        <w:t>промивка</w:t>
      </w:r>
      <w:proofErr w:type="spellEnd"/>
      <w:r w:rsidRPr="00A96447">
        <w:rPr>
          <w:bCs/>
          <w:sz w:val="26"/>
          <w:szCs w:val="26"/>
        </w:rPr>
        <w:t xml:space="preserve"> </w:t>
      </w:r>
      <w:proofErr w:type="spellStart"/>
      <w:r w:rsidRPr="00A96447">
        <w:rPr>
          <w:bCs/>
          <w:sz w:val="26"/>
          <w:szCs w:val="26"/>
        </w:rPr>
        <w:t>трубопроводів</w:t>
      </w:r>
      <w:proofErr w:type="spellEnd"/>
      <w:r w:rsidRPr="00A96447">
        <w:rPr>
          <w:bCs/>
          <w:sz w:val="26"/>
          <w:szCs w:val="26"/>
        </w:rPr>
        <w:t xml:space="preserve"> </w:t>
      </w:r>
      <w:proofErr w:type="spellStart"/>
      <w:r w:rsidRPr="00A96447">
        <w:rPr>
          <w:bCs/>
          <w:sz w:val="26"/>
          <w:szCs w:val="26"/>
        </w:rPr>
        <w:t>зовнішньої</w:t>
      </w:r>
      <w:proofErr w:type="spellEnd"/>
      <w:r w:rsidRPr="00A96447">
        <w:rPr>
          <w:bCs/>
          <w:sz w:val="26"/>
          <w:szCs w:val="26"/>
        </w:rPr>
        <w:t xml:space="preserve"> </w:t>
      </w:r>
      <w:proofErr w:type="spellStart"/>
      <w:r w:rsidRPr="00A96447">
        <w:rPr>
          <w:bCs/>
          <w:sz w:val="26"/>
          <w:szCs w:val="26"/>
        </w:rPr>
        <w:t>каналізації</w:t>
      </w:r>
      <w:proofErr w:type="spellEnd"/>
      <w:r w:rsidRPr="00A96447">
        <w:rPr>
          <w:bCs/>
          <w:sz w:val="26"/>
          <w:szCs w:val="26"/>
        </w:rPr>
        <w:t xml:space="preserve"> </w:t>
      </w:r>
      <w:r w:rsidRPr="00A96447">
        <w:rPr>
          <w:bCs/>
          <w:sz w:val="26"/>
          <w:szCs w:val="26"/>
          <w:lang w:val="uk-UA"/>
        </w:rPr>
        <w:t xml:space="preserve">    </w:t>
      </w:r>
      <w:proofErr w:type="spellStart"/>
      <w:r w:rsidRPr="00A96447">
        <w:rPr>
          <w:bCs/>
          <w:sz w:val="26"/>
          <w:szCs w:val="26"/>
        </w:rPr>
        <w:t>діаметром</w:t>
      </w:r>
      <w:proofErr w:type="spellEnd"/>
      <w:r w:rsidRPr="00A96447">
        <w:rPr>
          <w:bCs/>
          <w:sz w:val="26"/>
          <w:szCs w:val="26"/>
        </w:rPr>
        <w:t xml:space="preserve"> </w:t>
      </w:r>
      <w:r w:rsidRPr="00A96447">
        <w:rPr>
          <w:bCs/>
          <w:sz w:val="26"/>
          <w:szCs w:val="26"/>
          <w:lang w:val="uk-UA"/>
        </w:rPr>
        <w:t>100</w:t>
      </w:r>
      <w:r w:rsidRPr="00A96447">
        <w:rPr>
          <w:bCs/>
          <w:sz w:val="26"/>
          <w:szCs w:val="26"/>
        </w:rPr>
        <w:t xml:space="preserve">-300мм та </w:t>
      </w:r>
      <w:r w:rsidRPr="00A96447">
        <w:rPr>
          <w:bCs/>
          <w:sz w:val="26"/>
          <w:szCs w:val="26"/>
          <w:lang w:val="uk-UA"/>
        </w:rPr>
        <w:t>г</w:t>
      </w:r>
      <w:proofErr w:type="spellStart"/>
      <w:r w:rsidRPr="00A96447">
        <w:rPr>
          <w:bCs/>
          <w:sz w:val="26"/>
          <w:szCs w:val="26"/>
        </w:rPr>
        <w:t>ідродинамічна</w:t>
      </w:r>
      <w:proofErr w:type="spellEnd"/>
      <w:r w:rsidRPr="00A96447">
        <w:rPr>
          <w:bCs/>
          <w:sz w:val="26"/>
          <w:szCs w:val="26"/>
        </w:rPr>
        <w:t xml:space="preserve"> </w:t>
      </w:r>
      <w:proofErr w:type="spellStart"/>
      <w:proofErr w:type="gramStart"/>
      <w:r w:rsidRPr="00A96447">
        <w:rPr>
          <w:bCs/>
          <w:sz w:val="26"/>
          <w:szCs w:val="26"/>
        </w:rPr>
        <w:t>промивка</w:t>
      </w:r>
      <w:proofErr w:type="spellEnd"/>
      <w:r w:rsidRPr="00A96447">
        <w:rPr>
          <w:bCs/>
          <w:sz w:val="26"/>
          <w:szCs w:val="26"/>
          <w:lang w:val="uk-UA"/>
        </w:rPr>
        <w:t xml:space="preserve">  трубопроводів</w:t>
      </w:r>
      <w:proofErr w:type="gramEnd"/>
      <w:r w:rsidRPr="00A96447">
        <w:rPr>
          <w:bCs/>
          <w:sz w:val="26"/>
          <w:szCs w:val="26"/>
          <w:lang w:val="uk-UA"/>
        </w:rPr>
        <w:t xml:space="preserve">     </w:t>
      </w:r>
      <w:r w:rsidRPr="00A96447">
        <w:rPr>
          <w:bCs/>
          <w:sz w:val="26"/>
          <w:szCs w:val="26"/>
          <w:lang w:val="uk-UA"/>
        </w:rPr>
        <w:tab/>
        <w:t xml:space="preserve"> </w:t>
      </w:r>
      <w:proofErr w:type="spellStart"/>
      <w:r w:rsidRPr="00A96447">
        <w:rPr>
          <w:bCs/>
          <w:sz w:val="26"/>
          <w:szCs w:val="26"/>
          <w:lang w:val="uk-UA"/>
        </w:rPr>
        <w:t>внутрішньобудинкової</w:t>
      </w:r>
      <w:proofErr w:type="spellEnd"/>
      <w:r w:rsidRPr="00A96447">
        <w:rPr>
          <w:bCs/>
          <w:sz w:val="26"/>
          <w:szCs w:val="26"/>
          <w:lang w:val="uk-UA"/>
        </w:rPr>
        <w:t xml:space="preserve"> каналізації  діаметром 50мм  та </w:t>
      </w:r>
      <w:proofErr w:type="spellStart"/>
      <w:r w:rsidRPr="00A96447">
        <w:rPr>
          <w:bCs/>
          <w:sz w:val="26"/>
          <w:szCs w:val="26"/>
        </w:rPr>
        <w:t>очищення</w:t>
      </w:r>
      <w:proofErr w:type="spellEnd"/>
      <w:r w:rsidRPr="00A96447">
        <w:rPr>
          <w:bCs/>
          <w:sz w:val="26"/>
          <w:szCs w:val="26"/>
        </w:rPr>
        <w:t xml:space="preserve"> </w:t>
      </w:r>
      <w:proofErr w:type="spellStart"/>
      <w:r w:rsidRPr="00A96447">
        <w:rPr>
          <w:bCs/>
          <w:sz w:val="26"/>
          <w:szCs w:val="26"/>
        </w:rPr>
        <w:t>колодязів</w:t>
      </w:r>
      <w:proofErr w:type="spellEnd"/>
      <w:r w:rsidRPr="00A96447">
        <w:rPr>
          <w:bCs/>
          <w:sz w:val="26"/>
          <w:szCs w:val="26"/>
        </w:rPr>
        <w:t xml:space="preserve"> </w:t>
      </w:r>
      <w:proofErr w:type="spellStart"/>
      <w:r w:rsidRPr="00A96447">
        <w:rPr>
          <w:bCs/>
          <w:sz w:val="26"/>
          <w:szCs w:val="26"/>
        </w:rPr>
        <w:t>глибиною</w:t>
      </w:r>
      <w:proofErr w:type="spellEnd"/>
      <w:r w:rsidRPr="00A96447">
        <w:rPr>
          <w:bCs/>
          <w:sz w:val="26"/>
          <w:szCs w:val="26"/>
        </w:rPr>
        <w:t xml:space="preserve"> до 6 м </w:t>
      </w:r>
      <w:proofErr w:type="spellStart"/>
      <w:r w:rsidRPr="00A96447">
        <w:rPr>
          <w:bCs/>
          <w:sz w:val="26"/>
          <w:szCs w:val="26"/>
        </w:rPr>
        <w:t>від</w:t>
      </w:r>
      <w:proofErr w:type="spellEnd"/>
      <w:r w:rsidRPr="00A96447">
        <w:rPr>
          <w:bCs/>
          <w:sz w:val="26"/>
          <w:szCs w:val="26"/>
        </w:rPr>
        <w:t xml:space="preserve"> </w:t>
      </w:r>
      <w:proofErr w:type="spellStart"/>
      <w:r w:rsidRPr="00A96447">
        <w:rPr>
          <w:bCs/>
          <w:sz w:val="26"/>
          <w:szCs w:val="26"/>
        </w:rPr>
        <w:t>мулистих</w:t>
      </w:r>
      <w:proofErr w:type="spellEnd"/>
      <w:r w:rsidRPr="00A96447">
        <w:rPr>
          <w:bCs/>
          <w:sz w:val="26"/>
          <w:szCs w:val="26"/>
        </w:rPr>
        <w:t xml:space="preserve"> </w:t>
      </w:r>
      <w:proofErr w:type="spellStart"/>
      <w:r w:rsidRPr="00A96447">
        <w:rPr>
          <w:bCs/>
          <w:sz w:val="26"/>
          <w:szCs w:val="26"/>
        </w:rPr>
        <w:t>відкладень</w:t>
      </w:r>
      <w:proofErr w:type="spellEnd"/>
      <w:r w:rsidRPr="00A96447">
        <w:rPr>
          <w:bCs/>
          <w:sz w:val="26"/>
          <w:szCs w:val="26"/>
        </w:rPr>
        <w:t xml:space="preserve"> та </w:t>
      </w:r>
      <w:proofErr w:type="spellStart"/>
      <w:r w:rsidRPr="00A96447">
        <w:rPr>
          <w:bCs/>
          <w:sz w:val="26"/>
          <w:szCs w:val="26"/>
        </w:rPr>
        <w:t>ін</w:t>
      </w:r>
      <w:proofErr w:type="spellEnd"/>
      <w:r w:rsidRPr="00A96447">
        <w:rPr>
          <w:bCs/>
          <w:sz w:val="26"/>
          <w:szCs w:val="26"/>
        </w:rPr>
        <w:t>.</w:t>
      </w:r>
    </w:p>
    <w:p w:rsidR="00272039" w:rsidRPr="00A96447" w:rsidRDefault="00272039" w:rsidP="00272039">
      <w:pPr>
        <w:pStyle w:val="Default"/>
        <w:spacing w:line="276" w:lineRule="auto"/>
        <w:jc w:val="center"/>
        <w:rPr>
          <w:bCs/>
          <w:sz w:val="26"/>
          <w:szCs w:val="26"/>
          <w:lang w:val="uk-UA"/>
        </w:rPr>
      </w:pPr>
      <w:r w:rsidRPr="00A96447">
        <w:rPr>
          <w:bCs/>
          <w:sz w:val="26"/>
          <w:szCs w:val="26"/>
        </w:rPr>
        <w:t xml:space="preserve"> </w:t>
      </w:r>
      <w:proofErr w:type="spellStart"/>
      <w:r w:rsidRPr="00A96447">
        <w:rPr>
          <w:bCs/>
          <w:sz w:val="26"/>
          <w:szCs w:val="26"/>
        </w:rPr>
        <w:t>об’єктів</w:t>
      </w:r>
      <w:proofErr w:type="spellEnd"/>
      <w:r w:rsidRPr="00A96447">
        <w:rPr>
          <w:bCs/>
          <w:sz w:val="26"/>
          <w:szCs w:val="26"/>
        </w:rPr>
        <w:t xml:space="preserve"> КП «ЖКС «Порто-</w:t>
      </w:r>
      <w:proofErr w:type="spellStart"/>
      <w:r w:rsidRPr="00A96447">
        <w:rPr>
          <w:bCs/>
          <w:sz w:val="26"/>
          <w:szCs w:val="26"/>
        </w:rPr>
        <w:t>Франківський</w:t>
      </w:r>
      <w:proofErr w:type="spellEnd"/>
      <w:r w:rsidRPr="00A96447">
        <w:rPr>
          <w:bCs/>
          <w:sz w:val="26"/>
          <w:szCs w:val="26"/>
        </w:rPr>
        <w:t>»).</w:t>
      </w:r>
    </w:p>
    <w:p w:rsidR="00A11EBB" w:rsidRDefault="00A11EBB" w:rsidP="004D2E90">
      <w:pPr>
        <w:spacing w:before="240" w:after="0" w:line="240" w:lineRule="auto"/>
        <w:jc w:val="center"/>
        <w:rPr>
          <w:rFonts w:ascii="Times New Roman" w:eastAsia="Times New Roman" w:hAnsi="Times New Roman"/>
          <w:b/>
          <w:sz w:val="24"/>
          <w:szCs w:val="24"/>
          <w:lang w:val="uk-UA" w:eastAsia="ru-RU"/>
        </w:rPr>
      </w:pPr>
    </w:p>
    <w:p w:rsidR="0008118A" w:rsidRDefault="0008118A" w:rsidP="004D2E90">
      <w:pPr>
        <w:spacing w:before="240" w:after="0" w:line="240" w:lineRule="auto"/>
        <w:jc w:val="center"/>
        <w:rPr>
          <w:rFonts w:ascii="Times New Roman" w:eastAsia="Times New Roman" w:hAnsi="Times New Roman"/>
          <w:b/>
          <w:sz w:val="24"/>
          <w:szCs w:val="24"/>
          <w:lang w:val="uk-UA" w:eastAsia="ru-RU"/>
        </w:rPr>
      </w:pPr>
    </w:p>
    <w:p w:rsidR="0012087E" w:rsidRDefault="0012087E" w:rsidP="004D2E90">
      <w:pPr>
        <w:spacing w:before="240" w:after="0" w:line="240" w:lineRule="auto"/>
        <w:jc w:val="center"/>
        <w:rPr>
          <w:rFonts w:ascii="Times New Roman" w:eastAsia="Times New Roman" w:hAnsi="Times New Roman"/>
          <w:b/>
          <w:sz w:val="24"/>
          <w:szCs w:val="24"/>
          <w:lang w:val="uk-UA" w:eastAsia="ru-RU"/>
        </w:rPr>
      </w:pPr>
    </w:p>
    <w:p w:rsidR="0012087E" w:rsidRDefault="0012087E" w:rsidP="004D2E90">
      <w:pPr>
        <w:spacing w:before="240" w:after="0" w:line="240" w:lineRule="auto"/>
        <w:jc w:val="center"/>
        <w:rPr>
          <w:rFonts w:ascii="Times New Roman" w:eastAsia="Times New Roman" w:hAnsi="Times New Roman"/>
          <w:b/>
          <w:sz w:val="24"/>
          <w:szCs w:val="24"/>
          <w:lang w:val="uk-UA" w:eastAsia="ru-RU"/>
        </w:rPr>
      </w:pPr>
    </w:p>
    <w:p w:rsidR="0012087E" w:rsidRDefault="0012087E" w:rsidP="004D2E90">
      <w:pPr>
        <w:spacing w:before="240" w:after="0" w:line="240" w:lineRule="auto"/>
        <w:jc w:val="center"/>
        <w:rPr>
          <w:rFonts w:ascii="Times New Roman" w:eastAsia="Times New Roman" w:hAnsi="Times New Roman"/>
          <w:b/>
          <w:sz w:val="24"/>
          <w:szCs w:val="24"/>
          <w:lang w:val="uk-UA" w:eastAsia="ru-RU"/>
        </w:rPr>
      </w:pPr>
    </w:p>
    <w:p w:rsidR="0012087E" w:rsidRDefault="0012087E" w:rsidP="004D2E90">
      <w:pPr>
        <w:spacing w:before="240" w:after="0" w:line="240" w:lineRule="auto"/>
        <w:jc w:val="center"/>
        <w:rPr>
          <w:rFonts w:ascii="Times New Roman" w:eastAsia="Times New Roman" w:hAnsi="Times New Roman"/>
          <w:b/>
          <w:sz w:val="24"/>
          <w:szCs w:val="24"/>
          <w:lang w:val="uk-UA" w:eastAsia="ru-RU"/>
        </w:rPr>
      </w:pPr>
    </w:p>
    <w:p w:rsidR="0012087E" w:rsidRDefault="0012087E" w:rsidP="004D2E90">
      <w:pPr>
        <w:spacing w:before="240" w:after="0" w:line="240" w:lineRule="auto"/>
        <w:jc w:val="center"/>
        <w:rPr>
          <w:rFonts w:ascii="Times New Roman" w:eastAsia="Times New Roman" w:hAnsi="Times New Roman"/>
          <w:b/>
          <w:sz w:val="24"/>
          <w:szCs w:val="24"/>
          <w:lang w:val="uk-UA" w:eastAsia="ru-RU"/>
        </w:rPr>
      </w:pPr>
    </w:p>
    <w:p w:rsidR="0012087E" w:rsidRDefault="0012087E" w:rsidP="004D2E90">
      <w:pPr>
        <w:spacing w:before="240" w:after="0" w:line="240" w:lineRule="auto"/>
        <w:jc w:val="center"/>
        <w:rPr>
          <w:rFonts w:ascii="Times New Roman" w:eastAsia="Times New Roman" w:hAnsi="Times New Roman"/>
          <w:b/>
          <w:sz w:val="24"/>
          <w:szCs w:val="24"/>
          <w:lang w:val="uk-UA" w:eastAsia="ru-RU"/>
        </w:rPr>
      </w:pPr>
    </w:p>
    <w:p w:rsidR="004D2E90" w:rsidRDefault="004D2E90" w:rsidP="00720EFF">
      <w:pPr>
        <w:spacing w:before="240" w:after="0" w:line="240" w:lineRule="auto"/>
        <w:jc w:val="center"/>
        <w:rPr>
          <w:rFonts w:ascii="Times New Roman" w:eastAsia="Times New Roman" w:hAnsi="Times New Roman"/>
          <w:b/>
          <w:sz w:val="28"/>
          <w:szCs w:val="28"/>
          <w:lang w:val="uk-UA" w:eastAsia="ru-RU"/>
        </w:rPr>
      </w:pPr>
      <w:r w:rsidRPr="0008118A">
        <w:rPr>
          <w:rFonts w:ascii="Times New Roman" w:eastAsia="Times New Roman" w:hAnsi="Times New Roman"/>
          <w:b/>
          <w:sz w:val="28"/>
          <w:szCs w:val="28"/>
          <w:lang w:val="uk-UA" w:eastAsia="ru-RU"/>
        </w:rPr>
        <w:t xml:space="preserve"> Одеса – 202</w:t>
      </w:r>
      <w:r w:rsidR="009B742A">
        <w:rPr>
          <w:rFonts w:ascii="Times New Roman" w:eastAsia="Times New Roman" w:hAnsi="Times New Roman"/>
          <w:b/>
          <w:sz w:val="28"/>
          <w:szCs w:val="28"/>
          <w:lang w:val="uk-UA" w:eastAsia="ru-RU"/>
        </w:rPr>
        <w:t>3</w:t>
      </w:r>
      <w:r w:rsidRPr="0008118A">
        <w:rPr>
          <w:rFonts w:ascii="Times New Roman" w:eastAsia="Times New Roman" w:hAnsi="Times New Roman"/>
          <w:b/>
          <w:sz w:val="28"/>
          <w:szCs w:val="28"/>
          <w:lang w:val="uk-UA" w:eastAsia="ru-RU"/>
        </w:rPr>
        <w:t xml:space="preserve"> рік</w:t>
      </w:r>
    </w:p>
    <w:p w:rsidR="009B742A" w:rsidRDefault="009B742A" w:rsidP="00720EFF">
      <w:pPr>
        <w:spacing w:before="240" w:after="0" w:line="240" w:lineRule="auto"/>
        <w:jc w:val="center"/>
        <w:rPr>
          <w:rFonts w:ascii="Times New Roman" w:eastAsia="Times New Roman" w:hAnsi="Times New Roman"/>
          <w:b/>
          <w:sz w:val="28"/>
          <w:szCs w:val="28"/>
          <w:lang w:val="uk-UA" w:eastAsia="ru-RU"/>
        </w:rPr>
      </w:pPr>
    </w:p>
    <w:p w:rsidR="009B742A" w:rsidRDefault="009B742A" w:rsidP="00720EFF">
      <w:pPr>
        <w:spacing w:before="240" w:after="0" w:line="240" w:lineRule="auto"/>
        <w:jc w:val="center"/>
        <w:rPr>
          <w:rFonts w:ascii="Times New Roman" w:eastAsia="Times New Roman" w:hAnsi="Times New Roman"/>
          <w:b/>
          <w:sz w:val="28"/>
          <w:szCs w:val="28"/>
          <w:lang w:val="uk-UA" w:eastAsia="ru-RU"/>
        </w:rPr>
      </w:pPr>
    </w:p>
    <w:p w:rsidR="009B742A" w:rsidRDefault="009B742A" w:rsidP="00720EFF">
      <w:pPr>
        <w:spacing w:before="240" w:after="0" w:line="240" w:lineRule="auto"/>
        <w:jc w:val="center"/>
        <w:rPr>
          <w:rFonts w:ascii="Times New Roman" w:eastAsia="Times New Roman" w:hAnsi="Times New Roman"/>
          <w:b/>
          <w:sz w:val="28"/>
          <w:szCs w:val="28"/>
          <w:lang w:val="uk-UA" w:eastAsia="ru-RU"/>
        </w:rPr>
      </w:pPr>
    </w:p>
    <w:p w:rsidR="009B742A" w:rsidRDefault="009B742A" w:rsidP="00720EFF">
      <w:pPr>
        <w:spacing w:before="240" w:after="0" w:line="240" w:lineRule="auto"/>
        <w:jc w:val="center"/>
        <w:rPr>
          <w:rFonts w:ascii="Times New Roman" w:eastAsia="Times New Roman" w:hAnsi="Times New Roman"/>
          <w:b/>
          <w:sz w:val="28"/>
          <w:szCs w:val="28"/>
          <w:lang w:val="uk-UA" w:eastAsia="ru-RU"/>
        </w:rPr>
      </w:pPr>
    </w:p>
    <w:p w:rsidR="00B03DFE" w:rsidRDefault="00B03DFE">
      <w:pPr>
        <w:rPr>
          <w:rFonts w:ascii="Times New Roman" w:eastAsia="Times New Roman" w:hAnsi="Times New Roman"/>
          <w:b/>
          <w:sz w:val="28"/>
          <w:szCs w:val="28"/>
          <w:lang w:val="uk-UA" w:eastAsia="ru-RU"/>
        </w:rPr>
      </w:pPr>
    </w:p>
    <w:p w:rsidR="00AD1483" w:rsidRDefault="00AD1483">
      <w:pPr>
        <w:rPr>
          <w:rFonts w:ascii="Times New Roman" w:eastAsia="Times New Roman" w:hAnsi="Times New Roman"/>
          <w:b/>
          <w:sz w:val="28"/>
          <w:szCs w:val="28"/>
          <w:lang w:val="uk-UA" w:eastAsia="ru-RU"/>
        </w:rPr>
      </w:pPr>
    </w:p>
    <w:p w:rsidR="00AD1483" w:rsidRPr="00B03DFE" w:rsidRDefault="00AD1483">
      <w:pPr>
        <w:rPr>
          <w:lang w:val="uk-UA"/>
        </w:rPr>
      </w:pPr>
    </w:p>
    <w:tbl>
      <w:tblPr>
        <w:tblW w:w="5468"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992"/>
        <w:gridCol w:w="80"/>
        <w:gridCol w:w="2971"/>
        <w:gridCol w:w="6448"/>
      </w:tblGrid>
      <w:tr w:rsidR="00B413F2" w:rsidRPr="00D67AB2" w:rsidTr="009B742A">
        <w:tc>
          <w:tcPr>
            <w:tcW w:w="473" w:type="pct"/>
            <w:shd w:val="clear" w:color="auto" w:fill="FFFFFF"/>
            <w:hideMark/>
          </w:tcPr>
          <w:p w:rsidR="00B413F2" w:rsidRPr="00D67AB2" w:rsidRDefault="00B413F2" w:rsidP="002768B6">
            <w:pPr>
              <w:spacing w:after="0" w:line="240" w:lineRule="auto"/>
              <w:jc w:val="center"/>
              <w:rPr>
                <w:rFonts w:ascii="Times New Roman" w:eastAsia="Times New Roman" w:hAnsi="Times New Roman"/>
                <w:b/>
                <w:bCs/>
                <w:sz w:val="24"/>
                <w:szCs w:val="24"/>
                <w:lang w:val="uk-UA" w:eastAsia="ru-RU"/>
              </w:rPr>
            </w:pPr>
            <w:r w:rsidRPr="00D67AB2">
              <w:rPr>
                <w:rFonts w:ascii="Times New Roman" w:eastAsia="Times New Roman" w:hAnsi="Times New Roman"/>
                <w:b/>
                <w:bCs/>
                <w:sz w:val="24"/>
                <w:szCs w:val="24"/>
                <w:lang w:val="uk-UA" w:eastAsia="ru-RU"/>
              </w:rPr>
              <w:t>№</w:t>
            </w:r>
          </w:p>
        </w:tc>
        <w:tc>
          <w:tcPr>
            <w:tcW w:w="4527" w:type="pct"/>
            <w:gridSpan w:val="3"/>
            <w:shd w:val="clear" w:color="auto" w:fill="FFFFFF"/>
            <w:hideMark/>
          </w:tcPr>
          <w:p w:rsidR="00B413F2" w:rsidRPr="00D67AB2" w:rsidRDefault="0056480E" w:rsidP="002768B6">
            <w:pPr>
              <w:spacing w:after="0" w:line="240" w:lineRule="auto"/>
              <w:jc w:val="center"/>
              <w:rPr>
                <w:rFonts w:ascii="Times New Roman" w:eastAsia="Times New Roman" w:hAnsi="Times New Roman"/>
                <w:b/>
                <w:bCs/>
                <w:sz w:val="24"/>
                <w:szCs w:val="24"/>
                <w:lang w:val="uk-UA" w:eastAsia="ru-RU"/>
              </w:rPr>
            </w:pPr>
            <w:r w:rsidRPr="00D67AB2">
              <w:rPr>
                <w:rFonts w:ascii="Times New Roman" w:eastAsia="Times New Roman" w:hAnsi="Times New Roman"/>
                <w:b/>
                <w:bCs/>
                <w:sz w:val="24"/>
                <w:szCs w:val="24"/>
                <w:lang w:val="en-US" w:eastAsia="ru-RU"/>
              </w:rPr>
              <w:t xml:space="preserve">I </w:t>
            </w:r>
            <w:r w:rsidR="00B413F2" w:rsidRPr="00D67AB2">
              <w:rPr>
                <w:rFonts w:ascii="Times New Roman" w:eastAsia="Times New Roman" w:hAnsi="Times New Roman"/>
                <w:b/>
                <w:bCs/>
                <w:sz w:val="24"/>
                <w:szCs w:val="24"/>
                <w:lang w:val="uk-UA" w:eastAsia="ru-RU"/>
              </w:rPr>
              <w:t>Загальні положення</w:t>
            </w:r>
          </w:p>
        </w:tc>
      </w:tr>
      <w:tr w:rsidR="00B413F2" w:rsidRPr="00D67AB2" w:rsidTr="009B742A">
        <w:trPr>
          <w:trHeight w:val="17"/>
        </w:trPr>
        <w:tc>
          <w:tcPr>
            <w:tcW w:w="473" w:type="pct"/>
            <w:shd w:val="clear" w:color="auto" w:fill="FFFFFF"/>
            <w:hideMark/>
          </w:tcPr>
          <w:p w:rsidR="00B413F2" w:rsidRPr="00D67AB2" w:rsidRDefault="00B413F2" w:rsidP="002768B6">
            <w:pPr>
              <w:spacing w:after="0" w:line="240" w:lineRule="auto"/>
              <w:jc w:val="center"/>
              <w:rPr>
                <w:rFonts w:ascii="Times New Roman" w:eastAsia="Times New Roman" w:hAnsi="Times New Roman"/>
                <w:sz w:val="24"/>
                <w:szCs w:val="24"/>
                <w:lang w:val="uk-UA" w:eastAsia="ru-RU"/>
              </w:rPr>
            </w:pPr>
            <w:r w:rsidRPr="00D67AB2">
              <w:rPr>
                <w:rFonts w:ascii="Times New Roman" w:eastAsia="Times New Roman" w:hAnsi="Times New Roman"/>
                <w:sz w:val="24"/>
                <w:szCs w:val="24"/>
                <w:lang w:val="uk-UA" w:eastAsia="ru-RU"/>
              </w:rPr>
              <w:t>1</w:t>
            </w:r>
          </w:p>
        </w:tc>
        <w:tc>
          <w:tcPr>
            <w:tcW w:w="1454" w:type="pct"/>
            <w:gridSpan w:val="2"/>
            <w:shd w:val="clear" w:color="auto" w:fill="FFFFFF"/>
            <w:hideMark/>
          </w:tcPr>
          <w:p w:rsidR="00B413F2" w:rsidRPr="00D67AB2" w:rsidRDefault="00B413F2" w:rsidP="002768B6">
            <w:pPr>
              <w:spacing w:after="0" w:line="240" w:lineRule="auto"/>
              <w:jc w:val="center"/>
              <w:rPr>
                <w:rFonts w:ascii="Times New Roman" w:eastAsia="Times New Roman" w:hAnsi="Times New Roman"/>
                <w:sz w:val="24"/>
                <w:szCs w:val="24"/>
                <w:lang w:val="uk-UA" w:eastAsia="ru-RU"/>
              </w:rPr>
            </w:pPr>
            <w:r w:rsidRPr="00D67AB2">
              <w:rPr>
                <w:rFonts w:ascii="Times New Roman" w:eastAsia="Times New Roman" w:hAnsi="Times New Roman"/>
                <w:sz w:val="24"/>
                <w:szCs w:val="24"/>
                <w:lang w:val="uk-UA" w:eastAsia="ru-RU"/>
              </w:rPr>
              <w:t>2</w:t>
            </w:r>
          </w:p>
        </w:tc>
        <w:tc>
          <w:tcPr>
            <w:tcW w:w="3073" w:type="pct"/>
            <w:shd w:val="clear" w:color="auto" w:fill="FFFFFF"/>
            <w:hideMark/>
          </w:tcPr>
          <w:p w:rsidR="00B413F2" w:rsidRPr="00D67AB2" w:rsidRDefault="00B413F2" w:rsidP="002768B6">
            <w:pPr>
              <w:spacing w:after="0" w:line="240" w:lineRule="auto"/>
              <w:jc w:val="center"/>
              <w:rPr>
                <w:rFonts w:ascii="Times New Roman" w:eastAsia="Times New Roman" w:hAnsi="Times New Roman"/>
                <w:sz w:val="24"/>
                <w:szCs w:val="24"/>
                <w:lang w:val="uk-UA" w:eastAsia="ru-RU"/>
              </w:rPr>
            </w:pPr>
            <w:r w:rsidRPr="00D67AB2">
              <w:rPr>
                <w:rFonts w:ascii="Times New Roman" w:eastAsia="Times New Roman" w:hAnsi="Times New Roman"/>
                <w:sz w:val="24"/>
                <w:szCs w:val="24"/>
                <w:lang w:val="uk-UA" w:eastAsia="ru-RU"/>
              </w:rPr>
              <w:t>3</w:t>
            </w:r>
          </w:p>
        </w:tc>
      </w:tr>
      <w:tr w:rsidR="00B413F2" w:rsidRPr="00AD1483" w:rsidTr="009B742A">
        <w:tc>
          <w:tcPr>
            <w:tcW w:w="473" w:type="pct"/>
            <w:shd w:val="clear" w:color="auto" w:fill="FFFFFF"/>
            <w:hideMark/>
          </w:tcPr>
          <w:p w:rsidR="00B413F2" w:rsidRPr="00AD1483" w:rsidRDefault="00B413F2" w:rsidP="00B413F2">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1</w:t>
            </w:r>
          </w:p>
        </w:tc>
        <w:tc>
          <w:tcPr>
            <w:tcW w:w="1454" w:type="pct"/>
            <w:gridSpan w:val="2"/>
            <w:shd w:val="clear" w:color="auto" w:fill="FFFFFF"/>
            <w:hideMark/>
          </w:tcPr>
          <w:p w:rsidR="00B413F2" w:rsidRPr="00AD1483" w:rsidRDefault="00B413F2" w:rsidP="00B413F2">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Терміни, які вживаються в тендерній документації</w:t>
            </w:r>
          </w:p>
        </w:tc>
        <w:tc>
          <w:tcPr>
            <w:tcW w:w="3073" w:type="pct"/>
            <w:shd w:val="clear" w:color="auto" w:fill="FFFFFF"/>
            <w:hideMark/>
          </w:tcPr>
          <w:p w:rsidR="00B413F2" w:rsidRPr="00AD1483" w:rsidRDefault="006D666D" w:rsidP="00B413F2">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Т</w:t>
            </w:r>
            <w:r w:rsidR="00B413F2" w:rsidRPr="00AD1483">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AD1483">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AD1483">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AD1483" w:rsidTr="009B742A">
        <w:tc>
          <w:tcPr>
            <w:tcW w:w="473" w:type="pct"/>
            <w:shd w:val="clear" w:color="auto" w:fill="FFFFFF"/>
            <w:hideMark/>
          </w:tcPr>
          <w:p w:rsidR="00B413F2" w:rsidRPr="00AD1483" w:rsidRDefault="00B413F2" w:rsidP="00B413F2">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2</w:t>
            </w:r>
          </w:p>
        </w:tc>
        <w:tc>
          <w:tcPr>
            <w:tcW w:w="1454" w:type="pct"/>
            <w:gridSpan w:val="2"/>
            <w:shd w:val="clear" w:color="auto" w:fill="FFFFFF"/>
            <w:hideMark/>
          </w:tcPr>
          <w:p w:rsidR="00B413F2" w:rsidRPr="00AD1483" w:rsidRDefault="00B413F2" w:rsidP="00B413F2">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Інформація про замовника торгів</w:t>
            </w:r>
          </w:p>
        </w:tc>
        <w:tc>
          <w:tcPr>
            <w:tcW w:w="3073" w:type="pct"/>
            <w:shd w:val="clear" w:color="auto" w:fill="FFFFFF"/>
            <w:hideMark/>
          </w:tcPr>
          <w:p w:rsidR="00B413F2" w:rsidRPr="00AD1483"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AD1483" w:rsidTr="009B742A">
        <w:tc>
          <w:tcPr>
            <w:tcW w:w="473" w:type="pct"/>
            <w:shd w:val="clear" w:color="auto" w:fill="FFFFFF"/>
            <w:hideMark/>
          </w:tcPr>
          <w:p w:rsidR="004D2E90" w:rsidRPr="00AD1483" w:rsidRDefault="004D2E90" w:rsidP="00B413F2">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2.1</w:t>
            </w:r>
          </w:p>
        </w:tc>
        <w:tc>
          <w:tcPr>
            <w:tcW w:w="1454" w:type="pct"/>
            <w:gridSpan w:val="2"/>
            <w:shd w:val="clear" w:color="auto" w:fill="FFFFFF"/>
            <w:hideMark/>
          </w:tcPr>
          <w:p w:rsidR="004D2E90" w:rsidRPr="00AD1483" w:rsidRDefault="004D2E90" w:rsidP="00B413F2">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повне найменування</w:t>
            </w:r>
          </w:p>
        </w:tc>
        <w:tc>
          <w:tcPr>
            <w:tcW w:w="3073" w:type="pct"/>
            <w:shd w:val="clear" w:color="auto" w:fill="FFFFFF"/>
            <w:hideMark/>
          </w:tcPr>
          <w:p w:rsidR="004D2E90" w:rsidRPr="00AD1483" w:rsidRDefault="00720EFF" w:rsidP="00B413F2">
            <w:pPr>
              <w:spacing w:before="150" w:after="150" w:line="240" w:lineRule="auto"/>
              <w:rPr>
                <w:rFonts w:ascii="Times New Roman" w:eastAsia="Times New Roman" w:hAnsi="Times New Roman"/>
                <w:sz w:val="24"/>
                <w:szCs w:val="24"/>
                <w:lang w:val="uk-UA" w:eastAsia="ru-RU"/>
              </w:rPr>
            </w:pPr>
            <w:r w:rsidRPr="00AD1483">
              <w:rPr>
                <w:rFonts w:ascii="Times New Roman" w:hAnsi="Times New Roman"/>
                <w:sz w:val="24"/>
                <w:szCs w:val="24"/>
                <w:lang w:val="uk-UA"/>
              </w:rPr>
              <w:t>Комунальне підприємство «Житлово-комунальний сервіс «Порто - Франківський»</w:t>
            </w:r>
          </w:p>
        </w:tc>
      </w:tr>
      <w:tr w:rsidR="004D2E90" w:rsidRPr="00AD1483" w:rsidTr="009B742A">
        <w:tc>
          <w:tcPr>
            <w:tcW w:w="473" w:type="pct"/>
            <w:shd w:val="clear" w:color="auto" w:fill="FFFFFF"/>
            <w:hideMark/>
          </w:tcPr>
          <w:p w:rsidR="004D2E90" w:rsidRPr="00AD1483" w:rsidRDefault="004D2E90" w:rsidP="00B413F2">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2.2</w:t>
            </w:r>
          </w:p>
        </w:tc>
        <w:tc>
          <w:tcPr>
            <w:tcW w:w="1454" w:type="pct"/>
            <w:gridSpan w:val="2"/>
            <w:shd w:val="clear" w:color="auto" w:fill="FFFFFF"/>
            <w:hideMark/>
          </w:tcPr>
          <w:p w:rsidR="004D2E90" w:rsidRPr="00AD1483" w:rsidRDefault="004D2E90" w:rsidP="00B413F2">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місцезнаходження</w:t>
            </w:r>
          </w:p>
        </w:tc>
        <w:tc>
          <w:tcPr>
            <w:tcW w:w="3073" w:type="pct"/>
            <w:shd w:val="clear" w:color="auto" w:fill="FFFFFF"/>
            <w:hideMark/>
          </w:tcPr>
          <w:p w:rsidR="004D2E90" w:rsidRPr="00AD1483" w:rsidRDefault="00720EFF" w:rsidP="00B413F2">
            <w:pPr>
              <w:spacing w:before="150" w:after="150" w:line="240" w:lineRule="auto"/>
              <w:rPr>
                <w:rFonts w:ascii="Times New Roman" w:eastAsia="Times New Roman" w:hAnsi="Times New Roman"/>
                <w:sz w:val="24"/>
                <w:szCs w:val="24"/>
                <w:lang w:val="uk-UA" w:eastAsia="ru-RU"/>
              </w:rPr>
            </w:pPr>
            <w:r w:rsidRPr="00AD1483">
              <w:rPr>
                <w:rFonts w:ascii="Times New Roman" w:hAnsi="Times New Roman"/>
                <w:color w:val="121212"/>
                <w:sz w:val="24"/>
                <w:szCs w:val="24"/>
                <w:lang w:val="uk-UA" w:eastAsia="zh-CN"/>
              </w:rPr>
              <w:t>65023, місто Одеса, вулиця Льва Толстого, 5</w:t>
            </w:r>
          </w:p>
        </w:tc>
      </w:tr>
      <w:tr w:rsidR="004D2E90" w:rsidRPr="00ED462A" w:rsidTr="009B742A">
        <w:trPr>
          <w:trHeight w:val="1459"/>
        </w:trPr>
        <w:tc>
          <w:tcPr>
            <w:tcW w:w="473" w:type="pct"/>
            <w:shd w:val="clear" w:color="auto" w:fill="FFFFFF"/>
            <w:hideMark/>
          </w:tcPr>
          <w:p w:rsidR="004D2E90" w:rsidRPr="00AD1483" w:rsidRDefault="004D2E90" w:rsidP="00B413F2">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2.3</w:t>
            </w:r>
          </w:p>
        </w:tc>
        <w:tc>
          <w:tcPr>
            <w:tcW w:w="1454" w:type="pct"/>
            <w:gridSpan w:val="2"/>
            <w:shd w:val="clear" w:color="auto" w:fill="FFFFFF"/>
            <w:hideMark/>
          </w:tcPr>
          <w:p w:rsidR="004D2E90" w:rsidRPr="00AD1483" w:rsidRDefault="004D2E90" w:rsidP="00B413F2">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073" w:type="pct"/>
            <w:shd w:val="clear" w:color="auto" w:fill="FFFFFF"/>
            <w:hideMark/>
          </w:tcPr>
          <w:p w:rsidR="00D4733F" w:rsidRPr="00AD1483" w:rsidRDefault="00720EFF" w:rsidP="0072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AD1483">
              <w:rPr>
                <w:rFonts w:ascii="Times New Roman" w:hAnsi="Times New Roman"/>
                <w:sz w:val="24"/>
                <w:szCs w:val="24"/>
                <w:lang w:val="uk-UA"/>
              </w:rPr>
              <w:t xml:space="preserve">Володимир ОПАРІВСЬКИЙ, уповноважена особа, </w:t>
            </w:r>
          </w:p>
          <w:p w:rsidR="00720EFF" w:rsidRPr="00AD1483" w:rsidRDefault="00720EFF" w:rsidP="0072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AD1483">
              <w:rPr>
                <w:rFonts w:ascii="Times New Roman" w:hAnsi="Times New Roman"/>
                <w:sz w:val="24"/>
                <w:szCs w:val="24"/>
                <w:lang w:val="uk-UA"/>
              </w:rPr>
              <w:t xml:space="preserve"> тел.705-74-23</w:t>
            </w:r>
          </w:p>
          <w:p w:rsidR="004D2E90" w:rsidRPr="00AD1483" w:rsidRDefault="00720EFF" w:rsidP="00720EFF">
            <w:pPr>
              <w:spacing w:before="150" w:after="150" w:line="240" w:lineRule="auto"/>
              <w:rPr>
                <w:rFonts w:ascii="Times New Roman" w:eastAsia="Times New Roman" w:hAnsi="Times New Roman"/>
                <w:sz w:val="24"/>
                <w:szCs w:val="24"/>
                <w:lang w:val="uk-UA" w:eastAsia="ru-RU"/>
              </w:rPr>
            </w:pPr>
            <w:r w:rsidRPr="00AD1483">
              <w:rPr>
                <w:rFonts w:ascii="Times New Roman" w:hAnsi="Times New Roman"/>
                <w:sz w:val="24"/>
                <w:szCs w:val="24"/>
                <w:lang w:val="uk-UA"/>
              </w:rPr>
              <w:t>Е-mail: porto_franko@ukr.net</w:t>
            </w:r>
          </w:p>
        </w:tc>
      </w:tr>
      <w:tr w:rsidR="00B413F2" w:rsidRPr="00AD1483" w:rsidTr="009B742A">
        <w:tc>
          <w:tcPr>
            <w:tcW w:w="473" w:type="pct"/>
            <w:shd w:val="clear" w:color="auto" w:fill="FFFFFF"/>
            <w:hideMark/>
          </w:tcPr>
          <w:p w:rsidR="00B413F2" w:rsidRPr="00AD1483" w:rsidRDefault="00B413F2" w:rsidP="00B413F2">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3</w:t>
            </w:r>
          </w:p>
        </w:tc>
        <w:tc>
          <w:tcPr>
            <w:tcW w:w="1454" w:type="pct"/>
            <w:gridSpan w:val="2"/>
            <w:shd w:val="clear" w:color="auto" w:fill="FFFFFF"/>
            <w:hideMark/>
          </w:tcPr>
          <w:p w:rsidR="00B413F2" w:rsidRPr="00AD1483" w:rsidRDefault="00B413F2" w:rsidP="00B413F2">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Процедура закупівлі</w:t>
            </w:r>
          </w:p>
        </w:tc>
        <w:tc>
          <w:tcPr>
            <w:tcW w:w="3073" w:type="pct"/>
            <w:shd w:val="clear" w:color="auto" w:fill="FFFFFF"/>
            <w:hideMark/>
          </w:tcPr>
          <w:p w:rsidR="00B413F2" w:rsidRPr="00AD1483" w:rsidRDefault="00B413F2" w:rsidP="00B413F2">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відкриті торги</w:t>
            </w:r>
            <w:r w:rsidR="00707138" w:rsidRPr="00AD1483">
              <w:rPr>
                <w:rFonts w:ascii="Times New Roman" w:eastAsia="Times New Roman" w:hAnsi="Times New Roman"/>
                <w:sz w:val="24"/>
                <w:szCs w:val="24"/>
                <w:lang w:val="uk-UA" w:eastAsia="ru-RU"/>
              </w:rPr>
              <w:t xml:space="preserve"> з особливостями</w:t>
            </w:r>
          </w:p>
        </w:tc>
      </w:tr>
      <w:tr w:rsidR="00B413F2" w:rsidRPr="00AD1483" w:rsidTr="009B742A">
        <w:trPr>
          <w:trHeight w:val="669"/>
        </w:trPr>
        <w:tc>
          <w:tcPr>
            <w:tcW w:w="473" w:type="pct"/>
            <w:shd w:val="clear" w:color="auto" w:fill="FFFFFF"/>
            <w:hideMark/>
          </w:tcPr>
          <w:p w:rsidR="00B413F2" w:rsidRPr="00AD1483" w:rsidRDefault="00B413F2" w:rsidP="00B413F2">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4</w:t>
            </w:r>
          </w:p>
        </w:tc>
        <w:tc>
          <w:tcPr>
            <w:tcW w:w="1454" w:type="pct"/>
            <w:gridSpan w:val="2"/>
            <w:shd w:val="clear" w:color="auto" w:fill="FFFFFF"/>
            <w:hideMark/>
          </w:tcPr>
          <w:p w:rsidR="00B413F2" w:rsidRPr="00AD1483" w:rsidRDefault="00B413F2" w:rsidP="00B413F2">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Інформація про предмет закупівлі</w:t>
            </w:r>
          </w:p>
        </w:tc>
        <w:tc>
          <w:tcPr>
            <w:tcW w:w="3073" w:type="pct"/>
            <w:shd w:val="clear" w:color="auto" w:fill="FFFFFF"/>
            <w:hideMark/>
          </w:tcPr>
          <w:p w:rsidR="00B413F2" w:rsidRPr="00AD1483"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D462A" w:rsidTr="009B742A">
        <w:tc>
          <w:tcPr>
            <w:tcW w:w="473" w:type="pct"/>
            <w:shd w:val="clear" w:color="auto" w:fill="FFFFFF"/>
            <w:hideMark/>
          </w:tcPr>
          <w:p w:rsidR="00B413F2" w:rsidRPr="00AD1483" w:rsidRDefault="00B413F2" w:rsidP="00B413F2">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4.1</w:t>
            </w:r>
          </w:p>
        </w:tc>
        <w:tc>
          <w:tcPr>
            <w:tcW w:w="1454" w:type="pct"/>
            <w:gridSpan w:val="2"/>
            <w:shd w:val="clear" w:color="auto" w:fill="FFFFFF"/>
            <w:hideMark/>
          </w:tcPr>
          <w:p w:rsidR="00B413F2" w:rsidRPr="00AD1483" w:rsidRDefault="00B413F2" w:rsidP="00B413F2">
            <w:pPr>
              <w:spacing w:before="150" w:after="150" w:line="240" w:lineRule="auto"/>
              <w:rPr>
                <w:rFonts w:ascii="Times New Roman" w:eastAsia="Times New Roman" w:hAnsi="Times New Roman"/>
                <w:b/>
                <w:sz w:val="24"/>
                <w:szCs w:val="24"/>
                <w:lang w:val="uk-UA" w:eastAsia="ru-RU"/>
              </w:rPr>
            </w:pPr>
            <w:r w:rsidRPr="00AD1483">
              <w:rPr>
                <w:rFonts w:ascii="Times New Roman" w:eastAsia="Times New Roman" w:hAnsi="Times New Roman"/>
                <w:b/>
                <w:sz w:val="24"/>
                <w:szCs w:val="24"/>
                <w:lang w:val="uk-UA" w:eastAsia="ru-RU"/>
              </w:rPr>
              <w:t>назва предмета закупівлі</w:t>
            </w:r>
          </w:p>
        </w:tc>
        <w:tc>
          <w:tcPr>
            <w:tcW w:w="3073" w:type="pct"/>
            <w:shd w:val="clear" w:color="auto" w:fill="FFFFFF"/>
            <w:hideMark/>
          </w:tcPr>
          <w:p w:rsidR="00F14CAB" w:rsidRPr="00AD1483" w:rsidRDefault="00F14CAB" w:rsidP="00F14CAB">
            <w:pPr>
              <w:pStyle w:val="Default"/>
              <w:jc w:val="both"/>
              <w:rPr>
                <w:bCs/>
                <w:lang w:val="uk-UA"/>
              </w:rPr>
            </w:pPr>
            <w:r w:rsidRPr="00AD1483">
              <w:rPr>
                <w:bCs/>
                <w:lang w:val="uk-UA"/>
              </w:rPr>
              <w:t xml:space="preserve">Послуги з чищення каналізаційних колекторів </w:t>
            </w:r>
          </w:p>
          <w:p w:rsidR="00F14CAB" w:rsidRPr="00AD1483" w:rsidRDefault="00F14CAB" w:rsidP="00F14CAB">
            <w:pPr>
              <w:pStyle w:val="Default"/>
              <w:rPr>
                <w:b/>
                <w:lang w:val="uk-UA"/>
              </w:rPr>
            </w:pPr>
            <w:r w:rsidRPr="00AD1483">
              <w:rPr>
                <w:bCs/>
                <w:lang w:val="uk-UA"/>
              </w:rPr>
              <w:t xml:space="preserve">за кодом ДК 021:2015-90470000-2  (Гідродинамічна промивка трубопроводів зовнішньої каналізації діаметром 100-300 мм та гідродинамічна промивка  трубопроводів </w:t>
            </w:r>
            <w:proofErr w:type="spellStart"/>
            <w:r w:rsidRPr="00AD1483">
              <w:rPr>
                <w:bCs/>
                <w:lang w:val="uk-UA"/>
              </w:rPr>
              <w:t>внутрішньобудинкової</w:t>
            </w:r>
            <w:proofErr w:type="spellEnd"/>
            <w:r w:rsidRPr="00AD1483">
              <w:rPr>
                <w:bCs/>
                <w:lang w:val="uk-UA"/>
              </w:rPr>
              <w:t xml:space="preserve"> каналізації  діаметром 50 мм  та очищення колодязів глибиною до 6 м від мулистих відкладень та ін. об’єктів КП «ЖКС «Порто-Франківський»).</w:t>
            </w:r>
          </w:p>
          <w:p w:rsidR="00B413F2" w:rsidRPr="00AD1483" w:rsidRDefault="00B413F2" w:rsidP="00D4733F">
            <w:pPr>
              <w:spacing w:after="0" w:line="240" w:lineRule="auto"/>
              <w:rPr>
                <w:rFonts w:ascii="Times New Roman" w:eastAsia="Times New Roman" w:hAnsi="Times New Roman"/>
                <w:b/>
                <w:sz w:val="24"/>
                <w:szCs w:val="24"/>
                <w:lang w:val="uk-UA" w:eastAsia="ru-RU"/>
              </w:rPr>
            </w:pPr>
          </w:p>
        </w:tc>
      </w:tr>
      <w:tr w:rsidR="00B413F2" w:rsidRPr="00AD1483" w:rsidTr="009B742A">
        <w:tc>
          <w:tcPr>
            <w:tcW w:w="473" w:type="pct"/>
            <w:shd w:val="clear" w:color="auto" w:fill="FFFFFF"/>
            <w:hideMark/>
          </w:tcPr>
          <w:p w:rsidR="00B413F2" w:rsidRPr="00AD1483" w:rsidRDefault="00B413F2" w:rsidP="00B413F2">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4.2</w:t>
            </w:r>
          </w:p>
        </w:tc>
        <w:tc>
          <w:tcPr>
            <w:tcW w:w="1454" w:type="pct"/>
            <w:gridSpan w:val="2"/>
            <w:shd w:val="clear" w:color="auto" w:fill="FFFFFF"/>
            <w:hideMark/>
          </w:tcPr>
          <w:p w:rsidR="00B413F2" w:rsidRPr="00AD1483" w:rsidRDefault="00B413F2" w:rsidP="00B413F2">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AD1483">
              <w:rPr>
                <w:rFonts w:ascii="Times New Roman" w:eastAsia="Times New Roman" w:hAnsi="Times New Roman"/>
                <w:sz w:val="24"/>
                <w:szCs w:val="24"/>
                <w:lang w:val="uk-UA" w:eastAsia="ru-RU"/>
              </w:rPr>
              <w:lastRenderedPageBreak/>
              <w:t>бути подані тендерні пропозиції</w:t>
            </w:r>
          </w:p>
        </w:tc>
        <w:tc>
          <w:tcPr>
            <w:tcW w:w="3073" w:type="pct"/>
            <w:shd w:val="clear" w:color="auto" w:fill="FFFFFF"/>
            <w:hideMark/>
          </w:tcPr>
          <w:p w:rsidR="00272FA6" w:rsidRPr="00AD1483" w:rsidRDefault="00F14CAB" w:rsidP="007F409E">
            <w:pPr>
              <w:widowControl w:val="0"/>
              <w:suppressAutoHyphens/>
              <w:autoSpaceDE w:val="0"/>
              <w:spacing w:after="0" w:line="240" w:lineRule="auto"/>
              <w:rPr>
                <w:rFonts w:ascii="Times New Roman" w:eastAsia="Times New Roman" w:hAnsi="Times New Roman"/>
                <w:sz w:val="24"/>
                <w:szCs w:val="24"/>
                <w:lang w:val="uk-UA" w:eastAsia="ru-RU"/>
              </w:rPr>
            </w:pPr>
            <w:r w:rsidRPr="00AD1483">
              <w:rPr>
                <w:rFonts w:ascii="Times New Roman" w:hAnsi="Times New Roman"/>
                <w:sz w:val="24"/>
                <w:szCs w:val="24"/>
                <w:shd w:val="clear" w:color="auto" w:fill="FFFFFF"/>
                <w:lang w:val="uk-UA" w:eastAsia="zh-CN"/>
              </w:rPr>
              <w:lastRenderedPageBreak/>
              <w:t>визначення частин предмета закупівлі (лотів), на які в межах єдиної процедури закупівлі учасникам дозволяється подавати тендерні пропозиції, цією процедурою закупівлі не передбачено</w:t>
            </w:r>
          </w:p>
        </w:tc>
      </w:tr>
      <w:tr w:rsidR="00B413F2" w:rsidRPr="00AD1483" w:rsidTr="009B742A">
        <w:tc>
          <w:tcPr>
            <w:tcW w:w="473" w:type="pct"/>
            <w:shd w:val="clear" w:color="auto" w:fill="FFFFFF"/>
            <w:hideMark/>
          </w:tcPr>
          <w:p w:rsidR="00B413F2" w:rsidRPr="00AD1483" w:rsidRDefault="00B413F2" w:rsidP="00B413F2">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lastRenderedPageBreak/>
              <w:t>4.3</w:t>
            </w:r>
          </w:p>
        </w:tc>
        <w:tc>
          <w:tcPr>
            <w:tcW w:w="1454" w:type="pct"/>
            <w:gridSpan w:val="2"/>
            <w:shd w:val="clear" w:color="auto" w:fill="FFFFFF"/>
            <w:hideMark/>
          </w:tcPr>
          <w:p w:rsidR="00B413F2" w:rsidRPr="00AD1483" w:rsidRDefault="006B6135" w:rsidP="00A80BD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кількість </w:t>
            </w:r>
            <w:r w:rsidR="00A80BD0" w:rsidRPr="00AD1483">
              <w:rPr>
                <w:rFonts w:ascii="Times New Roman" w:eastAsia="Times New Roman" w:hAnsi="Times New Roman"/>
                <w:sz w:val="24"/>
                <w:szCs w:val="24"/>
                <w:lang w:val="uk-UA" w:eastAsia="ru-RU"/>
              </w:rPr>
              <w:t>послуг</w:t>
            </w:r>
            <w:r w:rsidRPr="00AD1483">
              <w:rPr>
                <w:rFonts w:ascii="Times New Roman" w:eastAsia="Times New Roman" w:hAnsi="Times New Roman"/>
                <w:sz w:val="24"/>
                <w:szCs w:val="24"/>
                <w:lang w:val="uk-UA" w:eastAsia="ru-RU"/>
              </w:rPr>
              <w:t xml:space="preserve"> та місце його </w:t>
            </w:r>
            <w:r w:rsidR="00A80BD0" w:rsidRPr="00AD1483">
              <w:rPr>
                <w:rFonts w:ascii="Times New Roman" w:eastAsia="Times New Roman" w:hAnsi="Times New Roman"/>
                <w:sz w:val="24"/>
                <w:szCs w:val="24"/>
                <w:lang w:val="uk-UA" w:eastAsia="ru-RU"/>
              </w:rPr>
              <w:t>надання</w:t>
            </w:r>
          </w:p>
        </w:tc>
        <w:tc>
          <w:tcPr>
            <w:tcW w:w="3073" w:type="pct"/>
            <w:shd w:val="clear" w:color="auto" w:fill="FFFFFF"/>
            <w:hideMark/>
          </w:tcPr>
          <w:p w:rsidR="00AD0458" w:rsidRPr="00AD1483" w:rsidRDefault="00AD0458" w:rsidP="00B536E0">
            <w:pPr>
              <w:spacing w:before="150" w:after="0" w:line="240" w:lineRule="auto"/>
              <w:rPr>
                <w:rFonts w:ascii="Times New Roman" w:eastAsia="Times New Roman" w:hAnsi="Times New Roman"/>
                <w:sz w:val="24"/>
                <w:szCs w:val="24"/>
                <w:lang w:val="uk-UA" w:eastAsia="ru-RU"/>
              </w:rPr>
            </w:pPr>
            <w:r w:rsidRPr="00AD1483">
              <w:rPr>
                <w:rFonts w:ascii="Times New Roman" w:hAnsi="Times New Roman"/>
                <w:sz w:val="24"/>
                <w:szCs w:val="24"/>
                <w:shd w:val="clear" w:color="auto" w:fill="FAFAFA"/>
                <w:lang w:val="uk-UA" w:eastAsia="zh-CN"/>
              </w:rPr>
              <w:t>Місце поставки:</w:t>
            </w:r>
            <w:r w:rsidRPr="00AD1483">
              <w:rPr>
                <w:rFonts w:ascii="Times New Roman" w:hAnsi="Times New Roman"/>
                <w:i/>
                <w:sz w:val="24"/>
                <w:szCs w:val="24"/>
                <w:shd w:val="clear" w:color="auto" w:fill="FAFAFA"/>
                <w:lang w:val="uk-UA" w:eastAsia="zh-CN"/>
              </w:rPr>
              <w:t xml:space="preserve"> </w:t>
            </w:r>
            <w:r w:rsidRPr="00AD1483">
              <w:rPr>
                <w:rFonts w:ascii="Times New Roman" w:hAnsi="Times New Roman"/>
                <w:sz w:val="24"/>
                <w:szCs w:val="24"/>
                <w:lang w:val="uk-UA"/>
              </w:rPr>
              <w:t xml:space="preserve">Одеса, </w:t>
            </w:r>
            <w:r w:rsidRPr="00AD1483">
              <w:rPr>
                <w:rFonts w:ascii="Times New Roman" w:hAnsi="Times New Roman"/>
                <w:bCs/>
                <w:sz w:val="24"/>
                <w:szCs w:val="24"/>
                <w:lang w:val="uk-UA"/>
              </w:rPr>
              <w:t xml:space="preserve">Приморський район, житлові  будинки , які знаходяться в  </w:t>
            </w:r>
            <w:r w:rsidR="0081302E" w:rsidRPr="00AD1483">
              <w:rPr>
                <w:rFonts w:ascii="Times New Roman" w:hAnsi="Times New Roman"/>
                <w:bCs/>
                <w:sz w:val="24"/>
                <w:szCs w:val="24"/>
                <w:lang w:val="uk-UA"/>
              </w:rPr>
              <w:t>управлінні</w:t>
            </w:r>
            <w:r w:rsidRPr="00AD1483">
              <w:rPr>
                <w:rFonts w:ascii="Times New Roman" w:hAnsi="Times New Roman"/>
                <w:bCs/>
                <w:sz w:val="24"/>
                <w:szCs w:val="24"/>
                <w:lang w:val="uk-UA"/>
              </w:rPr>
              <w:t xml:space="preserve">  КП «ЖКС «Порто -Франківський»</w:t>
            </w:r>
            <w:r w:rsidRPr="00AD1483">
              <w:rPr>
                <w:rFonts w:ascii="Times New Roman" w:eastAsia="Times New Roman" w:hAnsi="Times New Roman"/>
                <w:sz w:val="24"/>
                <w:szCs w:val="24"/>
                <w:lang w:val="uk-UA" w:eastAsia="ru-RU"/>
              </w:rPr>
              <w:t xml:space="preserve"> </w:t>
            </w:r>
          </w:p>
          <w:p w:rsidR="004D2E90" w:rsidRPr="00AD1483" w:rsidRDefault="00720EFF" w:rsidP="009B742A">
            <w:pPr>
              <w:spacing w:before="150" w:after="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Обсяг  послуги: додаток </w:t>
            </w:r>
            <w:r w:rsidR="00EB4915" w:rsidRPr="00AD1483">
              <w:rPr>
                <w:rFonts w:ascii="Times New Roman" w:eastAsia="Times New Roman" w:hAnsi="Times New Roman"/>
                <w:sz w:val="24"/>
                <w:szCs w:val="24"/>
                <w:lang w:val="uk-UA" w:eastAsia="ru-RU"/>
              </w:rPr>
              <w:t xml:space="preserve"> №</w:t>
            </w:r>
            <w:r w:rsidR="006A1712" w:rsidRPr="00AD1483">
              <w:rPr>
                <w:rFonts w:ascii="Times New Roman" w:eastAsia="Times New Roman" w:hAnsi="Times New Roman"/>
                <w:sz w:val="24"/>
                <w:szCs w:val="24"/>
                <w:lang w:val="uk-UA" w:eastAsia="ru-RU"/>
              </w:rPr>
              <w:t xml:space="preserve"> </w:t>
            </w:r>
            <w:r w:rsidR="00585156" w:rsidRPr="00AD1483">
              <w:rPr>
                <w:rFonts w:ascii="Times New Roman" w:eastAsia="Times New Roman" w:hAnsi="Times New Roman"/>
                <w:sz w:val="24"/>
                <w:szCs w:val="24"/>
                <w:lang w:val="uk-UA" w:eastAsia="ru-RU"/>
              </w:rPr>
              <w:t>4</w:t>
            </w:r>
          </w:p>
        </w:tc>
      </w:tr>
      <w:tr w:rsidR="00B413F2" w:rsidRPr="00AD1483" w:rsidTr="009B742A">
        <w:tc>
          <w:tcPr>
            <w:tcW w:w="473" w:type="pct"/>
            <w:shd w:val="clear" w:color="auto" w:fill="FFFFFF"/>
            <w:hideMark/>
          </w:tcPr>
          <w:p w:rsidR="00B413F2" w:rsidRPr="00AD1483" w:rsidRDefault="00B413F2" w:rsidP="00B413F2">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4.4</w:t>
            </w:r>
          </w:p>
        </w:tc>
        <w:tc>
          <w:tcPr>
            <w:tcW w:w="1454" w:type="pct"/>
            <w:gridSpan w:val="2"/>
            <w:shd w:val="clear" w:color="auto" w:fill="FFFFFF"/>
            <w:hideMark/>
          </w:tcPr>
          <w:p w:rsidR="00B413F2" w:rsidRPr="00AD1483" w:rsidRDefault="00B413F2" w:rsidP="00A80BD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строк </w:t>
            </w:r>
            <w:r w:rsidR="00A80BD0" w:rsidRPr="00AD1483">
              <w:rPr>
                <w:rFonts w:ascii="Times New Roman" w:eastAsia="Times New Roman" w:hAnsi="Times New Roman"/>
                <w:sz w:val="24"/>
                <w:szCs w:val="24"/>
                <w:lang w:val="uk-UA" w:eastAsia="ru-RU"/>
              </w:rPr>
              <w:t>надання послуг</w:t>
            </w:r>
            <w:r w:rsidRPr="00AD1483">
              <w:rPr>
                <w:rFonts w:ascii="Times New Roman" w:eastAsia="Times New Roman" w:hAnsi="Times New Roman"/>
                <w:sz w:val="24"/>
                <w:szCs w:val="24"/>
                <w:lang w:val="uk-UA" w:eastAsia="ru-RU"/>
              </w:rPr>
              <w:t xml:space="preserve"> </w:t>
            </w:r>
          </w:p>
        </w:tc>
        <w:tc>
          <w:tcPr>
            <w:tcW w:w="3073" w:type="pct"/>
            <w:shd w:val="clear" w:color="auto" w:fill="FFFFFF"/>
            <w:hideMark/>
          </w:tcPr>
          <w:p w:rsidR="00B413F2" w:rsidRPr="00AD1483" w:rsidRDefault="00072485" w:rsidP="00775028">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З </w:t>
            </w:r>
            <w:r w:rsidR="00AD1483">
              <w:rPr>
                <w:rFonts w:ascii="Times New Roman" w:eastAsia="Times New Roman" w:hAnsi="Times New Roman"/>
                <w:sz w:val="24"/>
                <w:szCs w:val="24"/>
                <w:lang w:val="uk-UA" w:eastAsia="ru-RU"/>
              </w:rPr>
              <w:t xml:space="preserve"> 01.02</w:t>
            </w:r>
            <w:r w:rsidRPr="00AD1483">
              <w:rPr>
                <w:rFonts w:ascii="Times New Roman" w:eastAsia="Times New Roman" w:hAnsi="Times New Roman"/>
                <w:sz w:val="24"/>
                <w:szCs w:val="24"/>
                <w:lang w:val="uk-UA" w:eastAsia="ru-RU"/>
              </w:rPr>
              <w:t>.2023 д</w:t>
            </w:r>
            <w:r w:rsidR="00707138" w:rsidRPr="00AD1483">
              <w:rPr>
                <w:rFonts w:ascii="Times New Roman" w:eastAsia="Times New Roman" w:hAnsi="Times New Roman"/>
                <w:sz w:val="24"/>
                <w:szCs w:val="24"/>
                <w:lang w:val="uk-UA" w:eastAsia="ru-RU"/>
              </w:rPr>
              <w:t>о 31.12.2023</w:t>
            </w:r>
            <w:r w:rsidR="004D2E90" w:rsidRPr="00AD1483">
              <w:rPr>
                <w:rFonts w:ascii="Times New Roman" w:eastAsia="Times New Roman" w:hAnsi="Times New Roman"/>
                <w:sz w:val="24"/>
                <w:szCs w:val="24"/>
                <w:lang w:val="uk-UA" w:eastAsia="ru-RU"/>
              </w:rPr>
              <w:t xml:space="preserve"> року включно</w:t>
            </w:r>
          </w:p>
        </w:tc>
      </w:tr>
      <w:tr w:rsidR="00B413F2" w:rsidRPr="00AD1483" w:rsidTr="009B742A">
        <w:tc>
          <w:tcPr>
            <w:tcW w:w="473" w:type="pct"/>
            <w:shd w:val="clear" w:color="auto" w:fill="FFFFFF"/>
            <w:hideMark/>
          </w:tcPr>
          <w:p w:rsidR="00B413F2" w:rsidRPr="00AD1483" w:rsidRDefault="00B413F2" w:rsidP="00B413F2">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5</w:t>
            </w:r>
          </w:p>
        </w:tc>
        <w:tc>
          <w:tcPr>
            <w:tcW w:w="1454" w:type="pct"/>
            <w:gridSpan w:val="2"/>
            <w:shd w:val="clear" w:color="auto" w:fill="FFFFFF"/>
            <w:hideMark/>
          </w:tcPr>
          <w:p w:rsidR="00B413F2" w:rsidRPr="00AD1483" w:rsidRDefault="00B413F2" w:rsidP="00B413F2">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Недискримінація учасників</w:t>
            </w:r>
          </w:p>
        </w:tc>
        <w:tc>
          <w:tcPr>
            <w:tcW w:w="3073" w:type="pct"/>
            <w:shd w:val="clear" w:color="auto" w:fill="FFFFFF"/>
            <w:hideMark/>
          </w:tcPr>
          <w:p w:rsidR="00B413F2" w:rsidRPr="00AD1483" w:rsidRDefault="006D666D" w:rsidP="00F84E59">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AD1483" w:rsidTr="009B742A">
        <w:tc>
          <w:tcPr>
            <w:tcW w:w="473" w:type="pct"/>
            <w:shd w:val="clear" w:color="auto" w:fill="FFFFFF"/>
            <w:hideMark/>
          </w:tcPr>
          <w:p w:rsidR="00B413F2" w:rsidRPr="00AD1483" w:rsidRDefault="00B413F2" w:rsidP="00B413F2">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6</w:t>
            </w:r>
          </w:p>
        </w:tc>
        <w:tc>
          <w:tcPr>
            <w:tcW w:w="1454" w:type="pct"/>
            <w:gridSpan w:val="2"/>
            <w:shd w:val="clear" w:color="auto" w:fill="FFFFFF"/>
            <w:hideMark/>
          </w:tcPr>
          <w:p w:rsidR="00B413F2" w:rsidRPr="00AD1483" w:rsidRDefault="00B413F2" w:rsidP="00B413F2">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Інформація про валюту, </w:t>
            </w:r>
            <w:r w:rsidR="006D666D" w:rsidRPr="00AD1483">
              <w:rPr>
                <w:rFonts w:ascii="Times New Roman" w:eastAsia="Times New Roman" w:hAnsi="Times New Roman"/>
                <w:sz w:val="24"/>
                <w:szCs w:val="24"/>
                <w:lang w:val="uk-UA" w:eastAsia="ru-RU"/>
              </w:rPr>
              <w:t>у якій повинна бути зазначена ціна тендерної пропозиції</w:t>
            </w:r>
          </w:p>
        </w:tc>
        <w:tc>
          <w:tcPr>
            <w:tcW w:w="3073" w:type="pct"/>
            <w:shd w:val="clear" w:color="auto" w:fill="FFFFFF"/>
            <w:hideMark/>
          </w:tcPr>
          <w:p w:rsidR="00B413F2" w:rsidRPr="00AD1483" w:rsidRDefault="00B413F2" w:rsidP="00B413F2">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валютою тендерної пропозиції є гривня</w:t>
            </w:r>
          </w:p>
        </w:tc>
      </w:tr>
      <w:tr w:rsidR="00B413F2" w:rsidRPr="00AD1483" w:rsidTr="009B742A">
        <w:tc>
          <w:tcPr>
            <w:tcW w:w="473" w:type="pct"/>
            <w:shd w:val="clear" w:color="auto" w:fill="FFFFFF"/>
            <w:hideMark/>
          </w:tcPr>
          <w:p w:rsidR="00B413F2" w:rsidRPr="00AD1483" w:rsidRDefault="00B413F2" w:rsidP="00B413F2">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7</w:t>
            </w:r>
          </w:p>
        </w:tc>
        <w:tc>
          <w:tcPr>
            <w:tcW w:w="1454" w:type="pct"/>
            <w:gridSpan w:val="2"/>
            <w:shd w:val="clear" w:color="auto" w:fill="FFFFFF"/>
            <w:hideMark/>
          </w:tcPr>
          <w:p w:rsidR="00B413F2" w:rsidRPr="00AD1483" w:rsidRDefault="006D666D" w:rsidP="00B413F2">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073" w:type="pct"/>
            <w:shd w:val="clear" w:color="auto" w:fill="FFFFFF"/>
            <w:hideMark/>
          </w:tcPr>
          <w:p w:rsidR="006D666D" w:rsidRPr="00AD1483" w:rsidRDefault="00621D5A" w:rsidP="009C75F6">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Усі документи тендерної пропозиції</w:t>
            </w:r>
            <w:r w:rsidR="009C75F6" w:rsidRPr="00AD1483">
              <w:rPr>
                <w:rFonts w:ascii="Times New Roman" w:eastAsia="Times New Roman" w:hAnsi="Times New Roman"/>
                <w:sz w:val="24"/>
                <w:szCs w:val="24"/>
                <w:lang w:val="uk-UA" w:eastAsia="ru-RU"/>
              </w:rPr>
              <w:t xml:space="preserve">, які готуються безпосередньо учасником </w:t>
            </w:r>
            <w:r w:rsidRPr="00AD1483">
              <w:rPr>
                <w:rFonts w:ascii="Times New Roman" w:eastAsia="Times New Roman" w:hAnsi="Times New Roman"/>
                <w:sz w:val="24"/>
                <w:szCs w:val="24"/>
                <w:lang w:val="uk-UA" w:eastAsia="ru-RU"/>
              </w:rPr>
              <w:t>повинні бути складені українською</w:t>
            </w:r>
            <w:r w:rsidR="009C75F6" w:rsidRPr="00AD1483">
              <w:rPr>
                <w:rFonts w:ascii="Times New Roman" w:eastAsia="Times New Roman" w:hAnsi="Times New Roman"/>
                <w:sz w:val="24"/>
                <w:szCs w:val="24"/>
                <w:lang w:val="uk-UA" w:eastAsia="ru-RU"/>
              </w:rPr>
              <w:t xml:space="preserve"> мовою</w:t>
            </w:r>
            <w:r w:rsidRPr="00AD1483">
              <w:rPr>
                <w:rFonts w:ascii="Times New Roman" w:eastAsia="Times New Roman" w:hAnsi="Times New Roman"/>
                <w:sz w:val="24"/>
                <w:szCs w:val="24"/>
                <w:lang w:val="uk-UA" w:eastAsia="ru-RU"/>
              </w:rPr>
              <w:t xml:space="preserve">. </w:t>
            </w:r>
          </w:p>
          <w:p w:rsidR="006D666D" w:rsidRPr="00AD1483" w:rsidRDefault="00621D5A" w:rsidP="009C75F6">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AD1483" w:rsidRDefault="00621D5A" w:rsidP="009C75F6">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AD1483" w:rsidTr="009B742A">
        <w:tc>
          <w:tcPr>
            <w:tcW w:w="473" w:type="pct"/>
            <w:shd w:val="clear" w:color="auto" w:fill="FFFFFF"/>
          </w:tcPr>
          <w:p w:rsidR="004411EC" w:rsidRPr="00AD1483" w:rsidRDefault="004411EC" w:rsidP="00B413F2">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8</w:t>
            </w:r>
          </w:p>
        </w:tc>
        <w:tc>
          <w:tcPr>
            <w:tcW w:w="1454" w:type="pct"/>
            <w:gridSpan w:val="2"/>
            <w:shd w:val="clear" w:color="auto" w:fill="FFFFFF"/>
          </w:tcPr>
          <w:p w:rsidR="004411EC" w:rsidRPr="00AD1483" w:rsidRDefault="004411EC" w:rsidP="00B413F2">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73" w:type="pct"/>
            <w:shd w:val="clear" w:color="auto" w:fill="FFFFFF"/>
          </w:tcPr>
          <w:p w:rsidR="00956D08" w:rsidRPr="00AD1483" w:rsidRDefault="004411EC" w:rsidP="00180555">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AD1483">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sidRPr="00AD1483">
              <w:rPr>
                <w:rFonts w:ascii="Times New Roman" w:eastAsia="Times New Roman" w:hAnsi="Times New Roman"/>
                <w:sz w:val="24"/>
                <w:szCs w:val="24"/>
                <w:lang w:val="uk-UA" w:eastAsia="ru-RU"/>
              </w:rPr>
              <w:t>.</w:t>
            </w:r>
          </w:p>
        </w:tc>
      </w:tr>
      <w:tr w:rsidR="00B413F2" w:rsidRPr="00AD1483" w:rsidTr="007A31AA">
        <w:tc>
          <w:tcPr>
            <w:tcW w:w="5000" w:type="pct"/>
            <w:gridSpan w:val="4"/>
            <w:shd w:val="clear" w:color="auto" w:fill="FFFFFF"/>
            <w:hideMark/>
          </w:tcPr>
          <w:p w:rsidR="00B413F2" w:rsidRPr="00AD1483" w:rsidRDefault="0056480E" w:rsidP="003A00C6">
            <w:pPr>
              <w:spacing w:after="0" w:line="240" w:lineRule="auto"/>
              <w:jc w:val="center"/>
              <w:rPr>
                <w:rFonts w:ascii="Times New Roman" w:eastAsia="Times New Roman" w:hAnsi="Times New Roman"/>
                <w:b/>
                <w:bCs/>
                <w:sz w:val="24"/>
                <w:szCs w:val="24"/>
                <w:lang w:val="uk-UA" w:eastAsia="ru-RU"/>
              </w:rPr>
            </w:pPr>
            <w:r w:rsidRPr="00AD1483">
              <w:rPr>
                <w:rFonts w:ascii="Times New Roman" w:eastAsia="Times New Roman" w:hAnsi="Times New Roman"/>
                <w:b/>
                <w:bCs/>
                <w:sz w:val="24"/>
                <w:szCs w:val="24"/>
                <w:lang w:val="uk-UA" w:eastAsia="ru-RU"/>
              </w:rPr>
              <w:t xml:space="preserve">II  </w:t>
            </w:r>
            <w:r w:rsidR="00B413F2" w:rsidRPr="00AD148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775F0" w:rsidRPr="00ED462A" w:rsidTr="009B742A">
        <w:tc>
          <w:tcPr>
            <w:tcW w:w="511" w:type="pct"/>
            <w:gridSpan w:val="2"/>
            <w:shd w:val="clear" w:color="auto" w:fill="FFFFFF"/>
            <w:hideMark/>
          </w:tcPr>
          <w:p w:rsidR="003775F0" w:rsidRPr="00AD1483" w:rsidRDefault="003775F0"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1</w:t>
            </w:r>
          </w:p>
        </w:tc>
        <w:tc>
          <w:tcPr>
            <w:tcW w:w="1416" w:type="pct"/>
            <w:shd w:val="clear" w:color="auto" w:fill="FFFFFF"/>
            <w:hideMark/>
          </w:tcPr>
          <w:p w:rsidR="003775F0"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073" w:type="pct"/>
            <w:shd w:val="clear" w:color="auto" w:fill="FFFFFF"/>
            <w:hideMark/>
          </w:tcPr>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5F0" w:rsidRPr="00AD1483" w:rsidTr="009B742A">
        <w:tc>
          <w:tcPr>
            <w:tcW w:w="511" w:type="pct"/>
            <w:gridSpan w:val="2"/>
            <w:shd w:val="clear" w:color="auto" w:fill="FFFFFF"/>
            <w:hideMark/>
          </w:tcPr>
          <w:p w:rsidR="003775F0" w:rsidRPr="00AD1483" w:rsidRDefault="003775F0"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lastRenderedPageBreak/>
              <w:t>2</w:t>
            </w:r>
          </w:p>
        </w:tc>
        <w:tc>
          <w:tcPr>
            <w:tcW w:w="1416" w:type="pct"/>
            <w:shd w:val="clear" w:color="auto" w:fill="FFFFFF"/>
            <w:hideMark/>
          </w:tcPr>
          <w:p w:rsidR="003775F0"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Внесення змін до тендерної документації</w:t>
            </w:r>
          </w:p>
        </w:tc>
        <w:tc>
          <w:tcPr>
            <w:tcW w:w="3073" w:type="pct"/>
            <w:shd w:val="clear" w:color="auto" w:fill="FFFFFF"/>
            <w:hideMark/>
          </w:tcPr>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0240" w:rsidRPr="00AD1483" w:rsidRDefault="003775F0" w:rsidP="00E87302">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1483">
              <w:rPr>
                <w:rFonts w:ascii="Times New Roman" w:eastAsia="Times New Roman" w:hAnsi="Times New Roman"/>
                <w:sz w:val="24"/>
                <w:szCs w:val="24"/>
                <w:lang w:val="uk-UA" w:eastAsia="ru-RU"/>
              </w:rPr>
              <w:t>машинозчитувальному</w:t>
            </w:r>
            <w:proofErr w:type="spellEnd"/>
            <w:r w:rsidRPr="00AD1483">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775F0" w:rsidRPr="00AD1483" w:rsidTr="007A31AA">
        <w:tc>
          <w:tcPr>
            <w:tcW w:w="5000" w:type="pct"/>
            <w:gridSpan w:val="4"/>
            <w:shd w:val="clear" w:color="auto" w:fill="FFFFFF"/>
            <w:hideMark/>
          </w:tcPr>
          <w:p w:rsidR="003775F0" w:rsidRPr="00AD1483" w:rsidRDefault="0056480E" w:rsidP="003775F0">
            <w:pPr>
              <w:spacing w:after="0" w:line="240" w:lineRule="auto"/>
              <w:jc w:val="center"/>
              <w:rPr>
                <w:rFonts w:ascii="Times New Roman" w:eastAsia="Times New Roman" w:hAnsi="Times New Roman"/>
                <w:b/>
                <w:bCs/>
                <w:sz w:val="24"/>
                <w:szCs w:val="24"/>
                <w:lang w:val="uk-UA" w:eastAsia="ru-RU"/>
              </w:rPr>
            </w:pPr>
            <w:r w:rsidRPr="00AD1483">
              <w:rPr>
                <w:rFonts w:ascii="Times New Roman" w:eastAsia="Times New Roman" w:hAnsi="Times New Roman"/>
                <w:b/>
                <w:bCs/>
                <w:sz w:val="24"/>
                <w:szCs w:val="24"/>
                <w:lang w:val="uk-UA" w:eastAsia="ru-RU"/>
              </w:rPr>
              <w:t xml:space="preserve">III  </w:t>
            </w:r>
            <w:r w:rsidR="003775F0" w:rsidRPr="00AD1483">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ED462A" w:rsidTr="009B742A">
        <w:tc>
          <w:tcPr>
            <w:tcW w:w="511" w:type="pct"/>
            <w:gridSpan w:val="2"/>
            <w:shd w:val="clear" w:color="auto" w:fill="FFFFFF"/>
            <w:hideMark/>
          </w:tcPr>
          <w:p w:rsidR="003775F0" w:rsidRPr="00AD1483" w:rsidRDefault="003775F0"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1</w:t>
            </w:r>
          </w:p>
        </w:tc>
        <w:tc>
          <w:tcPr>
            <w:tcW w:w="1416" w:type="pct"/>
            <w:shd w:val="clear" w:color="auto" w:fill="FFFFFF"/>
            <w:hideMark/>
          </w:tcPr>
          <w:p w:rsidR="003775F0"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Зміст і спосіб подання тендерної пропозиції</w:t>
            </w:r>
          </w:p>
        </w:tc>
        <w:tc>
          <w:tcPr>
            <w:tcW w:w="3073" w:type="pct"/>
            <w:shd w:val="clear" w:color="auto" w:fill="FFFFFF"/>
            <w:hideMark/>
          </w:tcPr>
          <w:p w:rsidR="00F862C7" w:rsidRPr="006C12CA" w:rsidRDefault="00F862C7" w:rsidP="00F862C7">
            <w:pPr>
              <w:suppressAutoHyphens/>
              <w:spacing w:after="0" w:line="240" w:lineRule="auto"/>
              <w:jc w:val="both"/>
              <w:rPr>
                <w:rFonts w:ascii="Times New Roman" w:hAnsi="Times New Roman"/>
                <w:sz w:val="24"/>
                <w:szCs w:val="24"/>
                <w:lang w:val="uk-UA" w:eastAsia="zh-CN"/>
              </w:rPr>
            </w:pPr>
            <w:r w:rsidRPr="006C12CA">
              <w:rPr>
                <w:rFonts w:ascii="Times New Roman" w:hAnsi="Times New Roman"/>
                <w:color w:val="000000"/>
                <w:sz w:val="24"/>
                <w:szCs w:val="24"/>
                <w:shd w:val="clear" w:color="auto" w:fill="FFFFFF"/>
                <w:lang w:val="uk-UA" w:eastAsia="zh-CN"/>
              </w:rPr>
              <w:t xml:space="preserve">       Тендерна пропозиція подається в електронному вигляді </w:t>
            </w:r>
            <w:r w:rsidRPr="006C12CA">
              <w:rPr>
                <w:rFonts w:ascii="Times New Roman" w:hAnsi="Times New Roman"/>
                <w:color w:val="000000"/>
                <w:sz w:val="24"/>
                <w:szCs w:val="24"/>
                <w:lang w:val="uk-UA" w:eastAsia="zh-CN"/>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r w:rsidRPr="006C12CA">
              <w:rPr>
                <w:rFonts w:ascii="Times New Roman" w:hAnsi="Times New Roman"/>
                <w:sz w:val="24"/>
                <w:szCs w:val="24"/>
                <w:lang w:val="uk-UA" w:eastAsia="zh-CN"/>
              </w:rPr>
              <w:t>), та завантажуються  наступні  файли :</w:t>
            </w:r>
          </w:p>
          <w:p w:rsidR="00F862C7" w:rsidRPr="006C12CA" w:rsidRDefault="00F862C7" w:rsidP="00F862C7">
            <w:pPr>
              <w:widowControl w:val="0"/>
              <w:suppressAutoHyphens/>
              <w:autoSpaceDE w:val="0"/>
              <w:spacing w:after="0" w:line="240" w:lineRule="auto"/>
              <w:ind w:left="269" w:right="113"/>
              <w:jc w:val="both"/>
              <w:rPr>
                <w:rFonts w:ascii="Times New Roman" w:hAnsi="Times New Roman"/>
                <w:sz w:val="24"/>
                <w:szCs w:val="24"/>
                <w:lang w:val="uk-UA"/>
              </w:rPr>
            </w:pPr>
            <w:r w:rsidRPr="006C12CA">
              <w:rPr>
                <w:rFonts w:ascii="Times New Roman" w:hAnsi="Times New Roman"/>
                <w:sz w:val="24"/>
                <w:szCs w:val="24"/>
                <w:lang w:val="uk-UA"/>
              </w:rPr>
              <w:t xml:space="preserve">- реєстр наданих документів, які подаються Учасником у складі </w:t>
            </w:r>
            <w:r w:rsidRPr="006C12CA">
              <w:rPr>
                <w:rFonts w:ascii="Times New Roman" w:hAnsi="Times New Roman"/>
                <w:sz w:val="24"/>
                <w:szCs w:val="24"/>
                <w:shd w:val="clear" w:color="auto" w:fill="FFFFFF"/>
                <w:lang w:val="uk-UA"/>
              </w:rPr>
              <w:t>тендерної пропозиції;</w:t>
            </w:r>
          </w:p>
          <w:p w:rsidR="00F862C7" w:rsidRPr="006C12CA" w:rsidRDefault="00F862C7" w:rsidP="00F862C7">
            <w:pPr>
              <w:widowControl w:val="0"/>
              <w:suppressAutoHyphens/>
              <w:autoSpaceDE w:val="0"/>
              <w:spacing w:after="0" w:line="240" w:lineRule="auto"/>
              <w:ind w:left="269" w:right="113"/>
              <w:jc w:val="both"/>
              <w:rPr>
                <w:rFonts w:ascii="Times New Roman" w:hAnsi="Times New Roman"/>
                <w:sz w:val="24"/>
                <w:szCs w:val="24"/>
                <w:lang w:val="uk-UA"/>
              </w:rPr>
            </w:pPr>
            <w:r w:rsidRPr="006C12CA">
              <w:rPr>
                <w:rFonts w:ascii="Times New Roman" w:hAnsi="Times New Roman"/>
                <w:bCs/>
                <w:sz w:val="24"/>
                <w:szCs w:val="24"/>
                <w:lang w:val="uk-UA"/>
              </w:rPr>
              <w:t>-  тендерна  пропозиція за формою наведеною у додатку №1</w:t>
            </w:r>
          </w:p>
          <w:p w:rsidR="00F862C7" w:rsidRPr="006C12CA" w:rsidRDefault="00F862C7" w:rsidP="00F862C7">
            <w:pPr>
              <w:widowControl w:val="0"/>
              <w:suppressAutoHyphens/>
              <w:autoSpaceDE w:val="0"/>
              <w:spacing w:after="0" w:line="240" w:lineRule="auto"/>
              <w:ind w:left="269" w:right="113"/>
              <w:jc w:val="both"/>
              <w:rPr>
                <w:rFonts w:ascii="Times New Roman" w:hAnsi="Times New Roman"/>
                <w:sz w:val="24"/>
                <w:szCs w:val="24"/>
                <w:lang w:val="uk-UA"/>
              </w:rPr>
            </w:pPr>
            <w:r w:rsidRPr="006C12CA">
              <w:rPr>
                <w:rFonts w:ascii="Times New Roman" w:hAnsi="Times New Roman"/>
                <w:color w:val="000000"/>
                <w:sz w:val="24"/>
                <w:szCs w:val="24"/>
                <w:lang w:val="uk-UA"/>
              </w:rPr>
              <w:t xml:space="preserve">- </w:t>
            </w:r>
            <w:r w:rsidRPr="006C12CA">
              <w:rPr>
                <w:rFonts w:ascii="Times New Roman" w:hAnsi="Times New Roman"/>
                <w:sz w:val="24"/>
                <w:szCs w:val="24"/>
                <w:lang w:val="uk-UA"/>
              </w:rPr>
              <w:t xml:space="preserve">інформація та документами, що підтверджують відповідність учасника кваліфікаційним критеріям; </w:t>
            </w:r>
          </w:p>
          <w:p w:rsidR="00F862C7" w:rsidRPr="006C12CA" w:rsidRDefault="00F862C7" w:rsidP="00F862C7">
            <w:pPr>
              <w:widowControl w:val="0"/>
              <w:suppressAutoHyphens/>
              <w:autoSpaceDE w:val="0"/>
              <w:spacing w:after="0" w:line="240" w:lineRule="auto"/>
              <w:ind w:left="269" w:right="113"/>
              <w:jc w:val="both"/>
              <w:rPr>
                <w:rFonts w:ascii="Times New Roman" w:hAnsi="Times New Roman"/>
                <w:sz w:val="24"/>
                <w:szCs w:val="24"/>
                <w:lang w:val="uk-UA"/>
              </w:rPr>
            </w:pPr>
            <w:r w:rsidRPr="006C12CA">
              <w:rPr>
                <w:rFonts w:ascii="Times New Roman" w:hAnsi="Times New Roman"/>
                <w:sz w:val="24"/>
                <w:szCs w:val="24"/>
                <w:lang w:val="uk-UA"/>
              </w:rPr>
              <w:t>- інформація щодо відповідності учасника вимогам, визначеним у статті 17 Закону;</w:t>
            </w:r>
          </w:p>
          <w:p w:rsidR="00F862C7" w:rsidRPr="006C12CA" w:rsidRDefault="00F862C7" w:rsidP="00F862C7">
            <w:pPr>
              <w:widowControl w:val="0"/>
              <w:suppressAutoHyphens/>
              <w:autoSpaceDE w:val="0"/>
              <w:spacing w:after="0" w:line="240" w:lineRule="auto"/>
              <w:ind w:left="269" w:right="113"/>
              <w:jc w:val="both"/>
              <w:rPr>
                <w:rFonts w:ascii="Times New Roman" w:hAnsi="Times New Roman"/>
                <w:sz w:val="24"/>
                <w:szCs w:val="24"/>
                <w:lang w:val="uk-UA"/>
              </w:rPr>
            </w:pPr>
            <w:r w:rsidRPr="006C12CA">
              <w:rPr>
                <w:rFonts w:ascii="Times New Roman" w:hAnsi="Times New Roman"/>
                <w:sz w:val="24"/>
                <w:szCs w:val="24"/>
                <w:lang w:val="uk-UA"/>
              </w:rPr>
              <w:t>- інформація, що містить технічний опис предмета закупівлі  та документи, що підтверджують  відповідність  технічним, якісним, кількісним та іншим вимогам предмета закупівлі, встановленим замовником.</w:t>
            </w:r>
          </w:p>
          <w:p w:rsidR="00F862C7" w:rsidRPr="006C12CA" w:rsidRDefault="00F862C7" w:rsidP="00F862C7">
            <w:pPr>
              <w:spacing w:after="0" w:line="240" w:lineRule="auto"/>
              <w:ind w:firstLine="269"/>
              <w:jc w:val="both"/>
              <w:rPr>
                <w:rFonts w:ascii="Times New Roman" w:hAnsi="Times New Roman"/>
                <w:sz w:val="24"/>
                <w:szCs w:val="24"/>
                <w:lang w:val="uk-UA"/>
              </w:rPr>
            </w:pPr>
            <w:r w:rsidRPr="006C12CA">
              <w:rPr>
                <w:rFonts w:ascii="Times New Roman" w:hAnsi="Times New Roman"/>
                <w:sz w:val="24"/>
                <w:szCs w:val="24"/>
                <w:lang w:val="uk-UA"/>
              </w:rPr>
              <w:t>-</w:t>
            </w:r>
            <w:r w:rsidR="00613309" w:rsidRPr="006C12CA">
              <w:rPr>
                <w:rFonts w:ascii="Times New Roman" w:hAnsi="Times New Roman"/>
                <w:sz w:val="24"/>
                <w:szCs w:val="24"/>
                <w:lang w:val="uk-UA"/>
              </w:rPr>
              <w:t xml:space="preserve"> </w:t>
            </w:r>
            <w:r w:rsidRPr="006C12CA">
              <w:rPr>
                <w:rFonts w:ascii="Times New Roman" w:hAnsi="Times New Roman"/>
                <w:sz w:val="24"/>
                <w:szCs w:val="24"/>
                <w:lang w:val="uk-UA"/>
              </w:rPr>
              <w:t>Довідка в довільній формі за підписом керівника або уповноваженої особи учасника щодо уповноваженої</w:t>
            </w:r>
            <w:r w:rsidRPr="006C12CA">
              <w:rPr>
                <w:rFonts w:ascii="Times New Roman" w:hAnsi="Times New Roman"/>
                <w:color w:val="000000"/>
                <w:sz w:val="24"/>
                <w:szCs w:val="24"/>
                <w:lang w:val="uk-UA"/>
              </w:rPr>
              <w:t xml:space="preserve"> особи або представника учасника процедури закупівлі щодо підпису документів тендерної пропозиції та договору </w:t>
            </w:r>
            <w:r w:rsidRPr="006C12CA">
              <w:rPr>
                <w:rFonts w:ascii="Times New Roman" w:hAnsi="Times New Roman"/>
                <w:sz w:val="24"/>
                <w:szCs w:val="24"/>
                <w:lang w:val="uk-UA"/>
              </w:rPr>
              <w:t xml:space="preserve"> з відомостями про учасника. </w:t>
            </w:r>
          </w:p>
          <w:p w:rsidR="00F862C7" w:rsidRPr="006C12CA" w:rsidRDefault="00F862C7" w:rsidP="00F862C7">
            <w:pPr>
              <w:spacing w:after="0" w:line="240" w:lineRule="auto"/>
              <w:ind w:firstLine="269"/>
              <w:jc w:val="both"/>
              <w:rPr>
                <w:rFonts w:ascii="Times New Roman" w:hAnsi="Times New Roman"/>
                <w:sz w:val="24"/>
                <w:szCs w:val="24"/>
                <w:lang w:val="uk-UA"/>
              </w:rPr>
            </w:pPr>
            <w:r w:rsidRPr="006C12CA">
              <w:rPr>
                <w:rFonts w:ascii="Times New Roman" w:hAnsi="Times New Roman"/>
                <w:sz w:val="24"/>
                <w:szCs w:val="24"/>
                <w:lang w:val="uk-UA"/>
              </w:rPr>
              <w:t xml:space="preserve">Документи, що підтверджують повноваження особи яка </w:t>
            </w:r>
            <w:r w:rsidRPr="006C12CA">
              <w:rPr>
                <w:rFonts w:ascii="Times New Roman" w:hAnsi="Times New Roman"/>
                <w:sz w:val="24"/>
                <w:szCs w:val="24"/>
                <w:lang w:val="uk-UA"/>
              </w:rPr>
              <w:lastRenderedPageBreak/>
              <w:t xml:space="preserve">буде підписувати  тендерну пропозицію та договір про закупівлю: </w:t>
            </w:r>
          </w:p>
          <w:p w:rsidR="00F862C7" w:rsidRPr="006C12CA" w:rsidRDefault="00F862C7" w:rsidP="00F862C7">
            <w:pPr>
              <w:suppressAutoHyphens/>
              <w:spacing w:after="0" w:line="240" w:lineRule="auto"/>
              <w:ind w:firstLine="269"/>
              <w:jc w:val="both"/>
              <w:rPr>
                <w:rFonts w:ascii="Times New Roman" w:hAnsi="Times New Roman"/>
                <w:sz w:val="24"/>
                <w:szCs w:val="24"/>
                <w:lang w:val="uk-UA"/>
              </w:rPr>
            </w:pPr>
            <w:r w:rsidRPr="006C12CA">
              <w:rPr>
                <w:rFonts w:ascii="Times New Roman" w:hAnsi="Times New Roman"/>
                <w:sz w:val="24"/>
                <w:szCs w:val="24"/>
                <w:lang w:val="uk-UA" w:eastAsia="zh-CN"/>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договору. </w:t>
            </w:r>
            <w:r w:rsidRPr="006C12CA">
              <w:rPr>
                <w:rFonts w:ascii="Times New Roman" w:hAnsi="Times New Roman"/>
                <w:sz w:val="24"/>
                <w:szCs w:val="24"/>
                <w:lang w:val="uk-UA"/>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F862C7" w:rsidRPr="006C12CA" w:rsidRDefault="00F862C7" w:rsidP="00F862C7">
            <w:pPr>
              <w:widowControl w:val="0"/>
              <w:tabs>
                <w:tab w:val="left" w:pos="10381"/>
              </w:tabs>
              <w:suppressAutoHyphens/>
              <w:autoSpaceDE w:val="0"/>
              <w:spacing w:after="0" w:line="240" w:lineRule="auto"/>
              <w:ind w:firstLine="410"/>
              <w:jc w:val="both"/>
              <w:rPr>
                <w:rFonts w:ascii="Times New Roman" w:hAnsi="Times New Roman"/>
                <w:sz w:val="24"/>
                <w:szCs w:val="24"/>
                <w:lang w:val="uk-UA" w:eastAsia="zh-CN"/>
              </w:rPr>
            </w:pPr>
            <w:r w:rsidRPr="006C12CA">
              <w:rPr>
                <w:rFonts w:ascii="Times New Roman" w:hAnsi="Times New Roman"/>
                <w:bCs/>
                <w:color w:val="000000"/>
                <w:sz w:val="24"/>
                <w:szCs w:val="24"/>
                <w:lang w:val="uk-UA" w:eastAsia="zh-CN"/>
              </w:rPr>
              <w:t>- копія</w:t>
            </w:r>
            <w:r w:rsidRPr="006C12CA">
              <w:rPr>
                <w:rFonts w:ascii="Times New Roman" w:hAnsi="Times New Roman"/>
                <w:bCs/>
                <w:color w:val="FF0000"/>
                <w:sz w:val="24"/>
                <w:szCs w:val="24"/>
                <w:lang w:val="uk-UA" w:eastAsia="zh-CN"/>
              </w:rPr>
              <w:t xml:space="preserve"> </w:t>
            </w:r>
            <w:r w:rsidRPr="006C12CA">
              <w:rPr>
                <w:rFonts w:ascii="Times New Roman" w:hAnsi="Times New Roman"/>
                <w:color w:val="000000"/>
                <w:sz w:val="24"/>
                <w:szCs w:val="24"/>
                <w:lang w:val="uk-UA" w:eastAsia="zh-CN"/>
              </w:rPr>
              <w:t xml:space="preserve">Статуту з відміткою державного реєстратора </w:t>
            </w:r>
            <w:r w:rsidRPr="006C12CA">
              <w:rPr>
                <w:rFonts w:ascii="Times New Roman" w:hAnsi="Times New Roman"/>
                <w:iCs/>
                <w:color w:val="000000"/>
                <w:sz w:val="24"/>
                <w:szCs w:val="24"/>
                <w:lang w:val="uk-UA" w:eastAsia="zh-CN"/>
              </w:rPr>
              <w:t>(у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w:t>
            </w:r>
            <w:r w:rsidRPr="006C12CA">
              <w:rPr>
                <w:rFonts w:ascii="Times New Roman" w:hAnsi="Times New Roman"/>
                <w:i/>
                <w:iCs/>
                <w:color w:val="000000"/>
                <w:sz w:val="24"/>
                <w:szCs w:val="24"/>
                <w:lang w:val="uk-UA" w:eastAsia="zh-CN"/>
              </w:rPr>
              <w:t xml:space="preserve">у </w:t>
            </w:r>
            <w:r w:rsidRPr="006C12CA">
              <w:rPr>
                <w:rFonts w:ascii="Times New Roman" w:hAnsi="Times New Roman"/>
                <w:sz w:val="24"/>
                <w:szCs w:val="24"/>
                <w:lang w:val="uk-UA" w:eastAsia="zh-CN"/>
              </w:rPr>
              <w:t>або інший установчий документ зі змінами (у випадку законодавчо обумовленої відсутності Статуту).</w:t>
            </w:r>
          </w:p>
          <w:p w:rsidR="00F862C7" w:rsidRPr="006C12CA" w:rsidRDefault="00F862C7" w:rsidP="00F862C7">
            <w:pPr>
              <w:suppressAutoHyphens/>
              <w:spacing w:after="0" w:line="240" w:lineRule="auto"/>
              <w:ind w:firstLine="410"/>
              <w:jc w:val="both"/>
              <w:rPr>
                <w:rFonts w:ascii="Times New Roman" w:hAnsi="Times New Roman"/>
                <w:sz w:val="24"/>
                <w:szCs w:val="24"/>
                <w:lang w:val="uk-UA" w:eastAsia="zh-CN"/>
              </w:rPr>
            </w:pPr>
            <w:r w:rsidRPr="006C12CA">
              <w:rPr>
                <w:rFonts w:ascii="Times New Roman" w:hAnsi="Times New Roman"/>
                <w:sz w:val="24"/>
                <w:szCs w:val="24"/>
                <w:lang w:val="uk-UA" w:eastAsia="zh-CN"/>
              </w:rPr>
              <w:t>- довідка з обслуговуючого банку про відсутність (наявність) заборгованості за кредитами (дата видачі не більше 30-ти днів відносно дати розкриття тендерної пропозиції) або   довідку про відкриття рахунку в банку.</w:t>
            </w:r>
          </w:p>
          <w:p w:rsidR="00F862C7" w:rsidRPr="006C12CA" w:rsidRDefault="00F862C7" w:rsidP="00F862C7">
            <w:pPr>
              <w:widowControl w:val="0"/>
              <w:spacing w:after="0"/>
              <w:ind w:right="57" w:firstLine="410"/>
              <w:jc w:val="both"/>
              <w:rPr>
                <w:rFonts w:ascii="Times New Roman" w:hAnsi="Times New Roman"/>
                <w:sz w:val="24"/>
                <w:szCs w:val="24"/>
                <w:lang w:val="uk-UA"/>
              </w:rPr>
            </w:pPr>
            <w:r w:rsidRPr="006C12CA">
              <w:rPr>
                <w:rFonts w:ascii="Times New Roman" w:hAnsi="Times New Roman"/>
                <w:sz w:val="24"/>
                <w:szCs w:val="24"/>
                <w:lang w:val="uk-UA" w:eastAsia="zh-CN"/>
              </w:rPr>
              <w:t>-</w:t>
            </w:r>
            <w:r w:rsidRPr="006C12CA">
              <w:rPr>
                <w:rFonts w:ascii="Times New Roman" w:hAnsi="Times New Roman"/>
                <w:sz w:val="24"/>
                <w:szCs w:val="24"/>
                <w:lang w:val="uk-UA"/>
              </w:rPr>
              <w:t xml:space="preserve"> 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p>
          <w:p w:rsidR="00F862C7" w:rsidRPr="006C12CA" w:rsidRDefault="00F862C7" w:rsidP="00F862C7">
            <w:pPr>
              <w:widowControl w:val="0"/>
              <w:spacing w:after="0"/>
              <w:ind w:right="57" w:firstLine="410"/>
              <w:jc w:val="both"/>
              <w:rPr>
                <w:rFonts w:ascii="Times New Roman" w:hAnsi="Times New Roman"/>
                <w:sz w:val="24"/>
                <w:szCs w:val="24"/>
                <w:lang w:val="uk-UA"/>
              </w:rPr>
            </w:pPr>
            <w:r w:rsidRPr="006C12CA">
              <w:rPr>
                <w:rFonts w:ascii="Times New Roman" w:hAnsi="Times New Roman"/>
                <w:sz w:val="24"/>
                <w:szCs w:val="24"/>
                <w:lang w:val="uk-UA"/>
              </w:rPr>
              <w:t>- інші документи передбачені цією документацією.</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w:t>
            </w:r>
            <w:r w:rsidRPr="006C12CA">
              <w:rPr>
                <w:rFonts w:ascii="Times New Roman" w:eastAsia="Times New Roman" w:hAnsi="Times New Roman"/>
                <w:sz w:val="24"/>
                <w:szCs w:val="24"/>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D84B05" w:rsidRPr="006C12CA" w:rsidRDefault="003775F0" w:rsidP="00D84B05">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D84B05" w:rsidRPr="006C12CA" w:rsidRDefault="00D84B05" w:rsidP="00D84B05">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6C12CA">
              <w:rPr>
                <w:rFonts w:ascii="Times New Roman" w:eastAsia="Times New Roman" w:hAnsi="Times New Roman"/>
                <w:sz w:val="24"/>
                <w:szCs w:val="24"/>
                <w:lang w:val="uk-UA" w:eastAsia="ru-RU"/>
              </w:rPr>
              <w:t>скан</w:t>
            </w:r>
            <w:proofErr w:type="spellEnd"/>
            <w:r w:rsidRPr="006C12CA">
              <w:rPr>
                <w:rFonts w:ascii="Times New Roman" w:eastAsia="Times New Roman" w:hAnsi="Times New Roman"/>
                <w:sz w:val="24"/>
                <w:szCs w:val="24"/>
                <w:lang w:val="uk-UA" w:eastAsia="ru-RU"/>
              </w:rPr>
              <w:t xml:space="preserve">-копій через електронну систему закупівель. Пропозиція учасника має відповідати ряду вимог: </w:t>
            </w:r>
          </w:p>
          <w:p w:rsidR="00D84B05" w:rsidRPr="006C12CA" w:rsidRDefault="00D84B05" w:rsidP="00D84B05">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1) документи мають бути чіткими та розбірливими для читання;</w:t>
            </w:r>
          </w:p>
          <w:p w:rsidR="00D84B05" w:rsidRPr="006C12CA" w:rsidRDefault="00D84B05" w:rsidP="00D84B05">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2) пропозиція учасника повинна бути підписана  КЕП;</w:t>
            </w:r>
          </w:p>
          <w:p w:rsidR="00D84B05" w:rsidRPr="006C12CA" w:rsidRDefault="00D84B05" w:rsidP="00D84B05">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D84B05" w:rsidRPr="006C12CA" w:rsidRDefault="00D84B05" w:rsidP="00D84B05">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Винятки:</w:t>
            </w:r>
          </w:p>
          <w:p w:rsidR="00D84B05" w:rsidRPr="006C12CA" w:rsidRDefault="00D84B05" w:rsidP="00D84B05">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D84B05" w:rsidRPr="006C12CA" w:rsidRDefault="00D84B05" w:rsidP="00D84B05">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775F0" w:rsidRPr="006C12CA" w:rsidRDefault="00D84B05" w:rsidP="00D84B05">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6C12CA">
              <w:rPr>
                <w:rFonts w:ascii="Times New Roman" w:eastAsia="Times New Roman" w:hAnsi="Times New Roman"/>
                <w:sz w:val="24"/>
                <w:szCs w:val="24"/>
                <w:lang w:val="uk-UA" w:eastAsia="ru-RU"/>
              </w:rPr>
              <w:t>засвідчувального</w:t>
            </w:r>
            <w:proofErr w:type="spellEnd"/>
            <w:r w:rsidRPr="006C12CA">
              <w:rPr>
                <w:rFonts w:ascii="Times New Roman" w:eastAsia="Times New Roman" w:hAnsi="Times New Roman"/>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w:t>
            </w:r>
            <w:r w:rsidRPr="006C12CA">
              <w:rPr>
                <w:rFonts w:ascii="Times New Roman" w:eastAsia="Times New Roman" w:hAnsi="Times New Roman"/>
                <w:sz w:val="24"/>
                <w:szCs w:val="24"/>
                <w:lang w:val="uk-UA" w:eastAsia="ru-RU"/>
              </w:rPr>
              <w:lastRenderedPageBreak/>
              <w:t>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6C12CA">
              <w:rPr>
                <w:rFonts w:ascii="Times New Roman" w:eastAsia="Times New Roman" w:hAnsi="Times New Roman"/>
                <w:sz w:val="24"/>
                <w:szCs w:val="24"/>
                <w:lang w:val="uk-UA" w:eastAsia="ru-RU"/>
              </w:rPr>
              <w:t>их</w:t>
            </w:r>
            <w:proofErr w:type="spellEnd"/>
            <w:r w:rsidRPr="006C12CA">
              <w:rPr>
                <w:rFonts w:ascii="Times New Roman" w:eastAsia="Times New Roman" w:hAnsi="Times New Roman"/>
                <w:sz w:val="24"/>
                <w:szCs w:val="24"/>
                <w:lang w:val="uk-UA" w:eastAsia="ru-RU"/>
              </w:rPr>
              <w:t>) документа(</w:t>
            </w:r>
            <w:proofErr w:type="spellStart"/>
            <w:r w:rsidRPr="006C12CA">
              <w:rPr>
                <w:rFonts w:ascii="Times New Roman" w:eastAsia="Times New Roman" w:hAnsi="Times New Roman"/>
                <w:sz w:val="24"/>
                <w:szCs w:val="24"/>
                <w:lang w:val="uk-UA" w:eastAsia="ru-RU"/>
              </w:rPr>
              <w:t>ів</w:t>
            </w:r>
            <w:proofErr w:type="spellEnd"/>
            <w:r w:rsidRPr="006C12CA">
              <w:rPr>
                <w:rFonts w:ascii="Times New Roman" w:eastAsia="Times New Roman" w:hAnsi="Times New Roman"/>
                <w:sz w:val="24"/>
                <w:szCs w:val="24"/>
                <w:lang w:val="uk-UA"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775F0" w:rsidRPr="006C12CA" w:rsidRDefault="003775F0" w:rsidP="003775F0">
            <w:pPr>
              <w:spacing w:before="150" w:after="150" w:line="240" w:lineRule="auto"/>
              <w:jc w:val="both"/>
              <w:rPr>
                <w:rFonts w:ascii="Times New Roman" w:eastAsia="Times New Roman" w:hAnsi="Times New Roman"/>
                <w:b/>
                <w:sz w:val="24"/>
                <w:szCs w:val="24"/>
                <w:lang w:val="uk-UA" w:eastAsia="ru-RU"/>
              </w:rPr>
            </w:pPr>
            <w:r w:rsidRPr="006C12CA">
              <w:rPr>
                <w:rFonts w:ascii="Times New Roman" w:eastAsia="Times New Roman" w:hAnsi="Times New Roman"/>
                <w:b/>
                <w:sz w:val="24"/>
                <w:szCs w:val="24"/>
                <w:lang w:val="uk-UA" w:eastAsia="ru-RU"/>
              </w:rPr>
              <w:t>Перелік</w:t>
            </w:r>
            <w:r w:rsidRPr="006C12CA">
              <w:rPr>
                <w:rFonts w:ascii="Times New Roman" w:hAnsi="Times New Roman"/>
                <w:b/>
                <w:sz w:val="24"/>
                <w:szCs w:val="24"/>
                <w:lang w:val="uk-UA"/>
              </w:rPr>
              <w:t xml:space="preserve"> </w:t>
            </w:r>
            <w:r w:rsidRPr="006C12CA">
              <w:rPr>
                <w:rFonts w:ascii="Times New Roman" w:eastAsia="Times New Roman" w:hAnsi="Times New Roman"/>
                <w:b/>
                <w:sz w:val="24"/>
                <w:szCs w:val="24"/>
                <w:lang w:val="uk-UA" w:eastAsia="ru-RU"/>
              </w:rPr>
              <w:t>формальних помилок, затверджений наказом Мінекономіки від 15.04.2020 № 710:</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775F0" w:rsidRPr="006C12CA" w:rsidRDefault="003775F0" w:rsidP="005509D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уживання великої літери; </w:t>
            </w:r>
          </w:p>
          <w:p w:rsidR="003775F0" w:rsidRPr="006C12CA" w:rsidRDefault="003775F0" w:rsidP="005509D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3775F0" w:rsidRPr="006C12CA" w:rsidRDefault="003775F0" w:rsidP="005509D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3775F0" w:rsidRPr="006C12CA" w:rsidRDefault="003775F0" w:rsidP="005509D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775F0" w:rsidRPr="006C12CA" w:rsidRDefault="003775F0" w:rsidP="005509D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3775F0" w:rsidRPr="006C12CA" w:rsidRDefault="003775F0" w:rsidP="005509D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написання слів разом та/або окремо, та/або через дефіс; </w:t>
            </w:r>
          </w:p>
          <w:p w:rsidR="003775F0" w:rsidRPr="006C12CA" w:rsidRDefault="003775F0" w:rsidP="005509D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w:t>
            </w:r>
            <w:r w:rsidRPr="006C12CA">
              <w:rPr>
                <w:rFonts w:ascii="Times New Roman" w:eastAsia="Times New Roman" w:hAnsi="Times New Roman"/>
                <w:sz w:val="24"/>
                <w:szCs w:val="24"/>
                <w:lang w:val="uk-UA" w:eastAsia="ru-RU"/>
              </w:rPr>
              <w:lastRenderedPageBreak/>
              <w:t xml:space="preserve">закупівлі (у разі її використання). </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775F0" w:rsidRPr="006C12CA" w:rsidRDefault="003775F0" w:rsidP="003775F0">
            <w:pPr>
              <w:spacing w:before="150" w:after="150" w:line="240" w:lineRule="auto"/>
              <w:jc w:val="both"/>
              <w:rPr>
                <w:rFonts w:ascii="Times New Roman" w:eastAsia="Times New Roman" w:hAnsi="Times New Roman"/>
                <w:sz w:val="24"/>
                <w:szCs w:val="24"/>
                <w:lang w:val="uk-UA" w:eastAsia="ru-RU"/>
              </w:rPr>
            </w:pPr>
            <w:r w:rsidRPr="006C12C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75F0" w:rsidRPr="006C12CA" w:rsidRDefault="003775F0" w:rsidP="00092656">
            <w:pPr>
              <w:pStyle w:val="a4"/>
              <w:spacing w:before="150" w:after="150" w:line="240" w:lineRule="auto"/>
              <w:jc w:val="both"/>
              <w:rPr>
                <w:rFonts w:ascii="Times New Roman" w:eastAsia="Times New Roman" w:hAnsi="Times New Roman"/>
                <w:sz w:val="24"/>
                <w:szCs w:val="24"/>
                <w:lang w:val="uk-UA" w:eastAsia="ru-RU"/>
              </w:rPr>
            </w:pPr>
          </w:p>
        </w:tc>
      </w:tr>
      <w:tr w:rsidR="006C12CA" w:rsidRPr="00ED462A" w:rsidTr="009B742A">
        <w:tc>
          <w:tcPr>
            <w:tcW w:w="511" w:type="pct"/>
            <w:gridSpan w:val="2"/>
            <w:shd w:val="clear" w:color="auto" w:fill="FFFFFF"/>
            <w:hideMark/>
          </w:tcPr>
          <w:p w:rsidR="003775F0" w:rsidRPr="00AD1483" w:rsidRDefault="003775F0"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lastRenderedPageBreak/>
              <w:t>2</w:t>
            </w:r>
          </w:p>
        </w:tc>
        <w:tc>
          <w:tcPr>
            <w:tcW w:w="1416" w:type="pct"/>
            <w:shd w:val="clear" w:color="auto" w:fill="FFFFFF"/>
            <w:hideMark/>
          </w:tcPr>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Забезпечення тендерної пропозиції</w:t>
            </w:r>
          </w:p>
        </w:tc>
        <w:tc>
          <w:tcPr>
            <w:tcW w:w="3073" w:type="pct"/>
            <w:shd w:val="clear" w:color="auto" w:fill="FFFFFF"/>
            <w:hideMark/>
          </w:tcPr>
          <w:p w:rsidR="00AD1483" w:rsidRPr="00AD1483" w:rsidRDefault="00AD1483" w:rsidP="00AD1483">
            <w:pPr>
              <w:pStyle w:val="Default"/>
              <w:spacing w:line="276" w:lineRule="auto"/>
              <w:jc w:val="both"/>
              <w:rPr>
                <w:lang w:val="uk-UA"/>
              </w:rPr>
            </w:pPr>
            <w:r>
              <w:rPr>
                <w:lang w:val="uk-UA"/>
              </w:rPr>
              <w:t xml:space="preserve">        </w:t>
            </w:r>
            <w:r w:rsidRPr="00AD1483">
              <w:rPr>
                <w:lang w:val="uk-UA"/>
              </w:rPr>
              <w:t xml:space="preserve">Замовником вимагається внесення учасником забезпечення тендерної пропозиції. </w:t>
            </w:r>
          </w:p>
          <w:p w:rsidR="00AD1483" w:rsidRPr="00AD1483" w:rsidRDefault="00AD1483" w:rsidP="00AD1483">
            <w:pPr>
              <w:pStyle w:val="Default"/>
              <w:spacing w:line="276" w:lineRule="auto"/>
              <w:jc w:val="both"/>
              <w:rPr>
                <w:lang w:val="uk-UA"/>
              </w:rPr>
            </w:pPr>
            <w:r w:rsidRPr="00AD1483">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AD1483" w:rsidRPr="00AD1483" w:rsidRDefault="00AD1483" w:rsidP="00AD1483">
            <w:pPr>
              <w:pStyle w:val="Default"/>
              <w:spacing w:line="276" w:lineRule="auto"/>
              <w:jc w:val="both"/>
              <w:rPr>
                <w:bCs/>
                <w:color w:val="auto"/>
                <w:lang w:val="uk-UA"/>
              </w:rPr>
            </w:pPr>
            <w:r w:rsidRPr="00AD1483">
              <w:rPr>
                <w:color w:val="auto"/>
                <w:lang w:val="uk-UA"/>
              </w:rPr>
              <w:t>Сума забезпечення: у розмірі</w:t>
            </w:r>
            <w:r w:rsidR="006C12CA">
              <w:rPr>
                <w:color w:val="auto"/>
                <w:lang w:val="uk-UA"/>
              </w:rPr>
              <w:t xml:space="preserve"> 46000,</w:t>
            </w:r>
            <w:r w:rsidR="006C12CA" w:rsidRPr="006C12CA">
              <w:rPr>
                <w:color w:val="auto"/>
                <w:lang w:val="uk-UA"/>
              </w:rPr>
              <w:t>00</w:t>
            </w:r>
            <w:r w:rsidRPr="006C12CA">
              <w:rPr>
                <w:bCs/>
                <w:color w:val="auto"/>
                <w:lang w:val="uk-UA"/>
              </w:rPr>
              <w:t>грн. (</w:t>
            </w:r>
            <w:r w:rsidR="006C12CA" w:rsidRPr="006C12CA">
              <w:rPr>
                <w:bCs/>
                <w:color w:val="auto"/>
                <w:lang w:val="uk-UA"/>
              </w:rPr>
              <w:t xml:space="preserve"> сорок шість тисяч </w:t>
            </w:r>
            <w:r w:rsidRPr="006C12CA">
              <w:rPr>
                <w:bCs/>
                <w:color w:val="auto"/>
                <w:lang w:val="uk-UA"/>
              </w:rPr>
              <w:t>гривень 00 коп.)</w:t>
            </w:r>
          </w:p>
          <w:p w:rsidR="00AD1483" w:rsidRPr="00AD1483" w:rsidRDefault="00AD1483" w:rsidP="00AD1483">
            <w:pPr>
              <w:pStyle w:val="Default"/>
              <w:spacing w:line="276" w:lineRule="auto"/>
              <w:jc w:val="both"/>
              <w:rPr>
                <w:lang w:val="uk-UA"/>
              </w:rPr>
            </w:pPr>
            <w:r w:rsidRPr="00AD1483">
              <w:rPr>
                <w:lang w:val="uk-UA"/>
              </w:rPr>
              <w:t xml:space="preserve">Строк дії забезпечення: відповідно до п.3.4.1 розділу ІІІ тендерної документації. </w:t>
            </w:r>
          </w:p>
          <w:p w:rsidR="00AD1483" w:rsidRPr="00AD1483" w:rsidRDefault="00AD1483" w:rsidP="00AD1483">
            <w:pPr>
              <w:pStyle w:val="Default"/>
              <w:spacing w:line="276" w:lineRule="auto"/>
              <w:jc w:val="both"/>
              <w:rPr>
                <w:lang w:val="uk-UA"/>
              </w:rPr>
            </w:pPr>
            <w:r w:rsidRPr="00AD1483">
              <w:rPr>
                <w:bCs/>
                <w:iCs/>
                <w:lang w:val="uk-UA"/>
              </w:rPr>
              <w:t xml:space="preserve">В гарантії обов’язково повинні бути зазначені початковий та </w:t>
            </w:r>
            <w:r w:rsidRPr="00AD1483">
              <w:rPr>
                <w:bCs/>
                <w:iCs/>
                <w:lang w:val="uk-UA"/>
              </w:rPr>
              <w:lastRenderedPageBreak/>
              <w:t xml:space="preserve">кінцевий термін її дії. </w:t>
            </w:r>
          </w:p>
          <w:p w:rsidR="006C12CA" w:rsidRPr="00AD1483" w:rsidRDefault="00AD1483" w:rsidP="006C12CA">
            <w:pPr>
              <w:pStyle w:val="Default"/>
              <w:spacing w:line="276" w:lineRule="auto"/>
              <w:jc w:val="both"/>
              <w:rPr>
                <w:bCs/>
                <w:color w:val="auto"/>
                <w:lang w:val="uk-UA"/>
              </w:rPr>
            </w:pPr>
            <w:r w:rsidRPr="00AD1483">
              <w:rPr>
                <w:lang w:val="uk-UA"/>
              </w:rPr>
              <w:t xml:space="preserve">Вид забезпечення: </w:t>
            </w:r>
            <w:r w:rsidRPr="00AD1483">
              <w:rPr>
                <w:bCs/>
                <w:lang w:val="uk-UA"/>
              </w:rPr>
              <w:t xml:space="preserve">гарантія (банківська гарантія) </w:t>
            </w:r>
            <w:r w:rsidRPr="00AD1483">
              <w:rPr>
                <w:lang w:val="uk-UA"/>
              </w:rPr>
              <w:t xml:space="preserve">подається у вигляді Електронної банківської гарантії, яка надається одночасно з поданням тендерної  пропозиції у формі PDF з накладанням ЕЦП гаранта </w:t>
            </w:r>
            <w:r w:rsidRPr="00AD1483">
              <w:rPr>
                <w:b/>
                <w:lang w:val="uk-UA"/>
              </w:rPr>
              <w:t>на суму:</w:t>
            </w:r>
            <w:r w:rsidRPr="00AD1483">
              <w:rPr>
                <w:b/>
                <w:color w:val="auto"/>
                <w:lang w:val="uk-UA"/>
              </w:rPr>
              <w:t xml:space="preserve"> </w:t>
            </w:r>
            <w:r w:rsidR="006C12CA">
              <w:rPr>
                <w:color w:val="auto"/>
                <w:lang w:val="uk-UA"/>
              </w:rPr>
              <w:t>46000,</w:t>
            </w:r>
            <w:r w:rsidR="006C12CA" w:rsidRPr="006C12CA">
              <w:rPr>
                <w:color w:val="auto"/>
                <w:lang w:val="uk-UA"/>
              </w:rPr>
              <w:t>00</w:t>
            </w:r>
            <w:r w:rsidR="006C12CA" w:rsidRPr="006C12CA">
              <w:rPr>
                <w:bCs/>
                <w:color w:val="auto"/>
                <w:lang w:val="uk-UA"/>
              </w:rPr>
              <w:t>грн. ( сорок шість тисяч гривень 00 коп.)</w:t>
            </w:r>
          </w:p>
          <w:p w:rsidR="00AD1483" w:rsidRPr="00AD1483" w:rsidRDefault="00AD1483" w:rsidP="00AD1483">
            <w:pPr>
              <w:pStyle w:val="Default"/>
              <w:spacing w:line="276" w:lineRule="auto"/>
              <w:jc w:val="both"/>
              <w:rPr>
                <w:lang w:val="uk-UA"/>
              </w:rPr>
            </w:pPr>
            <w:r w:rsidRPr="00AD1483">
              <w:rPr>
                <w:b/>
                <w:bCs/>
                <w:color w:val="auto"/>
                <w:lang w:val="uk-UA"/>
              </w:rPr>
              <w:t xml:space="preserve"> </w:t>
            </w:r>
            <w:r w:rsidRPr="00AD1483">
              <w:rPr>
                <w:lang w:val="uk-UA"/>
              </w:rPr>
              <w:t xml:space="preserve">Електронна банківська гарантія повинна бути безумовною (свідчити про безумовний обов'язок банку сплатити на користь Замовника протягом 5 робочих днів повну суму забезпечення тендерної пропозиції за першою письмовою вимогою Замовника, що складена у довільній формі, згідно з реквізитами, зазначеними у письмовій </w:t>
            </w:r>
            <w:proofErr w:type="spellStart"/>
            <w:r w:rsidRPr="00AD1483">
              <w:rPr>
                <w:lang w:val="uk-UA"/>
              </w:rPr>
              <w:t>вимозі</w:t>
            </w:r>
            <w:proofErr w:type="spellEnd"/>
            <w:r w:rsidRPr="00AD1483">
              <w:rPr>
                <w:lang w:val="uk-UA"/>
              </w:rPr>
              <w:t xml:space="preserve"> </w:t>
            </w:r>
            <w:proofErr w:type="spellStart"/>
            <w:r w:rsidRPr="00AD1483">
              <w:rPr>
                <w:lang w:val="uk-UA"/>
              </w:rPr>
              <w:t>Бенефіціара</w:t>
            </w:r>
            <w:proofErr w:type="spellEnd"/>
            <w:r w:rsidRPr="00AD1483">
              <w:rPr>
                <w:lang w:val="uk-UA"/>
              </w:rPr>
              <w:t xml:space="preserve">, при виникненні обставин, вказаних у пункті 3 Розділу III цієї тендерної документації) та не може бути відкликана протягом строку її дії. </w:t>
            </w:r>
          </w:p>
          <w:p w:rsidR="00AD1483" w:rsidRPr="00AD1483" w:rsidRDefault="00AD1483" w:rsidP="00AD1483">
            <w:pPr>
              <w:pStyle w:val="Default"/>
              <w:spacing w:line="276" w:lineRule="auto"/>
              <w:jc w:val="both"/>
              <w:rPr>
                <w:lang w:val="uk-UA"/>
              </w:rPr>
            </w:pPr>
            <w:r w:rsidRPr="00AD1483">
              <w:rPr>
                <w:lang w:val="uk-UA"/>
              </w:rPr>
              <w:t xml:space="preserve">Гарантія має містити: </w:t>
            </w:r>
          </w:p>
          <w:p w:rsidR="00AD1483" w:rsidRPr="00AD1483" w:rsidRDefault="00AD1483" w:rsidP="00AD1483">
            <w:pPr>
              <w:pStyle w:val="Default"/>
              <w:spacing w:line="276" w:lineRule="auto"/>
              <w:jc w:val="both"/>
              <w:rPr>
                <w:lang w:val="uk-UA"/>
              </w:rPr>
            </w:pPr>
            <w:r w:rsidRPr="00AD1483">
              <w:rPr>
                <w:lang w:val="uk-UA"/>
              </w:rPr>
              <w:t xml:space="preserve">- найменування, номер, дату, місце складання; </w:t>
            </w:r>
          </w:p>
          <w:p w:rsidR="00AD1483" w:rsidRPr="00AD1483" w:rsidRDefault="00AD1483" w:rsidP="00AD1483">
            <w:pPr>
              <w:pStyle w:val="Default"/>
              <w:spacing w:line="276" w:lineRule="auto"/>
              <w:jc w:val="both"/>
              <w:rPr>
                <w:lang w:val="uk-UA"/>
              </w:rPr>
            </w:pPr>
            <w:r w:rsidRPr="00AD1483">
              <w:rPr>
                <w:lang w:val="uk-UA"/>
              </w:rPr>
              <w:t xml:space="preserve">- реквізити гаранта – повну та/або скорочену назву, його юридичну і фактичну адресу, ідентифікаційний код за ЄДРПОУ; </w:t>
            </w:r>
          </w:p>
          <w:p w:rsidR="00AD1483" w:rsidRPr="00AD1483" w:rsidRDefault="00AD1483" w:rsidP="00AD1483">
            <w:pPr>
              <w:pStyle w:val="Default"/>
              <w:spacing w:line="276" w:lineRule="auto"/>
              <w:jc w:val="both"/>
              <w:rPr>
                <w:lang w:val="uk-UA"/>
              </w:rPr>
            </w:pPr>
            <w:r w:rsidRPr="00AD1483">
              <w:rPr>
                <w:lang w:val="uk-UA"/>
              </w:rPr>
              <w:t xml:space="preserve">- 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 </w:t>
            </w:r>
          </w:p>
          <w:p w:rsidR="00AD1483" w:rsidRPr="00AD1483" w:rsidRDefault="00AD1483" w:rsidP="00AD1483">
            <w:pPr>
              <w:spacing w:after="0" w:line="240" w:lineRule="auto"/>
              <w:ind w:left="142" w:firstLine="4"/>
              <w:jc w:val="both"/>
              <w:rPr>
                <w:rFonts w:ascii="Times New Roman" w:hAnsi="Times New Roman"/>
                <w:b/>
                <w:sz w:val="24"/>
                <w:szCs w:val="24"/>
                <w:lang w:val="uk-UA"/>
              </w:rPr>
            </w:pPr>
            <w:r w:rsidRPr="00AD1483">
              <w:rPr>
                <w:rFonts w:ascii="Times New Roman" w:hAnsi="Times New Roman"/>
                <w:sz w:val="24"/>
                <w:szCs w:val="24"/>
                <w:lang w:val="uk-UA"/>
              </w:rPr>
              <w:t xml:space="preserve">- реквізити </w:t>
            </w:r>
            <w:proofErr w:type="spellStart"/>
            <w:r w:rsidRPr="00AD1483">
              <w:rPr>
                <w:rFonts w:ascii="Times New Roman" w:hAnsi="Times New Roman"/>
                <w:sz w:val="24"/>
                <w:szCs w:val="24"/>
                <w:lang w:val="uk-UA"/>
              </w:rPr>
              <w:t>бенефіціара</w:t>
            </w:r>
            <w:proofErr w:type="spellEnd"/>
            <w:r w:rsidRPr="00AD1483">
              <w:rPr>
                <w:rFonts w:ascii="Times New Roman" w:hAnsi="Times New Roman"/>
                <w:sz w:val="24"/>
                <w:szCs w:val="24"/>
                <w:lang w:val="uk-UA"/>
              </w:rPr>
              <w:t xml:space="preserve"> – назва (Комунальне підприємство «Житлово-комунальний сервіс «Порто - Франківський»), ідентифікаційний код за ЄДРПОУ (35303262) місцезнаходження (65023, місто Одеса, вулиця Льва Толстого,5), банківські реквізити № IBAN: </w:t>
            </w:r>
            <w:r w:rsidRPr="00AD1483">
              <w:rPr>
                <w:rFonts w:ascii="Times New Roman" w:hAnsi="Times New Roman"/>
                <w:b/>
                <w:sz w:val="24"/>
                <w:szCs w:val="24"/>
                <w:lang w:val="uk-UA"/>
              </w:rPr>
              <w:t>UA 583204780000026003924431248</w:t>
            </w:r>
          </w:p>
          <w:p w:rsidR="00AD1483" w:rsidRDefault="00AD1483" w:rsidP="00AD1483">
            <w:pPr>
              <w:pStyle w:val="Default"/>
              <w:spacing w:line="276" w:lineRule="auto"/>
              <w:jc w:val="both"/>
              <w:rPr>
                <w:lang w:val="uk-UA"/>
              </w:rPr>
            </w:pPr>
            <w:r w:rsidRPr="00AD1483">
              <w:rPr>
                <w:rFonts w:eastAsia="Calibri"/>
                <w:b/>
                <w:lang w:val="uk-UA" w:eastAsia="en-US"/>
              </w:rPr>
              <w:t>АБ «</w:t>
            </w:r>
            <w:proofErr w:type="spellStart"/>
            <w:r w:rsidRPr="00AD1483">
              <w:rPr>
                <w:rFonts w:eastAsia="Calibri"/>
                <w:b/>
                <w:lang w:val="uk-UA" w:eastAsia="en-US"/>
              </w:rPr>
              <w:t>Укргазбанк</w:t>
            </w:r>
            <w:proofErr w:type="spellEnd"/>
            <w:r w:rsidRPr="00AD1483">
              <w:rPr>
                <w:rFonts w:eastAsia="Calibri"/>
                <w:b/>
                <w:lang w:val="uk-UA" w:eastAsia="en-US"/>
              </w:rPr>
              <w:t>»</w:t>
            </w:r>
            <w:r w:rsidRPr="00AD1483">
              <w:rPr>
                <w:lang w:val="uk-UA"/>
              </w:rPr>
              <w:t xml:space="preserve">, м. Київ, МФО </w:t>
            </w:r>
            <w:r w:rsidRPr="00AD1483">
              <w:rPr>
                <w:shd w:val="clear" w:color="auto" w:fill="FFFFFF"/>
                <w:lang w:val="uk-UA"/>
              </w:rPr>
              <w:t>320478</w:t>
            </w:r>
            <w:r w:rsidRPr="00AD1483">
              <w:rPr>
                <w:lang w:val="uk-UA"/>
              </w:rPr>
              <w:t xml:space="preserve">; </w:t>
            </w:r>
          </w:p>
          <w:p w:rsidR="00AD1483" w:rsidRPr="00AD1483" w:rsidRDefault="00AD1483" w:rsidP="00AD1483">
            <w:pPr>
              <w:pStyle w:val="Default"/>
              <w:spacing w:line="276" w:lineRule="auto"/>
              <w:jc w:val="both"/>
              <w:rPr>
                <w:lang w:val="uk-UA"/>
              </w:rPr>
            </w:pPr>
            <w:r w:rsidRPr="00AD1483">
              <w:rPr>
                <w:lang w:val="uk-UA"/>
              </w:rPr>
              <w:t xml:space="preserve">код ЄДРПОУ – 35303262, ІПН № 353032615534, </w:t>
            </w:r>
            <w:proofErr w:type="spellStart"/>
            <w:r w:rsidRPr="00AD1483">
              <w:rPr>
                <w:lang w:val="uk-UA"/>
              </w:rPr>
              <w:t>Свід</w:t>
            </w:r>
            <w:proofErr w:type="spellEnd"/>
            <w:r w:rsidRPr="00AD1483">
              <w:rPr>
                <w:lang w:val="uk-UA"/>
              </w:rPr>
              <w:t xml:space="preserve">. № 100058580, тел. 705-74-23; </w:t>
            </w:r>
          </w:p>
          <w:p w:rsidR="00AD1483" w:rsidRPr="00AD1483" w:rsidRDefault="00AD1483" w:rsidP="00AD1483">
            <w:pPr>
              <w:pStyle w:val="Default"/>
              <w:spacing w:line="276" w:lineRule="auto"/>
              <w:jc w:val="both"/>
              <w:rPr>
                <w:lang w:val="uk-UA"/>
              </w:rPr>
            </w:pPr>
            <w:r w:rsidRPr="00AD1483">
              <w:rPr>
                <w:lang w:val="uk-UA"/>
              </w:rPr>
              <w:t xml:space="preserve">- реквізити оголошення про закупівлю – найменування оголошення, номер тендеру, посилання на тендер на офіційному сайті http://prozorro.gov.ua, конкретну суму гарантії цифрами та словами і валюту платежу. </w:t>
            </w:r>
          </w:p>
          <w:p w:rsidR="00AD1483" w:rsidRPr="00AD1483" w:rsidRDefault="00AD1483" w:rsidP="00AD1483">
            <w:pPr>
              <w:pStyle w:val="Default"/>
              <w:spacing w:line="276" w:lineRule="auto"/>
              <w:jc w:val="both"/>
              <w:rPr>
                <w:lang w:val="uk-UA"/>
              </w:rPr>
            </w:pPr>
            <w:r w:rsidRPr="00AD1483">
              <w:rPr>
                <w:lang w:val="uk-UA"/>
              </w:rPr>
              <w:t xml:space="preserve">3.2.7. Банківська гарантія оформляється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із зобов’язанням банку у разі виникнення обставин, передбачених пунктом 3 Розділу «Інструкція з підготовки тендерної пропозиції» цієї тендерної документації, відшкодувати на рахунок Комунального підприємства «Житлово-комунальний сервіс «Порто - Франківський кошти у сумі забезпечення тендерної пропозиції. </w:t>
            </w:r>
          </w:p>
          <w:p w:rsidR="00AD1483" w:rsidRPr="00AD1483" w:rsidRDefault="00AD1483" w:rsidP="00AD1483">
            <w:pPr>
              <w:pStyle w:val="Default"/>
              <w:spacing w:line="276" w:lineRule="auto"/>
              <w:jc w:val="both"/>
              <w:rPr>
                <w:lang w:val="uk-UA"/>
              </w:rPr>
            </w:pPr>
            <w:r w:rsidRPr="00AD1483">
              <w:rPr>
                <w:b/>
                <w:bCs/>
                <w:iCs/>
                <w:lang w:val="uk-UA"/>
              </w:rPr>
              <w:lastRenderedPageBreak/>
              <w:t xml:space="preserve">    </w:t>
            </w:r>
            <w:r w:rsidRPr="00AD1483">
              <w:rPr>
                <w:bCs/>
                <w:iCs/>
                <w:lang w:val="uk-UA"/>
              </w:rPr>
              <w:t>При цьому учасник надає у складі тендерної пропозиції скановану ліцензії НБУ на право здійснення банківських операцій банком, що надає банківську гарантію Учаснику, завірену цим банком</w:t>
            </w:r>
            <w:r w:rsidRPr="00AD1483">
              <w:rPr>
                <w:lang w:val="uk-UA"/>
              </w:rPr>
              <w:t>.</w:t>
            </w:r>
          </w:p>
          <w:p w:rsidR="00AD1483" w:rsidRPr="00AD1483" w:rsidRDefault="00AD1483" w:rsidP="00AD1483">
            <w:pPr>
              <w:pStyle w:val="Default"/>
              <w:spacing w:line="276" w:lineRule="auto"/>
              <w:jc w:val="both"/>
              <w:rPr>
                <w:lang w:val="uk-UA"/>
              </w:rPr>
            </w:pPr>
            <w:r w:rsidRPr="00AD1483">
              <w:rPr>
                <w:bCs/>
                <w:iCs/>
                <w:lang w:val="uk-UA"/>
              </w:rPr>
              <w:t>В гарантії обов’язково повинні бути зазначені початковий та кінцевий термін її дії.</w:t>
            </w:r>
          </w:p>
          <w:p w:rsidR="00AD1483" w:rsidRPr="00AD1483" w:rsidRDefault="00AD1483" w:rsidP="00AD1483">
            <w:pPr>
              <w:pStyle w:val="Default"/>
              <w:spacing w:line="276" w:lineRule="auto"/>
              <w:jc w:val="both"/>
              <w:rPr>
                <w:lang w:val="uk-UA"/>
              </w:rPr>
            </w:pPr>
            <w:r w:rsidRPr="00AD1483">
              <w:rPr>
                <w:lang w:val="uk-UA"/>
              </w:rPr>
              <w:t xml:space="preserve">Строк дії забезпечення тендерної пропозиції учасника (банківської гарантії) має бути не менше ніж 90 (дев’яносто) календарних днів з кінцевої дати подання тендерних пропозицій, яка зазначена в оголошенні про проведення відкритих торгів, розміщеного в електронній системі закупівель. </w:t>
            </w:r>
          </w:p>
          <w:p w:rsidR="00AD1483" w:rsidRPr="00AD1483" w:rsidRDefault="00AD1483" w:rsidP="00AD1483">
            <w:pPr>
              <w:pStyle w:val="Default"/>
              <w:spacing w:line="276" w:lineRule="auto"/>
              <w:jc w:val="both"/>
              <w:rPr>
                <w:lang w:val="uk-UA"/>
              </w:rPr>
            </w:pPr>
            <w:r w:rsidRPr="00AD1483">
              <w:rPr>
                <w:lang w:val="uk-UA"/>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ЕЦП/КЕП (банка – гаранта) відповідно до строку, на який продовжено тендерну пропозицію Учасника. </w:t>
            </w:r>
          </w:p>
          <w:p w:rsidR="00AD1483" w:rsidRPr="00AD1483" w:rsidRDefault="00AD1483" w:rsidP="00AD1483">
            <w:pPr>
              <w:pStyle w:val="Default"/>
              <w:spacing w:line="276" w:lineRule="auto"/>
              <w:jc w:val="both"/>
              <w:rPr>
                <w:lang w:val="uk-UA"/>
              </w:rPr>
            </w:pPr>
            <w:r w:rsidRPr="00AD1483">
              <w:rPr>
                <w:lang w:val="uk-UA"/>
              </w:rPr>
              <w:t>Усі витрати, пов'язані з наданням забезпечення тендерної пропозиції, здійснюються за рахунок коштів учасника.</w:t>
            </w:r>
          </w:p>
          <w:p w:rsidR="00AD1483" w:rsidRPr="00AD1483" w:rsidRDefault="00AD1483" w:rsidP="00AD1483">
            <w:pPr>
              <w:pStyle w:val="Default"/>
              <w:spacing w:line="276" w:lineRule="auto"/>
              <w:jc w:val="both"/>
              <w:rPr>
                <w:lang w:val="uk-UA"/>
              </w:rPr>
            </w:pPr>
            <w:r w:rsidRPr="00AD1483">
              <w:rPr>
                <w:lang w:val="uk-UA"/>
              </w:rPr>
              <w:t xml:space="preserve">2.2.8. Текст банківської гарантії не може містити: </w:t>
            </w:r>
          </w:p>
          <w:p w:rsidR="00AD1483" w:rsidRPr="00AD1483" w:rsidRDefault="00AD1483" w:rsidP="00AD1483">
            <w:pPr>
              <w:pStyle w:val="Default"/>
              <w:spacing w:line="276" w:lineRule="auto"/>
              <w:jc w:val="both"/>
              <w:rPr>
                <w:lang w:val="uk-UA"/>
              </w:rPr>
            </w:pPr>
            <w:r w:rsidRPr="00AD1483">
              <w:rPr>
                <w:lang w:val="uk-UA"/>
              </w:rPr>
              <w:t xml:space="preserve">умови про припинення зобов’язання гаранта за гарантією у випадку одержання гарантом оригіналу цієї гарантії; </w:t>
            </w:r>
          </w:p>
          <w:p w:rsidR="00AD1483" w:rsidRPr="00AD1483" w:rsidRDefault="00AD1483" w:rsidP="00AD1483">
            <w:pPr>
              <w:pStyle w:val="Default"/>
              <w:spacing w:line="276" w:lineRule="auto"/>
              <w:jc w:val="both"/>
              <w:rPr>
                <w:lang w:val="uk-UA"/>
              </w:rPr>
            </w:pPr>
            <w:r w:rsidRPr="00AD1483">
              <w:rPr>
                <w:lang w:val="uk-UA"/>
              </w:rPr>
              <w:t xml:space="preserve">умов про ускладнення процедури повернення тендерного забезпечення (вимоги щодо отримання будь-яких письмових підтверджень від Принципала щодо настання підстав стягнення забезпечення тендерної пропозиції, вимог щодо надання </w:t>
            </w:r>
            <w:proofErr w:type="spellStart"/>
            <w:r w:rsidRPr="00AD1483">
              <w:rPr>
                <w:lang w:val="uk-UA"/>
              </w:rPr>
              <w:t>Бенефіціаром</w:t>
            </w:r>
            <w:proofErr w:type="spellEnd"/>
            <w:r w:rsidRPr="00AD1483">
              <w:rPr>
                <w:lang w:val="uk-UA"/>
              </w:rPr>
              <w:t xml:space="preserve"> будь-яких підтверджуючих документів, у т.ч. документів, що підтверджують право підпису письмової вимоги тощо). </w:t>
            </w:r>
          </w:p>
          <w:p w:rsidR="00AD1483" w:rsidRPr="00AD1483" w:rsidRDefault="00316309" w:rsidP="00AD1483">
            <w:pPr>
              <w:pStyle w:val="Default"/>
              <w:spacing w:line="276" w:lineRule="auto"/>
              <w:jc w:val="both"/>
              <w:rPr>
                <w:lang w:val="uk-UA"/>
              </w:rPr>
            </w:pPr>
            <w:r>
              <w:rPr>
                <w:lang w:val="uk-UA"/>
              </w:rPr>
              <w:t xml:space="preserve">       </w:t>
            </w:r>
            <w:r w:rsidR="00AD1483" w:rsidRPr="00AD1483">
              <w:rPr>
                <w:lang w:val="uk-UA"/>
              </w:rPr>
              <w:t xml:space="preserve">У випадку, якщо підписантом є не Голова правління, то повноваження особи яка підписує гарантію повинні бути підтверджені сканованою копією відповідного документа Гаранта (доручення, тощо) з накладенням ЕЦП Гаранта. </w:t>
            </w:r>
          </w:p>
          <w:p w:rsidR="00720EFF" w:rsidRDefault="00AD1483" w:rsidP="00AD1483">
            <w:pPr>
              <w:spacing w:before="150" w:after="150" w:line="240" w:lineRule="auto"/>
              <w:jc w:val="both"/>
              <w:rPr>
                <w:rFonts w:ascii="Times New Roman" w:hAnsi="Times New Roman"/>
                <w:sz w:val="24"/>
                <w:szCs w:val="24"/>
                <w:lang w:val="uk-UA"/>
              </w:rPr>
            </w:pPr>
            <w:r w:rsidRPr="00AD1483">
              <w:rPr>
                <w:rFonts w:ascii="Times New Roman" w:hAnsi="Times New Roman"/>
                <w:sz w:val="24"/>
                <w:szCs w:val="24"/>
                <w:lang w:val="uk-UA"/>
              </w:rPr>
              <w:t>Крім того Банківська гарантія повинна бути оформлена з грошовим покриттям. На підтвердження наявності грошового покриття надається довідка з банку-гаранта про залишок коштів на рахунку принципала для грошового забезпечення (покриття) гарантії або на інших відповідних рахунках банку – гаранта. Електронна банківська гарантія та підтвердження наявності грошового покриття банківської гарантії завантажується в електронну систему закупівель безпосередньо Учасником через електронний майданчик з датою завантаження до завершення періоду прийому пропозицій окремим електронним іменованим PDF-файлом. Пропозиції, що не супроводжуються документальним підтвердженням надання забезпечення тендерної пропозиції та підтвердження покриття банківської гарантії, відхиляються Замовником.</w:t>
            </w:r>
          </w:p>
          <w:p w:rsidR="008B7C35" w:rsidRDefault="008B7C35" w:rsidP="00AD1483">
            <w:pPr>
              <w:spacing w:before="150" w:after="150" w:line="240" w:lineRule="auto"/>
              <w:jc w:val="both"/>
              <w:rPr>
                <w:rFonts w:ascii="Times New Roman" w:hAnsi="Times New Roman"/>
                <w:sz w:val="24"/>
                <w:szCs w:val="24"/>
                <w:lang w:val="uk-UA"/>
              </w:rPr>
            </w:pPr>
          </w:p>
          <w:p w:rsidR="008B7C35" w:rsidRPr="00AD1483" w:rsidRDefault="008B7C35" w:rsidP="00AD1483">
            <w:pPr>
              <w:spacing w:before="150" w:after="150" w:line="240" w:lineRule="auto"/>
              <w:jc w:val="both"/>
              <w:rPr>
                <w:rFonts w:ascii="Times New Roman" w:eastAsia="Times New Roman" w:hAnsi="Times New Roman"/>
                <w:sz w:val="24"/>
                <w:szCs w:val="24"/>
                <w:lang w:val="uk-UA" w:eastAsia="ru-RU"/>
              </w:rPr>
            </w:pPr>
          </w:p>
        </w:tc>
      </w:tr>
      <w:tr w:rsidR="003775F0" w:rsidRPr="00ED462A" w:rsidTr="009B742A">
        <w:tc>
          <w:tcPr>
            <w:tcW w:w="511" w:type="pct"/>
            <w:gridSpan w:val="2"/>
            <w:shd w:val="clear" w:color="auto" w:fill="FFFFFF"/>
            <w:hideMark/>
          </w:tcPr>
          <w:p w:rsidR="003775F0" w:rsidRPr="00AD1483" w:rsidRDefault="00B5324D"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lastRenderedPageBreak/>
              <w:t>3</w:t>
            </w:r>
          </w:p>
        </w:tc>
        <w:tc>
          <w:tcPr>
            <w:tcW w:w="1416" w:type="pct"/>
            <w:shd w:val="clear" w:color="auto" w:fill="FFFFFF"/>
            <w:hideMark/>
          </w:tcPr>
          <w:p w:rsidR="003775F0"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Строк, протягом якого тендерні пропозиції є дійсними</w:t>
            </w:r>
          </w:p>
        </w:tc>
        <w:tc>
          <w:tcPr>
            <w:tcW w:w="3073" w:type="pct"/>
            <w:shd w:val="clear" w:color="auto" w:fill="FFFFFF"/>
            <w:hideMark/>
          </w:tcPr>
          <w:p w:rsidR="003775F0" w:rsidRPr="00AD1483" w:rsidRDefault="003775F0" w:rsidP="003775F0">
            <w:pPr>
              <w:spacing w:before="150" w:after="150" w:line="240" w:lineRule="auto"/>
              <w:jc w:val="both"/>
              <w:rPr>
                <w:rFonts w:ascii="Times New Roman" w:eastAsia="Times New Roman" w:hAnsi="Times New Roman"/>
                <w:b/>
                <w:sz w:val="24"/>
                <w:szCs w:val="24"/>
                <w:lang w:val="uk-UA" w:eastAsia="ru-RU"/>
              </w:rPr>
            </w:pPr>
            <w:r w:rsidRPr="00AD1483">
              <w:rPr>
                <w:rFonts w:ascii="Times New Roman" w:eastAsia="Times New Roman" w:hAnsi="Times New Roman"/>
                <w:sz w:val="24"/>
                <w:szCs w:val="24"/>
                <w:lang w:val="uk-UA" w:eastAsia="ru-RU"/>
              </w:rPr>
              <w:t xml:space="preserve">Тендерні пропозиції вважаються дійсними протягом </w:t>
            </w:r>
            <w:r w:rsidRPr="00AD1483">
              <w:rPr>
                <w:rFonts w:ascii="Times New Roman" w:eastAsia="Times New Roman" w:hAnsi="Times New Roman"/>
                <w:b/>
                <w:sz w:val="24"/>
                <w:szCs w:val="24"/>
                <w:lang w:val="uk-UA" w:eastAsia="ru-RU"/>
              </w:rPr>
              <w:t xml:space="preserve">120 днів із дати кінцевого строку подання тендерних пропозицій. </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75F0" w:rsidRPr="00AD1483" w:rsidRDefault="003775F0" w:rsidP="005509D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775F0" w:rsidRPr="00AD1483" w:rsidRDefault="003775F0" w:rsidP="005509D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35D0A" w:rsidRPr="00AD1483" w:rsidRDefault="00B35D0A" w:rsidP="003775F0">
            <w:pPr>
              <w:spacing w:before="150" w:after="150" w:line="240" w:lineRule="auto"/>
              <w:jc w:val="both"/>
              <w:rPr>
                <w:rFonts w:ascii="Times New Roman" w:eastAsia="Times New Roman" w:hAnsi="Times New Roman"/>
                <w:sz w:val="24"/>
                <w:szCs w:val="24"/>
                <w:lang w:val="uk-UA" w:eastAsia="ru-RU"/>
              </w:rPr>
            </w:pPr>
          </w:p>
        </w:tc>
      </w:tr>
      <w:tr w:rsidR="003775F0" w:rsidRPr="00AD1483" w:rsidTr="009B742A">
        <w:tc>
          <w:tcPr>
            <w:tcW w:w="511" w:type="pct"/>
            <w:gridSpan w:val="2"/>
            <w:shd w:val="clear" w:color="auto" w:fill="FFFFFF"/>
            <w:hideMark/>
          </w:tcPr>
          <w:p w:rsidR="003775F0" w:rsidRPr="00AD1483" w:rsidRDefault="00B5324D"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4</w:t>
            </w:r>
          </w:p>
        </w:tc>
        <w:tc>
          <w:tcPr>
            <w:tcW w:w="1416" w:type="pct"/>
            <w:shd w:val="clear" w:color="auto" w:fill="FFFFFF"/>
            <w:hideMark/>
          </w:tcPr>
          <w:p w:rsidR="00B01245"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Кваліфікаційні критерії до учасників</w:t>
            </w:r>
          </w:p>
          <w:p w:rsidR="003775F0"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 та вимоги, установлені статтею 17 Закону</w:t>
            </w:r>
          </w:p>
        </w:tc>
        <w:tc>
          <w:tcPr>
            <w:tcW w:w="3073" w:type="pct"/>
            <w:shd w:val="clear" w:color="auto" w:fill="FFFFFF"/>
            <w:hideMark/>
          </w:tcPr>
          <w:p w:rsidR="00567014" w:rsidRPr="00AD1483" w:rsidRDefault="00567014" w:rsidP="00567014">
            <w:pPr>
              <w:suppressAutoHyphens/>
              <w:spacing w:after="0"/>
              <w:jc w:val="both"/>
              <w:rPr>
                <w:rFonts w:ascii="Times New Roman" w:hAnsi="Times New Roman"/>
                <w:color w:val="000000"/>
                <w:sz w:val="24"/>
                <w:szCs w:val="24"/>
                <w:lang w:val="uk-UA" w:eastAsia="zh-CN"/>
              </w:rPr>
            </w:pPr>
            <w:r w:rsidRPr="00AD1483">
              <w:rPr>
                <w:rFonts w:ascii="Times New Roman" w:hAnsi="Times New Roman"/>
                <w:color w:val="000000"/>
                <w:sz w:val="24"/>
                <w:szCs w:val="24"/>
                <w:lang w:val="uk-UA" w:eastAsia="zh-CN"/>
              </w:rPr>
              <w:t>Учасники повинні відповідати кваліфікаційним (кваліфікаційному) критеріям, визначеним ст. 16 Закону.</w:t>
            </w:r>
          </w:p>
          <w:p w:rsidR="00567014" w:rsidRDefault="00567014" w:rsidP="00567014">
            <w:pPr>
              <w:suppressAutoHyphens/>
              <w:spacing w:after="0" w:line="240" w:lineRule="auto"/>
              <w:jc w:val="both"/>
              <w:rPr>
                <w:rFonts w:ascii="Times New Roman" w:hAnsi="Times New Roman"/>
                <w:sz w:val="24"/>
                <w:szCs w:val="24"/>
                <w:lang w:val="uk-UA" w:eastAsia="zh-CN"/>
              </w:rPr>
            </w:pPr>
            <w:r w:rsidRPr="00AD1483">
              <w:rPr>
                <w:rFonts w:ascii="Times New Roman" w:hAnsi="Times New Roman"/>
                <w:color w:val="000000"/>
                <w:sz w:val="24"/>
                <w:szCs w:val="24"/>
                <w:lang w:val="uk-UA" w:eastAsia="zh-CN"/>
              </w:rPr>
              <w:t xml:space="preserve">     Для підтвердження відповідності кваліфікаційним (кваліфікаційному)  критеріям, учасник повинен надати у складі </w:t>
            </w:r>
            <w:r w:rsidRPr="00AD1483">
              <w:rPr>
                <w:rFonts w:ascii="Times New Roman" w:hAnsi="Times New Roman"/>
                <w:color w:val="000000"/>
                <w:sz w:val="24"/>
                <w:szCs w:val="24"/>
                <w:shd w:val="clear" w:color="auto" w:fill="FFFFFF"/>
                <w:lang w:val="uk-UA" w:eastAsia="zh-CN"/>
              </w:rPr>
              <w:t>тендерної пропозиції</w:t>
            </w:r>
            <w:r w:rsidRPr="00AD1483">
              <w:rPr>
                <w:rFonts w:ascii="Times New Roman" w:hAnsi="Times New Roman"/>
                <w:color w:val="000000"/>
                <w:sz w:val="24"/>
                <w:szCs w:val="24"/>
                <w:lang w:val="uk-UA" w:eastAsia="zh-CN"/>
              </w:rPr>
              <w:t xml:space="preserve"> документи, які  викладені </w:t>
            </w:r>
            <w:r w:rsidRPr="00AD1483">
              <w:rPr>
                <w:rFonts w:ascii="Times New Roman" w:hAnsi="Times New Roman"/>
                <w:sz w:val="24"/>
                <w:szCs w:val="24"/>
                <w:lang w:val="uk-UA" w:eastAsia="zh-CN"/>
              </w:rPr>
              <w:t>в  додатку №2 .</w:t>
            </w:r>
          </w:p>
          <w:p w:rsidR="003775F0" w:rsidRPr="00AD1483" w:rsidRDefault="00453B88" w:rsidP="00453B88">
            <w:pPr>
              <w:suppressAutoHyphens/>
              <w:spacing w:after="0" w:line="240" w:lineRule="auto"/>
              <w:jc w:val="both"/>
              <w:rPr>
                <w:rFonts w:ascii="Times New Roman" w:eastAsia="Times New Roman" w:hAnsi="Times New Roman"/>
                <w:sz w:val="24"/>
                <w:szCs w:val="24"/>
                <w:lang w:val="uk-UA" w:eastAsia="ru-RU"/>
              </w:rPr>
            </w:pPr>
            <w:r w:rsidRPr="00AD1483">
              <w:rPr>
                <w:rFonts w:ascii="Times New Roman" w:hAnsi="Times New Roman"/>
                <w:color w:val="000000"/>
                <w:sz w:val="24"/>
                <w:szCs w:val="24"/>
                <w:lang w:val="uk-UA" w:eastAsia="zh-CN"/>
              </w:rPr>
              <w:t xml:space="preserve">     Для підтвердження </w:t>
            </w:r>
            <w:r>
              <w:rPr>
                <w:rFonts w:ascii="Times New Roman" w:hAnsi="Times New Roman"/>
                <w:color w:val="000000"/>
                <w:sz w:val="24"/>
                <w:szCs w:val="24"/>
                <w:lang w:val="uk-UA" w:eastAsia="zh-CN"/>
              </w:rPr>
              <w:t>в</w:t>
            </w:r>
            <w:r w:rsidR="00DD2169" w:rsidRPr="00AD1483">
              <w:rPr>
                <w:rFonts w:ascii="Times New Roman" w:eastAsia="Times New Roman" w:hAnsi="Times New Roman"/>
                <w:sz w:val="24"/>
                <w:szCs w:val="24"/>
                <w:lang w:val="uk-UA" w:eastAsia="ru-RU"/>
              </w:rPr>
              <w:t>имог,</w:t>
            </w:r>
            <w:r>
              <w:rPr>
                <w:rFonts w:ascii="Times New Roman" w:eastAsia="Times New Roman" w:hAnsi="Times New Roman"/>
                <w:sz w:val="24"/>
                <w:szCs w:val="24"/>
                <w:lang w:val="uk-UA" w:eastAsia="ru-RU"/>
              </w:rPr>
              <w:t xml:space="preserve"> які</w:t>
            </w:r>
            <w:r w:rsidR="00DD2169" w:rsidRPr="00AD1483">
              <w:rPr>
                <w:rFonts w:ascii="Times New Roman" w:eastAsia="Times New Roman" w:hAnsi="Times New Roman"/>
                <w:sz w:val="24"/>
                <w:szCs w:val="24"/>
                <w:lang w:val="uk-UA" w:eastAsia="ru-RU"/>
              </w:rPr>
              <w:t xml:space="preserve"> установлені статтею 17 Закону</w:t>
            </w:r>
            <w:r>
              <w:rPr>
                <w:rFonts w:ascii="Times New Roman" w:eastAsia="Times New Roman" w:hAnsi="Times New Roman"/>
                <w:sz w:val="24"/>
                <w:szCs w:val="24"/>
                <w:lang w:val="uk-UA" w:eastAsia="ru-RU"/>
              </w:rPr>
              <w:t xml:space="preserve"> Учасник </w:t>
            </w:r>
            <w:r w:rsidR="00DD2169" w:rsidRPr="00AD1483">
              <w:rPr>
                <w:rFonts w:ascii="Times New Roman" w:hAnsi="Times New Roman"/>
                <w:color w:val="000000"/>
                <w:sz w:val="24"/>
                <w:szCs w:val="24"/>
                <w:lang w:val="uk-UA" w:eastAsia="zh-CN"/>
              </w:rPr>
              <w:t xml:space="preserve"> повинен надати у складі </w:t>
            </w:r>
            <w:r w:rsidR="00DD2169" w:rsidRPr="00AD1483">
              <w:rPr>
                <w:rFonts w:ascii="Times New Roman" w:hAnsi="Times New Roman"/>
                <w:color w:val="000000"/>
                <w:sz w:val="24"/>
                <w:szCs w:val="24"/>
                <w:shd w:val="clear" w:color="auto" w:fill="FFFFFF"/>
                <w:lang w:val="uk-UA" w:eastAsia="zh-CN"/>
              </w:rPr>
              <w:t>тендерної пропозиції</w:t>
            </w:r>
            <w:r w:rsidR="00DD2169" w:rsidRPr="00AD1483">
              <w:rPr>
                <w:rFonts w:ascii="Times New Roman" w:hAnsi="Times New Roman"/>
                <w:color w:val="000000"/>
                <w:sz w:val="24"/>
                <w:szCs w:val="24"/>
                <w:lang w:val="uk-UA" w:eastAsia="zh-CN"/>
              </w:rPr>
              <w:t xml:space="preserve"> документи, які  викладені </w:t>
            </w:r>
            <w:r w:rsidR="00DD2169" w:rsidRPr="00AD1483">
              <w:rPr>
                <w:rFonts w:ascii="Times New Roman" w:hAnsi="Times New Roman"/>
                <w:sz w:val="24"/>
                <w:szCs w:val="24"/>
                <w:lang w:val="uk-UA" w:eastAsia="zh-CN"/>
              </w:rPr>
              <w:t>в  додатку №2 .</w:t>
            </w:r>
          </w:p>
        </w:tc>
      </w:tr>
      <w:tr w:rsidR="003775F0" w:rsidRPr="00AD1483" w:rsidTr="009B742A">
        <w:tc>
          <w:tcPr>
            <w:tcW w:w="511" w:type="pct"/>
            <w:gridSpan w:val="2"/>
            <w:shd w:val="clear" w:color="auto" w:fill="FFFFFF"/>
            <w:hideMark/>
          </w:tcPr>
          <w:p w:rsidR="003775F0" w:rsidRPr="00AD1483" w:rsidRDefault="00B5324D"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5</w:t>
            </w:r>
          </w:p>
        </w:tc>
        <w:tc>
          <w:tcPr>
            <w:tcW w:w="1416" w:type="pct"/>
            <w:shd w:val="clear" w:color="auto" w:fill="FFFFFF"/>
            <w:hideMark/>
          </w:tcPr>
          <w:p w:rsidR="003775F0"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073" w:type="pct"/>
            <w:shd w:val="clear" w:color="auto" w:fill="FFFFFF"/>
            <w:hideMark/>
          </w:tcPr>
          <w:p w:rsidR="00567014" w:rsidRPr="00AD1483" w:rsidRDefault="00567014" w:rsidP="00567014">
            <w:pPr>
              <w:pStyle w:val="Default"/>
              <w:spacing w:line="276" w:lineRule="auto"/>
              <w:jc w:val="both"/>
              <w:rPr>
                <w:color w:val="auto"/>
                <w:lang w:val="uk-UA"/>
              </w:rPr>
            </w:pPr>
            <w:r w:rsidRPr="00AD1483">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AD1483">
              <w:rPr>
                <w:color w:val="auto"/>
                <w:lang w:val="uk-UA"/>
              </w:rPr>
              <w:t xml:space="preserve">документацією (Додаток 4). </w:t>
            </w:r>
          </w:p>
          <w:p w:rsidR="00567014" w:rsidRPr="00AD1483" w:rsidRDefault="00567014" w:rsidP="00567014">
            <w:pPr>
              <w:pStyle w:val="Default"/>
              <w:spacing w:line="276" w:lineRule="auto"/>
              <w:jc w:val="both"/>
              <w:rPr>
                <w:lang w:val="uk-UA"/>
              </w:rPr>
            </w:pPr>
            <w:r w:rsidRPr="00AD1483">
              <w:rPr>
                <w:lang w:val="uk-UA"/>
              </w:rPr>
              <w:t xml:space="preserve">Інформація про відповідність запропонованого предмету закупівлі вимогам тендерної документації повинна бути підтверджена: довідкою, складеною у довільній формі, в якій Учасник підтверджує свою спроможність виконати поставлене завдання та відповідність своєї тендерної пропозиції технічним, якісним, кількісним та іншим вимогам до предмету закупівлі, викладеним у додатку № 4 до тендерної документації; документами та інформацією, передбаченими Додатком 4 тендерної документації. </w:t>
            </w:r>
          </w:p>
          <w:p w:rsidR="003775F0" w:rsidRPr="00AD1483" w:rsidRDefault="00567014" w:rsidP="00567014">
            <w:pPr>
              <w:spacing w:before="150" w:after="150" w:line="240" w:lineRule="auto"/>
              <w:jc w:val="both"/>
              <w:rPr>
                <w:rFonts w:ascii="Times New Roman" w:eastAsia="Times New Roman" w:hAnsi="Times New Roman"/>
                <w:sz w:val="24"/>
                <w:szCs w:val="24"/>
                <w:lang w:val="uk-UA" w:eastAsia="ru-RU"/>
              </w:rPr>
            </w:pPr>
            <w:r w:rsidRPr="00AD1483">
              <w:rPr>
                <w:rFonts w:ascii="Times New Roman" w:hAnsi="Times New Roman"/>
                <w:bCs/>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3775F0" w:rsidRPr="00AD1483" w:rsidTr="009B742A">
        <w:tc>
          <w:tcPr>
            <w:tcW w:w="511" w:type="pct"/>
            <w:gridSpan w:val="2"/>
            <w:shd w:val="clear" w:color="auto" w:fill="FFFFFF"/>
            <w:hideMark/>
          </w:tcPr>
          <w:p w:rsidR="003775F0" w:rsidRPr="00AD1483" w:rsidRDefault="00B5324D"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6</w:t>
            </w:r>
          </w:p>
        </w:tc>
        <w:tc>
          <w:tcPr>
            <w:tcW w:w="1416" w:type="pct"/>
            <w:shd w:val="clear" w:color="auto" w:fill="FFFFFF"/>
            <w:hideMark/>
          </w:tcPr>
          <w:p w:rsidR="003775F0"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Інформація про </w:t>
            </w:r>
            <w:r w:rsidRPr="00AD1483">
              <w:rPr>
                <w:rFonts w:ascii="Times New Roman" w:eastAsia="Times New Roman" w:hAnsi="Times New Roman"/>
                <w:sz w:val="24"/>
                <w:szCs w:val="24"/>
                <w:lang w:val="uk-UA" w:eastAsia="ru-RU"/>
              </w:rPr>
              <w:lastRenderedPageBreak/>
              <w:t>субпідрядника / співвиконавця</w:t>
            </w:r>
          </w:p>
        </w:tc>
        <w:tc>
          <w:tcPr>
            <w:tcW w:w="3073" w:type="pct"/>
            <w:shd w:val="clear" w:color="auto" w:fill="FFFFFF"/>
            <w:hideMark/>
          </w:tcPr>
          <w:p w:rsidR="003775F0" w:rsidRPr="00AD1483" w:rsidRDefault="00F03F5B"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lastRenderedPageBreak/>
              <w:t>Не вимагається</w:t>
            </w:r>
          </w:p>
        </w:tc>
      </w:tr>
      <w:tr w:rsidR="003775F0" w:rsidRPr="00ED462A" w:rsidTr="009B742A">
        <w:tc>
          <w:tcPr>
            <w:tcW w:w="511" w:type="pct"/>
            <w:gridSpan w:val="2"/>
            <w:shd w:val="clear" w:color="auto" w:fill="FFFFFF"/>
            <w:hideMark/>
          </w:tcPr>
          <w:p w:rsidR="003775F0" w:rsidRPr="00AD1483" w:rsidRDefault="00B5324D"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lastRenderedPageBreak/>
              <w:t>7</w:t>
            </w:r>
          </w:p>
        </w:tc>
        <w:tc>
          <w:tcPr>
            <w:tcW w:w="1416" w:type="pct"/>
            <w:shd w:val="clear" w:color="auto" w:fill="FFFFFF"/>
            <w:hideMark/>
          </w:tcPr>
          <w:p w:rsidR="003775F0"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073" w:type="pct"/>
            <w:shd w:val="clear" w:color="auto" w:fill="FFFFFF"/>
            <w:hideMark/>
          </w:tcPr>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5F0" w:rsidRPr="00AD1483" w:rsidTr="007A31AA">
        <w:tc>
          <w:tcPr>
            <w:tcW w:w="5000" w:type="pct"/>
            <w:gridSpan w:val="4"/>
            <w:shd w:val="clear" w:color="auto" w:fill="FFFFFF"/>
            <w:hideMark/>
          </w:tcPr>
          <w:p w:rsidR="003775F0" w:rsidRPr="00AD1483" w:rsidRDefault="00533288" w:rsidP="003775F0">
            <w:pPr>
              <w:spacing w:after="0" w:line="240" w:lineRule="auto"/>
              <w:jc w:val="center"/>
              <w:rPr>
                <w:rFonts w:ascii="Times New Roman" w:eastAsia="Times New Roman" w:hAnsi="Times New Roman"/>
                <w:b/>
                <w:bCs/>
                <w:sz w:val="24"/>
                <w:szCs w:val="24"/>
                <w:lang w:val="uk-UA" w:eastAsia="ru-RU"/>
              </w:rPr>
            </w:pPr>
            <w:r w:rsidRPr="00AD1483">
              <w:rPr>
                <w:rFonts w:ascii="Times New Roman" w:eastAsia="Times New Roman" w:hAnsi="Times New Roman"/>
                <w:b/>
                <w:bCs/>
                <w:sz w:val="24"/>
                <w:szCs w:val="24"/>
                <w:lang w:val="uk-UA" w:eastAsia="ru-RU"/>
              </w:rPr>
              <w:t xml:space="preserve">IV  </w:t>
            </w:r>
            <w:r w:rsidR="003775F0" w:rsidRPr="00AD1483">
              <w:rPr>
                <w:rFonts w:ascii="Times New Roman" w:eastAsia="Times New Roman" w:hAnsi="Times New Roman"/>
                <w:b/>
                <w:bCs/>
                <w:sz w:val="24"/>
                <w:szCs w:val="24"/>
                <w:lang w:val="uk-UA" w:eastAsia="ru-RU"/>
              </w:rPr>
              <w:t>Подання та розкриття тендерної пропозиції</w:t>
            </w:r>
          </w:p>
        </w:tc>
      </w:tr>
      <w:tr w:rsidR="003775F0" w:rsidRPr="00AD1483" w:rsidTr="009B742A">
        <w:tc>
          <w:tcPr>
            <w:tcW w:w="511" w:type="pct"/>
            <w:gridSpan w:val="2"/>
            <w:shd w:val="clear" w:color="auto" w:fill="FFFFFF"/>
            <w:hideMark/>
          </w:tcPr>
          <w:p w:rsidR="003775F0" w:rsidRPr="00AD1483" w:rsidRDefault="003775F0"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1</w:t>
            </w:r>
          </w:p>
        </w:tc>
        <w:tc>
          <w:tcPr>
            <w:tcW w:w="1416" w:type="pct"/>
            <w:shd w:val="clear" w:color="auto" w:fill="FFFFFF"/>
            <w:hideMark/>
          </w:tcPr>
          <w:p w:rsidR="003775F0"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Кінцевий строк подання тендерної пропозиції</w:t>
            </w:r>
          </w:p>
        </w:tc>
        <w:tc>
          <w:tcPr>
            <w:tcW w:w="3073" w:type="pct"/>
            <w:shd w:val="clear" w:color="auto" w:fill="FFFFFF"/>
            <w:hideMark/>
          </w:tcPr>
          <w:p w:rsidR="003775F0" w:rsidRPr="00AD1483" w:rsidRDefault="003775F0" w:rsidP="00280735">
            <w:pPr>
              <w:shd w:val="clear" w:color="auto" w:fill="FFFFFF"/>
              <w:spacing w:after="0"/>
              <w:jc w:val="both"/>
              <w:rPr>
                <w:rFonts w:ascii="Times New Roman" w:eastAsia="Times New Roman" w:hAnsi="Times New Roman"/>
                <w:i/>
                <w:color w:val="000000"/>
                <w:sz w:val="24"/>
                <w:szCs w:val="24"/>
                <w:lang w:val="uk-UA" w:eastAsia="ru-RU"/>
              </w:rPr>
            </w:pPr>
            <w:r w:rsidRPr="00AD1483">
              <w:rPr>
                <w:rFonts w:ascii="Times New Roman" w:eastAsia="Times New Roman" w:hAnsi="Times New Roman"/>
                <w:sz w:val="24"/>
                <w:szCs w:val="24"/>
                <w:lang w:val="uk-UA" w:eastAsia="ru-RU"/>
              </w:rPr>
              <w:t>Кінцевий строк подання тендерних пропозицій</w:t>
            </w:r>
            <w:r w:rsidR="009C76CB" w:rsidRPr="006C12CA">
              <w:rPr>
                <w:rFonts w:ascii="Times New Roman" w:eastAsia="Times New Roman" w:hAnsi="Times New Roman"/>
                <w:sz w:val="24"/>
                <w:szCs w:val="24"/>
                <w:lang w:val="uk-UA" w:eastAsia="ru-RU"/>
              </w:rPr>
              <w:t>:</w:t>
            </w:r>
            <w:r w:rsidR="00DC4580">
              <w:rPr>
                <w:rFonts w:ascii="Times New Roman" w:eastAsia="Times New Roman" w:hAnsi="Times New Roman"/>
                <w:b/>
                <w:sz w:val="24"/>
                <w:szCs w:val="24"/>
                <w:lang w:val="uk-UA" w:eastAsia="ru-RU"/>
              </w:rPr>
              <w:t>31</w:t>
            </w:r>
            <w:bookmarkStart w:id="0" w:name="_GoBack"/>
            <w:bookmarkEnd w:id="0"/>
            <w:r w:rsidR="006C12CA" w:rsidRPr="006C12CA">
              <w:rPr>
                <w:rFonts w:ascii="Times New Roman" w:eastAsia="Times New Roman" w:hAnsi="Times New Roman"/>
                <w:b/>
                <w:sz w:val="24"/>
                <w:szCs w:val="24"/>
                <w:lang w:val="uk-UA" w:eastAsia="ru-RU"/>
              </w:rPr>
              <w:t>.01.</w:t>
            </w:r>
            <w:r w:rsidR="009C76CB" w:rsidRPr="006C12CA">
              <w:rPr>
                <w:rFonts w:ascii="Times New Roman" w:eastAsia="Times New Roman" w:hAnsi="Times New Roman"/>
                <w:sz w:val="24"/>
                <w:szCs w:val="24"/>
                <w:lang w:val="uk-UA" w:eastAsia="ru-RU"/>
              </w:rPr>
              <w:t xml:space="preserve"> </w:t>
            </w:r>
            <w:r w:rsidR="005448E0" w:rsidRPr="006C12CA">
              <w:rPr>
                <w:rFonts w:ascii="Times New Roman" w:eastAsia="Times New Roman" w:hAnsi="Times New Roman"/>
                <w:sz w:val="24"/>
                <w:szCs w:val="24"/>
                <w:lang w:val="uk-UA" w:eastAsia="ru-RU"/>
              </w:rPr>
              <w:t xml:space="preserve"> </w:t>
            </w:r>
            <w:r w:rsidR="005B6658" w:rsidRPr="006C12CA">
              <w:rPr>
                <w:rFonts w:ascii="Times New Roman" w:eastAsia="Times New Roman" w:hAnsi="Times New Roman"/>
                <w:sz w:val="24"/>
                <w:szCs w:val="24"/>
                <w:lang w:val="uk-UA" w:eastAsia="ru-RU"/>
              </w:rPr>
              <w:t xml:space="preserve">    </w:t>
            </w:r>
            <w:r w:rsidRPr="006C12CA">
              <w:rPr>
                <w:rFonts w:ascii="Times New Roman" w:eastAsia="Times New Roman" w:hAnsi="Times New Roman"/>
                <w:b/>
                <w:sz w:val="24"/>
                <w:szCs w:val="24"/>
                <w:lang w:val="uk-UA" w:eastAsia="ru-RU"/>
              </w:rPr>
              <w:t xml:space="preserve"> 202</w:t>
            </w:r>
            <w:r w:rsidR="004913AC" w:rsidRPr="006C12CA">
              <w:rPr>
                <w:rFonts w:ascii="Times New Roman" w:eastAsia="Times New Roman" w:hAnsi="Times New Roman"/>
                <w:b/>
                <w:sz w:val="24"/>
                <w:szCs w:val="24"/>
                <w:lang w:val="uk-UA" w:eastAsia="ru-RU"/>
              </w:rPr>
              <w:t>3</w:t>
            </w:r>
            <w:r w:rsidRPr="00AD1483">
              <w:rPr>
                <w:rFonts w:ascii="Times New Roman" w:eastAsia="Times New Roman" w:hAnsi="Times New Roman"/>
                <w:b/>
                <w:sz w:val="24"/>
                <w:szCs w:val="24"/>
                <w:lang w:val="uk-UA" w:eastAsia="ru-RU"/>
              </w:rPr>
              <w:t xml:space="preserve"> року</w:t>
            </w:r>
            <w:r w:rsidRPr="00AD1483">
              <w:rPr>
                <w:rFonts w:ascii="Times New Roman" w:eastAsia="Times New Roman" w:hAnsi="Times New Roman"/>
                <w:sz w:val="24"/>
                <w:szCs w:val="24"/>
                <w:lang w:val="uk-UA" w:eastAsia="ru-RU"/>
              </w:rPr>
              <w:t xml:space="preserve">, </w:t>
            </w:r>
            <w:r w:rsidRPr="00AD1483">
              <w:rPr>
                <w:rFonts w:ascii="Times New Roman" w:eastAsia="Times New Roman" w:hAnsi="Times New Roman"/>
                <w:iCs/>
                <w:sz w:val="24"/>
                <w:szCs w:val="24"/>
                <w:lang w:val="uk-UA" w:eastAsia="ru-RU"/>
              </w:rPr>
              <w:t>час</w:t>
            </w:r>
            <w:r w:rsidRPr="00AD1483">
              <w:rPr>
                <w:rFonts w:ascii="Times New Roman" w:eastAsia="Times New Roman" w:hAnsi="Times New Roman"/>
                <w:color w:val="000000"/>
                <w:sz w:val="24"/>
                <w:szCs w:val="24"/>
                <w:lang w:val="uk-UA" w:eastAsia="ru-RU"/>
              </w:rPr>
              <w:t xml:space="preserve"> заповнюється електронною системою закупівель автоматично</w:t>
            </w:r>
            <w:r w:rsidRPr="00AD1483">
              <w:rPr>
                <w:rFonts w:ascii="Times New Roman" w:eastAsia="Times New Roman" w:hAnsi="Times New Roman"/>
                <w:i/>
                <w:color w:val="000000"/>
                <w:sz w:val="24"/>
                <w:szCs w:val="24"/>
                <w:lang w:val="uk-UA" w:eastAsia="ru-RU"/>
              </w:rPr>
              <w:t>.</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775F0" w:rsidRPr="00ED462A" w:rsidTr="009B742A">
        <w:tc>
          <w:tcPr>
            <w:tcW w:w="511" w:type="pct"/>
            <w:gridSpan w:val="2"/>
            <w:shd w:val="clear" w:color="auto" w:fill="FFFFFF"/>
            <w:hideMark/>
          </w:tcPr>
          <w:p w:rsidR="003775F0" w:rsidRPr="00AD1483" w:rsidRDefault="003775F0"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2</w:t>
            </w:r>
          </w:p>
        </w:tc>
        <w:tc>
          <w:tcPr>
            <w:tcW w:w="1416" w:type="pct"/>
            <w:shd w:val="clear" w:color="auto" w:fill="FFFFFF"/>
            <w:hideMark/>
          </w:tcPr>
          <w:p w:rsidR="003775F0"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Дата та час розкриття тендерної пропозиції</w:t>
            </w:r>
          </w:p>
        </w:tc>
        <w:tc>
          <w:tcPr>
            <w:tcW w:w="3073" w:type="pct"/>
            <w:shd w:val="clear" w:color="auto" w:fill="FFFFFF"/>
            <w:hideMark/>
          </w:tcPr>
          <w:p w:rsidR="003775F0" w:rsidRPr="00AD1483" w:rsidRDefault="003775F0" w:rsidP="008475FF">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E07F6A" w:rsidRPr="00AD1483">
              <w:rPr>
                <w:rFonts w:ascii="Times New Roman" w:eastAsia="Times New Roman" w:hAnsi="Times New Roman"/>
                <w:sz w:val="24"/>
                <w:szCs w:val="24"/>
                <w:lang w:val="uk-UA" w:eastAsia="ru-RU"/>
              </w:rPr>
              <w:t>.</w:t>
            </w:r>
            <w:r w:rsidRPr="00AD1483">
              <w:rPr>
                <w:rFonts w:ascii="Times New Roman" w:eastAsia="Times New Roman" w:hAnsi="Times New Roman"/>
                <w:sz w:val="24"/>
                <w:szCs w:val="24"/>
                <w:lang w:val="uk-UA" w:eastAsia="ru-RU"/>
              </w:rPr>
              <w:t xml:space="preserve"> </w:t>
            </w:r>
          </w:p>
          <w:p w:rsidR="000207B0" w:rsidRPr="00AD1483" w:rsidRDefault="00882EC4" w:rsidP="00E513AE">
            <w:pPr>
              <w:shd w:val="clear" w:color="auto" w:fill="FFFFFF"/>
              <w:spacing w:after="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 Відкриті торги проводяться без застосування електронного аукціону.</w:t>
            </w:r>
          </w:p>
          <w:p w:rsidR="00C852ED" w:rsidRPr="00AD1483" w:rsidRDefault="00C852ED" w:rsidP="00914DEF">
            <w:pPr>
              <w:shd w:val="clear" w:color="auto" w:fill="FFFFFF"/>
              <w:spacing w:after="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 Електронною системою закупівель </w:t>
            </w:r>
            <w:r w:rsidR="008A02FD" w:rsidRPr="00AD1483">
              <w:rPr>
                <w:rFonts w:ascii="Times New Roman" w:eastAsia="Times New Roman" w:hAnsi="Times New Roman"/>
                <w:sz w:val="24"/>
                <w:szCs w:val="24"/>
                <w:lang w:val="uk-UA" w:eastAsia="ru-RU"/>
              </w:rPr>
              <w:t xml:space="preserve"> після закінчення строку подання тендерних пропозицій,</w:t>
            </w:r>
            <w:r w:rsidR="00515911" w:rsidRPr="00AD1483">
              <w:rPr>
                <w:rFonts w:ascii="Times New Roman" w:eastAsia="Times New Roman" w:hAnsi="Times New Roman"/>
                <w:sz w:val="24"/>
                <w:szCs w:val="24"/>
                <w:lang w:val="uk-UA" w:eastAsia="ru-RU"/>
              </w:rPr>
              <w:t xml:space="preserve"> визначеного замовником в оголошенні </w:t>
            </w:r>
            <w:r w:rsidR="00F92444" w:rsidRPr="00AD1483">
              <w:rPr>
                <w:rFonts w:ascii="Times New Roman" w:eastAsia="Times New Roman" w:hAnsi="Times New Roman"/>
                <w:sz w:val="24"/>
                <w:szCs w:val="24"/>
                <w:lang w:val="uk-UA" w:eastAsia="ru-RU"/>
              </w:rPr>
              <w:t>п</w:t>
            </w:r>
            <w:r w:rsidR="00D730A0" w:rsidRPr="00AD1483">
              <w:rPr>
                <w:rFonts w:ascii="Times New Roman" w:eastAsia="Times New Roman" w:hAnsi="Times New Roman"/>
                <w:sz w:val="24"/>
                <w:szCs w:val="24"/>
                <w:lang w:val="uk-UA" w:eastAsia="ru-RU"/>
              </w:rPr>
              <w:t>ро проведення відкритих торгів, розкривається вся інформація, зазначена в тендерній пропозиції</w:t>
            </w:r>
            <w:r w:rsidR="00CA42F2" w:rsidRPr="00AD1483">
              <w:rPr>
                <w:rFonts w:ascii="Times New Roman" w:eastAsia="Times New Roman" w:hAnsi="Times New Roman"/>
                <w:sz w:val="24"/>
                <w:szCs w:val="24"/>
                <w:lang w:val="uk-UA" w:eastAsia="ru-RU"/>
              </w:rPr>
              <w:t>, у тому числі інформація про ціну тендерної пропозиції.</w:t>
            </w:r>
          </w:p>
        </w:tc>
      </w:tr>
      <w:tr w:rsidR="003775F0" w:rsidRPr="00AD1483" w:rsidTr="007A31AA">
        <w:tc>
          <w:tcPr>
            <w:tcW w:w="5000" w:type="pct"/>
            <w:gridSpan w:val="4"/>
            <w:shd w:val="clear" w:color="auto" w:fill="FFFFFF"/>
            <w:hideMark/>
          </w:tcPr>
          <w:p w:rsidR="003775F0" w:rsidRPr="00AD1483" w:rsidRDefault="00533288" w:rsidP="003775F0">
            <w:pPr>
              <w:spacing w:after="0" w:line="240" w:lineRule="auto"/>
              <w:jc w:val="center"/>
              <w:rPr>
                <w:rFonts w:ascii="Times New Roman" w:eastAsia="Times New Roman" w:hAnsi="Times New Roman"/>
                <w:b/>
                <w:bCs/>
                <w:sz w:val="24"/>
                <w:szCs w:val="24"/>
                <w:lang w:val="uk-UA" w:eastAsia="ru-RU"/>
              </w:rPr>
            </w:pPr>
            <w:r w:rsidRPr="00AD1483">
              <w:rPr>
                <w:rFonts w:ascii="Times New Roman" w:eastAsia="Times New Roman" w:hAnsi="Times New Roman"/>
                <w:b/>
                <w:bCs/>
                <w:sz w:val="24"/>
                <w:szCs w:val="24"/>
                <w:lang w:val="uk-UA" w:eastAsia="ru-RU"/>
              </w:rPr>
              <w:t xml:space="preserve">V  </w:t>
            </w:r>
            <w:r w:rsidR="003775F0" w:rsidRPr="00AD1483">
              <w:rPr>
                <w:rFonts w:ascii="Times New Roman" w:eastAsia="Times New Roman" w:hAnsi="Times New Roman"/>
                <w:b/>
                <w:bCs/>
                <w:sz w:val="24"/>
                <w:szCs w:val="24"/>
                <w:lang w:val="uk-UA" w:eastAsia="ru-RU"/>
              </w:rPr>
              <w:t>Оцінка тендерної пропозиції</w:t>
            </w:r>
          </w:p>
        </w:tc>
      </w:tr>
      <w:tr w:rsidR="003775F0" w:rsidRPr="00AD1483" w:rsidTr="009B742A">
        <w:tc>
          <w:tcPr>
            <w:tcW w:w="511" w:type="pct"/>
            <w:gridSpan w:val="2"/>
            <w:shd w:val="clear" w:color="auto" w:fill="FFFFFF"/>
            <w:hideMark/>
          </w:tcPr>
          <w:p w:rsidR="003775F0" w:rsidRPr="00AD1483" w:rsidRDefault="003775F0"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1</w:t>
            </w:r>
          </w:p>
        </w:tc>
        <w:tc>
          <w:tcPr>
            <w:tcW w:w="1416" w:type="pct"/>
            <w:shd w:val="clear" w:color="auto" w:fill="FFFFFF"/>
            <w:hideMark/>
          </w:tcPr>
          <w:p w:rsidR="003775F0"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073" w:type="pct"/>
            <w:shd w:val="clear" w:color="auto" w:fill="FFFFFF"/>
            <w:vAlign w:val="center"/>
            <w:hideMark/>
          </w:tcPr>
          <w:p w:rsidR="003775F0" w:rsidRPr="00AD1483"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sidRPr="00AD1483">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rsidR="003775F0" w:rsidRPr="00AD1483"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sidRPr="00AD1483">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3775F0" w:rsidRPr="00AD1483"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sidRPr="00AD1483">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3775F0" w:rsidRPr="00AD1483"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sidRPr="00AD1483">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3775F0" w:rsidRPr="00AD1483"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sidRPr="00AD1483">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sidRPr="00AD1483">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3775F0" w:rsidRPr="00AD1483"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Оцінка здійснюється щодо предмета закупівлі в</w:t>
            </w:r>
            <w:r w:rsidR="00016E9F" w:rsidRPr="00AD1483">
              <w:rPr>
                <w:rFonts w:ascii="Times New Roman" w:eastAsia="Times New Roman" w:hAnsi="Times New Roman"/>
                <w:sz w:val="24"/>
                <w:szCs w:val="24"/>
                <w:lang w:val="uk-UA" w:eastAsia="ru-RU"/>
              </w:rPr>
              <w:t xml:space="preserve"> </w:t>
            </w:r>
            <w:r w:rsidRPr="00AD1483">
              <w:rPr>
                <w:rFonts w:ascii="Times New Roman" w:eastAsia="Times New Roman" w:hAnsi="Times New Roman"/>
                <w:sz w:val="24"/>
                <w:szCs w:val="24"/>
                <w:lang w:val="uk-UA" w:eastAsia="ru-RU"/>
              </w:rPr>
              <w:t>цілому.</w:t>
            </w:r>
          </w:p>
          <w:p w:rsidR="003775F0" w:rsidRPr="00AD1483" w:rsidRDefault="003775F0" w:rsidP="003775F0">
            <w:pPr>
              <w:spacing w:after="0" w:line="240" w:lineRule="auto"/>
              <w:jc w:val="both"/>
              <w:rPr>
                <w:rFonts w:ascii="Times New Roman" w:hAnsi="Times New Roman"/>
                <w:sz w:val="24"/>
                <w:szCs w:val="24"/>
                <w:lang w:val="uk-UA"/>
              </w:rPr>
            </w:pPr>
            <w:r w:rsidRPr="00AD1483">
              <w:rPr>
                <w:rFonts w:ascii="Times New Roman" w:hAnsi="Times New Roman"/>
                <w:sz w:val="24"/>
                <w:szCs w:val="24"/>
                <w:lang w:val="uk-UA"/>
              </w:rPr>
              <w:t xml:space="preserve">Учасник визначає ціни на </w:t>
            </w:r>
            <w:r w:rsidR="009C76CB" w:rsidRPr="00AD1483">
              <w:rPr>
                <w:rFonts w:ascii="Times New Roman" w:hAnsi="Times New Roman"/>
                <w:b/>
                <w:bCs/>
                <w:sz w:val="24"/>
                <w:szCs w:val="24"/>
                <w:lang w:val="uk-UA"/>
              </w:rPr>
              <w:t>послуги</w:t>
            </w:r>
            <w:r w:rsidRPr="00AD1483">
              <w:rPr>
                <w:rFonts w:ascii="Times New Roman" w:hAnsi="Times New Roman"/>
                <w:sz w:val="24"/>
                <w:szCs w:val="24"/>
                <w:lang w:val="uk-UA"/>
              </w:rPr>
              <w:t xml:space="preserve">, що він пропонує </w:t>
            </w:r>
            <w:r w:rsidR="009C76CB" w:rsidRPr="00AD1483">
              <w:rPr>
                <w:rFonts w:ascii="Times New Roman" w:hAnsi="Times New Roman"/>
                <w:b/>
                <w:bCs/>
                <w:sz w:val="24"/>
                <w:szCs w:val="24"/>
                <w:lang w:val="uk-UA"/>
              </w:rPr>
              <w:t>надати</w:t>
            </w:r>
            <w:r w:rsidRPr="00AD1483">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9C76CB" w:rsidRPr="00AD1483">
              <w:rPr>
                <w:rFonts w:ascii="Times New Roman" w:hAnsi="Times New Roman"/>
                <w:b/>
                <w:bCs/>
                <w:sz w:val="24"/>
                <w:szCs w:val="24"/>
                <w:lang w:val="uk-UA"/>
              </w:rPr>
              <w:t xml:space="preserve">послуг </w:t>
            </w:r>
            <w:r w:rsidRPr="00AD1483">
              <w:rPr>
                <w:rFonts w:ascii="Times New Roman" w:hAnsi="Times New Roman"/>
                <w:sz w:val="24"/>
                <w:szCs w:val="24"/>
                <w:lang w:val="uk-UA"/>
              </w:rPr>
              <w:t>даного виду.</w:t>
            </w:r>
          </w:p>
          <w:p w:rsidR="003775F0" w:rsidRPr="00AD1483" w:rsidRDefault="003775F0" w:rsidP="003775F0">
            <w:pPr>
              <w:spacing w:after="0" w:line="240" w:lineRule="auto"/>
              <w:jc w:val="both"/>
              <w:rPr>
                <w:rFonts w:ascii="Times New Roman" w:hAnsi="Times New Roman"/>
                <w:sz w:val="24"/>
                <w:szCs w:val="24"/>
                <w:lang w:val="uk-UA"/>
              </w:rPr>
            </w:pPr>
            <w:r w:rsidRPr="00AD1483">
              <w:rPr>
                <w:rFonts w:ascii="Times New Roman" w:hAnsi="Times New Roman"/>
                <w:sz w:val="24"/>
                <w:szCs w:val="24"/>
                <w:lang w:val="uk-UA"/>
              </w:rPr>
              <w:t xml:space="preserve">Після оцінки тендерних пропозицій замовник розглядає на </w:t>
            </w:r>
            <w:r w:rsidRPr="00AD1483">
              <w:rPr>
                <w:rFonts w:ascii="Times New Roman" w:hAnsi="Times New Roman"/>
                <w:sz w:val="24"/>
                <w:szCs w:val="24"/>
                <w:lang w:val="uk-UA"/>
              </w:rPr>
              <w:lastRenderedPageBreak/>
              <w:t>відповідність вимогам тендерної документації тендерну пропозицію, яка визначена найбільш економічно вигідною.</w:t>
            </w:r>
          </w:p>
          <w:p w:rsidR="003775F0" w:rsidRPr="00AD1483" w:rsidRDefault="003775F0" w:rsidP="003775F0">
            <w:pPr>
              <w:spacing w:after="0" w:line="240" w:lineRule="auto"/>
              <w:jc w:val="both"/>
              <w:rPr>
                <w:rFonts w:ascii="Times New Roman" w:hAnsi="Times New Roman"/>
                <w:sz w:val="24"/>
                <w:szCs w:val="24"/>
                <w:lang w:val="uk-UA"/>
              </w:rPr>
            </w:pPr>
            <w:r w:rsidRPr="00AD1483">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AD1483">
              <w:rPr>
                <w:rFonts w:ascii="Times New Roman" w:hAnsi="Times New Roman"/>
                <w:b/>
                <w:bCs/>
                <w:i/>
                <w:iCs/>
                <w:sz w:val="24"/>
                <w:szCs w:val="24"/>
                <w:lang w:val="uk-UA"/>
              </w:rPr>
              <w:t>не повинен перевищувати п’яти робочих днів</w:t>
            </w:r>
            <w:r w:rsidRPr="00AD1483">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775F0" w:rsidRPr="00AD1483" w:rsidRDefault="003775F0" w:rsidP="003775F0">
            <w:pPr>
              <w:spacing w:after="0" w:line="240" w:lineRule="auto"/>
              <w:jc w:val="both"/>
              <w:rPr>
                <w:rFonts w:ascii="Times New Roman" w:hAnsi="Times New Roman"/>
                <w:sz w:val="24"/>
                <w:szCs w:val="24"/>
                <w:lang w:val="uk-UA"/>
              </w:rPr>
            </w:pPr>
            <w:r w:rsidRPr="00AD1483">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775F0" w:rsidRPr="00AD1483" w:rsidRDefault="003775F0" w:rsidP="003775F0">
            <w:pPr>
              <w:spacing w:after="0" w:line="240" w:lineRule="auto"/>
              <w:jc w:val="both"/>
              <w:rPr>
                <w:rFonts w:ascii="Times New Roman" w:hAnsi="Times New Roman"/>
                <w:sz w:val="24"/>
                <w:szCs w:val="24"/>
                <w:lang w:val="uk-UA"/>
              </w:rPr>
            </w:pPr>
            <w:r w:rsidRPr="00AD1483">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775F0" w:rsidRPr="00AD1483" w:rsidRDefault="003775F0" w:rsidP="003775F0">
            <w:pPr>
              <w:spacing w:after="0" w:line="240" w:lineRule="auto"/>
              <w:jc w:val="both"/>
              <w:rPr>
                <w:rFonts w:ascii="Times New Roman" w:hAnsi="Times New Roman"/>
                <w:sz w:val="24"/>
                <w:szCs w:val="24"/>
                <w:lang w:val="uk-UA"/>
              </w:rPr>
            </w:pPr>
            <w:r w:rsidRPr="00AD1483">
              <w:rPr>
                <w:rFonts w:ascii="Times New Roman" w:hAnsi="Times New Roman"/>
                <w:b/>
                <w:bCs/>
                <w:i/>
                <w:iCs/>
                <w:sz w:val="24"/>
                <w:szCs w:val="24"/>
                <w:lang w:val="uk-UA"/>
              </w:rPr>
              <w:t>Аномально низька ціна тендерної пропозиції</w:t>
            </w:r>
            <w:r w:rsidRPr="00AD1483">
              <w:rPr>
                <w:rFonts w:ascii="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w:t>
            </w:r>
            <w:r w:rsidR="00CF4D7C">
              <w:rPr>
                <w:rFonts w:ascii="Times New Roman" w:hAnsi="Times New Roman"/>
                <w:sz w:val="24"/>
                <w:szCs w:val="24"/>
                <w:lang w:val="uk-UA"/>
              </w:rPr>
              <w:t>.</w:t>
            </w:r>
            <w:r w:rsidRPr="00AD1483">
              <w:rPr>
                <w:rFonts w:ascii="Times New Roman" w:hAnsi="Times New Roman"/>
                <w:sz w:val="24"/>
                <w:szCs w:val="24"/>
                <w:lang w:val="uk-UA"/>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775F0" w:rsidRPr="00AD1483" w:rsidRDefault="003775F0" w:rsidP="003775F0">
            <w:pPr>
              <w:spacing w:after="0" w:line="240" w:lineRule="auto"/>
              <w:jc w:val="both"/>
              <w:rPr>
                <w:rFonts w:ascii="Times New Roman" w:hAnsi="Times New Roman"/>
                <w:b/>
                <w:bCs/>
                <w:i/>
                <w:iCs/>
                <w:sz w:val="24"/>
                <w:szCs w:val="24"/>
                <w:lang w:val="uk-UA"/>
              </w:rPr>
            </w:pPr>
            <w:r w:rsidRPr="00AD1483">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AD1483">
              <w:rPr>
                <w:rFonts w:ascii="Times New Roman" w:hAnsi="Times New Roman"/>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w:t>
            </w:r>
            <w:r w:rsidR="00494C2B" w:rsidRPr="00AD1483">
              <w:rPr>
                <w:rFonts w:ascii="Times New Roman" w:hAnsi="Times New Roman"/>
                <w:bCs/>
                <w:i/>
                <w:iCs/>
                <w:sz w:val="24"/>
                <w:szCs w:val="24"/>
                <w:lang w:val="uk-UA"/>
              </w:rPr>
              <w:t xml:space="preserve">рів, робіт чи послуг тендерної </w:t>
            </w:r>
            <w:r w:rsidRPr="00AD1483">
              <w:rPr>
                <w:rFonts w:ascii="Times New Roman" w:hAnsi="Times New Roman"/>
                <w:bCs/>
                <w:i/>
                <w:iCs/>
                <w:sz w:val="24"/>
                <w:szCs w:val="24"/>
                <w:lang w:val="uk-UA"/>
              </w:rPr>
              <w:t>пропозиції</w:t>
            </w:r>
            <w:r w:rsidRPr="00AD1483">
              <w:rPr>
                <w:rFonts w:ascii="Times New Roman" w:hAnsi="Times New Roman"/>
                <w:b/>
                <w:bCs/>
                <w:i/>
                <w:iCs/>
                <w:sz w:val="24"/>
                <w:szCs w:val="24"/>
                <w:lang w:val="uk-UA"/>
              </w:rPr>
              <w:t>.</w:t>
            </w:r>
          </w:p>
          <w:p w:rsidR="003775F0" w:rsidRPr="00AD1483" w:rsidRDefault="003775F0" w:rsidP="003775F0">
            <w:pPr>
              <w:spacing w:after="0" w:line="240" w:lineRule="auto"/>
              <w:jc w:val="both"/>
              <w:rPr>
                <w:rFonts w:ascii="Times New Roman" w:hAnsi="Times New Roman"/>
                <w:sz w:val="24"/>
                <w:szCs w:val="24"/>
                <w:lang w:val="uk-UA"/>
              </w:rPr>
            </w:pPr>
            <w:r w:rsidRPr="00AD1483">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775F0" w:rsidRPr="00AD1483" w:rsidRDefault="003775F0" w:rsidP="003775F0">
            <w:pPr>
              <w:spacing w:after="0" w:line="240" w:lineRule="auto"/>
              <w:jc w:val="both"/>
              <w:rPr>
                <w:rFonts w:ascii="Times New Roman" w:hAnsi="Times New Roman"/>
                <w:bCs/>
                <w:i/>
                <w:iCs/>
                <w:sz w:val="24"/>
                <w:szCs w:val="24"/>
                <w:lang w:val="uk-UA"/>
              </w:rPr>
            </w:pPr>
            <w:r w:rsidRPr="00AD1483">
              <w:rPr>
                <w:rFonts w:ascii="Times New Roman" w:hAnsi="Times New Roman"/>
                <w:bCs/>
                <w:i/>
                <w:iCs/>
                <w:sz w:val="24"/>
                <w:szCs w:val="24"/>
                <w:lang w:val="uk-UA"/>
              </w:rPr>
              <w:t>Обґрунтування аномально низької тендерної пропозиції може містити інформацію про:</w:t>
            </w:r>
          </w:p>
          <w:p w:rsidR="003775F0" w:rsidRPr="00AD1483" w:rsidRDefault="003775F0" w:rsidP="005509D4">
            <w:pPr>
              <w:pStyle w:val="a4"/>
              <w:numPr>
                <w:ilvl w:val="0"/>
                <w:numId w:val="9"/>
              </w:numPr>
              <w:spacing w:after="0" w:line="240" w:lineRule="auto"/>
              <w:ind w:left="0" w:firstLine="360"/>
              <w:jc w:val="both"/>
              <w:rPr>
                <w:rFonts w:ascii="Times New Roman" w:hAnsi="Times New Roman"/>
                <w:sz w:val="24"/>
                <w:szCs w:val="24"/>
                <w:lang w:val="uk-UA"/>
              </w:rPr>
            </w:pPr>
            <w:r w:rsidRPr="00AD1483">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75F0" w:rsidRPr="00AD1483" w:rsidRDefault="003775F0" w:rsidP="005509D4">
            <w:pPr>
              <w:pStyle w:val="a4"/>
              <w:numPr>
                <w:ilvl w:val="0"/>
                <w:numId w:val="9"/>
              </w:numPr>
              <w:spacing w:after="0" w:line="240" w:lineRule="auto"/>
              <w:ind w:left="0" w:firstLine="360"/>
              <w:jc w:val="both"/>
              <w:rPr>
                <w:rFonts w:ascii="Times New Roman" w:hAnsi="Times New Roman"/>
                <w:sz w:val="24"/>
                <w:szCs w:val="24"/>
                <w:lang w:val="uk-UA"/>
              </w:rPr>
            </w:pPr>
            <w:r w:rsidRPr="00AD1483">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775F0" w:rsidRPr="00AD1483" w:rsidRDefault="003775F0" w:rsidP="005509D4">
            <w:pPr>
              <w:pStyle w:val="a4"/>
              <w:numPr>
                <w:ilvl w:val="0"/>
                <w:numId w:val="9"/>
              </w:numPr>
              <w:spacing w:after="0" w:line="240" w:lineRule="auto"/>
              <w:ind w:left="0" w:firstLine="360"/>
              <w:jc w:val="both"/>
              <w:rPr>
                <w:rFonts w:ascii="Times New Roman" w:hAnsi="Times New Roman"/>
                <w:sz w:val="24"/>
                <w:szCs w:val="24"/>
                <w:lang w:val="uk-UA"/>
              </w:rPr>
            </w:pPr>
            <w:r w:rsidRPr="00AD1483">
              <w:rPr>
                <w:rFonts w:ascii="Times New Roman" w:hAnsi="Times New Roman"/>
                <w:sz w:val="24"/>
                <w:szCs w:val="24"/>
                <w:lang w:val="uk-UA"/>
              </w:rPr>
              <w:t>отримання учасником державної допомоги згідно із законодавством.</w:t>
            </w:r>
          </w:p>
        </w:tc>
      </w:tr>
      <w:tr w:rsidR="003775F0" w:rsidRPr="00ED462A" w:rsidTr="009B742A">
        <w:tc>
          <w:tcPr>
            <w:tcW w:w="511" w:type="pct"/>
            <w:gridSpan w:val="2"/>
            <w:shd w:val="clear" w:color="auto" w:fill="FFFFFF"/>
            <w:hideMark/>
          </w:tcPr>
          <w:p w:rsidR="003775F0" w:rsidRPr="00AD1483" w:rsidRDefault="003775F0"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lastRenderedPageBreak/>
              <w:t>2</w:t>
            </w:r>
          </w:p>
        </w:tc>
        <w:tc>
          <w:tcPr>
            <w:tcW w:w="1416" w:type="pct"/>
            <w:shd w:val="clear" w:color="auto" w:fill="FFFFFF"/>
            <w:hideMark/>
          </w:tcPr>
          <w:p w:rsidR="003775F0" w:rsidRPr="00AD1483" w:rsidRDefault="003775F0" w:rsidP="003775F0">
            <w:pPr>
              <w:spacing w:before="150" w:after="150" w:line="240" w:lineRule="auto"/>
              <w:rPr>
                <w:rFonts w:ascii="Times New Roman" w:eastAsia="Times New Roman" w:hAnsi="Times New Roman"/>
                <w:sz w:val="24"/>
                <w:szCs w:val="24"/>
                <w:highlight w:val="yellow"/>
                <w:lang w:val="uk-UA" w:eastAsia="ru-RU"/>
              </w:rPr>
            </w:pPr>
            <w:r w:rsidRPr="00AD1483">
              <w:rPr>
                <w:rFonts w:ascii="Times New Roman" w:eastAsia="Times New Roman" w:hAnsi="Times New Roman"/>
                <w:sz w:val="24"/>
                <w:szCs w:val="24"/>
                <w:lang w:val="uk-UA" w:eastAsia="ru-RU"/>
              </w:rPr>
              <w:t>Інша інформація</w:t>
            </w:r>
          </w:p>
        </w:tc>
        <w:tc>
          <w:tcPr>
            <w:tcW w:w="3073" w:type="pct"/>
            <w:shd w:val="clear" w:color="auto" w:fill="FFFFFF"/>
            <w:hideMark/>
          </w:tcPr>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r w:rsidRPr="00AD1483">
              <w:rPr>
                <w:rFonts w:ascii="Times New Roman" w:eastAsia="Times New Roman" w:hAnsi="Times New Roman"/>
                <w:sz w:val="24"/>
                <w:szCs w:val="24"/>
                <w:lang w:val="uk-UA" w:eastAsia="ru-RU"/>
              </w:rPr>
              <w:lastRenderedPageBreak/>
              <w:t xml:space="preserve">Білорусь, та/або юридичною особою, кінцевим </w:t>
            </w:r>
            <w:proofErr w:type="spellStart"/>
            <w:r w:rsidRPr="00AD1483">
              <w:rPr>
                <w:rFonts w:ascii="Times New Roman" w:eastAsia="Times New Roman" w:hAnsi="Times New Roman"/>
                <w:sz w:val="24"/>
                <w:szCs w:val="24"/>
                <w:lang w:val="uk-UA" w:eastAsia="ru-RU"/>
              </w:rPr>
              <w:t>бенефіціарним</w:t>
            </w:r>
            <w:proofErr w:type="spellEnd"/>
            <w:r w:rsidRPr="00AD148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D1483">
              <w:rPr>
                <w:rFonts w:ascii="Times New Roman" w:eastAsia="Times New Roman" w:hAnsi="Times New Roman"/>
                <w:sz w:val="24"/>
                <w:szCs w:val="24"/>
                <w:lang w:val="uk-UA" w:eastAsia="ru-RU"/>
              </w:rPr>
              <w:t>бенефіціарним</w:t>
            </w:r>
            <w:proofErr w:type="spellEnd"/>
            <w:r w:rsidRPr="00AD148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D1483">
              <w:rPr>
                <w:rFonts w:ascii="Times New Roman" w:eastAsia="Times New Roman" w:hAnsi="Times New Roman"/>
                <w:sz w:val="24"/>
                <w:szCs w:val="24"/>
                <w:lang w:val="uk-UA" w:eastAsia="ru-RU"/>
              </w:rPr>
              <w:t>бенефіціарним</w:t>
            </w:r>
            <w:proofErr w:type="spellEnd"/>
            <w:r w:rsidRPr="00AD148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w:t>
            </w:r>
            <w:r w:rsidRPr="00AD1483">
              <w:rPr>
                <w:rFonts w:ascii="Times New Roman" w:eastAsia="Times New Roman" w:hAnsi="Times New Roman"/>
                <w:sz w:val="24"/>
                <w:szCs w:val="24"/>
                <w:lang w:val="uk-UA" w:eastAsia="ru-RU"/>
              </w:rPr>
              <w:lastRenderedPageBreak/>
              <w:t>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Невідповідністю в інформації та/або документах, які </w:t>
            </w:r>
            <w:r w:rsidRPr="00AD1483">
              <w:rPr>
                <w:rFonts w:ascii="Times New Roman" w:eastAsia="Times New Roman" w:hAnsi="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75F0" w:rsidRPr="00AD1483" w:rsidRDefault="003775F0" w:rsidP="000207B0">
            <w:pPr>
              <w:spacing w:before="150" w:after="150" w:line="240" w:lineRule="auto"/>
              <w:jc w:val="both"/>
              <w:rPr>
                <w:rFonts w:ascii="Times New Roman" w:eastAsia="Times New Roman" w:hAnsi="Times New Roman"/>
                <w:sz w:val="24"/>
                <w:szCs w:val="24"/>
                <w:highlight w:val="yellow"/>
                <w:lang w:val="uk-UA" w:eastAsia="ru-RU"/>
              </w:rPr>
            </w:pPr>
            <w:r w:rsidRPr="00AD148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775F0" w:rsidRPr="00ED462A" w:rsidTr="009B742A">
        <w:tc>
          <w:tcPr>
            <w:tcW w:w="511" w:type="pct"/>
            <w:gridSpan w:val="2"/>
            <w:shd w:val="clear" w:color="auto" w:fill="FFFFFF"/>
            <w:hideMark/>
          </w:tcPr>
          <w:p w:rsidR="003775F0" w:rsidRPr="00AD1483" w:rsidRDefault="003775F0"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lastRenderedPageBreak/>
              <w:t>3</w:t>
            </w:r>
          </w:p>
        </w:tc>
        <w:tc>
          <w:tcPr>
            <w:tcW w:w="1416" w:type="pct"/>
            <w:shd w:val="clear" w:color="auto" w:fill="FFFFFF"/>
            <w:hideMark/>
          </w:tcPr>
          <w:p w:rsidR="003775F0"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Відхилення тендерних пропозицій</w:t>
            </w:r>
          </w:p>
        </w:tc>
        <w:tc>
          <w:tcPr>
            <w:tcW w:w="3073" w:type="pct"/>
            <w:shd w:val="clear" w:color="auto" w:fill="FFFFFF"/>
            <w:hideMark/>
          </w:tcPr>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1) учасник процедури закупівлі:</w:t>
            </w:r>
          </w:p>
          <w:p w:rsidR="003775F0" w:rsidRPr="00AD1483" w:rsidRDefault="003775F0" w:rsidP="005509D4">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75F0" w:rsidRPr="00AD1483" w:rsidRDefault="003775F0" w:rsidP="005509D4">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75F0" w:rsidRPr="00AD1483" w:rsidRDefault="003775F0" w:rsidP="005509D4">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75F0" w:rsidRPr="00AD1483" w:rsidRDefault="003775F0" w:rsidP="005509D4">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75F0" w:rsidRPr="00AD1483" w:rsidRDefault="003775F0" w:rsidP="005509D4">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75F0" w:rsidRPr="00AD1483" w:rsidRDefault="003775F0" w:rsidP="005509D4">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w:t>
            </w:r>
            <w:r w:rsidRPr="00AD1483">
              <w:rPr>
                <w:rFonts w:ascii="Times New Roman" w:eastAsia="Times New Roman" w:hAnsi="Times New Roman"/>
                <w:sz w:val="24"/>
                <w:szCs w:val="24"/>
                <w:lang w:val="uk-UA" w:eastAsia="ru-RU"/>
              </w:rPr>
              <w:lastRenderedPageBreak/>
              <w:t xml:space="preserve">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D1483">
              <w:rPr>
                <w:rFonts w:ascii="Times New Roman" w:eastAsia="Times New Roman" w:hAnsi="Times New Roman"/>
                <w:sz w:val="24"/>
                <w:szCs w:val="24"/>
                <w:lang w:val="uk-UA" w:eastAsia="ru-RU"/>
              </w:rPr>
              <w:t>бенефіціарним</w:t>
            </w:r>
            <w:proofErr w:type="spellEnd"/>
            <w:r w:rsidRPr="00AD148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2) тендерна пропозиція:</w:t>
            </w:r>
          </w:p>
          <w:p w:rsidR="003775F0" w:rsidRPr="00AD1483" w:rsidRDefault="003775F0" w:rsidP="005509D4">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75F0" w:rsidRPr="00AD1483" w:rsidRDefault="003775F0" w:rsidP="005509D4">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3775F0" w:rsidRPr="00AD1483" w:rsidRDefault="003775F0" w:rsidP="005509D4">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є такою, строк дії якої закінчився;</w:t>
            </w:r>
          </w:p>
          <w:p w:rsidR="003775F0" w:rsidRPr="00AD1483" w:rsidRDefault="003775F0" w:rsidP="005509D4">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75F0" w:rsidRPr="00AD1483" w:rsidRDefault="003775F0" w:rsidP="005509D4">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3) переможець процедури закупівлі:</w:t>
            </w:r>
          </w:p>
          <w:p w:rsidR="003775F0" w:rsidRPr="00AD1483" w:rsidRDefault="003775F0" w:rsidP="005509D4">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75F0" w:rsidRPr="00AD1483" w:rsidRDefault="003775F0" w:rsidP="005509D4">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75F0" w:rsidRPr="00AD1483" w:rsidRDefault="003775F0" w:rsidP="005509D4">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75F0" w:rsidRPr="00AD1483" w:rsidRDefault="003775F0" w:rsidP="005509D4">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3775F0" w:rsidRPr="00AD1483" w:rsidRDefault="003775F0" w:rsidP="005509D4">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775F0" w:rsidRPr="00AD1483" w:rsidRDefault="003775F0" w:rsidP="005509D4">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75F0" w:rsidRPr="00AD1483" w:rsidRDefault="003775F0" w:rsidP="005509D4">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75F0" w:rsidRPr="00AD1483" w:rsidTr="007A31AA">
        <w:tc>
          <w:tcPr>
            <w:tcW w:w="5000" w:type="pct"/>
            <w:gridSpan w:val="4"/>
            <w:shd w:val="clear" w:color="auto" w:fill="FFFFFF"/>
            <w:hideMark/>
          </w:tcPr>
          <w:p w:rsidR="003775F0" w:rsidRPr="00AD1483" w:rsidRDefault="00864ACA" w:rsidP="003775F0">
            <w:pPr>
              <w:spacing w:after="0" w:line="240" w:lineRule="auto"/>
              <w:jc w:val="center"/>
              <w:rPr>
                <w:rFonts w:ascii="Times New Roman" w:eastAsia="Times New Roman" w:hAnsi="Times New Roman"/>
                <w:b/>
                <w:bCs/>
                <w:sz w:val="24"/>
                <w:szCs w:val="24"/>
                <w:lang w:val="uk-UA" w:eastAsia="ru-RU"/>
              </w:rPr>
            </w:pPr>
            <w:r w:rsidRPr="00AD1483">
              <w:rPr>
                <w:rFonts w:ascii="Times New Roman" w:eastAsia="Times New Roman" w:hAnsi="Times New Roman"/>
                <w:b/>
                <w:bCs/>
                <w:sz w:val="24"/>
                <w:szCs w:val="24"/>
                <w:lang w:val="uk-UA" w:eastAsia="ru-RU"/>
              </w:rPr>
              <w:lastRenderedPageBreak/>
              <w:t xml:space="preserve">VI   </w:t>
            </w:r>
            <w:r w:rsidR="003775F0" w:rsidRPr="00AD1483">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3775F0" w:rsidRPr="00AD1483" w:rsidTr="009B742A">
        <w:tc>
          <w:tcPr>
            <w:tcW w:w="511" w:type="pct"/>
            <w:gridSpan w:val="2"/>
            <w:shd w:val="clear" w:color="auto" w:fill="FFFFFF"/>
            <w:hideMark/>
          </w:tcPr>
          <w:p w:rsidR="003775F0" w:rsidRPr="00AD1483" w:rsidRDefault="003775F0"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1</w:t>
            </w:r>
          </w:p>
        </w:tc>
        <w:tc>
          <w:tcPr>
            <w:tcW w:w="1416" w:type="pct"/>
            <w:shd w:val="clear" w:color="auto" w:fill="FFFFFF"/>
            <w:hideMark/>
          </w:tcPr>
          <w:p w:rsidR="003775F0"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073" w:type="pct"/>
            <w:shd w:val="clear" w:color="auto" w:fill="FFFFFF"/>
            <w:hideMark/>
          </w:tcPr>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Замовник відміняє відкриті торги у разі:</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Відкриті торги автоматично відміняються електронною </w:t>
            </w:r>
            <w:r w:rsidRPr="00AD1483">
              <w:rPr>
                <w:rFonts w:ascii="Times New Roman" w:eastAsia="Times New Roman" w:hAnsi="Times New Roman"/>
                <w:sz w:val="24"/>
                <w:szCs w:val="24"/>
                <w:lang w:val="uk-UA" w:eastAsia="ru-RU"/>
              </w:rPr>
              <w:lastRenderedPageBreak/>
              <w:t>системою закупівель у разі:</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Відкриті торги можуть бути відмінені частково (за лотом).</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5F0" w:rsidRPr="00AD1483" w:rsidTr="009B742A">
        <w:tc>
          <w:tcPr>
            <w:tcW w:w="511" w:type="pct"/>
            <w:gridSpan w:val="2"/>
            <w:shd w:val="clear" w:color="auto" w:fill="FFFFFF"/>
            <w:hideMark/>
          </w:tcPr>
          <w:p w:rsidR="003775F0" w:rsidRPr="00AD1483" w:rsidRDefault="003775F0"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lastRenderedPageBreak/>
              <w:t>2</w:t>
            </w:r>
          </w:p>
        </w:tc>
        <w:tc>
          <w:tcPr>
            <w:tcW w:w="1416" w:type="pct"/>
            <w:shd w:val="clear" w:color="auto" w:fill="FFFFFF"/>
            <w:hideMark/>
          </w:tcPr>
          <w:p w:rsidR="003775F0"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Строк укладання договору про закупівлю</w:t>
            </w:r>
          </w:p>
        </w:tc>
        <w:tc>
          <w:tcPr>
            <w:tcW w:w="3073" w:type="pct"/>
            <w:shd w:val="clear" w:color="auto" w:fill="FFFFFF"/>
            <w:hideMark/>
          </w:tcPr>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w:t>
            </w:r>
            <w:r w:rsidR="00B33214" w:rsidRPr="00AD1483">
              <w:rPr>
                <w:rFonts w:ascii="Times New Roman" w:eastAsia="Times New Roman" w:hAnsi="Times New Roman"/>
                <w:sz w:val="24"/>
                <w:szCs w:val="24"/>
                <w:lang w:val="uk-UA" w:eastAsia="ru-RU"/>
              </w:rPr>
              <w:t xml:space="preserve"> укладено раніше ніж через 5</w:t>
            </w:r>
            <w:r w:rsidRPr="00AD1483">
              <w:rPr>
                <w:rFonts w:ascii="Times New Roman" w:eastAsia="Times New Roman" w:hAnsi="Times New Roman"/>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775F0" w:rsidRPr="00AD1483" w:rsidTr="009B742A">
        <w:tc>
          <w:tcPr>
            <w:tcW w:w="511" w:type="pct"/>
            <w:gridSpan w:val="2"/>
            <w:shd w:val="clear" w:color="auto" w:fill="FFFFFF"/>
            <w:hideMark/>
          </w:tcPr>
          <w:p w:rsidR="003775F0" w:rsidRPr="00AD1483" w:rsidRDefault="003775F0"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3</w:t>
            </w:r>
          </w:p>
        </w:tc>
        <w:tc>
          <w:tcPr>
            <w:tcW w:w="1416" w:type="pct"/>
            <w:shd w:val="clear" w:color="auto" w:fill="FFFFFF"/>
            <w:hideMark/>
          </w:tcPr>
          <w:p w:rsidR="003775F0"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Проект договору про закупівлю</w:t>
            </w:r>
          </w:p>
        </w:tc>
        <w:tc>
          <w:tcPr>
            <w:tcW w:w="3073" w:type="pct"/>
            <w:shd w:val="clear" w:color="auto" w:fill="FFFFFF"/>
            <w:hideMark/>
          </w:tcPr>
          <w:p w:rsidR="003775F0" w:rsidRPr="00AD1483" w:rsidRDefault="003775F0" w:rsidP="003775F0">
            <w:pPr>
              <w:keepNext/>
              <w:keepLines/>
              <w:ind w:right="120"/>
              <w:contextualSpacing/>
              <w:jc w:val="both"/>
              <w:rPr>
                <w:rFonts w:ascii="Times New Roman" w:eastAsia="Times New Roman" w:hAnsi="Times New Roman"/>
                <w:color w:val="000000"/>
                <w:sz w:val="24"/>
                <w:szCs w:val="24"/>
                <w:lang w:val="uk-UA" w:eastAsia="ru-RU"/>
              </w:rPr>
            </w:pPr>
            <w:r w:rsidRPr="00AD1483">
              <w:rPr>
                <w:rFonts w:ascii="Times New Roman" w:eastAsia="Times New Roman" w:hAnsi="Times New Roman"/>
                <w:color w:val="000000"/>
                <w:sz w:val="24"/>
                <w:szCs w:val="24"/>
                <w:lang w:val="uk-UA" w:eastAsia="ru-RU"/>
              </w:rPr>
              <w:t>Проект Договору про закупівлю</w:t>
            </w:r>
            <w:r w:rsidR="00D911DE" w:rsidRPr="00AD1483">
              <w:rPr>
                <w:rFonts w:ascii="Times New Roman" w:eastAsia="Times New Roman" w:hAnsi="Times New Roman"/>
                <w:color w:val="000000"/>
                <w:sz w:val="24"/>
                <w:szCs w:val="24"/>
                <w:lang w:val="uk-UA" w:eastAsia="ru-RU"/>
              </w:rPr>
              <w:t xml:space="preserve"> </w:t>
            </w:r>
            <w:r w:rsidRPr="00AD1483">
              <w:rPr>
                <w:rFonts w:ascii="Times New Roman" w:eastAsia="Times New Roman" w:hAnsi="Times New Roman"/>
                <w:color w:val="000000"/>
                <w:sz w:val="24"/>
                <w:szCs w:val="24"/>
                <w:lang w:val="uk-UA" w:eastAsia="ru-RU"/>
              </w:rPr>
              <w:t xml:space="preserve">викладено в </w:t>
            </w:r>
            <w:r w:rsidRPr="00AD1483">
              <w:rPr>
                <w:rFonts w:ascii="Times New Roman" w:eastAsia="Times New Roman" w:hAnsi="Times New Roman"/>
                <w:b/>
                <w:bCs/>
                <w:i/>
                <w:iCs/>
                <w:color w:val="000000"/>
                <w:sz w:val="24"/>
                <w:szCs w:val="24"/>
                <w:lang w:val="uk-UA" w:eastAsia="ru-RU"/>
              </w:rPr>
              <w:t>Додатку 3</w:t>
            </w:r>
            <w:r w:rsidRPr="00AD1483">
              <w:rPr>
                <w:rFonts w:ascii="Times New Roman" w:eastAsia="Times New Roman" w:hAnsi="Times New Roman"/>
                <w:color w:val="000000"/>
                <w:sz w:val="24"/>
                <w:szCs w:val="24"/>
                <w:lang w:val="uk-UA" w:eastAsia="ru-RU"/>
              </w:rPr>
              <w:t xml:space="preserve"> до цієї тендерної документації.</w:t>
            </w:r>
          </w:p>
          <w:p w:rsidR="00CF4D7C" w:rsidRPr="00F620C1" w:rsidRDefault="00CF4D7C" w:rsidP="00FD2851">
            <w:pPr>
              <w:widowControl w:val="0"/>
              <w:suppressAutoHyphens/>
              <w:autoSpaceDE w:val="0"/>
              <w:spacing w:after="0"/>
              <w:ind w:left="127"/>
              <w:jc w:val="both"/>
              <w:rPr>
                <w:rFonts w:ascii="Times New Roman" w:hAnsi="Times New Roman"/>
                <w:sz w:val="23"/>
                <w:szCs w:val="23"/>
                <w:lang w:val="uk-UA" w:eastAsia="zh-CN"/>
              </w:rPr>
            </w:pPr>
            <w:r w:rsidRPr="00FD2851">
              <w:rPr>
                <w:rFonts w:ascii="Times New Roman" w:hAnsi="Times New Roman"/>
                <w:sz w:val="24"/>
                <w:szCs w:val="24"/>
                <w:lang w:val="uk-UA" w:eastAsia="zh-CN"/>
              </w:rPr>
              <w:t>У складі тендерної пропозиції учасник повинен надати заповнений  та підписаний проект договору</w:t>
            </w:r>
            <w:r w:rsidRPr="00F620C1">
              <w:rPr>
                <w:rFonts w:ascii="Times New Roman" w:hAnsi="Times New Roman"/>
                <w:sz w:val="23"/>
                <w:szCs w:val="23"/>
                <w:lang w:val="uk-UA" w:eastAsia="zh-CN"/>
              </w:rPr>
              <w:t>.</w:t>
            </w:r>
          </w:p>
          <w:p w:rsidR="003775F0" w:rsidRPr="00AD1483" w:rsidRDefault="003775F0" w:rsidP="006C7E1F">
            <w:pPr>
              <w:keepNext/>
              <w:keepLines/>
              <w:ind w:right="120"/>
              <w:contextualSpacing/>
              <w:jc w:val="both"/>
              <w:rPr>
                <w:rFonts w:ascii="Times New Roman" w:eastAsia="Times New Roman" w:hAnsi="Times New Roman"/>
                <w:sz w:val="24"/>
                <w:szCs w:val="24"/>
                <w:lang w:val="uk-UA" w:eastAsia="ru-RU"/>
              </w:rPr>
            </w:pPr>
          </w:p>
        </w:tc>
      </w:tr>
      <w:tr w:rsidR="003775F0" w:rsidRPr="00AD1483" w:rsidTr="009B742A">
        <w:tc>
          <w:tcPr>
            <w:tcW w:w="511" w:type="pct"/>
            <w:gridSpan w:val="2"/>
            <w:shd w:val="clear" w:color="auto" w:fill="FFFFFF"/>
            <w:hideMark/>
          </w:tcPr>
          <w:p w:rsidR="003775F0" w:rsidRPr="00AD1483" w:rsidRDefault="003775F0"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4</w:t>
            </w:r>
          </w:p>
        </w:tc>
        <w:tc>
          <w:tcPr>
            <w:tcW w:w="1416" w:type="pct"/>
            <w:shd w:val="clear" w:color="auto" w:fill="FFFFFF"/>
            <w:hideMark/>
          </w:tcPr>
          <w:p w:rsidR="003775F0" w:rsidRPr="0090188C" w:rsidRDefault="003775F0" w:rsidP="003775F0">
            <w:pPr>
              <w:spacing w:before="150" w:after="150" w:line="240" w:lineRule="auto"/>
              <w:rPr>
                <w:rFonts w:ascii="Times New Roman" w:eastAsia="Times New Roman" w:hAnsi="Times New Roman"/>
                <w:sz w:val="24"/>
                <w:szCs w:val="24"/>
                <w:lang w:val="uk-UA" w:eastAsia="ru-RU"/>
              </w:rPr>
            </w:pPr>
            <w:r w:rsidRPr="0090188C">
              <w:rPr>
                <w:rFonts w:ascii="Times New Roman" w:eastAsia="Times New Roman" w:hAnsi="Times New Roman"/>
                <w:sz w:val="24"/>
                <w:szCs w:val="24"/>
                <w:lang w:val="uk-UA" w:eastAsia="ru-RU"/>
              </w:rPr>
              <w:t>Умови укладання договору про закупівлю</w:t>
            </w:r>
          </w:p>
        </w:tc>
        <w:tc>
          <w:tcPr>
            <w:tcW w:w="3073" w:type="pct"/>
            <w:shd w:val="clear" w:color="auto" w:fill="FFFFFF"/>
            <w:hideMark/>
          </w:tcPr>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775F0" w:rsidRPr="00AD1483" w:rsidTr="009B742A">
        <w:tc>
          <w:tcPr>
            <w:tcW w:w="511" w:type="pct"/>
            <w:gridSpan w:val="2"/>
            <w:shd w:val="clear" w:color="auto" w:fill="FFFFFF"/>
            <w:hideMark/>
          </w:tcPr>
          <w:p w:rsidR="003775F0" w:rsidRPr="00AD1483" w:rsidRDefault="003775F0"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5</w:t>
            </w:r>
          </w:p>
        </w:tc>
        <w:tc>
          <w:tcPr>
            <w:tcW w:w="1416" w:type="pct"/>
            <w:shd w:val="clear" w:color="auto" w:fill="FFFFFF"/>
            <w:hideMark/>
          </w:tcPr>
          <w:p w:rsidR="003775F0"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 xml:space="preserve">Дії замовника при відмові переможця процедури закупівлі від підписання </w:t>
            </w:r>
            <w:r w:rsidRPr="00AD1483">
              <w:rPr>
                <w:rFonts w:ascii="Times New Roman" w:eastAsia="Times New Roman" w:hAnsi="Times New Roman"/>
                <w:sz w:val="24"/>
                <w:szCs w:val="24"/>
                <w:lang w:val="uk-UA" w:eastAsia="ru-RU"/>
              </w:rPr>
              <w:lastRenderedPageBreak/>
              <w:t>договір про закупівлю</w:t>
            </w:r>
          </w:p>
        </w:tc>
        <w:tc>
          <w:tcPr>
            <w:tcW w:w="3073" w:type="pct"/>
            <w:shd w:val="clear" w:color="auto" w:fill="FFFFFF"/>
            <w:hideMark/>
          </w:tcPr>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w:t>
            </w:r>
            <w:r w:rsidRPr="00AD1483">
              <w:rPr>
                <w:rFonts w:ascii="Times New Roman" w:eastAsia="Times New Roman" w:hAnsi="Times New Roman"/>
                <w:sz w:val="24"/>
                <w:szCs w:val="24"/>
                <w:lang w:val="uk-UA" w:eastAsia="ru-RU"/>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AD1483" w:rsidTr="009B742A">
        <w:tc>
          <w:tcPr>
            <w:tcW w:w="511" w:type="pct"/>
            <w:gridSpan w:val="2"/>
            <w:shd w:val="clear" w:color="auto" w:fill="FFFFFF"/>
            <w:hideMark/>
          </w:tcPr>
          <w:p w:rsidR="003775F0" w:rsidRPr="00AD1483" w:rsidRDefault="003775F0" w:rsidP="003775F0">
            <w:pPr>
              <w:spacing w:before="150" w:after="150" w:line="240" w:lineRule="auto"/>
              <w:jc w:val="center"/>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lastRenderedPageBreak/>
              <w:t>6</w:t>
            </w:r>
          </w:p>
        </w:tc>
        <w:tc>
          <w:tcPr>
            <w:tcW w:w="1416" w:type="pct"/>
            <w:shd w:val="clear" w:color="auto" w:fill="FFFFFF"/>
            <w:hideMark/>
          </w:tcPr>
          <w:p w:rsidR="003775F0" w:rsidRPr="00AD1483" w:rsidRDefault="003775F0" w:rsidP="003775F0">
            <w:pPr>
              <w:spacing w:before="150" w:after="150" w:line="240" w:lineRule="auto"/>
              <w:rPr>
                <w:rFonts w:ascii="Times New Roman" w:eastAsia="Times New Roman" w:hAnsi="Times New Roman"/>
                <w:sz w:val="24"/>
                <w:szCs w:val="24"/>
                <w:lang w:val="uk-UA" w:eastAsia="ru-RU"/>
              </w:rPr>
            </w:pPr>
            <w:r w:rsidRPr="00AD1483">
              <w:rPr>
                <w:rFonts w:ascii="Times New Roman" w:eastAsia="Times New Roman" w:hAnsi="Times New Roman"/>
                <w:sz w:val="24"/>
                <w:szCs w:val="24"/>
                <w:lang w:val="uk-UA" w:eastAsia="ru-RU"/>
              </w:rPr>
              <w:t>Забезпечення виконання договору про закупівлю</w:t>
            </w:r>
          </w:p>
        </w:tc>
        <w:tc>
          <w:tcPr>
            <w:tcW w:w="3073" w:type="pct"/>
            <w:shd w:val="clear" w:color="auto" w:fill="FFFFFF"/>
            <w:hideMark/>
          </w:tcPr>
          <w:p w:rsidR="003775F0" w:rsidRPr="00AD1483" w:rsidRDefault="00E81D7C" w:rsidP="003775F0">
            <w:pPr>
              <w:spacing w:before="150" w:after="150" w:line="240" w:lineRule="auto"/>
              <w:rPr>
                <w:rFonts w:ascii="Times New Roman" w:eastAsia="Times New Roman" w:hAnsi="Times New Roman"/>
                <w:b/>
                <w:sz w:val="24"/>
                <w:szCs w:val="24"/>
                <w:u w:val="single"/>
                <w:lang w:val="uk-UA" w:eastAsia="ru-RU"/>
              </w:rPr>
            </w:pPr>
            <w:r w:rsidRPr="00AD1483">
              <w:rPr>
                <w:rFonts w:ascii="Times New Roman" w:eastAsia="Times New Roman" w:hAnsi="Times New Roman"/>
                <w:b/>
                <w:sz w:val="24"/>
                <w:szCs w:val="24"/>
                <w:u w:val="single"/>
                <w:lang w:val="uk-UA" w:eastAsia="ru-RU"/>
              </w:rPr>
              <w:t xml:space="preserve"> Не в</w:t>
            </w:r>
            <w:r w:rsidR="003775F0" w:rsidRPr="00AD1483">
              <w:rPr>
                <w:rFonts w:ascii="Times New Roman" w:eastAsia="Times New Roman" w:hAnsi="Times New Roman"/>
                <w:b/>
                <w:sz w:val="24"/>
                <w:szCs w:val="24"/>
                <w:u w:val="single"/>
                <w:lang w:val="uk-UA" w:eastAsia="ru-RU"/>
              </w:rPr>
              <w:t>имагається</w:t>
            </w:r>
          </w:p>
          <w:p w:rsidR="003775F0" w:rsidRPr="00AD1483" w:rsidRDefault="003775F0" w:rsidP="003775F0">
            <w:pPr>
              <w:spacing w:before="150" w:after="150" w:line="240" w:lineRule="auto"/>
              <w:jc w:val="both"/>
              <w:rPr>
                <w:rFonts w:ascii="Times New Roman" w:eastAsia="Times New Roman" w:hAnsi="Times New Roman"/>
                <w:sz w:val="24"/>
                <w:szCs w:val="24"/>
                <w:lang w:val="uk-UA" w:eastAsia="ru-RU"/>
              </w:rPr>
            </w:pPr>
          </w:p>
        </w:tc>
      </w:tr>
    </w:tbl>
    <w:p w:rsidR="00BD54BF" w:rsidRPr="00AD1483" w:rsidRDefault="00BD54BF">
      <w:pPr>
        <w:rPr>
          <w:rFonts w:ascii="Times New Roman" w:hAnsi="Times New Roman"/>
          <w:sz w:val="24"/>
          <w:szCs w:val="24"/>
          <w:lang w:val="uk-UA"/>
        </w:rPr>
      </w:pPr>
    </w:p>
    <w:p w:rsidR="0063244A" w:rsidRPr="00AD1483" w:rsidRDefault="0063244A" w:rsidP="0090188C">
      <w:pPr>
        <w:spacing w:after="0" w:line="240" w:lineRule="auto"/>
        <w:ind w:left="-284"/>
        <w:jc w:val="both"/>
        <w:rPr>
          <w:rFonts w:ascii="Times New Roman" w:eastAsia="Times New Roman" w:hAnsi="Times New Roman"/>
          <w:sz w:val="24"/>
          <w:szCs w:val="24"/>
          <w:lang w:val="uk-UA" w:eastAsia="ru-RU"/>
        </w:rPr>
      </w:pPr>
      <w:r w:rsidRPr="00AD1483">
        <w:rPr>
          <w:rFonts w:ascii="Times New Roman" w:eastAsia="Times New Roman" w:hAnsi="Times New Roman"/>
          <w:b/>
          <w:bCs/>
          <w:sz w:val="24"/>
          <w:szCs w:val="24"/>
          <w:lang w:val="uk-UA" w:eastAsia="ru-RU"/>
        </w:rPr>
        <w:t>ВАЖЛИВО!</w:t>
      </w:r>
      <w:r w:rsidRPr="00AD1483">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AD1483">
        <w:rPr>
          <w:rFonts w:ascii="Times New Roman" w:eastAsia="Times New Roman" w:hAnsi="Times New Roman"/>
          <w:b/>
          <w:bCs/>
          <w:sz w:val="24"/>
          <w:szCs w:val="24"/>
          <w:lang w:val="uk-UA" w:eastAsia="ru-RU"/>
        </w:rPr>
        <w:t>це службова (посадова) особа</w:t>
      </w:r>
      <w:r w:rsidRPr="00AD1483">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AD1483">
        <w:rPr>
          <w:rFonts w:ascii="Times New Roman" w:eastAsia="Times New Roman" w:hAnsi="Times New Roman"/>
          <w:b/>
          <w:bCs/>
          <w:sz w:val="24"/>
          <w:szCs w:val="24"/>
          <w:lang w:val="uk-UA" w:eastAsia="ru-RU"/>
        </w:rPr>
        <w:t>це фізична особа</w:t>
      </w:r>
      <w:r w:rsidRPr="00AD1483">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Pr="00AD1483" w:rsidRDefault="00F84E59" w:rsidP="0090188C">
      <w:pPr>
        <w:spacing w:after="0"/>
        <w:ind w:left="-284"/>
        <w:jc w:val="both"/>
        <w:rPr>
          <w:rFonts w:ascii="Times New Roman" w:hAnsi="Times New Roman"/>
          <w:sz w:val="24"/>
          <w:szCs w:val="24"/>
          <w:lang w:val="uk-UA"/>
        </w:rPr>
      </w:pPr>
    </w:p>
    <w:p w:rsidR="006D0931" w:rsidRPr="00AD1483" w:rsidRDefault="00F84E59" w:rsidP="0090188C">
      <w:pPr>
        <w:ind w:left="-284"/>
        <w:jc w:val="both"/>
        <w:rPr>
          <w:rFonts w:ascii="Times New Roman" w:hAnsi="Times New Roman"/>
          <w:sz w:val="24"/>
          <w:szCs w:val="24"/>
          <w:lang w:val="uk-UA"/>
        </w:rPr>
      </w:pPr>
      <w:r w:rsidRPr="00AD1483">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AD1483">
        <w:rPr>
          <w:rFonts w:ascii="Times New Roman" w:hAnsi="Times New Roman"/>
          <w:sz w:val="24"/>
          <w:szCs w:val="24"/>
          <w:lang w:val="uk-UA"/>
        </w:rPr>
        <w:t>Особливостями</w:t>
      </w:r>
      <w:r w:rsidRPr="00AD1483">
        <w:rPr>
          <w:rFonts w:ascii="Times New Roman" w:hAnsi="Times New Roman"/>
          <w:sz w:val="24"/>
          <w:szCs w:val="24"/>
          <w:lang w:val="uk-UA"/>
        </w:rPr>
        <w:t xml:space="preserve"> замовник відхиляє його на підставі </w:t>
      </w:r>
      <w:r w:rsidR="00796D4E" w:rsidRPr="00AD1483">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C1521E" w:rsidRPr="00AD1483">
        <w:rPr>
          <w:rFonts w:ascii="Times New Roman" w:hAnsi="Times New Roman"/>
          <w:sz w:val="24"/>
          <w:szCs w:val="24"/>
          <w:lang w:val="uk-UA"/>
        </w:rPr>
        <w:t xml:space="preserve">    </w:t>
      </w:r>
    </w:p>
    <w:p w:rsidR="00C1521E" w:rsidRPr="00AD1483" w:rsidRDefault="00C1521E" w:rsidP="00D15F4A">
      <w:pPr>
        <w:jc w:val="both"/>
        <w:rPr>
          <w:rFonts w:ascii="Times New Roman" w:hAnsi="Times New Roman"/>
          <w:sz w:val="24"/>
          <w:szCs w:val="24"/>
          <w:lang w:val="uk-UA"/>
        </w:rPr>
      </w:pPr>
    </w:p>
    <w:p w:rsidR="00C1521E" w:rsidRPr="00AD1483" w:rsidRDefault="00C1521E" w:rsidP="00D15F4A">
      <w:pPr>
        <w:jc w:val="both"/>
        <w:rPr>
          <w:rFonts w:ascii="Times New Roman" w:hAnsi="Times New Roman"/>
          <w:sz w:val="24"/>
          <w:szCs w:val="24"/>
          <w:lang w:val="uk-UA"/>
        </w:rPr>
      </w:pPr>
    </w:p>
    <w:p w:rsidR="00C1521E" w:rsidRPr="00AD1483" w:rsidRDefault="00C1521E" w:rsidP="00D15F4A">
      <w:pPr>
        <w:jc w:val="both"/>
        <w:rPr>
          <w:rFonts w:ascii="Times New Roman" w:hAnsi="Times New Roman"/>
          <w:sz w:val="24"/>
          <w:szCs w:val="24"/>
          <w:lang w:val="uk-UA"/>
        </w:rPr>
      </w:pPr>
    </w:p>
    <w:p w:rsidR="00C1521E" w:rsidRPr="00AD1483" w:rsidRDefault="00C1521E" w:rsidP="00D15F4A">
      <w:pPr>
        <w:jc w:val="both"/>
        <w:rPr>
          <w:rFonts w:ascii="Times New Roman" w:hAnsi="Times New Roman"/>
          <w:sz w:val="24"/>
          <w:szCs w:val="24"/>
          <w:lang w:val="uk-UA"/>
        </w:rPr>
      </w:pPr>
    </w:p>
    <w:p w:rsidR="00C1521E" w:rsidRPr="00AD1483" w:rsidRDefault="00C1521E" w:rsidP="00D15F4A">
      <w:pPr>
        <w:jc w:val="both"/>
        <w:rPr>
          <w:rFonts w:ascii="Times New Roman" w:hAnsi="Times New Roman"/>
          <w:sz w:val="24"/>
          <w:szCs w:val="24"/>
          <w:lang w:val="uk-UA"/>
        </w:rPr>
      </w:pPr>
    </w:p>
    <w:p w:rsidR="00C1521E" w:rsidRPr="00AD1483" w:rsidRDefault="00C1521E" w:rsidP="00D15F4A">
      <w:pPr>
        <w:jc w:val="both"/>
        <w:rPr>
          <w:rFonts w:ascii="Times New Roman" w:hAnsi="Times New Roman"/>
          <w:sz w:val="24"/>
          <w:szCs w:val="24"/>
          <w:lang w:val="uk-UA"/>
        </w:rPr>
      </w:pPr>
    </w:p>
    <w:p w:rsidR="00C1521E" w:rsidRPr="00AD1483" w:rsidRDefault="00C1521E" w:rsidP="00D15F4A">
      <w:pPr>
        <w:jc w:val="both"/>
        <w:rPr>
          <w:rFonts w:ascii="Times New Roman" w:hAnsi="Times New Roman"/>
          <w:sz w:val="24"/>
          <w:szCs w:val="24"/>
          <w:lang w:val="uk-UA"/>
        </w:rPr>
      </w:pPr>
    </w:p>
    <w:p w:rsidR="00C1521E" w:rsidRPr="00AD1483" w:rsidRDefault="00C1521E" w:rsidP="00D15F4A">
      <w:pPr>
        <w:jc w:val="both"/>
        <w:rPr>
          <w:rFonts w:ascii="Times New Roman" w:hAnsi="Times New Roman"/>
          <w:sz w:val="24"/>
          <w:szCs w:val="24"/>
          <w:lang w:val="uk-UA"/>
        </w:rPr>
      </w:pPr>
    </w:p>
    <w:p w:rsidR="00C1521E" w:rsidRPr="00AD1483" w:rsidRDefault="00C1521E" w:rsidP="00D15F4A">
      <w:pPr>
        <w:jc w:val="both"/>
        <w:rPr>
          <w:rFonts w:ascii="Times New Roman" w:hAnsi="Times New Roman"/>
          <w:sz w:val="24"/>
          <w:szCs w:val="24"/>
          <w:lang w:val="uk-UA"/>
        </w:rPr>
      </w:pPr>
    </w:p>
    <w:p w:rsidR="00C1521E" w:rsidRPr="00AD1483" w:rsidRDefault="00C1521E" w:rsidP="00D15F4A">
      <w:pPr>
        <w:jc w:val="both"/>
        <w:rPr>
          <w:rFonts w:ascii="Times New Roman" w:hAnsi="Times New Roman"/>
          <w:sz w:val="24"/>
          <w:szCs w:val="24"/>
          <w:lang w:val="uk-UA"/>
        </w:rPr>
      </w:pPr>
    </w:p>
    <w:p w:rsidR="00C1521E" w:rsidRDefault="00C1521E" w:rsidP="00D15F4A">
      <w:pPr>
        <w:jc w:val="both"/>
        <w:rPr>
          <w:rFonts w:ascii="Times New Roman" w:hAnsi="Times New Roman"/>
          <w:sz w:val="24"/>
          <w:szCs w:val="24"/>
          <w:lang w:val="uk-UA"/>
        </w:rPr>
      </w:pPr>
    </w:p>
    <w:p w:rsidR="0090188C" w:rsidRDefault="0090188C" w:rsidP="00D15F4A">
      <w:pPr>
        <w:jc w:val="both"/>
        <w:rPr>
          <w:rFonts w:ascii="Times New Roman" w:hAnsi="Times New Roman"/>
          <w:sz w:val="24"/>
          <w:szCs w:val="24"/>
          <w:lang w:val="uk-UA"/>
        </w:rPr>
      </w:pPr>
    </w:p>
    <w:p w:rsidR="0090188C" w:rsidRDefault="0090188C" w:rsidP="00D15F4A">
      <w:pPr>
        <w:jc w:val="both"/>
        <w:rPr>
          <w:rFonts w:ascii="Times New Roman" w:hAnsi="Times New Roman"/>
          <w:sz w:val="24"/>
          <w:szCs w:val="24"/>
          <w:lang w:val="uk-UA"/>
        </w:rPr>
      </w:pPr>
    </w:p>
    <w:p w:rsidR="0090188C" w:rsidRDefault="0090188C" w:rsidP="00D15F4A">
      <w:pPr>
        <w:jc w:val="both"/>
        <w:rPr>
          <w:rFonts w:ascii="Times New Roman" w:hAnsi="Times New Roman"/>
          <w:sz w:val="24"/>
          <w:szCs w:val="24"/>
          <w:lang w:val="uk-UA"/>
        </w:rPr>
      </w:pPr>
    </w:p>
    <w:p w:rsidR="0090188C" w:rsidRDefault="0090188C" w:rsidP="00D15F4A">
      <w:pPr>
        <w:jc w:val="both"/>
        <w:rPr>
          <w:rFonts w:ascii="Times New Roman" w:hAnsi="Times New Roman"/>
          <w:sz w:val="24"/>
          <w:szCs w:val="24"/>
          <w:lang w:val="uk-UA"/>
        </w:rPr>
      </w:pPr>
    </w:p>
    <w:p w:rsidR="0090188C" w:rsidRDefault="0090188C" w:rsidP="00D15F4A">
      <w:pPr>
        <w:jc w:val="both"/>
        <w:rPr>
          <w:rFonts w:ascii="Times New Roman" w:hAnsi="Times New Roman"/>
          <w:sz w:val="24"/>
          <w:szCs w:val="24"/>
          <w:lang w:val="uk-UA"/>
        </w:rPr>
      </w:pPr>
    </w:p>
    <w:p w:rsidR="0090188C" w:rsidRDefault="0090188C" w:rsidP="00D15F4A">
      <w:pPr>
        <w:jc w:val="both"/>
        <w:rPr>
          <w:rFonts w:ascii="Times New Roman" w:hAnsi="Times New Roman"/>
          <w:sz w:val="24"/>
          <w:szCs w:val="24"/>
          <w:lang w:val="uk-UA"/>
        </w:rPr>
      </w:pPr>
    </w:p>
    <w:p w:rsidR="0090188C" w:rsidRDefault="0090188C" w:rsidP="00D15F4A">
      <w:pPr>
        <w:jc w:val="both"/>
        <w:rPr>
          <w:rFonts w:ascii="Times New Roman" w:hAnsi="Times New Roman"/>
          <w:sz w:val="24"/>
          <w:szCs w:val="24"/>
          <w:lang w:val="uk-UA"/>
        </w:rPr>
      </w:pPr>
    </w:p>
    <w:p w:rsidR="0090188C" w:rsidRPr="00AD1483" w:rsidRDefault="0090188C" w:rsidP="00D15F4A">
      <w:pPr>
        <w:jc w:val="both"/>
        <w:rPr>
          <w:rFonts w:ascii="Times New Roman" w:hAnsi="Times New Roman"/>
          <w:sz w:val="24"/>
          <w:szCs w:val="24"/>
          <w:lang w:val="uk-UA"/>
        </w:rPr>
      </w:pPr>
    </w:p>
    <w:p w:rsidR="00C1521E" w:rsidRPr="00AD1483" w:rsidRDefault="00C1521E" w:rsidP="00C1521E">
      <w:pPr>
        <w:pStyle w:val="Default"/>
        <w:spacing w:line="276" w:lineRule="auto"/>
        <w:jc w:val="center"/>
        <w:rPr>
          <w:b/>
          <w:bCs/>
          <w:lang w:val="uk-UA"/>
        </w:rPr>
      </w:pPr>
    </w:p>
    <w:p w:rsidR="00C1521E" w:rsidRPr="00AD1483" w:rsidRDefault="00C1521E" w:rsidP="00C1521E">
      <w:pPr>
        <w:pStyle w:val="Default"/>
        <w:rPr>
          <w:lang w:val="uk-UA"/>
        </w:rPr>
      </w:pP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0090188C">
        <w:rPr>
          <w:lang w:val="uk-UA"/>
        </w:rPr>
        <w:t xml:space="preserve">                  </w:t>
      </w:r>
      <w:r w:rsidRPr="00AD1483">
        <w:rPr>
          <w:lang w:val="uk-UA"/>
        </w:rPr>
        <w:t>Додаток 1</w:t>
      </w:r>
    </w:p>
    <w:p w:rsidR="00C1521E" w:rsidRDefault="00C1521E" w:rsidP="00C1521E">
      <w:pPr>
        <w:pStyle w:val="Default"/>
        <w:rPr>
          <w:lang w:val="uk-UA"/>
        </w:rPr>
      </w:pP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t xml:space="preserve"> </w:t>
      </w:r>
      <w:r w:rsidR="0090188C">
        <w:rPr>
          <w:lang w:val="uk-UA"/>
        </w:rPr>
        <w:t xml:space="preserve">                 </w:t>
      </w:r>
      <w:r w:rsidRPr="00AD1483">
        <w:rPr>
          <w:lang w:val="uk-UA"/>
        </w:rPr>
        <w:t xml:space="preserve">до Тендерної документації </w:t>
      </w:r>
    </w:p>
    <w:p w:rsidR="0090188C" w:rsidRPr="00AD1483" w:rsidRDefault="0090188C" w:rsidP="00C1521E">
      <w:pPr>
        <w:pStyle w:val="Default"/>
        <w:rPr>
          <w:lang w:val="uk-UA"/>
        </w:rPr>
      </w:pPr>
    </w:p>
    <w:p w:rsidR="00C1521E" w:rsidRPr="00AD1483" w:rsidRDefault="00C1521E" w:rsidP="00C1521E">
      <w:pPr>
        <w:pStyle w:val="Default"/>
        <w:jc w:val="center"/>
        <w:rPr>
          <w:lang w:val="uk-UA"/>
        </w:rPr>
      </w:pPr>
      <w:r w:rsidRPr="00AD1483">
        <w:rPr>
          <w:i/>
          <w:iCs/>
          <w:lang w:val="uk-UA"/>
        </w:rPr>
        <w:t>Форма тендерної пропозиції заповнюється Учасником та надається</w:t>
      </w:r>
    </w:p>
    <w:p w:rsidR="00C1521E" w:rsidRPr="00AD1483" w:rsidRDefault="00C1521E" w:rsidP="00C1521E">
      <w:pPr>
        <w:pStyle w:val="Default"/>
        <w:jc w:val="center"/>
        <w:rPr>
          <w:i/>
          <w:iCs/>
          <w:lang w:val="uk-UA"/>
        </w:rPr>
      </w:pPr>
      <w:r w:rsidRPr="00AD1483">
        <w:rPr>
          <w:i/>
          <w:iCs/>
          <w:lang w:val="uk-UA"/>
        </w:rPr>
        <w:t>у складі тендерної пропозиції</w:t>
      </w:r>
    </w:p>
    <w:p w:rsidR="00C1521E" w:rsidRPr="00AD1483" w:rsidRDefault="00C1521E" w:rsidP="00C1521E">
      <w:pPr>
        <w:pStyle w:val="Default"/>
        <w:jc w:val="center"/>
        <w:rPr>
          <w:lang w:val="uk-UA"/>
        </w:rPr>
      </w:pPr>
    </w:p>
    <w:p w:rsidR="00C1521E" w:rsidRPr="00AD1483" w:rsidRDefault="00C1521E" w:rsidP="00C1521E">
      <w:pPr>
        <w:pStyle w:val="Default"/>
        <w:jc w:val="center"/>
        <w:rPr>
          <w:lang w:val="uk-UA"/>
        </w:rPr>
      </w:pPr>
      <w:r w:rsidRPr="00AD1483">
        <w:rPr>
          <w:b/>
          <w:bCs/>
          <w:lang w:val="uk-UA"/>
        </w:rPr>
        <w:t>ФОРМА «ТЕНДЕРНА ПРОПОЗИЦІЯ»</w:t>
      </w:r>
    </w:p>
    <w:p w:rsidR="00C1521E" w:rsidRPr="00AD1483" w:rsidRDefault="00C1521E" w:rsidP="00C1521E">
      <w:pPr>
        <w:jc w:val="center"/>
        <w:rPr>
          <w:rFonts w:ascii="Times New Roman" w:hAnsi="Times New Roman"/>
          <w:i/>
          <w:iCs/>
          <w:sz w:val="24"/>
          <w:szCs w:val="24"/>
          <w:lang w:val="uk-UA"/>
        </w:rPr>
      </w:pPr>
      <w:r w:rsidRPr="00AD1483">
        <w:rPr>
          <w:rFonts w:ascii="Times New Roman" w:hAnsi="Times New Roman"/>
          <w:i/>
          <w:iCs/>
          <w:sz w:val="24"/>
          <w:szCs w:val="24"/>
          <w:lang w:val="uk-UA"/>
        </w:rPr>
        <w:t>(форма, яка подається учасником на фірмовому бланку)</w:t>
      </w:r>
    </w:p>
    <w:tbl>
      <w:tblPr>
        <w:tblW w:w="83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2"/>
        <w:gridCol w:w="2694"/>
      </w:tblGrid>
      <w:tr w:rsidR="00C1521E" w:rsidRPr="00AD1483" w:rsidTr="00585156">
        <w:trPr>
          <w:trHeight w:val="397"/>
        </w:trPr>
        <w:tc>
          <w:tcPr>
            <w:tcW w:w="8366" w:type="dxa"/>
            <w:gridSpan w:val="2"/>
            <w:tcBorders>
              <w:top w:val="single" w:sz="4" w:space="0" w:color="auto"/>
              <w:left w:val="single" w:sz="4" w:space="0" w:color="auto"/>
              <w:bottom w:val="single" w:sz="4" w:space="0" w:color="auto"/>
              <w:right w:val="single" w:sz="4" w:space="0" w:color="auto"/>
            </w:tcBorders>
            <w:vAlign w:val="center"/>
            <w:hideMark/>
          </w:tcPr>
          <w:p w:rsidR="00C1521E" w:rsidRPr="00AD1483" w:rsidRDefault="00C1521E" w:rsidP="00585156">
            <w:pPr>
              <w:widowControl w:val="0"/>
              <w:tabs>
                <w:tab w:val="left" w:pos="2160"/>
                <w:tab w:val="left" w:pos="3600"/>
              </w:tabs>
              <w:suppressAutoHyphens/>
              <w:autoSpaceDE w:val="0"/>
              <w:spacing w:after="0" w:line="240" w:lineRule="auto"/>
              <w:jc w:val="center"/>
              <w:rPr>
                <w:rFonts w:ascii="Times New Roman" w:hAnsi="Times New Roman"/>
                <w:b/>
                <w:sz w:val="24"/>
                <w:szCs w:val="24"/>
                <w:lang w:val="uk-UA"/>
              </w:rPr>
            </w:pPr>
            <w:r w:rsidRPr="00AD1483">
              <w:rPr>
                <w:rFonts w:ascii="Times New Roman" w:hAnsi="Times New Roman"/>
                <w:b/>
                <w:sz w:val="24"/>
                <w:szCs w:val="24"/>
                <w:lang w:val="uk-UA"/>
              </w:rPr>
              <w:t>Відомості про Учасника процедури закупівлі</w:t>
            </w:r>
          </w:p>
        </w:tc>
      </w:tr>
      <w:tr w:rsidR="00C1521E" w:rsidRPr="00AD1483" w:rsidTr="00585156">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C1521E" w:rsidRPr="00AD1483" w:rsidRDefault="00C1521E" w:rsidP="00585156">
            <w:pPr>
              <w:widowControl w:val="0"/>
              <w:tabs>
                <w:tab w:val="left" w:pos="2160"/>
                <w:tab w:val="left" w:pos="3600"/>
              </w:tabs>
              <w:suppressAutoHyphens/>
              <w:autoSpaceDE w:val="0"/>
              <w:spacing w:after="0" w:line="240" w:lineRule="auto"/>
              <w:rPr>
                <w:rFonts w:ascii="Times New Roman" w:hAnsi="Times New Roman"/>
                <w:sz w:val="24"/>
                <w:szCs w:val="24"/>
                <w:lang w:val="uk-UA"/>
              </w:rPr>
            </w:pPr>
            <w:r w:rsidRPr="00AD1483">
              <w:rPr>
                <w:rFonts w:ascii="Times New Roman" w:hAnsi="Times New Roman"/>
                <w:sz w:val="24"/>
                <w:szCs w:val="24"/>
                <w:lang w:val="uk-UA"/>
              </w:rPr>
              <w:t>Повне найменування  Учасника</w:t>
            </w:r>
          </w:p>
        </w:tc>
        <w:tc>
          <w:tcPr>
            <w:tcW w:w="2694" w:type="dxa"/>
            <w:tcBorders>
              <w:top w:val="single" w:sz="4" w:space="0" w:color="auto"/>
              <w:left w:val="single" w:sz="4" w:space="0" w:color="auto"/>
              <w:bottom w:val="single" w:sz="4" w:space="0" w:color="auto"/>
              <w:right w:val="single" w:sz="4" w:space="0" w:color="auto"/>
            </w:tcBorders>
            <w:vAlign w:val="center"/>
          </w:tcPr>
          <w:p w:rsidR="00C1521E" w:rsidRPr="00AD1483" w:rsidRDefault="00C1521E" w:rsidP="00585156">
            <w:pPr>
              <w:widowControl w:val="0"/>
              <w:tabs>
                <w:tab w:val="left" w:pos="2160"/>
                <w:tab w:val="left" w:pos="3600"/>
              </w:tabs>
              <w:suppressAutoHyphens/>
              <w:autoSpaceDE w:val="0"/>
              <w:spacing w:after="0" w:line="240" w:lineRule="auto"/>
              <w:jc w:val="center"/>
              <w:rPr>
                <w:rFonts w:ascii="Times New Roman" w:hAnsi="Times New Roman"/>
                <w:color w:val="0000FF"/>
                <w:sz w:val="24"/>
                <w:szCs w:val="24"/>
                <w:lang w:val="uk-UA"/>
              </w:rPr>
            </w:pPr>
          </w:p>
        </w:tc>
      </w:tr>
      <w:tr w:rsidR="00C1521E" w:rsidRPr="00AD1483" w:rsidTr="00585156">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C1521E" w:rsidRPr="00AD1483" w:rsidRDefault="00C1521E" w:rsidP="00585156">
            <w:pPr>
              <w:widowControl w:val="0"/>
              <w:tabs>
                <w:tab w:val="left" w:pos="2160"/>
                <w:tab w:val="left" w:pos="3600"/>
              </w:tabs>
              <w:suppressAutoHyphens/>
              <w:autoSpaceDE w:val="0"/>
              <w:spacing w:after="0" w:line="240" w:lineRule="auto"/>
              <w:rPr>
                <w:rFonts w:ascii="Times New Roman" w:hAnsi="Times New Roman"/>
                <w:sz w:val="24"/>
                <w:szCs w:val="24"/>
                <w:lang w:val="uk-UA"/>
              </w:rPr>
            </w:pPr>
            <w:r w:rsidRPr="00AD1483">
              <w:rPr>
                <w:rFonts w:ascii="Times New Roman" w:hAnsi="Times New Roman"/>
                <w:sz w:val="24"/>
                <w:szCs w:val="24"/>
                <w:lang w:val="uk-UA"/>
              </w:rPr>
              <w:t>Вищий орган управління</w:t>
            </w:r>
          </w:p>
        </w:tc>
        <w:tc>
          <w:tcPr>
            <w:tcW w:w="2694" w:type="dxa"/>
            <w:tcBorders>
              <w:top w:val="single" w:sz="4" w:space="0" w:color="auto"/>
              <w:left w:val="single" w:sz="4" w:space="0" w:color="auto"/>
              <w:bottom w:val="single" w:sz="4" w:space="0" w:color="auto"/>
              <w:right w:val="single" w:sz="4" w:space="0" w:color="auto"/>
            </w:tcBorders>
            <w:vAlign w:val="center"/>
          </w:tcPr>
          <w:p w:rsidR="00C1521E" w:rsidRPr="00AD1483" w:rsidRDefault="00C1521E" w:rsidP="00585156">
            <w:pPr>
              <w:widowControl w:val="0"/>
              <w:tabs>
                <w:tab w:val="left" w:pos="2160"/>
                <w:tab w:val="left" w:pos="3600"/>
              </w:tabs>
              <w:suppressAutoHyphens/>
              <w:autoSpaceDE w:val="0"/>
              <w:spacing w:after="0" w:line="240" w:lineRule="auto"/>
              <w:jc w:val="center"/>
              <w:rPr>
                <w:rFonts w:ascii="Times New Roman" w:hAnsi="Times New Roman"/>
                <w:color w:val="0000FF"/>
                <w:sz w:val="24"/>
                <w:szCs w:val="24"/>
                <w:lang w:val="uk-UA"/>
              </w:rPr>
            </w:pPr>
          </w:p>
        </w:tc>
      </w:tr>
      <w:tr w:rsidR="00C1521E" w:rsidRPr="00AD1483" w:rsidTr="00585156">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C1521E" w:rsidRPr="00AD1483" w:rsidRDefault="00C1521E" w:rsidP="00585156">
            <w:pPr>
              <w:widowControl w:val="0"/>
              <w:tabs>
                <w:tab w:val="left" w:pos="2160"/>
                <w:tab w:val="left" w:pos="3600"/>
              </w:tabs>
              <w:suppressAutoHyphens/>
              <w:autoSpaceDE w:val="0"/>
              <w:spacing w:after="0" w:line="240" w:lineRule="auto"/>
              <w:rPr>
                <w:rFonts w:ascii="Times New Roman" w:hAnsi="Times New Roman"/>
                <w:sz w:val="24"/>
                <w:szCs w:val="24"/>
                <w:lang w:val="uk-UA"/>
              </w:rPr>
            </w:pPr>
            <w:r w:rsidRPr="00AD1483">
              <w:rPr>
                <w:rFonts w:ascii="Times New Roman" w:hAnsi="Times New Roman"/>
                <w:sz w:val="24"/>
                <w:szCs w:val="24"/>
                <w:lang w:val="uk-UA"/>
              </w:rPr>
              <w:t>Керівництво (ПІБ, посада, контактні телефони)</w:t>
            </w:r>
          </w:p>
        </w:tc>
        <w:tc>
          <w:tcPr>
            <w:tcW w:w="2694" w:type="dxa"/>
            <w:tcBorders>
              <w:top w:val="single" w:sz="4" w:space="0" w:color="auto"/>
              <w:left w:val="single" w:sz="4" w:space="0" w:color="auto"/>
              <w:bottom w:val="single" w:sz="4" w:space="0" w:color="auto"/>
              <w:right w:val="single" w:sz="4" w:space="0" w:color="auto"/>
            </w:tcBorders>
            <w:vAlign w:val="center"/>
          </w:tcPr>
          <w:p w:rsidR="00C1521E" w:rsidRPr="00AD1483" w:rsidRDefault="00C1521E" w:rsidP="00585156">
            <w:pPr>
              <w:widowControl w:val="0"/>
              <w:tabs>
                <w:tab w:val="left" w:pos="2160"/>
                <w:tab w:val="left" w:pos="3600"/>
              </w:tabs>
              <w:suppressAutoHyphens/>
              <w:autoSpaceDE w:val="0"/>
              <w:spacing w:after="0" w:line="240" w:lineRule="auto"/>
              <w:jc w:val="center"/>
              <w:rPr>
                <w:rFonts w:ascii="Times New Roman" w:hAnsi="Times New Roman"/>
                <w:color w:val="0000FF"/>
                <w:sz w:val="24"/>
                <w:szCs w:val="24"/>
                <w:lang w:val="uk-UA"/>
              </w:rPr>
            </w:pPr>
          </w:p>
        </w:tc>
      </w:tr>
      <w:tr w:rsidR="00C1521E" w:rsidRPr="00AD1483" w:rsidTr="00585156">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C1521E" w:rsidRPr="00AD1483" w:rsidRDefault="00C1521E" w:rsidP="00585156">
            <w:pPr>
              <w:widowControl w:val="0"/>
              <w:tabs>
                <w:tab w:val="left" w:pos="2160"/>
                <w:tab w:val="left" w:pos="3600"/>
              </w:tabs>
              <w:suppressAutoHyphens/>
              <w:autoSpaceDE w:val="0"/>
              <w:spacing w:after="0" w:line="240" w:lineRule="auto"/>
              <w:rPr>
                <w:rFonts w:ascii="Times New Roman" w:hAnsi="Times New Roman"/>
                <w:sz w:val="24"/>
                <w:szCs w:val="24"/>
                <w:lang w:val="uk-UA"/>
              </w:rPr>
            </w:pPr>
            <w:r w:rsidRPr="00AD1483">
              <w:rPr>
                <w:rFonts w:ascii="Times New Roman" w:hAnsi="Times New Roman"/>
                <w:sz w:val="24"/>
                <w:szCs w:val="24"/>
                <w:lang w:val="uk-UA"/>
              </w:rPr>
              <w:t>Ідентифікаційний код за ЄДРПОУ (за наявності)</w:t>
            </w:r>
          </w:p>
        </w:tc>
        <w:tc>
          <w:tcPr>
            <w:tcW w:w="2694" w:type="dxa"/>
            <w:tcBorders>
              <w:top w:val="single" w:sz="4" w:space="0" w:color="auto"/>
              <w:left w:val="single" w:sz="4" w:space="0" w:color="auto"/>
              <w:bottom w:val="single" w:sz="4" w:space="0" w:color="auto"/>
              <w:right w:val="single" w:sz="4" w:space="0" w:color="auto"/>
            </w:tcBorders>
            <w:vAlign w:val="center"/>
          </w:tcPr>
          <w:p w:rsidR="00C1521E" w:rsidRPr="00AD1483" w:rsidRDefault="00C1521E" w:rsidP="00585156">
            <w:pPr>
              <w:widowControl w:val="0"/>
              <w:tabs>
                <w:tab w:val="left" w:pos="2160"/>
                <w:tab w:val="left" w:pos="3600"/>
              </w:tabs>
              <w:suppressAutoHyphens/>
              <w:autoSpaceDE w:val="0"/>
              <w:spacing w:after="0" w:line="240" w:lineRule="auto"/>
              <w:jc w:val="center"/>
              <w:rPr>
                <w:rFonts w:ascii="Times New Roman" w:hAnsi="Times New Roman"/>
                <w:color w:val="0000FF"/>
                <w:sz w:val="24"/>
                <w:szCs w:val="24"/>
                <w:lang w:val="uk-UA"/>
              </w:rPr>
            </w:pPr>
          </w:p>
        </w:tc>
      </w:tr>
      <w:tr w:rsidR="00C1521E" w:rsidRPr="00AD1483" w:rsidTr="00585156">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C1521E" w:rsidRPr="00AD1483" w:rsidRDefault="00C1521E" w:rsidP="00585156">
            <w:pPr>
              <w:widowControl w:val="0"/>
              <w:tabs>
                <w:tab w:val="left" w:pos="2160"/>
                <w:tab w:val="left" w:pos="3600"/>
              </w:tabs>
              <w:suppressAutoHyphens/>
              <w:autoSpaceDE w:val="0"/>
              <w:spacing w:after="0" w:line="240" w:lineRule="auto"/>
              <w:rPr>
                <w:rFonts w:ascii="Times New Roman" w:hAnsi="Times New Roman"/>
                <w:sz w:val="24"/>
                <w:szCs w:val="24"/>
                <w:lang w:val="uk-UA"/>
              </w:rPr>
            </w:pPr>
            <w:r w:rsidRPr="00AD1483">
              <w:rPr>
                <w:rFonts w:ascii="Times New Roman" w:hAnsi="Times New Roman"/>
                <w:sz w:val="24"/>
                <w:szCs w:val="24"/>
                <w:lang w:val="uk-UA"/>
              </w:rPr>
              <w:t>Місцезнаходження</w:t>
            </w:r>
          </w:p>
        </w:tc>
        <w:tc>
          <w:tcPr>
            <w:tcW w:w="2694" w:type="dxa"/>
            <w:tcBorders>
              <w:top w:val="single" w:sz="4" w:space="0" w:color="auto"/>
              <w:left w:val="single" w:sz="4" w:space="0" w:color="auto"/>
              <w:bottom w:val="single" w:sz="4" w:space="0" w:color="auto"/>
              <w:right w:val="single" w:sz="4" w:space="0" w:color="auto"/>
            </w:tcBorders>
            <w:vAlign w:val="center"/>
          </w:tcPr>
          <w:p w:rsidR="00C1521E" w:rsidRPr="00AD1483" w:rsidRDefault="00C1521E" w:rsidP="00585156">
            <w:pPr>
              <w:widowControl w:val="0"/>
              <w:tabs>
                <w:tab w:val="left" w:pos="2160"/>
                <w:tab w:val="left" w:pos="3600"/>
              </w:tabs>
              <w:suppressAutoHyphens/>
              <w:autoSpaceDE w:val="0"/>
              <w:spacing w:after="0" w:line="240" w:lineRule="auto"/>
              <w:jc w:val="center"/>
              <w:rPr>
                <w:rFonts w:ascii="Times New Roman" w:hAnsi="Times New Roman"/>
                <w:color w:val="0000FF"/>
                <w:sz w:val="24"/>
                <w:szCs w:val="24"/>
                <w:lang w:val="uk-UA"/>
              </w:rPr>
            </w:pPr>
          </w:p>
        </w:tc>
      </w:tr>
      <w:tr w:rsidR="00C1521E" w:rsidRPr="00AD1483" w:rsidTr="00585156">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C1521E" w:rsidRPr="00AD1483" w:rsidRDefault="00C1521E" w:rsidP="00585156">
            <w:pPr>
              <w:widowControl w:val="0"/>
              <w:tabs>
                <w:tab w:val="left" w:pos="2160"/>
                <w:tab w:val="left" w:pos="3600"/>
              </w:tabs>
              <w:suppressAutoHyphens/>
              <w:autoSpaceDE w:val="0"/>
              <w:spacing w:after="0" w:line="240" w:lineRule="auto"/>
              <w:rPr>
                <w:rFonts w:ascii="Times New Roman" w:hAnsi="Times New Roman"/>
                <w:sz w:val="24"/>
                <w:szCs w:val="24"/>
                <w:lang w:val="uk-UA"/>
              </w:rPr>
            </w:pPr>
            <w:r w:rsidRPr="00AD1483">
              <w:rPr>
                <w:rFonts w:ascii="Times New Roman" w:hAnsi="Times New Roman"/>
                <w:sz w:val="24"/>
                <w:szCs w:val="24"/>
                <w:lang w:val="uk-UA"/>
              </w:rPr>
              <w:t>Банківські реквізити</w:t>
            </w:r>
          </w:p>
        </w:tc>
        <w:tc>
          <w:tcPr>
            <w:tcW w:w="2694" w:type="dxa"/>
            <w:tcBorders>
              <w:top w:val="single" w:sz="4" w:space="0" w:color="auto"/>
              <w:left w:val="single" w:sz="4" w:space="0" w:color="auto"/>
              <w:bottom w:val="single" w:sz="4" w:space="0" w:color="auto"/>
              <w:right w:val="single" w:sz="4" w:space="0" w:color="auto"/>
            </w:tcBorders>
            <w:vAlign w:val="center"/>
          </w:tcPr>
          <w:p w:rsidR="00C1521E" w:rsidRPr="00AD1483" w:rsidRDefault="00C1521E" w:rsidP="00585156">
            <w:pPr>
              <w:widowControl w:val="0"/>
              <w:tabs>
                <w:tab w:val="left" w:pos="2160"/>
                <w:tab w:val="left" w:pos="3600"/>
              </w:tabs>
              <w:suppressAutoHyphens/>
              <w:autoSpaceDE w:val="0"/>
              <w:spacing w:after="0" w:line="240" w:lineRule="auto"/>
              <w:jc w:val="center"/>
              <w:rPr>
                <w:rFonts w:ascii="Times New Roman" w:hAnsi="Times New Roman"/>
                <w:color w:val="0000FF"/>
                <w:sz w:val="24"/>
                <w:szCs w:val="24"/>
                <w:lang w:val="uk-UA"/>
              </w:rPr>
            </w:pPr>
          </w:p>
        </w:tc>
      </w:tr>
      <w:tr w:rsidR="00C1521E" w:rsidRPr="00AD1483" w:rsidTr="00585156">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C1521E" w:rsidRPr="00AD1483" w:rsidRDefault="00C1521E" w:rsidP="00585156">
            <w:pPr>
              <w:widowControl w:val="0"/>
              <w:tabs>
                <w:tab w:val="left" w:pos="2160"/>
                <w:tab w:val="left" w:pos="3600"/>
              </w:tabs>
              <w:suppressAutoHyphens/>
              <w:autoSpaceDE w:val="0"/>
              <w:spacing w:after="0" w:line="240" w:lineRule="auto"/>
              <w:rPr>
                <w:rFonts w:ascii="Times New Roman" w:hAnsi="Times New Roman"/>
                <w:sz w:val="24"/>
                <w:szCs w:val="24"/>
                <w:lang w:val="uk-UA"/>
              </w:rPr>
            </w:pPr>
            <w:r w:rsidRPr="00AD1483">
              <w:rPr>
                <w:rFonts w:ascii="Times New Roman" w:hAnsi="Times New Roman"/>
                <w:sz w:val="24"/>
                <w:szCs w:val="24"/>
                <w:lang w:val="uk-UA"/>
              </w:rPr>
              <w:t>Особа відповідальна здійснювати зв'язок з Замовником (ПІБ, посада, контактні телефони)</w:t>
            </w:r>
          </w:p>
        </w:tc>
        <w:tc>
          <w:tcPr>
            <w:tcW w:w="2694" w:type="dxa"/>
            <w:tcBorders>
              <w:top w:val="single" w:sz="4" w:space="0" w:color="auto"/>
              <w:left w:val="single" w:sz="4" w:space="0" w:color="auto"/>
              <w:bottom w:val="single" w:sz="4" w:space="0" w:color="auto"/>
              <w:right w:val="single" w:sz="4" w:space="0" w:color="auto"/>
            </w:tcBorders>
            <w:vAlign w:val="center"/>
          </w:tcPr>
          <w:p w:rsidR="00C1521E" w:rsidRPr="00AD1483" w:rsidRDefault="00C1521E" w:rsidP="00585156">
            <w:pPr>
              <w:widowControl w:val="0"/>
              <w:tabs>
                <w:tab w:val="left" w:pos="2160"/>
                <w:tab w:val="left" w:pos="3600"/>
              </w:tabs>
              <w:suppressAutoHyphens/>
              <w:autoSpaceDE w:val="0"/>
              <w:spacing w:after="0" w:line="240" w:lineRule="auto"/>
              <w:jc w:val="center"/>
              <w:rPr>
                <w:rFonts w:ascii="Times New Roman" w:hAnsi="Times New Roman"/>
                <w:color w:val="0000FF"/>
                <w:sz w:val="24"/>
                <w:szCs w:val="24"/>
                <w:lang w:val="uk-UA"/>
              </w:rPr>
            </w:pPr>
          </w:p>
        </w:tc>
      </w:tr>
      <w:tr w:rsidR="00C1521E" w:rsidRPr="00AD1483" w:rsidTr="00585156">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C1521E" w:rsidRPr="00AD1483" w:rsidRDefault="00C1521E" w:rsidP="00585156">
            <w:pPr>
              <w:widowControl w:val="0"/>
              <w:tabs>
                <w:tab w:val="left" w:pos="2160"/>
                <w:tab w:val="left" w:pos="3600"/>
              </w:tabs>
              <w:suppressAutoHyphens/>
              <w:autoSpaceDE w:val="0"/>
              <w:spacing w:after="0" w:line="240" w:lineRule="auto"/>
              <w:rPr>
                <w:rFonts w:ascii="Times New Roman" w:hAnsi="Times New Roman"/>
                <w:sz w:val="24"/>
                <w:szCs w:val="24"/>
                <w:lang w:val="uk-UA"/>
              </w:rPr>
            </w:pPr>
            <w:r w:rsidRPr="00AD1483">
              <w:rPr>
                <w:rFonts w:ascii="Times New Roman" w:hAnsi="Times New Roman"/>
                <w:sz w:val="24"/>
                <w:szCs w:val="24"/>
                <w:lang w:val="uk-UA"/>
              </w:rPr>
              <w:t>Факс  (за наявності)</w:t>
            </w:r>
          </w:p>
        </w:tc>
        <w:tc>
          <w:tcPr>
            <w:tcW w:w="2694" w:type="dxa"/>
            <w:tcBorders>
              <w:top w:val="single" w:sz="4" w:space="0" w:color="auto"/>
              <w:left w:val="single" w:sz="4" w:space="0" w:color="auto"/>
              <w:bottom w:val="single" w:sz="4" w:space="0" w:color="auto"/>
              <w:right w:val="single" w:sz="4" w:space="0" w:color="auto"/>
            </w:tcBorders>
            <w:vAlign w:val="center"/>
          </w:tcPr>
          <w:p w:rsidR="00C1521E" w:rsidRPr="00AD1483" w:rsidRDefault="00C1521E" w:rsidP="00585156">
            <w:pPr>
              <w:widowControl w:val="0"/>
              <w:tabs>
                <w:tab w:val="left" w:pos="2160"/>
                <w:tab w:val="left" w:pos="3600"/>
              </w:tabs>
              <w:suppressAutoHyphens/>
              <w:autoSpaceDE w:val="0"/>
              <w:spacing w:after="0" w:line="240" w:lineRule="auto"/>
              <w:jc w:val="center"/>
              <w:rPr>
                <w:rFonts w:ascii="Times New Roman" w:hAnsi="Times New Roman"/>
                <w:color w:val="0000FF"/>
                <w:sz w:val="24"/>
                <w:szCs w:val="24"/>
                <w:lang w:val="uk-UA"/>
              </w:rPr>
            </w:pPr>
          </w:p>
        </w:tc>
      </w:tr>
      <w:tr w:rsidR="00C1521E" w:rsidRPr="00AD1483" w:rsidTr="00585156">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C1521E" w:rsidRPr="00AD1483" w:rsidRDefault="00C1521E" w:rsidP="00585156">
            <w:pPr>
              <w:widowControl w:val="0"/>
              <w:tabs>
                <w:tab w:val="left" w:pos="2160"/>
                <w:tab w:val="left" w:pos="3600"/>
              </w:tabs>
              <w:suppressAutoHyphens/>
              <w:autoSpaceDE w:val="0"/>
              <w:spacing w:after="0" w:line="240" w:lineRule="auto"/>
              <w:rPr>
                <w:rFonts w:ascii="Times New Roman" w:hAnsi="Times New Roman"/>
                <w:sz w:val="24"/>
                <w:szCs w:val="24"/>
                <w:lang w:val="uk-UA"/>
              </w:rPr>
            </w:pPr>
            <w:r w:rsidRPr="00AD1483">
              <w:rPr>
                <w:rFonts w:ascii="Times New Roman" w:hAnsi="Times New Roman"/>
                <w:sz w:val="24"/>
                <w:szCs w:val="24"/>
                <w:lang w:val="uk-UA"/>
              </w:rPr>
              <w:t>Електронна адреса (за наявності)</w:t>
            </w:r>
          </w:p>
        </w:tc>
        <w:tc>
          <w:tcPr>
            <w:tcW w:w="2694" w:type="dxa"/>
            <w:tcBorders>
              <w:top w:val="single" w:sz="4" w:space="0" w:color="auto"/>
              <w:left w:val="single" w:sz="4" w:space="0" w:color="auto"/>
              <w:bottom w:val="single" w:sz="4" w:space="0" w:color="auto"/>
              <w:right w:val="single" w:sz="4" w:space="0" w:color="auto"/>
            </w:tcBorders>
            <w:vAlign w:val="center"/>
          </w:tcPr>
          <w:p w:rsidR="00C1521E" w:rsidRPr="00AD1483" w:rsidRDefault="00C1521E" w:rsidP="00585156">
            <w:pPr>
              <w:widowControl w:val="0"/>
              <w:tabs>
                <w:tab w:val="left" w:pos="2160"/>
                <w:tab w:val="left" w:pos="3600"/>
              </w:tabs>
              <w:suppressAutoHyphens/>
              <w:autoSpaceDE w:val="0"/>
              <w:spacing w:after="0" w:line="240" w:lineRule="auto"/>
              <w:jc w:val="center"/>
              <w:rPr>
                <w:rFonts w:ascii="Times New Roman" w:hAnsi="Times New Roman"/>
                <w:color w:val="0000FF"/>
                <w:sz w:val="24"/>
                <w:szCs w:val="24"/>
                <w:lang w:val="uk-UA"/>
              </w:rPr>
            </w:pPr>
          </w:p>
        </w:tc>
      </w:tr>
      <w:tr w:rsidR="00C1521E" w:rsidRPr="00AD1483" w:rsidTr="00585156">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C1521E" w:rsidRPr="00AD1483" w:rsidRDefault="00C1521E" w:rsidP="00585156">
            <w:pPr>
              <w:widowControl w:val="0"/>
              <w:tabs>
                <w:tab w:val="left" w:pos="2160"/>
                <w:tab w:val="left" w:pos="3600"/>
              </w:tabs>
              <w:suppressAutoHyphens/>
              <w:autoSpaceDE w:val="0"/>
              <w:spacing w:after="0" w:line="240" w:lineRule="auto"/>
              <w:rPr>
                <w:rFonts w:ascii="Times New Roman" w:hAnsi="Times New Roman"/>
                <w:sz w:val="24"/>
                <w:szCs w:val="24"/>
                <w:lang w:val="uk-UA"/>
              </w:rPr>
            </w:pPr>
            <w:r w:rsidRPr="00AD1483">
              <w:rPr>
                <w:rFonts w:ascii="Times New Roman" w:hAnsi="Times New Roman"/>
                <w:sz w:val="24"/>
                <w:szCs w:val="24"/>
                <w:lang w:val="uk-UA"/>
              </w:rPr>
              <w:t>Адреса власного веб-порталу (за наявності)</w:t>
            </w:r>
          </w:p>
        </w:tc>
        <w:tc>
          <w:tcPr>
            <w:tcW w:w="2694" w:type="dxa"/>
            <w:tcBorders>
              <w:top w:val="single" w:sz="4" w:space="0" w:color="auto"/>
              <w:left w:val="single" w:sz="4" w:space="0" w:color="auto"/>
              <w:bottom w:val="single" w:sz="4" w:space="0" w:color="auto"/>
              <w:right w:val="single" w:sz="4" w:space="0" w:color="auto"/>
            </w:tcBorders>
            <w:vAlign w:val="center"/>
          </w:tcPr>
          <w:p w:rsidR="00C1521E" w:rsidRPr="00AD1483" w:rsidRDefault="00C1521E" w:rsidP="00585156">
            <w:pPr>
              <w:widowControl w:val="0"/>
              <w:tabs>
                <w:tab w:val="left" w:pos="2160"/>
                <w:tab w:val="left" w:pos="3600"/>
              </w:tabs>
              <w:suppressAutoHyphens/>
              <w:autoSpaceDE w:val="0"/>
              <w:spacing w:after="0" w:line="240" w:lineRule="auto"/>
              <w:jc w:val="center"/>
              <w:rPr>
                <w:rFonts w:ascii="Times New Roman" w:hAnsi="Times New Roman"/>
                <w:color w:val="0000FF"/>
                <w:sz w:val="24"/>
                <w:szCs w:val="24"/>
                <w:lang w:val="uk-UA"/>
              </w:rPr>
            </w:pPr>
          </w:p>
        </w:tc>
      </w:tr>
    </w:tbl>
    <w:p w:rsidR="00C1521E" w:rsidRPr="00AD1483" w:rsidRDefault="00C1521E" w:rsidP="00C1521E">
      <w:pPr>
        <w:tabs>
          <w:tab w:val="left" w:pos="3686"/>
        </w:tabs>
        <w:spacing w:after="0"/>
        <w:ind w:firstLine="709"/>
        <w:jc w:val="both"/>
        <w:rPr>
          <w:rFonts w:ascii="Times New Roman" w:hAnsi="Times New Roman"/>
          <w:b/>
          <w:sz w:val="24"/>
          <w:szCs w:val="24"/>
          <w:lang w:val="uk-UA"/>
        </w:rPr>
      </w:pPr>
      <w:r w:rsidRPr="00AD1483">
        <w:rPr>
          <w:rFonts w:ascii="Times New Roman" w:hAnsi="Times New Roman"/>
          <w:sz w:val="24"/>
          <w:szCs w:val="24"/>
          <w:lang w:val="uk-UA"/>
        </w:rPr>
        <w:t xml:space="preserve">Ми, </w:t>
      </w:r>
      <w:r w:rsidRPr="00AD1483">
        <w:rPr>
          <w:rFonts w:ascii="Times New Roman" w:hAnsi="Times New Roman"/>
          <w:b/>
          <w:bCs/>
          <w:sz w:val="24"/>
          <w:szCs w:val="24"/>
          <w:lang w:val="uk-UA"/>
        </w:rPr>
        <w:t>__________________________________________</w:t>
      </w:r>
      <w:r w:rsidRPr="00AD1483">
        <w:rPr>
          <w:rFonts w:ascii="Times New Roman" w:hAnsi="Times New Roman"/>
          <w:i/>
          <w:iCs/>
          <w:sz w:val="24"/>
          <w:szCs w:val="24"/>
          <w:lang w:val="uk-UA"/>
        </w:rPr>
        <w:t xml:space="preserve">(в цьому місці зазначається повне </w:t>
      </w:r>
      <w:r w:rsidRPr="00AD1483">
        <w:rPr>
          <w:rFonts w:ascii="Times New Roman" w:hAnsi="Times New Roman"/>
          <w:iCs/>
          <w:sz w:val="24"/>
          <w:szCs w:val="24"/>
          <w:lang w:val="uk-UA"/>
        </w:rPr>
        <w:t xml:space="preserve">найменування юридичної особи/ПІБ фізичної особи - Учасника) </w:t>
      </w:r>
      <w:r w:rsidRPr="00AD1483">
        <w:rPr>
          <w:rFonts w:ascii="Times New Roman" w:hAnsi="Times New Roman"/>
          <w:sz w:val="24"/>
          <w:szCs w:val="24"/>
          <w:lang w:val="uk-UA"/>
        </w:rPr>
        <w:t xml:space="preserve">надає свою пропозицію щодо участі у відкритих торгах на закупівлю за предметом: </w:t>
      </w:r>
      <w:r w:rsidRPr="00AD1483">
        <w:rPr>
          <w:rFonts w:ascii="Times New Roman" w:hAnsi="Times New Roman"/>
          <w:bCs/>
          <w:sz w:val="24"/>
          <w:szCs w:val="24"/>
          <w:lang w:val="uk-UA"/>
        </w:rPr>
        <w:t xml:space="preserve">Послуги з чищення каналізаційних колекторів за кодом ДК 021:2015-90470000-2   (Гідродинамічна промивка трубопроводів зовнішньої каналізації діаметром 100-300 мм та гідродинамічна промивка  трубопроводів </w:t>
      </w:r>
      <w:proofErr w:type="spellStart"/>
      <w:r w:rsidRPr="00AD1483">
        <w:rPr>
          <w:rFonts w:ascii="Times New Roman" w:hAnsi="Times New Roman"/>
          <w:bCs/>
          <w:sz w:val="24"/>
          <w:szCs w:val="24"/>
          <w:lang w:val="uk-UA"/>
        </w:rPr>
        <w:t>внутрішньобудинкової</w:t>
      </w:r>
      <w:proofErr w:type="spellEnd"/>
      <w:r w:rsidRPr="00AD1483">
        <w:rPr>
          <w:rFonts w:ascii="Times New Roman" w:hAnsi="Times New Roman"/>
          <w:bCs/>
          <w:sz w:val="24"/>
          <w:szCs w:val="24"/>
          <w:lang w:val="uk-UA"/>
        </w:rPr>
        <w:t xml:space="preserve"> каналізації  діаметром 50мм  та очищення колодязів глибиною до 6 м від мулистих відкладень та ін. об’єктів КП «ЖКС «Порто-Франківський»).</w:t>
      </w:r>
    </w:p>
    <w:p w:rsidR="00C1521E" w:rsidRPr="00AD1483" w:rsidRDefault="00C1521E" w:rsidP="00C1521E">
      <w:pPr>
        <w:spacing w:after="0"/>
        <w:ind w:firstLine="709"/>
        <w:rPr>
          <w:rFonts w:ascii="Times New Roman" w:hAnsi="Times New Roman"/>
          <w:sz w:val="24"/>
          <w:szCs w:val="24"/>
          <w:lang w:val="uk-UA"/>
        </w:rPr>
      </w:pPr>
      <w:r w:rsidRPr="00AD1483">
        <w:rPr>
          <w:rFonts w:ascii="Times New Roman" w:hAnsi="Times New Roman"/>
          <w:b/>
          <w:bCs/>
          <w:sz w:val="24"/>
          <w:szCs w:val="24"/>
          <w:lang w:val="uk-UA"/>
        </w:rPr>
        <w:t xml:space="preserve"> </w:t>
      </w:r>
      <w:r w:rsidRPr="00AD1483">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C1521E" w:rsidRPr="00AD1483" w:rsidRDefault="00C1521E" w:rsidP="00C1521E">
      <w:pPr>
        <w:spacing w:after="0"/>
        <w:rPr>
          <w:rFonts w:ascii="Times New Roman" w:hAnsi="Times New Roman"/>
          <w:sz w:val="24"/>
          <w:szCs w:val="24"/>
          <w:lang w:val="uk-UA"/>
        </w:rPr>
      </w:pPr>
    </w:p>
    <w:tbl>
      <w:tblPr>
        <w:tblStyle w:val="a8"/>
        <w:tblW w:w="10207" w:type="dxa"/>
        <w:tblInd w:w="-459" w:type="dxa"/>
        <w:tblLayout w:type="fixed"/>
        <w:tblLook w:val="04A0" w:firstRow="1" w:lastRow="0" w:firstColumn="1" w:lastColumn="0" w:noHBand="0" w:noVBand="1"/>
      </w:tblPr>
      <w:tblGrid>
        <w:gridCol w:w="744"/>
        <w:gridCol w:w="1418"/>
        <w:gridCol w:w="1276"/>
        <w:gridCol w:w="1134"/>
        <w:gridCol w:w="1134"/>
        <w:gridCol w:w="1382"/>
        <w:gridCol w:w="1559"/>
        <w:gridCol w:w="1560"/>
      </w:tblGrid>
      <w:tr w:rsidR="00C1521E" w:rsidRPr="00AD1483" w:rsidTr="00585156">
        <w:tc>
          <w:tcPr>
            <w:tcW w:w="744" w:type="dxa"/>
            <w:tcBorders>
              <w:top w:val="single" w:sz="4" w:space="0" w:color="auto"/>
              <w:left w:val="single" w:sz="4" w:space="0" w:color="auto"/>
              <w:bottom w:val="single" w:sz="4" w:space="0" w:color="auto"/>
              <w:right w:val="single" w:sz="4" w:space="0" w:color="auto"/>
            </w:tcBorders>
            <w:hideMark/>
          </w:tcPr>
          <w:p w:rsidR="00C1521E" w:rsidRPr="00AD1483" w:rsidRDefault="00C1521E" w:rsidP="00585156">
            <w:pPr>
              <w:rPr>
                <w:rFonts w:ascii="Times New Roman" w:hAnsi="Times New Roman"/>
                <w:sz w:val="24"/>
                <w:szCs w:val="24"/>
                <w:lang w:val="uk-UA"/>
              </w:rPr>
            </w:pPr>
            <w:r w:rsidRPr="00AD1483">
              <w:rPr>
                <w:rFonts w:ascii="Times New Roman" w:hAnsi="Times New Roman"/>
                <w:sz w:val="24"/>
                <w:szCs w:val="24"/>
                <w:lang w:val="uk-UA"/>
              </w:rPr>
              <w:t>№</w:t>
            </w:r>
            <w:proofErr w:type="spellStart"/>
            <w:r w:rsidRPr="00AD1483">
              <w:rPr>
                <w:rFonts w:ascii="Times New Roman" w:hAnsi="Times New Roman"/>
                <w:sz w:val="24"/>
                <w:szCs w:val="24"/>
                <w:lang w:val="uk-UA"/>
              </w:rPr>
              <w:t>п.п</w:t>
            </w:r>
            <w:proofErr w:type="spellEnd"/>
            <w:r w:rsidRPr="00AD1483">
              <w:rPr>
                <w:rFonts w:ascii="Times New Roman" w:hAnsi="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rsidR="00C1521E" w:rsidRPr="00AD1483" w:rsidRDefault="00C1521E" w:rsidP="00585156">
            <w:pPr>
              <w:pStyle w:val="Default"/>
              <w:rPr>
                <w:lang w:val="uk-UA"/>
              </w:rPr>
            </w:pPr>
          </w:p>
          <w:tbl>
            <w:tblPr>
              <w:tblW w:w="0" w:type="auto"/>
              <w:tblLayout w:type="fixed"/>
              <w:tblLook w:val="04A0" w:firstRow="1" w:lastRow="0" w:firstColumn="1" w:lastColumn="0" w:noHBand="0" w:noVBand="1"/>
            </w:tblPr>
            <w:tblGrid>
              <w:gridCol w:w="1386"/>
            </w:tblGrid>
            <w:tr w:rsidR="00C1521E" w:rsidRPr="00AD1483" w:rsidTr="00585156">
              <w:trPr>
                <w:trHeight w:val="205"/>
              </w:trPr>
              <w:tc>
                <w:tcPr>
                  <w:tcW w:w="1386" w:type="dxa"/>
                  <w:tcBorders>
                    <w:top w:val="nil"/>
                    <w:left w:val="nil"/>
                    <w:bottom w:val="nil"/>
                    <w:right w:val="nil"/>
                  </w:tcBorders>
                  <w:hideMark/>
                </w:tcPr>
                <w:p w:rsidR="00C1521E" w:rsidRPr="00AD1483" w:rsidRDefault="00C1521E" w:rsidP="00585156">
                  <w:pPr>
                    <w:pStyle w:val="Default"/>
                    <w:spacing w:line="256" w:lineRule="auto"/>
                    <w:rPr>
                      <w:rFonts w:eastAsiaTheme="minorHAnsi"/>
                      <w:bCs/>
                      <w:lang w:val="uk-UA" w:eastAsia="en-US"/>
                    </w:rPr>
                  </w:pPr>
                  <w:r w:rsidRPr="00AD1483">
                    <w:rPr>
                      <w:lang w:val="uk-UA"/>
                    </w:rPr>
                    <w:t xml:space="preserve"> </w:t>
                  </w:r>
                  <w:proofErr w:type="spellStart"/>
                  <w:r w:rsidRPr="00AD1483">
                    <w:rPr>
                      <w:bCs/>
                      <w:lang w:val="uk-UA"/>
                    </w:rPr>
                    <w:t>Наймену</w:t>
                  </w:r>
                  <w:proofErr w:type="spellEnd"/>
                  <w:r w:rsidRPr="00AD1483">
                    <w:rPr>
                      <w:bCs/>
                      <w:lang w:val="uk-UA"/>
                    </w:rPr>
                    <w:t>-</w:t>
                  </w:r>
                </w:p>
                <w:p w:rsidR="00C1521E" w:rsidRPr="00AD1483" w:rsidRDefault="00C1521E" w:rsidP="00585156">
                  <w:pPr>
                    <w:pStyle w:val="Default"/>
                    <w:spacing w:line="256" w:lineRule="auto"/>
                    <w:rPr>
                      <w:lang w:val="uk-UA" w:eastAsia="en-US"/>
                    </w:rPr>
                  </w:pPr>
                  <w:proofErr w:type="spellStart"/>
                  <w:r w:rsidRPr="00AD1483">
                    <w:rPr>
                      <w:bCs/>
                      <w:lang w:val="uk-UA"/>
                    </w:rPr>
                    <w:t>вання</w:t>
                  </w:r>
                  <w:proofErr w:type="spellEnd"/>
                  <w:r w:rsidRPr="00AD1483">
                    <w:rPr>
                      <w:bCs/>
                      <w:lang w:val="uk-UA"/>
                    </w:rPr>
                    <w:t xml:space="preserve"> послуг </w:t>
                  </w:r>
                </w:p>
              </w:tc>
            </w:tr>
          </w:tbl>
          <w:p w:rsidR="00C1521E" w:rsidRPr="00AD1483" w:rsidRDefault="00C1521E" w:rsidP="00585156">
            <w:pP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C1521E" w:rsidRPr="00AD1483" w:rsidRDefault="00C1521E" w:rsidP="00585156">
            <w:pPr>
              <w:pStyle w:val="Default"/>
              <w:rPr>
                <w:lang w:val="uk-UA"/>
              </w:rPr>
            </w:pPr>
          </w:p>
          <w:tbl>
            <w:tblPr>
              <w:tblW w:w="0" w:type="auto"/>
              <w:tblLayout w:type="fixed"/>
              <w:tblLook w:val="04A0" w:firstRow="1" w:lastRow="0" w:firstColumn="1" w:lastColumn="0" w:noHBand="0" w:noVBand="1"/>
            </w:tblPr>
            <w:tblGrid>
              <w:gridCol w:w="1309"/>
            </w:tblGrid>
            <w:tr w:rsidR="00C1521E" w:rsidRPr="00AD1483" w:rsidTr="00585156">
              <w:trPr>
                <w:trHeight w:val="753"/>
              </w:trPr>
              <w:tc>
                <w:tcPr>
                  <w:tcW w:w="1309" w:type="dxa"/>
                  <w:tcBorders>
                    <w:top w:val="nil"/>
                    <w:left w:val="nil"/>
                    <w:bottom w:val="nil"/>
                    <w:right w:val="nil"/>
                  </w:tcBorders>
                  <w:hideMark/>
                </w:tcPr>
                <w:p w:rsidR="00C1521E" w:rsidRPr="00AD1483" w:rsidRDefault="00C1521E" w:rsidP="00585156">
                  <w:pPr>
                    <w:pStyle w:val="Default"/>
                    <w:spacing w:line="256" w:lineRule="auto"/>
                    <w:rPr>
                      <w:lang w:val="uk-UA" w:eastAsia="en-US"/>
                    </w:rPr>
                  </w:pPr>
                  <w:r w:rsidRPr="00AD1483">
                    <w:rPr>
                      <w:lang w:val="uk-UA"/>
                    </w:rPr>
                    <w:t xml:space="preserve"> </w:t>
                  </w:r>
                  <w:r w:rsidRPr="00AD1483">
                    <w:rPr>
                      <w:bCs/>
                      <w:lang w:val="uk-UA"/>
                    </w:rPr>
                    <w:t xml:space="preserve">Одиниця виміру </w:t>
                  </w:r>
                </w:p>
              </w:tc>
            </w:tr>
          </w:tbl>
          <w:p w:rsidR="00C1521E" w:rsidRPr="00AD1483" w:rsidRDefault="00C1521E" w:rsidP="00585156">
            <w:pP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C1521E" w:rsidRPr="00AD1483" w:rsidRDefault="00C1521E" w:rsidP="00585156">
            <w:pPr>
              <w:pStyle w:val="Default"/>
              <w:rPr>
                <w:lang w:val="uk-UA"/>
              </w:rPr>
            </w:pPr>
          </w:p>
          <w:tbl>
            <w:tblPr>
              <w:tblW w:w="1305" w:type="dxa"/>
              <w:tblLayout w:type="fixed"/>
              <w:tblLook w:val="04A0" w:firstRow="1" w:lastRow="0" w:firstColumn="1" w:lastColumn="0" w:noHBand="0" w:noVBand="1"/>
            </w:tblPr>
            <w:tblGrid>
              <w:gridCol w:w="1305"/>
            </w:tblGrid>
            <w:tr w:rsidR="00C1521E" w:rsidRPr="00AD1483" w:rsidTr="00585156">
              <w:trPr>
                <w:trHeight w:val="429"/>
              </w:trPr>
              <w:tc>
                <w:tcPr>
                  <w:tcW w:w="1310" w:type="dxa"/>
                  <w:tcBorders>
                    <w:top w:val="nil"/>
                    <w:left w:val="nil"/>
                    <w:bottom w:val="nil"/>
                    <w:right w:val="nil"/>
                  </w:tcBorders>
                  <w:hideMark/>
                </w:tcPr>
                <w:p w:rsidR="00C1521E" w:rsidRPr="00AD1483" w:rsidRDefault="00C1521E" w:rsidP="00585156">
                  <w:pPr>
                    <w:pStyle w:val="Default"/>
                    <w:spacing w:line="256" w:lineRule="auto"/>
                    <w:ind w:firstLine="32"/>
                    <w:rPr>
                      <w:lang w:val="uk-UA" w:eastAsia="en-US"/>
                    </w:rPr>
                  </w:pPr>
                  <w:r w:rsidRPr="00AD1483">
                    <w:rPr>
                      <w:lang w:val="uk-UA"/>
                    </w:rPr>
                    <w:t xml:space="preserve"> </w:t>
                  </w:r>
                  <w:r w:rsidRPr="00AD1483">
                    <w:rPr>
                      <w:bCs/>
                      <w:lang w:val="uk-UA"/>
                    </w:rPr>
                    <w:t xml:space="preserve">Загальна кількість </w:t>
                  </w:r>
                </w:p>
              </w:tc>
            </w:tr>
          </w:tbl>
          <w:p w:rsidR="00C1521E" w:rsidRPr="00AD1483" w:rsidRDefault="00C1521E" w:rsidP="00585156">
            <w:pP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C1521E" w:rsidRPr="00AD1483" w:rsidRDefault="00C1521E" w:rsidP="00585156">
            <w:pPr>
              <w:pStyle w:val="Default"/>
              <w:rPr>
                <w:lang w:val="uk-UA"/>
              </w:rPr>
            </w:pPr>
          </w:p>
          <w:tbl>
            <w:tblPr>
              <w:tblW w:w="0" w:type="auto"/>
              <w:tblLayout w:type="fixed"/>
              <w:tblLook w:val="04A0" w:firstRow="1" w:lastRow="0" w:firstColumn="1" w:lastColumn="0" w:noHBand="0" w:noVBand="1"/>
            </w:tblPr>
            <w:tblGrid>
              <w:gridCol w:w="961"/>
            </w:tblGrid>
            <w:tr w:rsidR="00C1521E" w:rsidRPr="00AD1483" w:rsidTr="00585156">
              <w:trPr>
                <w:trHeight w:val="550"/>
              </w:trPr>
              <w:tc>
                <w:tcPr>
                  <w:tcW w:w="961" w:type="dxa"/>
                  <w:tcBorders>
                    <w:top w:val="nil"/>
                    <w:left w:val="nil"/>
                    <w:bottom w:val="nil"/>
                    <w:right w:val="nil"/>
                  </w:tcBorders>
                  <w:hideMark/>
                </w:tcPr>
                <w:p w:rsidR="00C1521E" w:rsidRPr="00AD1483" w:rsidRDefault="00C1521E" w:rsidP="00585156">
                  <w:pPr>
                    <w:pStyle w:val="Default"/>
                    <w:spacing w:line="256" w:lineRule="auto"/>
                    <w:ind w:right="-137"/>
                    <w:rPr>
                      <w:lang w:val="uk-UA" w:eastAsia="en-US"/>
                    </w:rPr>
                  </w:pPr>
                  <w:r w:rsidRPr="00AD1483">
                    <w:rPr>
                      <w:lang w:val="uk-UA"/>
                    </w:rPr>
                    <w:t xml:space="preserve"> </w:t>
                  </w:r>
                  <w:r w:rsidRPr="00AD1483">
                    <w:rPr>
                      <w:bCs/>
                      <w:lang w:val="uk-UA"/>
                    </w:rPr>
                    <w:t xml:space="preserve">Ціна за одиницю, грн. без ПДВ </w:t>
                  </w:r>
                </w:p>
              </w:tc>
            </w:tr>
          </w:tbl>
          <w:p w:rsidR="00C1521E" w:rsidRPr="00AD1483" w:rsidRDefault="00C1521E" w:rsidP="00585156">
            <w:pPr>
              <w:rPr>
                <w:rFonts w:ascii="Times New Roman" w:hAnsi="Times New Roman"/>
                <w:sz w:val="24"/>
                <w:szCs w:val="24"/>
                <w:lang w:val="uk-UA"/>
              </w:rPr>
            </w:pPr>
          </w:p>
        </w:tc>
        <w:tc>
          <w:tcPr>
            <w:tcW w:w="1382" w:type="dxa"/>
            <w:tcBorders>
              <w:top w:val="single" w:sz="4" w:space="0" w:color="auto"/>
              <w:left w:val="single" w:sz="4" w:space="0" w:color="auto"/>
              <w:bottom w:val="single" w:sz="4" w:space="0" w:color="auto"/>
              <w:right w:val="single" w:sz="4" w:space="0" w:color="auto"/>
            </w:tcBorders>
          </w:tcPr>
          <w:p w:rsidR="00C1521E" w:rsidRPr="00AD1483" w:rsidRDefault="00C1521E" w:rsidP="00585156">
            <w:pPr>
              <w:pStyle w:val="Default"/>
              <w:rPr>
                <w:lang w:val="uk-UA"/>
              </w:rPr>
            </w:pPr>
          </w:p>
          <w:tbl>
            <w:tblPr>
              <w:tblW w:w="1132" w:type="dxa"/>
              <w:tblLayout w:type="fixed"/>
              <w:tblLook w:val="04A0" w:firstRow="1" w:lastRow="0" w:firstColumn="1" w:lastColumn="0" w:noHBand="0" w:noVBand="1"/>
            </w:tblPr>
            <w:tblGrid>
              <w:gridCol w:w="1132"/>
            </w:tblGrid>
            <w:tr w:rsidR="00C1521E" w:rsidRPr="00AD1483" w:rsidTr="00585156">
              <w:trPr>
                <w:trHeight w:val="435"/>
              </w:trPr>
              <w:tc>
                <w:tcPr>
                  <w:tcW w:w="1132" w:type="dxa"/>
                  <w:tcBorders>
                    <w:top w:val="nil"/>
                    <w:left w:val="nil"/>
                    <w:bottom w:val="nil"/>
                    <w:right w:val="nil"/>
                  </w:tcBorders>
                  <w:hideMark/>
                </w:tcPr>
                <w:p w:rsidR="00C1521E" w:rsidRPr="00AD1483" w:rsidRDefault="00C1521E" w:rsidP="00585156">
                  <w:pPr>
                    <w:pStyle w:val="Default"/>
                    <w:spacing w:line="256" w:lineRule="auto"/>
                    <w:ind w:right="-157"/>
                    <w:rPr>
                      <w:lang w:val="uk-UA" w:eastAsia="en-US"/>
                    </w:rPr>
                  </w:pPr>
                  <w:r w:rsidRPr="00AD1483">
                    <w:rPr>
                      <w:lang w:val="uk-UA"/>
                    </w:rPr>
                    <w:t xml:space="preserve"> </w:t>
                  </w:r>
                  <w:r w:rsidRPr="00AD1483">
                    <w:rPr>
                      <w:bCs/>
                      <w:lang w:val="uk-UA"/>
                    </w:rPr>
                    <w:t xml:space="preserve">Загальна вартість, грн. без ПДВ </w:t>
                  </w:r>
                </w:p>
              </w:tc>
            </w:tr>
          </w:tbl>
          <w:p w:rsidR="00C1521E" w:rsidRPr="00AD1483" w:rsidRDefault="00C1521E" w:rsidP="00585156">
            <w:pPr>
              <w:rPr>
                <w:rFonts w:ascii="Times New Roman" w:hAnsi="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C1521E" w:rsidRPr="00AD1483" w:rsidRDefault="00C1521E" w:rsidP="00585156">
            <w:pPr>
              <w:pStyle w:val="Default"/>
              <w:rPr>
                <w:lang w:val="uk-UA"/>
              </w:rPr>
            </w:pPr>
          </w:p>
          <w:tbl>
            <w:tblPr>
              <w:tblW w:w="1735" w:type="dxa"/>
              <w:tblLayout w:type="fixed"/>
              <w:tblLook w:val="04A0" w:firstRow="1" w:lastRow="0" w:firstColumn="1" w:lastColumn="0" w:noHBand="0" w:noVBand="1"/>
            </w:tblPr>
            <w:tblGrid>
              <w:gridCol w:w="1735"/>
            </w:tblGrid>
            <w:tr w:rsidR="00C1521E" w:rsidRPr="00AD1483" w:rsidTr="00585156">
              <w:trPr>
                <w:trHeight w:val="896"/>
              </w:trPr>
              <w:tc>
                <w:tcPr>
                  <w:tcW w:w="1735" w:type="dxa"/>
                  <w:tcBorders>
                    <w:top w:val="nil"/>
                    <w:left w:val="nil"/>
                    <w:bottom w:val="nil"/>
                    <w:right w:val="nil"/>
                  </w:tcBorders>
                  <w:hideMark/>
                </w:tcPr>
                <w:p w:rsidR="00C1521E" w:rsidRPr="00AD1483" w:rsidRDefault="00C1521E" w:rsidP="00585156">
                  <w:pPr>
                    <w:pStyle w:val="Default"/>
                    <w:spacing w:line="256" w:lineRule="auto"/>
                    <w:ind w:left="68" w:right="34"/>
                    <w:rPr>
                      <w:lang w:val="uk-UA" w:eastAsia="en-US"/>
                    </w:rPr>
                  </w:pPr>
                  <w:r w:rsidRPr="00AD1483">
                    <w:rPr>
                      <w:lang w:val="uk-UA"/>
                    </w:rPr>
                    <w:t xml:space="preserve"> </w:t>
                  </w:r>
                  <w:r w:rsidRPr="00AD1483">
                    <w:rPr>
                      <w:bCs/>
                      <w:lang w:val="uk-UA"/>
                    </w:rPr>
                    <w:t xml:space="preserve">Ціна за одиницю, грн. з ПДВ (або без ПДВ – якщо учасник не є платником ПДВ) </w:t>
                  </w:r>
                </w:p>
              </w:tc>
            </w:tr>
          </w:tbl>
          <w:p w:rsidR="00C1521E" w:rsidRPr="00AD1483" w:rsidRDefault="00C1521E" w:rsidP="00585156">
            <w:pPr>
              <w:rPr>
                <w:rFonts w:ascii="Times New Roman" w:hAnsi="Times New Roman"/>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C1521E" w:rsidRPr="00AD1483" w:rsidRDefault="00C1521E" w:rsidP="00585156">
            <w:pPr>
              <w:pStyle w:val="Default"/>
              <w:rPr>
                <w:lang w:val="uk-UA"/>
              </w:rPr>
            </w:pPr>
          </w:p>
          <w:tbl>
            <w:tblPr>
              <w:tblW w:w="0" w:type="auto"/>
              <w:tblLayout w:type="fixed"/>
              <w:tblLook w:val="04A0" w:firstRow="1" w:lastRow="0" w:firstColumn="1" w:lastColumn="0" w:noHBand="0" w:noVBand="1"/>
            </w:tblPr>
            <w:tblGrid>
              <w:gridCol w:w="1084"/>
            </w:tblGrid>
            <w:tr w:rsidR="00C1521E" w:rsidRPr="00AD1483" w:rsidTr="00585156">
              <w:trPr>
                <w:trHeight w:val="550"/>
              </w:trPr>
              <w:tc>
                <w:tcPr>
                  <w:tcW w:w="1084" w:type="dxa"/>
                  <w:tcBorders>
                    <w:top w:val="nil"/>
                    <w:left w:val="nil"/>
                    <w:bottom w:val="nil"/>
                    <w:right w:val="nil"/>
                  </w:tcBorders>
                  <w:hideMark/>
                </w:tcPr>
                <w:p w:rsidR="00C1521E" w:rsidRPr="00AD1483" w:rsidRDefault="00C1521E" w:rsidP="00585156">
                  <w:pPr>
                    <w:pStyle w:val="Default"/>
                    <w:spacing w:line="256" w:lineRule="auto"/>
                    <w:rPr>
                      <w:lang w:val="uk-UA" w:eastAsia="en-US"/>
                    </w:rPr>
                  </w:pPr>
                  <w:r w:rsidRPr="00AD1483">
                    <w:rPr>
                      <w:lang w:val="uk-UA"/>
                    </w:rPr>
                    <w:t xml:space="preserve"> </w:t>
                  </w:r>
                  <w:r w:rsidRPr="00AD1483">
                    <w:rPr>
                      <w:bCs/>
                      <w:lang w:val="uk-UA"/>
                    </w:rPr>
                    <w:t xml:space="preserve">Всього, грн. з ПДВ (або без ПДВ – якщо учасник не є платником ПДВ </w:t>
                  </w:r>
                </w:p>
              </w:tc>
            </w:tr>
          </w:tbl>
          <w:p w:rsidR="00C1521E" w:rsidRPr="00AD1483" w:rsidRDefault="00C1521E" w:rsidP="00585156">
            <w:pPr>
              <w:rPr>
                <w:rFonts w:ascii="Times New Roman" w:hAnsi="Times New Roman"/>
                <w:sz w:val="24"/>
                <w:szCs w:val="24"/>
                <w:lang w:val="uk-UA"/>
              </w:rPr>
            </w:pPr>
          </w:p>
        </w:tc>
      </w:tr>
      <w:tr w:rsidR="00C1521E" w:rsidRPr="00AD1483" w:rsidTr="00585156">
        <w:tc>
          <w:tcPr>
            <w:tcW w:w="744" w:type="dxa"/>
            <w:tcBorders>
              <w:top w:val="single" w:sz="4" w:space="0" w:color="auto"/>
              <w:left w:val="single" w:sz="4" w:space="0" w:color="auto"/>
              <w:bottom w:val="single" w:sz="4" w:space="0" w:color="auto"/>
              <w:right w:val="single" w:sz="4" w:space="0" w:color="auto"/>
            </w:tcBorders>
          </w:tcPr>
          <w:p w:rsidR="00C1521E" w:rsidRPr="00AD1483" w:rsidRDefault="00C1521E" w:rsidP="00585156">
            <w:pP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C1521E" w:rsidRPr="00AD1483" w:rsidRDefault="00C1521E" w:rsidP="00585156">
            <w:pPr>
              <w:pStyle w:val="Default"/>
              <w:rPr>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C1521E" w:rsidRPr="00AD1483" w:rsidRDefault="00C1521E" w:rsidP="00585156">
            <w:pPr>
              <w:pStyle w:val="Default"/>
              <w:rPr>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C1521E" w:rsidRPr="00AD1483" w:rsidRDefault="00C1521E" w:rsidP="00585156">
            <w:pPr>
              <w:pStyle w:val="Default"/>
              <w:rPr>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C1521E" w:rsidRPr="00AD1483" w:rsidRDefault="00C1521E" w:rsidP="00585156">
            <w:pPr>
              <w:pStyle w:val="Default"/>
              <w:rPr>
                <w:lang w:val="uk-UA" w:eastAsia="en-US"/>
              </w:rPr>
            </w:pPr>
          </w:p>
        </w:tc>
        <w:tc>
          <w:tcPr>
            <w:tcW w:w="1382" w:type="dxa"/>
            <w:tcBorders>
              <w:top w:val="single" w:sz="4" w:space="0" w:color="auto"/>
              <w:left w:val="single" w:sz="4" w:space="0" w:color="auto"/>
              <w:bottom w:val="single" w:sz="4" w:space="0" w:color="auto"/>
              <w:right w:val="single" w:sz="4" w:space="0" w:color="auto"/>
            </w:tcBorders>
          </w:tcPr>
          <w:p w:rsidR="00C1521E" w:rsidRPr="00AD1483" w:rsidRDefault="00C1521E" w:rsidP="00585156">
            <w:pPr>
              <w:pStyle w:val="Default"/>
              <w:rPr>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C1521E" w:rsidRPr="00AD1483" w:rsidRDefault="00C1521E" w:rsidP="00585156">
            <w:pPr>
              <w:pStyle w:val="Default"/>
              <w:rPr>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C1521E" w:rsidRPr="00AD1483" w:rsidRDefault="00C1521E" w:rsidP="00585156">
            <w:pPr>
              <w:pStyle w:val="Default"/>
              <w:rPr>
                <w:lang w:val="uk-UA" w:eastAsia="en-US"/>
              </w:rPr>
            </w:pPr>
          </w:p>
        </w:tc>
      </w:tr>
      <w:tr w:rsidR="00C1521E" w:rsidRPr="00AD1483" w:rsidTr="00585156">
        <w:tc>
          <w:tcPr>
            <w:tcW w:w="4572" w:type="dxa"/>
            <w:gridSpan w:val="4"/>
            <w:tcBorders>
              <w:top w:val="single" w:sz="4" w:space="0" w:color="auto"/>
              <w:left w:val="single" w:sz="4" w:space="0" w:color="auto"/>
              <w:bottom w:val="single" w:sz="4" w:space="0" w:color="auto"/>
              <w:right w:val="single" w:sz="4" w:space="0" w:color="auto"/>
            </w:tcBorders>
          </w:tcPr>
          <w:p w:rsidR="00C1521E" w:rsidRPr="00AD1483" w:rsidRDefault="00C1521E" w:rsidP="00585156">
            <w:pPr>
              <w:pStyle w:val="Default"/>
              <w:rPr>
                <w:lang w:val="uk-UA"/>
              </w:rPr>
            </w:pPr>
          </w:p>
          <w:tbl>
            <w:tblPr>
              <w:tblW w:w="0" w:type="auto"/>
              <w:tblLayout w:type="fixed"/>
              <w:tblLook w:val="04A0" w:firstRow="1" w:lastRow="0" w:firstColumn="1" w:lastColumn="0" w:noHBand="0" w:noVBand="1"/>
            </w:tblPr>
            <w:tblGrid>
              <w:gridCol w:w="4431"/>
            </w:tblGrid>
            <w:tr w:rsidR="00C1521E" w:rsidRPr="00AD1483" w:rsidTr="00585156">
              <w:trPr>
                <w:trHeight w:val="933"/>
              </w:trPr>
              <w:tc>
                <w:tcPr>
                  <w:tcW w:w="4431" w:type="dxa"/>
                  <w:tcBorders>
                    <w:top w:val="nil"/>
                    <w:left w:val="nil"/>
                    <w:bottom w:val="nil"/>
                    <w:right w:val="nil"/>
                  </w:tcBorders>
                  <w:hideMark/>
                </w:tcPr>
                <w:p w:rsidR="00C1521E" w:rsidRPr="00AD1483" w:rsidRDefault="00C1521E" w:rsidP="00585156">
                  <w:pPr>
                    <w:pStyle w:val="Default"/>
                    <w:spacing w:line="256" w:lineRule="auto"/>
                    <w:rPr>
                      <w:lang w:val="uk-UA" w:eastAsia="en-US"/>
                    </w:rPr>
                  </w:pPr>
                  <w:r w:rsidRPr="00AD1483">
                    <w:rPr>
                      <w:lang w:val="uk-UA"/>
                    </w:rPr>
                    <w:t xml:space="preserve"> </w:t>
                  </w:r>
                  <w:r w:rsidRPr="00AD1483">
                    <w:rPr>
                      <w:b/>
                      <w:bCs/>
                      <w:lang w:val="uk-UA"/>
                    </w:rPr>
                    <w:t xml:space="preserve">Загальна вартість тендерної пропозиції, грн. з ПДВ </w:t>
                  </w:r>
                  <w:r w:rsidRPr="00AD1483">
                    <w:rPr>
                      <w:i/>
                      <w:iCs/>
                      <w:lang w:val="uk-UA"/>
                    </w:rPr>
                    <w:t xml:space="preserve">(якщо учасник не є платником ПДВ поруч з ціною має бути зазначено: «без ПДВ») </w:t>
                  </w:r>
                </w:p>
              </w:tc>
            </w:tr>
          </w:tbl>
          <w:p w:rsidR="00C1521E" w:rsidRPr="00AD1483" w:rsidRDefault="00C1521E" w:rsidP="00585156">
            <w:pPr>
              <w:rPr>
                <w:rFonts w:ascii="Times New Roman" w:hAnsi="Times New Roman"/>
                <w:sz w:val="24"/>
                <w:szCs w:val="24"/>
                <w:lang w:val="uk-UA"/>
              </w:rPr>
            </w:pPr>
          </w:p>
        </w:tc>
        <w:tc>
          <w:tcPr>
            <w:tcW w:w="5635" w:type="dxa"/>
            <w:gridSpan w:val="4"/>
            <w:tcBorders>
              <w:top w:val="single" w:sz="4" w:space="0" w:color="auto"/>
              <w:left w:val="single" w:sz="4" w:space="0" w:color="auto"/>
              <w:bottom w:val="single" w:sz="4" w:space="0" w:color="auto"/>
              <w:right w:val="single" w:sz="4" w:space="0" w:color="auto"/>
            </w:tcBorders>
          </w:tcPr>
          <w:p w:rsidR="00C1521E" w:rsidRPr="00AD1483" w:rsidRDefault="00C1521E" w:rsidP="00585156">
            <w:pPr>
              <w:pStyle w:val="Default"/>
              <w:rPr>
                <w:lang w:val="uk-UA"/>
              </w:rPr>
            </w:pPr>
          </w:p>
          <w:tbl>
            <w:tblPr>
              <w:tblW w:w="0" w:type="auto"/>
              <w:tblLayout w:type="fixed"/>
              <w:tblLook w:val="04A0" w:firstRow="1" w:lastRow="0" w:firstColumn="1" w:lastColumn="0" w:noHBand="0" w:noVBand="1"/>
            </w:tblPr>
            <w:tblGrid>
              <w:gridCol w:w="2505"/>
            </w:tblGrid>
            <w:tr w:rsidR="00C1521E" w:rsidRPr="00AD1483" w:rsidTr="00585156">
              <w:trPr>
                <w:trHeight w:val="109"/>
              </w:trPr>
              <w:tc>
                <w:tcPr>
                  <w:tcW w:w="2505" w:type="dxa"/>
                  <w:tcBorders>
                    <w:top w:val="nil"/>
                    <w:left w:val="nil"/>
                    <w:bottom w:val="nil"/>
                    <w:right w:val="nil"/>
                  </w:tcBorders>
                  <w:hideMark/>
                </w:tcPr>
                <w:p w:rsidR="00C1521E" w:rsidRPr="00AD1483" w:rsidRDefault="00C1521E" w:rsidP="00585156">
                  <w:pPr>
                    <w:pStyle w:val="Default"/>
                    <w:spacing w:line="256" w:lineRule="auto"/>
                    <w:rPr>
                      <w:lang w:val="uk-UA" w:eastAsia="en-US"/>
                    </w:rPr>
                  </w:pPr>
                  <w:r w:rsidRPr="00AD1483">
                    <w:rPr>
                      <w:lang w:val="uk-UA"/>
                    </w:rPr>
                    <w:t xml:space="preserve"> </w:t>
                  </w:r>
                  <w:r w:rsidRPr="00AD1483">
                    <w:rPr>
                      <w:i/>
                      <w:iCs/>
                      <w:lang w:val="uk-UA"/>
                    </w:rPr>
                    <w:t xml:space="preserve">(цифрами та словами) </w:t>
                  </w:r>
                </w:p>
              </w:tc>
            </w:tr>
          </w:tbl>
          <w:p w:rsidR="00C1521E" w:rsidRPr="00AD1483" w:rsidRDefault="00C1521E" w:rsidP="00585156">
            <w:pPr>
              <w:rPr>
                <w:rFonts w:ascii="Times New Roman" w:hAnsi="Times New Roman"/>
                <w:sz w:val="24"/>
                <w:szCs w:val="24"/>
                <w:lang w:val="uk-UA"/>
              </w:rPr>
            </w:pPr>
          </w:p>
        </w:tc>
      </w:tr>
      <w:tr w:rsidR="00C1521E" w:rsidRPr="00AD1483" w:rsidTr="00585156">
        <w:tc>
          <w:tcPr>
            <w:tcW w:w="4572" w:type="dxa"/>
            <w:gridSpan w:val="4"/>
            <w:tcBorders>
              <w:top w:val="single" w:sz="4" w:space="0" w:color="auto"/>
              <w:left w:val="single" w:sz="4" w:space="0" w:color="auto"/>
              <w:bottom w:val="single" w:sz="4" w:space="0" w:color="auto"/>
              <w:right w:val="single" w:sz="4" w:space="0" w:color="auto"/>
            </w:tcBorders>
          </w:tcPr>
          <w:p w:rsidR="00C1521E" w:rsidRPr="00AD1483" w:rsidRDefault="00C1521E" w:rsidP="00585156">
            <w:pPr>
              <w:rPr>
                <w:rFonts w:ascii="Times New Roman" w:hAnsi="Times New Roman"/>
                <w:sz w:val="24"/>
                <w:szCs w:val="24"/>
                <w:lang w:val="uk-UA"/>
              </w:rPr>
            </w:pPr>
          </w:p>
        </w:tc>
        <w:tc>
          <w:tcPr>
            <w:tcW w:w="5635" w:type="dxa"/>
            <w:gridSpan w:val="4"/>
            <w:tcBorders>
              <w:top w:val="single" w:sz="4" w:space="0" w:color="auto"/>
              <w:left w:val="single" w:sz="4" w:space="0" w:color="auto"/>
              <w:bottom w:val="single" w:sz="4" w:space="0" w:color="auto"/>
              <w:right w:val="single" w:sz="4" w:space="0" w:color="auto"/>
            </w:tcBorders>
          </w:tcPr>
          <w:p w:rsidR="00C1521E" w:rsidRPr="00AD1483" w:rsidRDefault="00C1521E" w:rsidP="00585156">
            <w:pPr>
              <w:rPr>
                <w:rFonts w:ascii="Times New Roman" w:hAnsi="Times New Roman"/>
                <w:sz w:val="24"/>
                <w:szCs w:val="24"/>
                <w:lang w:val="uk-UA"/>
              </w:rPr>
            </w:pPr>
          </w:p>
        </w:tc>
      </w:tr>
    </w:tbl>
    <w:p w:rsidR="00C1521E" w:rsidRPr="00AD1483" w:rsidRDefault="00C1521E" w:rsidP="00C1521E">
      <w:pPr>
        <w:rPr>
          <w:rFonts w:ascii="Times New Roman" w:hAnsi="Times New Roman"/>
          <w:sz w:val="24"/>
          <w:szCs w:val="24"/>
          <w:lang w:val="uk-UA"/>
        </w:rPr>
      </w:pPr>
    </w:p>
    <w:p w:rsidR="00C1521E" w:rsidRPr="00AD1483" w:rsidRDefault="00C1521E" w:rsidP="00016F6C">
      <w:pPr>
        <w:pStyle w:val="Default"/>
        <w:ind w:firstLine="567"/>
        <w:jc w:val="both"/>
        <w:rPr>
          <w:lang w:val="uk-UA"/>
        </w:rPr>
      </w:pPr>
      <w:r w:rsidRPr="00AD1483">
        <w:rPr>
          <w:lang w:val="uk-UA"/>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rsidR="00C1521E" w:rsidRPr="00AD1483" w:rsidRDefault="00C1521E" w:rsidP="00016F6C">
      <w:pPr>
        <w:spacing w:after="0"/>
        <w:contextualSpacing/>
        <w:jc w:val="both"/>
        <w:rPr>
          <w:rFonts w:ascii="Times New Roman" w:hAnsi="Times New Roman"/>
          <w:sz w:val="24"/>
          <w:szCs w:val="24"/>
          <w:lang w:val="uk-UA"/>
        </w:rPr>
      </w:pPr>
      <w:r w:rsidRPr="00AD1483">
        <w:rPr>
          <w:rFonts w:ascii="Times New Roman" w:hAnsi="Times New Roman"/>
          <w:sz w:val="24"/>
          <w:szCs w:val="24"/>
          <w:lang w:val="uk-UA"/>
        </w:rPr>
        <w:t xml:space="preserve">2. Ми погоджуємося дотримуватися умов цієї тендерної пропозиції протягом ____ календарних днів із дати кінцевого строку подання тендерних пропозицій.  </w:t>
      </w:r>
    </w:p>
    <w:p w:rsidR="00C1521E" w:rsidRPr="00AD1483" w:rsidRDefault="00C1521E" w:rsidP="00016F6C">
      <w:pPr>
        <w:pStyle w:val="Default"/>
        <w:ind w:firstLine="567"/>
        <w:jc w:val="both"/>
        <w:rPr>
          <w:lang w:val="uk-UA"/>
        </w:rPr>
      </w:pPr>
      <w:r w:rsidRPr="00AD1483">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1521E" w:rsidRPr="00AD1483" w:rsidRDefault="00C1521E" w:rsidP="00016F6C">
      <w:pPr>
        <w:pStyle w:val="Default"/>
        <w:ind w:firstLine="567"/>
        <w:jc w:val="both"/>
        <w:rPr>
          <w:lang w:val="uk-UA"/>
        </w:rPr>
      </w:pPr>
      <w:r w:rsidRPr="00AD1483">
        <w:rPr>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C1521E" w:rsidRPr="00AD1483" w:rsidRDefault="00C1521E" w:rsidP="00016F6C">
      <w:pPr>
        <w:pStyle w:val="Default"/>
        <w:ind w:firstLine="567"/>
        <w:jc w:val="both"/>
        <w:rPr>
          <w:lang w:val="uk-UA"/>
        </w:rPr>
      </w:pPr>
      <w:r w:rsidRPr="00CC49C1">
        <w:rPr>
          <w:color w:val="auto"/>
          <w:lang w:val="uk-UA"/>
        </w:rPr>
        <w:t xml:space="preserve">5. </w:t>
      </w:r>
      <w:r w:rsidRPr="00CC49C1">
        <w:rPr>
          <w:bCs/>
          <w:color w:val="auto"/>
          <w:lang w:val="uk-UA"/>
        </w:rPr>
        <w:t xml:space="preserve">Якщо нас визначено переможцем торгів, ми беремо на себе зобов’язання підписати договір із замовником не пізніше ніж через </w:t>
      </w:r>
      <w:r w:rsidR="00CC49C1" w:rsidRPr="00CC49C1">
        <w:rPr>
          <w:bCs/>
          <w:color w:val="auto"/>
          <w:lang w:val="uk-UA"/>
        </w:rPr>
        <w:t>15</w:t>
      </w:r>
      <w:r w:rsidRPr="00CC49C1">
        <w:rPr>
          <w:bCs/>
          <w:color w:val="auto"/>
          <w:lang w:val="uk-UA"/>
        </w:rPr>
        <w:t xml:space="preserve"> днів з дня прийняття рішення про намір укласти договір про закупівлю</w:t>
      </w:r>
      <w:r w:rsidR="00AD310C">
        <w:rPr>
          <w:lang w:val="uk-UA"/>
        </w:rPr>
        <w:t xml:space="preserve">  відповідно до вимог тендерної документації.</w:t>
      </w:r>
      <w:r w:rsidRPr="00AD1483">
        <w:rPr>
          <w:lang w:val="uk-UA"/>
        </w:rPr>
        <w:t xml:space="preserve"> </w:t>
      </w:r>
    </w:p>
    <w:p w:rsidR="00C1521E" w:rsidRPr="00AD1483" w:rsidRDefault="00C1521E" w:rsidP="00016F6C">
      <w:pPr>
        <w:ind w:firstLine="567"/>
        <w:jc w:val="both"/>
        <w:rPr>
          <w:rFonts w:ascii="Times New Roman" w:hAnsi="Times New Roman"/>
          <w:sz w:val="24"/>
          <w:szCs w:val="24"/>
          <w:lang w:val="uk-UA"/>
        </w:rPr>
      </w:pPr>
      <w:r w:rsidRPr="00AD1483">
        <w:rPr>
          <w:rFonts w:ascii="Times New Roman" w:hAnsi="Times New Roman"/>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1521E" w:rsidRPr="00AD1483" w:rsidRDefault="00C1521E" w:rsidP="00C1521E">
      <w:pPr>
        <w:rPr>
          <w:rFonts w:ascii="Times New Roman" w:hAnsi="Times New Roman"/>
          <w:sz w:val="24"/>
          <w:szCs w:val="24"/>
          <w:lang w:val="uk-UA"/>
        </w:rPr>
      </w:pPr>
    </w:p>
    <w:p w:rsidR="00C1521E" w:rsidRPr="00AD1483" w:rsidRDefault="00C1521E" w:rsidP="00C1521E">
      <w:pPr>
        <w:rPr>
          <w:rFonts w:ascii="Times New Roman" w:hAnsi="Times New Roman"/>
          <w:sz w:val="24"/>
          <w:szCs w:val="24"/>
          <w:lang w:val="uk-UA"/>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r w:rsidRPr="00AD1483">
        <w:rPr>
          <w:rFonts w:ascii="Times New Roman" w:hAnsi="Times New Roman"/>
          <w:b/>
          <w:bCs/>
          <w:i/>
          <w:iCs/>
          <w:sz w:val="24"/>
          <w:szCs w:val="24"/>
          <w:lang w:val="uk-UA"/>
        </w:rPr>
        <w:t xml:space="preserve">Посада, прізвище, ініціали, підпис уповноваженої особи Учасника, </w:t>
      </w:r>
      <w:proofErr w:type="spellStart"/>
      <w:r w:rsidRPr="00AD1483">
        <w:rPr>
          <w:rFonts w:ascii="Times New Roman" w:hAnsi="Times New Roman"/>
          <w:b/>
          <w:bCs/>
          <w:i/>
          <w:iCs/>
          <w:sz w:val="24"/>
          <w:szCs w:val="24"/>
          <w:lang w:val="uk-UA"/>
        </w:rPr>
        <w:t>завіреніпечаткою</w:t>
      </w:r>
      <w:proofErr w:type="spellEnd"/>
      <w:r w:rsidRPr="00AD1483">
        <w:rPr>
          <w:rFonts w:ascii="Times New Roman" w:hAnsi="Times New Roman"/>
          <w:b/>
          <w:bCs/>
          <w:i/>
          <w:iCs/>
          <w:sz w:val="24"/>
          <w:szCs w:val="24"/>
          <w:lang w:val="uk-UA"/>
        </w:rPr>
        <w:t xml:space="preserve">. </w:t>
      </w:r>
      <w:r w:rsidRPr="00AD1483">
        <w:rPr>
          <w:rFonts w:ascii="Times New Roman" w:hAnsi="Times New Roman"/>
          <w:b/>
          <w:bCs/>
          <w:sz w:val="24"/>
          <w:szCs w:val="24"/>
          <w:lang w:val="uk-UA"/>
        </w:rPr>
        <w:t>______________________________________________________</w:t>
      </w: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Default="00C1521E" w:rsidP="00C1521E">
      <w:pPr>
        <w:pStyle w:val="Default"/>
        <w:rPr>
          <w:lang w:val="uk-UA"/>
        </w:rPr>
      </w:pPr>
    </w:p>
    <w:p w:rsidR="000A08A8" w:rsidRDefault="000A08A8" w:rsidP="00C1521E">
      <w:pPr>
        <w:pStyle w:val="Default"/>
        <w:rPr>
          <w:lang w:val="uk-UA"/>
        </w:rPr>
      </w:pPr>
    </w:p>
    <w:p w:rsidR="00304B27" w:rsidRDefault="00304B27" w:rsidP="00C1521E">
      <w:pPr>
        <w:pStyle w:val="Default"/>
        <w:rPr>
          <w:lang w:val="uk-UA"/>
        </w:rPr>
      </w:pPr>
    </w:p>
    <w:p w:rsidR="000A08A8" w:rsidRPr="00AD1483" w:rsidRDefault="000A08A8" w:rsidP="00C1521E">
      <w:pPr>
        <w:pStyle w:val="Default"/>
        <w:rPr>
          <w:lang w:val="uk-UA"/>
        </w:rPr>
      </w:pPr>
    </w:p>
    <w:p w:rsidR="00C1521E" w:rsidRPr="00AD1483" w:rsidRDefault="00C1521E" w:rsidP="00C1521E">
      <w:pPr>
        <w:pStyle w:val="Default"/>
        <w:rPr>
          <w:lang w:val="uk-UA"/>
        </w:rPr>
      </w:pP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p>
    <w:p w:rsidR="00C1521E" w:rsidRPr="007A75ED" w:rsidRDefault="00C1521E" w:rsidP="00C1521E">
      <w:pPr>
        <w:pStyle w:val="Default"/>
        <w:rPr>
          <w:bCs/>
          <w:lang w:val="uk-UA"/>
        </w:rPr>
      </w:pPr>
      <w:r w:rsidRPr="00AD1483">
        <w:rPr>
          <w:lang w:val="uk-UA"/>
        </w:rPr>
        <w:lastRenderedPageBreak/>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7A75ED">
        <w:rPr>
          <w:lang w:val="uk-UA"/>
        </w:rPr>
        <w:t xml:space="preserve"> </w:t>
      </w:r>
      <w:r w:rsidRPr="007A75ED">
        <w:rPr>
          <w:bCs/>
          <w:lang w:val="uk-UA"/>
        </w:rPr>
        <w:t>Додаток 2</w:t>
      </w:r>
    </w:p>
    <w:p w:rsidR="00C1521E" w:rsidRPr="007A75ED" w:rsidRDefault="00C1521E" w:rsidP="00C1521E">
      <w:pPr>
        <w:pStyle w:val="Default"/>
        <w:rPr>
          <w:bCs/>
          <w:lang w:val="uk-UA"/>
        </w:rPr>
      </w:pPr>
      <w:r w:rsidRPr="007A75ED">
        <w:rPr>
          <w:bCs/>
          <w:lang w:val="uk-UA"/>
        </w:rPr>
        <w:tab/>
      </w:r>
      <w:r w:rsidRPr="007A75ED">
        <w:rPr>
          <w:bCs/>
          <w:lang w:val="uk-UA"/>
        </w:rPr>
        <w:tab/>
      </w:r>
      <w:r w:rsidRPr="007A75ED">
        <w:rPr>
          <w:bCs/>
          <w:lang w:val="uk-UA"/>
        </w:rPr>
        <w:tab/>
      </w:r>
      <w:r w:rsidRPr="007A75ED">
        <w:rPr>
          <w:bCs/>
          <w:lang w:val="uk-UA"/>
        </w:rPr>
        <w:tab/>
      </w:r>
      <w:r w:rsidRPr="007A75ED">
        <w:rPr>
          <w:bCs/>
          <w:lang w:val="uk-UA"/>
        </w:rPr>
        <w:tab/>
      </w:r>
      <w:r w:rsidRPr="007A75ED">
        <w:rPr>
          <w:bCs/>
          <w:lang w:val="uk-UA"/>
        </w:rPr>
        <w:tab/>
      </w:r>
      <w:r w:rsidRPr="007A75ED">
        <w:rPr>
          <w:bCs/>
          <w:lang w:val="uk-UA"/>
        </w:rPr>
        <w:tab/>
      </w:r>
      <w:r w:rsidRPr="007A75ED">
        <w:rPr>
          <w:bCs/>
          <w:lang w:val="uk-UA"/>
        </w:rPr>
        <w:tab/>
      </w:r>
      <w:r w:rsidRPr="007A75ED">
        <w:rPr>
          <w:bCs/>
          <w:lang w:val="uk-UA"/>
        </w:rPr>
        <w:tab/>
        <w:t xml:space="preserve"> до Тендерної документації </w:t>
      </w:r>
    </w:p>
    <w:p w:rsidR="00C1521E" w:rsidRPr="007A75ED" w:rsidRDefault="00C1521E" w:rsidP="00C1521E">
      <w:pPr>
        <w:pStyle w:val="Default"/>
        <w:rPr>
          <w:bCs/>
          <w:lang w:val="uk-UA"/>
        </w:rPr>
      </w:pPr>
    </w:p>
    <w:p w:rsidR="00C1521E" w:rsidRPr="007A75ED" w:rsidRDefault="00C1521E" w:rsidP="00C1521E">
      <w:pPr>
        <w:pStyle w:val="Default"/>
        <w:rPr>
          <w:lang w:val="uk-UA"/>
        </w:rPr>
      </w:pPr>
    </w:p>
    <w:p w:rsidR="00C1521E" w:rsidRPr="007A75ED" w:rsidRDefault="00C1521E" w:rsidP="00C1521E">
      <w:pPr>
        <w:pStyle w:val="Default"/>
        <w:jc w:val="center"/>
        <w:rPr>
          <w:lang w:val="uk-UA"/>
        </w:rPr>
      </w:pPr>
      <w:r w:rsidRPr="007A75ED">
        <w:rPr>
          <w:bCs/>
          <w:lang w:val="uk-UA"/>
        </w:rPr>
        <w:t>Кваліфікаційні критерії до учасника відповідно до статті 16 Закону</w:t>
      </w:r>
    </w:p>
    <w:p w:rsidR="00C1521E" w:rsidRPr="007A75ED" w:rsidRDefault="00C1521E" w:rsidP="00C1521E">
      <w:pPr>
        <w:pStyle w:val="Default"/>
        <w:jc w:val="center"/>
        <w:rPr>
          <w:bCs/>
          <w:lang w:val="uk-UA"/>
        </w:rPr>
      </w:pPr>
      <w:r w:rsidRPr="007A75ED">
        <w:rPr>
          <w:bCs/>
          <w:lang w:val="uk-UA"/>
        </w:rPr>
        <w:t>та спосіб їх документального підтвердження.</w:t>
      </w:r>
    </w:p>
    <w:p w:rsidR="00C1521E" w:rsidRPr="007A75ED" w:rsidRDefault="00C1521E" w:rsidP="00C1521E">
      <w:pPr>
        <w:pStyle w:val="Default"/>
        <w:jc w:val="center"/>
        <w:rPr>
          <w:lang w:val="uk-UA"/>
        </w:rPr>
      </w:pPr>
    </w:p>
    <w:p w:rsidR="00C1521E" w:rsidRPr="00AD1483" w:rsidRDefault="00C1521E" w:rsidP="007A75ED">
      <w:pPr>
        <w:spacing w:after="0" w:line="240" w:lineRule="auto"/>
        <w:ind w:firstLine="567"/>
        <w:rPr>
          <w:rFonts w:ascii="Times New Roman" w:hAnsi="Times New Roman"/>
          <w:sz w:val="24"/>
          <w:szCs w:val="24"/>
          <w:lang w:val="uk-UA"/>
        </w:rPr>
      </w:pPr>
      <w:r w:rsidRPr="00AD1483">
        <w:rPr>
          <w:rFonts w:ascii="Times New Roman" w:hAnsi="Times New Roman"/>
          <w:sz w:val="24"/>
          <w:szCs w:val="24"/>
          <w:lang w:val="uk-UA"/>
        </w:rPr>
        <w:t>Для підтвердження відповідності кваліфікаційним (квалі</w:t>
      </w:r>
      <w:r w:rsidR="007A75ED">
        <w:rPr>
          <w:rFonts w:ascii="Times New Roman" w:hAnsi="Times New Roman"/>
          <w:sz w:val="24"/>
          <w:szCs w:val="24"/>
          <w:lang w:val="uk-UA"/>
        </w:rPr>
        <w:t>фікаційному) критеріям, учасник</w:t>
      </w:r>
      <w:r w:rsidRPr="00AD1483">
        <w:rPr>
          <w:rFonts w:ascii="Times New Roman" w:hAnsi="Times New Roman"/>
          <w:sz w:val="24"/>
          <w:szCs w:val="24"/>
          <w:lang w:val="uk-UA"/>
        </w:rPr>
        <w:t xml:space="preserve"> повинен надати у складі тендерної пропозиції наступні документи:</w:t>
      </w:r>
    </w:p>
    <w:p w:rsidR="00C1521E" w:rsidRPr="00AD1483" w:rsidRDefault="00C1521E" w:rsidP="00C1521E">
      <w:pPr>
        <w:spacing w:after="0" w:line="240" w:lineRule="auto"/>
        <w:rPr>
          <w:rFonts w:ascii="Times New Roman" w:hAnsi="Times New Roman"/>
          <w:sz w:val="24"/>
          <w:szCs w:val="24"/>
          <w:lang w:val="uk-UA"/>
        </w:rPr>
      </w:pPr>
    </w:p>
    <w:tbl>
      <w:tblPr>
        <w:tblStyle w:val="a8"/>
        <w:tblW w:w="0" w:type="auto"/>
        <w:tblLook w:val="04A0" w:firstRow="1" w:lastRow="0" w:firstColumn="1" w:lastColumn="0" w:noHBand="0" w:noVBand="1"/>
      </w:tblPr>
      <w:tblGrid>
        <w:gridCol w:w="3085"/>
        <w:gridCol w:w="6486"/>
      </w:tblGrid>
      <w:tr w:rsidR="00C1521E" w:rsidRPr="00ED462A" w:rsidTr="00585156">
        <w:tc>
          <w:tcPr>
            <w:tcW w:w="3085" w:type="dxa"/>
          </w:tcPr>
          <w:p w:rsidR="00C1521E" w:rsidRPr="00AD1483" w:rsidRDefault="00C1521E" w:rsidP="00585156">
            <w:pPr>
              <w:rPr>
                <w:rFonts w:ascii="Times New Roman" w:hAnsi="Times New Roman"/>
                <w:sz w:val="24"/>
                <w:szCs w:val="24"/>
                <w:lang w:val="uk-UA"/>
              </w:rPr>
            </w:pPr>
          </w:p>
        </w:tc>
        <w:tc>
          <w:tcPr>
            <w:tcW w:w="6486" w:type="dxa"/>
          </w:tcPr>
          <w:p w:rsidR="00C1521E" w:rsidRPr="00AD1483" w:rsidRDefault="00C1521E" w:rsidP="00585156">
            <w:pPr>
              <w:rPr>
                <w:rFonts w:ascii="Times New Roman" w:hAnsi="Times New Roman"/>
                <w:sz w:val="24"/>
                <w:szCs w:val="24"/>
                <w:lang w:val="uk-UA"/>
              </w:rPr>
            </w:pPr>
          </w:p>
        </w:tc>
      </w:tr>
      <w:tr w:rsidR="00C1521E" w:rsidRPr="00AD1483" w:rsidTr="00585156">
        <w:tc>
          <w:tcPr>
            <w:tcW w:w="3085" w:type="dxa"/>
          </w:tcPr>
          <w:p w:rsidR="00C1521E" w:rsidRPr="00AD1483" w:rsidRDefault="00C1521E" w:rsidP="00585156">
            <w:pPr>
              <w:pStyle w:val="Default"/>
              <w:rPr>
                <w:lang w:val="uk-UA"/>
              </w:rPr>
            </w:pPr>
          </w:p>
          <w:tbl>
            <w:tblPr>
              <w:tblW w:w="0" w:type="auto"/>
              <w:tblBorders>
                <w:top w:val="nil"/>
                <w:left w:val="nil"/>
                <w:bottom w:val="nil"/>
                <w:right w:val="nil"/>
              </w:tblBorders>
              <w:tblLook w:val="0000" w:firstRow="0" w:lastRow="0" w:firstColumn="0" w:lastColumn="0" w:noHBand="0" w:noVBand="0"/>
            </w:tblPr>
            <w:tblGrid>
              <w:gridCol w:w="2869"/>
            </w:tblGrid>
            <w:tr w:rsidR="00C1521E" w:rsidRPr="00AD1483" w:rsidTr="00585156">
              <w:trPr>
                <w:trHeight w:val="260"/>
              </w:trPr>
              <w:tc>
                <w:tcPr>
                  <w:tcW w:w="0" w:type="auto"/>
                </w:tcPr>
                <w:p w:rsidR="00C1521E" w:rsidRPr="00AD1483" w:rsidRDefault="00C1521E" w:rsidP="00585156">
                  <w:pPr>
                    <w:pStyle w:val="Default"/>
                    <w:rPr>
                      <w:lang w:val="uk-UA"/>
                    </w:rPr>
                  </w:pPr>
                  <w:r w:rsidRPr="00AD1483">
                    <w:rPr>
                      <w:lang w:val="uk-UA"/>
                    </w:rPr>
                    <w:t xml:space="preserve"> </w:t>
                  </w:r>
                  <w:r w:rsidRPr="00AD1483">
                    <w:rPr>
                      <w:i/>
                      <w:iCs/>
                      <w:lang w:val="uk-UA"/>
                    </w:rPr>
                    <w:t xml:space="preserve">1. Наявність обладнання та матеріально-технічної бази </w:t>
                  </w:r>
                </w:p>
              </w:tc>
            </w:tr>
          </w:tbl>
          <w:p w:rsidR="00C1521E" w:rsidRPr="00AD1483" w:rsidRDefault="00C1521E" w:rsidP="00585156">
            <w:pPr>
              <w:rPr>
                <w:rFonts w:ascii="Times New Roman" w:hAnsi="Times New Roman"/>
                <w:sz w:val="24"/>
                <w:szCs w:val="24"/>
                <w:lang w:val="uk-UA"/>
              </w:rPr>
            </w:pPr>
          </w:p>
        </w:tc>
        <w:tc>
          <w:tcPr>
            <w:tcW w:w="6486" w:type="dxa"/>
          </w:tcPr>
          <w:p w:rsidR="00C1521E" w:rsidRPr="00AD1483" w:rsidRDefault="00C1521E" w:rsidP="00585156">
            <w:pPr>
              <w:pStyle w:val="Default"/>
              <w:rPr>
                <w:lang w:val="uk-UA"/>
              </w:rPr>
            </w:pPr>
          </w:p>
          <w:tbl>
            <w:tblPr>
              <w:tblW w:w="0" w:type="auto"/>
              <w:tblBorders>
                <w:top w:val="nil"/>
                <w:left w:val="nil"/>
                <w:bottom w:val="nil"/>
                <w:right w:val="nil"/>
              </w:tblBorders>
              <w:tblLook w:val="0000" w:firstRow="0" w:lastRow="0" w:firstColumn="0" w:lastColumn="0" w:noHBand="0" w:noVBand="0"/>
            </w:tblPr>
            <w:tblGrid>
              <w:gridCol w:w="6270"/>
            </w:tblGrid>
            <w:tr w:rsidR="00C1521E" w:rsidRPr="00AD1483" w:rsidTr="00585156">
              <w:trPr>
                <w:trHeight w:val="3808"/>
              </w:trPr>
              <w:tc>
                <w:tcPr>
                  <w:tcW w:w="0" w:type="auto"/>
                </w:tcPr>
                <w:p w:rsidR="00C1521E" w:rsidRPr="00AD1483" w:rsidRDefault="00C1521E" w:rsidP="00585156">
                  <w:pPr>
                    <w:pStyle w:val="Default"/>
                    <w:rPr>
                      <w:lang w:val="uk-UA"/>
                    </w:rPr>
                  </w:pPr>
                  <w:r w:rsidRPr="00AD1483">
                    <w:rPr>
                      <w:lang w:val="uk-UA"/>
                    </w:rPr>
                    <w:t xml:space="preserve"> 1.1. Інформаційну довідку в довільній формі про наявність обладнання та матеріально-технічної бази, які необхідні для забезпечення надання послуг, що є предметом закупівлі, визначених у технічних вимогах. </w:t>
                  </w:r>
                </w:p>
                <w:p w:rsidR="00C1521E" w:rsidRPr="00AD1483" w:rsidRDefault="00C1521E" w:rsidP="00585156">
                  <w:pPr>
                    <w:pStyle w:val="Default"/>
                    <w:rPr>
                      <w:lang w:val="uk-UA"/>
                    </w:rPr>
                  </w:pPr>
                  <w:r w:rsidRPr="00AD1483">
                    <w:rPr>
                      <w:lang w:val="uk-UA"/>
                    </w:rPr>
                    <w:t xml:space="preserve">1.2. Учасник повинен мати наступне обладнання та машини: </w:t>
                  </w:r>
                </w:p>
                <w:p w:rsidR="00C1521E" w:rsidRPr="00AD1483" w:rsidRDefault="00C1521E" w:rsidP="00585156">
                  <w:pPr>
                    <w:pStyle w:val="Default"/>
                    <w:rPr>
                      <w:lang w:val="uk-UA"/>
                    </w:rPr>
                  </w:pPr>
                  <w:r w:rsidRPr="00AD1483">
                    <w:rPr>
                      <w:lang w:val="uk-UA"/>
                    </w:rPr>
                    <w:t xml:space="preserve">- спеціальні машини, </w:t>
                  </w:r>
                  <w:proofErr w:type="spellStart"/>
                  <w:r w:rsidRPr="00AD1483">
                    <w:rPr>
                      <w:lang w:val="uk-UA"/>
                    </w:rPr>
                    <w:t>обладнені</w:t>
                  </w:r>
                  <w:proofErr w:type="spellEnd"/>
                  <w:r w:rsidRPr="00AD1483">
                    <w:rPr>
                      <w:lang w:val="uk-UA"/>
                    </w:rPr>
                    <w:t xml:space="preserve">  гідродинамічними установками для очистки систем зливної та </w:t>
                  </w:r>
                  <w:proofErr w:type="spellStart"/>
                  <w:r w:rsidRPr="00AD1483">
                    <w:rPr>
                      <w:lang w:val="uk-UA"/>
                    </w:rPr>
                    <w:t>госпфекальної</w:t>
                  </w:r>
                  <w:proofErr w:type="spellEnd"/>
                  <w:r w:rsidRPr="00AD1483">
                    <w:rPr>
                      <w:lang w:val="uk-UA"/>
                    </w:rPr>
                    <w:t xml:space="preserve"> каналізації; </w:t>
                  </w:r>
                </w:p>
                <w:p w:rsidR="00C1521E" w:rsidRPr="00AD1483" w:rsidRDefault="00C1521E" w:rsidP="00585156">
                  <w:pPr>
                    <w:pStyle w:val="Default"/>
                    <w:rPr>
                      <w:lang w:val="uk-UA"/>
                    </w:rPr>
                  </w:pPr>
                  <w:r w:rsidRPr="00AD1483">
                    <w:rPr>
                      <w:lang w:val="uk-UA"/>
                    </w:rPr>
                    <w:t xml:space="preserve">- спеціалізовані машини, укомплектовані професійним електромеханічним обладнанням для прочищення </w:t>
                  </w:r>
                  <w:proofErr w:type="spellStart"/>
                  <w:r w:rsidRPr="00AD1483">
                    <w:rPr>
                      <w:lang w:val="uk-UA"/>
                    </w:rPr>
                    <w:t>внутридомової</w:t>
                  </w:r>
                  <w:proofErr w:type="spellEnd"/>
                  <w:r w:rsidRPr="00AD1483">
                    <w:rPr>
                      <w:lang w:val="uk-UA"/>
                    </w:rPr>
                    <w:t xml:space="preserve"> системи каналізації; </w:t>
                  </w:r>
                </w:p>
                <w:p w:rsidR="00C1521E" w:rsidRPr="00AD1483" w:rsidRDefault="00C1521E" w:rsidP="00585156">
                  <w:pPr>
                    <w:pStyle w:val="Default"/>
                    <w:rPr>
                      <w:lang w:val="uk-UA"/>
                    </w:rPr>
                  </w:pPr>
                  <w:r w:rsidRPr="00AD1483">
                    <w:rPr>
                      <w:lang w:val="uk-UA"/>
                    </w:rPr>
                    <w:t xml:space="preserve">- спеціалізовані автомобілі, оснащені професійним обладнанням для проведення </w:t>
                  </w:r>
                  <w:proofErr w:type="spellStart"/>
                  <w:r w:rsidRPr="00AD1483">
                    <w:rPr>
                      <w:lang w:val="uk-UA"/>
                    </w:rPr>
                    <w:t>теле</w:t>
                  </w:r>
                  <w:proofErr w:type="spellEnd"/>
                  <w:r w:rsidRPr="00AD1483">
                    <w:rPr>
                      <w:lang w:val="uk-UA"/>
                    </w:rPr>
                    <w:t xml:space="preserve">- і </w:t>
                  </w:r>
                  <w:proofErr w:type="spellStart"/>
                  <w:r w:rsidRPr="00AD1483">
                    <w:rPr>
                      <w:lang w:val="uk-UA"/>
                    </w:rPr>
                    <w:t>відеоінспекціі</w:t>
                  </w:r>
                  <w:proofErr w:type="spellEnd"/>
                  <w:r w:rsidRPr="00AD1483">
                    <w:rPr>
                      <w:lang w:val="uk-UA"/>
                    </w:rPr>
                    <w:t xml:space="preserve"> труб від </w:t>
                  </w:r>
                  <w:proofErr w:type="spellStart"/>
                  <w:r w:rsidRPr="00AD1483">
                    <w:rPr>
                      <w:lang w:val="uk-UA"/>
                    </w:rPr>
                    <w:t>діам</w:t>
                  </w:r>
                  <w:proofErr w:type="spellEnd"/>
                  <w:r w:rsidRPr="00AD1483">
                    <w:rPr>
                      <w:lang w:val="uk-UA"/>
                    </w:rPr>
                    <w:t xml:space="preserve">. 50 мм з фотофіксацією аварійних ділянок; </w:t>
                  </w:r>
                </w:p>
                <w:p w:rsidR="00C1521E" w:rsidRPr="00AD1483" w:rsidRDefault="00C1521E" w:rsidP="00585156">
                  <w:pPr>
                    <w:pStyle w:val="HTML"/>
                    <w:shd w:val="clear" w:color="auto" w:fill="F8F9FA"/>
                    <w:rPr>
                      <w:rFonts w:ascii="Times New Roman" w:hAnsi="Times New Roman" w:cs="Times New Roman"/>
                      <w:b/>
                      <w:lang w:val="uk-UA"/>
                    </w:rPr>
                  </w:pPr>
                  <w:r w:rsidRPr="00AD1483">
                    <w:rPr>
                      <w:rFonts w:ascii="Times New Roman" w:hAnsi="Times New Roman" w:cs="Times New Roman"/>
                      <w:lang w:val="uk-UA"/>
                    </w:rPr>
                    <w:t xml:space="preserve"> </w:t>
                  </w:r>
                  <w:r w:rsidRPr="00AD1483">
                    <w:rPr>
                      <w:rFonts w:ascii="Times New Roman" w:hAnsi="Times New Roman" w:cs="Times New Roman"/>
                      <w:b/>
                      <w:lang w:val="uk-UA"/>
                    </w:rPr>
                    <w:t xml:space="preserve">- </w:t>
                  </w:r>
                  <w:r w:rsidRPr="00AD1483">
                    <w:rPr>
                      <w:rFonts w:ascii="Times New Roman" w:hAnsi="Times New Roman" w:cs="Times New Roman"/>
                      <w:lang w:val="uk-UA"/>
                    </w:rPr>
                    <w:t>переносне електрообладнання для прочищення зовнішньої і внутрішньої системи каналізації</w:t>
                  </w:r>
                  <w:r w:rsidRPr="00AD1483">
                    <w:rPr>
                      <w:rFonts w:ascii="Times New Roman" w:hAnsi="Times New Roman" w:cs="Times New Roman"/>
                      <w:b/>
                      <w:lang w:val="uk-UA"/>
                    </w:rPr>
                    <w:t>;</w:t>
                  </w:r>
                </w:p>
                <w:p w:rsidR="00C1521E" w:rsidRPr="00AD1483" w:rsidRDefault="00C1521E" w:rsidP="00585156">
                  <w:pPr>
                    <w:pStyle w:val="Default"/>
                    <w:rPr>
                      <w:lang w:val="uk-UA"/>
                    </w:rPr>
                  </w:pPr>
                  <w:r w:rsidRPr="00AD1483">
                    <w:rPr>
                      <w:lang w:val="uk-UA"/>
                    </w:rPr>
                    <w:t xml:space="preserve">- </w:t>
                  </w:r>
                  <w:proofErr w:type="spellStart"/>
                  <w:r w:rsidRPr="00AD1483">
                    <w:rPr>
                      <w:lang w:val="uk-UA"/>
                    </w:rPr>
                    <w:t>каналопромивочні</w:t>
                  </w:r>
                  <w:proofErr w:type="spellEnd"/>
                  <w:r w:rsidRPr="00AD1483">
                    <w:rPr>
                      <w:lang w:val="uk-UA"/>
                    </w:rPr>
                    <w:t xml:space="preserve"> машини (</w:t>
                  </w:r>
                  <w:proofErr w:type="spellStart"/>
                  <w:r w:rsidRPr="00AD1483">
                    <w:rPr>
                      <w:lang w:val="uk-UA"/>
                    </w:rPr>
                    <w:t>муловисмоктувачі</w:t>
                  </w:r>
                  <w:proofErr w:type="spellEnd"/>
                  <w:r w:rsidRPr="00AD1483">
                    <w:rPr>
                      <w:lang w:val="uk-UA"/>
                    </w:rPr>
                    <w:t xml:space="preserve">). </w:t>
                  </w:r>
                </w:p>
                <w:tbl>
                  <w:tblPr>
                    <w:tblW w:w="0" w:type="auto"/>
                    <w:tblBorders>
                      <w:top w:val="nil"/>
                      <w:left w:val="nil"/>
                      <w:bottom w:val="nil"/>
                      <w:right w:val="nil"/>
                    </w:tblBorders>
                    <w:tblLook w:val="0000" w:firstRow="0" w:lastRow="0" w:firstColumn="0" w:lastColumn="0" w:noHBand="0" w:noVBand="0"/>
                  </w:tblPr>
                  <w:tblGrid>
                    <w:gridCol w:w="6054"/>
                  </w:tblGrid>
                  <w:tr w:rsidR="00C1521E" w:rsidRPr="00AD1483" w:rsidTr="00585156">
                    <w:trPr>
                      <w:trHeight w:val="109"/>
                    </w:trPr>
                    <w:tc>
                      <w:tcPr>
                        <w:tcW w:w="0" w:type="auto"/>
                      </w:tcPr>
                      <w:p w:rsidR="00C1521E" w:rsidRPr="00AD1483" w:rsidRDefault="00C1521E" w:rsidP="00585156">
                        <w:pPr>
                          <w:pStyle w:val="Default"/>
                          <w:rPr>
                            <w:lang w:val="uk-UA"/>
                          </w:rPr>
                        </w:pPr>
                        <w:r w:rsidRPr="00AD1483">
                          <w:rPr>
                            <w:lang w:val="uk-UA"/>
                          </w:rPr>
                          <w:t>Учасник повинен підтвердити право власності або право перебування в оренді кожної одиниці обладнання та машини технічним паспортом, договором оренди (зі  строком дії не менш ніж до 31.12.2</w:t>
                        </w:r>
                        <w:r w:rsidR="000002BE">
                          <w:rPr>
                            <w:lang w:val="uk-UA"/>
                          </w:rPr>
                          <w:t>023</w:t>
                        </w:r>
                        <w:r w:rsidRPr="00AD1483">
                          <w:rPr>
                            <w:lang w:val="uk-UA"/>
                          </w:rPr>
                          <w:t xml:space="preserve">р.) </w:t>
                        </w:r>
                      </w:p>
                    </w:tc>
                  </w:tr>
                </w:tbl>
                <w:p w:rsidR="00C1521E" w:rsidRPr="00AD1483" w:rsidRDefault="00C1521E" w:rsidP="00585156">
                  <w:pPr>
                    <w:pStyle w:val="Default"/>
                    <w:rPr>
                      <w:lang w:val="uk-UA"/>
                    </w:rPr>
                  </w:pPr>
                </w:p>
              </w:tc>
            </w:tr>
          </w:tbl>
          <w:p w:rsidR="00C1521E" w:rsidRPr="00AD1483" w:rsidRDefault="00C1521E" w:rsidP="00585156">
            <w:pPr>
              <w:rPr>
                <w:rFonts w:ascii="Times New Roman" w:hAnsi="Times New Roman"/>
                <w:sz w:val="24"/>
                <w:szCs w:val="24"/>
                <w:lang w:val="uk-UA"/>
              </w:rPr>
            </w:pPr>
          </w:p>
        </w:tc>
      </w:tr>
      <w:tr w:rsidR="00C1521E" w:rsidRPr="00AD1483" w:rsidTr="00585156">
        <w:tc>
          <w:tcPr>
            <w:tcW w:w="3085" w:type="dxa"/>
          </w:tcPr>
          <w:p w:rsidR="00C1521E" w:rsidRPr="00AD1483" w:rsidRDefault="00C1521E" w:rsidP="00585156">
            <w:pPr>
              <w:pStyle w:val="Default"/>
              <w:rPr>
                <w:lang w:val="uk-UA"/>
              </w:rPr>
            </w:pPr>
          </w:p>
          <w:tbl>
            <w:tblPr>
              <w:tblW w:w="0" w:type="auto"/>
              <w:tblBorders>
                <w:top w:val="nil"/>
                <w:left w:val="nil"/>
                <w:bottom w:val="nil"/>
                <w:right w:val="nil"/>
              </w:tblBorders>
              <w:tblLook w:val="0000" w:firstRow="0" w:lastRow="0" w:firstColumn="0" w:lastColumn="0" w:noHBand="0" w:noVBand="0"/>
            </w:tblPr>
            <w:tblGrid>
              <w:gridCol w:w="2647"/>
              <w:gridCol w:w="222"/>
            </w:tblGrid>
            <w:tr w:rsidR="00C1521E" w:rsidRPr="00ED462A" w:rsidTr="00585156">
              <w:trPr>
                <w:trHeight w:val="1340"/>
              </w:trPr>
              <w:tc>
                <w:tcPr>
                  <w:tcW w:w="0" w:type="auto"/>
                </w:tcPr>
                <w:p w:rsidR="00C1521E" w:rsidRPr="00AD1483" w:rsidRDefault="00C1521E" w:rsidP="00585156">
                  <w:pPr>
                    <w:pStyle w:val="Default"/>
                    <w:rPr>
                      <w:lang w:val="uk-UA"/>
                    </w:rPr>
                  </w:pPr>
                  <w:r w:rsidRPr="00AD1483">
                    <w:rPr>
                      <w:lang w:val="uk-UA"/>
                    </w:rPr>
                    <w:t xml:space="preserve"> </w:t>
                  </w:r>
                  <w:r w:rsidRPr="00AD1483">
                    <w:rPr>
                      <w:i/>
                      <w:iCs/>
                      <w:lang w:val="uk-UA"/>
                    </w:rPr>
                    <w:t xml:space="preserve">2. Наявність працівників відповідної кваліфікації, які мають необхідні знання та досвід </w:t>
                  </w:r>
                </w:p>
              </w:tc>
              <w:tc>
                <w:tcPr>
                  <w:tcW w:w="0" w:type="auto"/>
                </w:tcPr>
                <w:p w:rsidR="00C1521E" w:rsidRPr="00AD1483" w:rsidRDefault="00C1521E" w:rsidP="00585156">
                  <w:pPr>
                    <w:pStyle w:val="Default"/>
                    <w:rPr>
                      <w:lang w:val="uk-UA"/>
                    </w:rPr>
                  </w:pPr>
                  <w:r w:rsidRPr="00AD1483">
                    <w:rPr>
                      <w:lang w:val="uk-UA"/>
                    </w:rPr>
                    <w:t xml:space="preserve"> </w:t>
                  </w:r>
                </w:p>
              </w:tc>
            </w:tr>
          </w:tbl>
          <w:p w:rsidR="00C1521E" w:rsidRPr="00AD1483" w:rsidRDefault="00C1521E" w:rsidP="00585156">
            <w:pPr>
              <w:pStyle w:val="Default"/>
              <w:rPr>
                <w:lang w:val="uk-UA"/>
              </w:rPr>
            </w:pPr>
          </w:p>
        </w:tc>
        <w:tc>
          <w:tcPr>
            <w:tcW w:w="6486" w:type="dxa"/>
          </w:tcPr>
          <w:p w:rsidR="00C1521E" w:rsidRPr="00AD1483" w:rsidRDefault="00C1521E" w:rsidP="00585156">
            <w:pPr>
              <w:pStyle w:val="Default"/>
              <w:rPr>
                <w:lang w:val="uk-UA"/>
              </w:rPr>
            </w:pPr>
          </w:p>
          <w:tbl>
            <w:tblPr>
              <w:tblW w:w="0" w:type="auto"/>
              <w:tblBorders>
                <w:top w:val="nil"/>
                <w:left w:val="nil"/>
                <w:bottom w:val="nil"/>
                <w:right w:val="nil"/>
              </w:tblBorders>
              <w:tblLook w:val="0000" w:firstRow="0" w:lastRow="0" w:firstColumn="0" w:lastColumn="0" w:noHBand="0" w:noVBand="0"/>
            </w:tblPr>
            <w:tblGrid>
              <w:gridCol w:w="6270"/>
            </w:tblGrid>
            <w:tr w:rsidR="00C1521E" w:rsidRPr="00AD1483" w:rsidTr="00585156">
              <w:trPr>
                <w:trHeight w:val="2132"/>
              </w:trPr>
              <w:tc>
                <w:tcPr>
                  <w:tcW w:w="0" w:type="auto"/>
                </w:tcPr>
                <w:p w:rsidR="00C1521E" w:rsidRPr="00AD1483" w:rsidRDefault="00C1521E" w:rsidP="00585156">
                  <w:pPr>
                    <w:pStyle w:val="Default"/>
                    <w:rPr>
                      <w:lang w:val="uk-UA"/>
                    </w:rPr>
                  </w:pPr>
                  <w:r w:rsidRPr="00AD1483">
                    <w:rPr>
                      <w:lang w:val="uk-UA"/>
                    </w:rPr>
                    <w:t xml:space="preserve"> 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 </w:t>
                  </w:r>
                </w:p>
                <w:p w:rsidR="00C1521E" w:rsidRPr="00AD1483" w:rsidRDefault="00C1521E" w:rsidP="00585156">
                  <w:pPr>
                    <w:pStyle w:val="Default"/>
                    <w:rPr>
                      <w:lang w:val="uk-UA"/>
                    </w:rPr>
                  </w:pPr>
                  <w:r w:rsidRPr="00AD1483">
                    <w:rPr>
                      <w:lang w:val="uk-UA"/>
                    </w:rPr>
                    <w:t xml:space="preserve">2.2. Довідка від Учасника за наведеною нижче формою, завірену підписом уповноваженої особи та відбитком печатки на бланку підприємства Учасника, про наявність в Учасника працівників відповідної кваліфікації, які мають необхідні знання та досвід для надання послуг згідно предмета закупівлі для виконання умов договору із зазначенням посади, стажу та освіти). </w:t>
                  </w:r>
                </w:p>
                <w:p w:rsidR="00C1521E" w:rsidRPr="00AD1483" w:rsidRDefault="00C1521E" w:rsidP="00585156">
                  <w:pPr>
                    <w:pStyle w:val="Default"/>
                    <w:rPr>
                      <w:lang w:val="uk-UA"/>
                    </w:rPr>
                  </w:pPr>
                </w:p>
                <w:tbl>
                  <w:tblPr>
                    <w:tblStyle w:val="a8"/>
                    <w:tblW w:w="0" w:type="auto"/>
                    <w:tblLook w:val="04A0" w:firstRow="1" w:lastRow="0" w:firstColumn="1" w:lastColumn="0" w:noHBand="0" w:noVBand="1"/>
                  </w:tblPr>
                  <w:tblGrid>
                    <w:gridCol w:w="480"/>
                    <w:gridCol w:w="788"/>
                    <w:gridCol w:w="2084"/>
                    <w:gridCol w:w="1606"/>
                    <w:gridCol w:w="1086"/>
                  </w:tblGrid>
                  <w:tr w:rsidR="00C1521E" w:rsidRPr="00AD1483" w:rsidTr="00585156">
                    <w:tc>
                      <w:tcPr>
                        <w:tcW w:w="488" w:type="dxa"/>
                      </w:tcPr>
                      <w:p w:rsidR="00C1521E" w:rsidRPr="00AD1483" w:rsidRDefault="00C1521E" w:rsidP="00585156">
                        <w:pPr>
                          <w:pStyle w:val="Default"/>
                          <w:rPr>
                            <w:lang w:val="uk-UA"/>
                          </w:rPr>
                        </w:pPr>
                        <w:r w:rsidRPr="00AD1483">
                          <w:rPr>
                            <w:lang w:val="uk-UA"/>
                          </w:rPr>
                          <w:t>№</w:t>
                        </w:r>
                      </w:p>
                    </w:tc>
                    <w:tc>
                      <w:tcPr>
                        <w:tcW w:w="709" w:type="dxa"/>
                      </w:tcPr>
                      <w:p w:rsidR="00C1521E" w:rsidRPr="00AD1483" w:rsidRDefault="00C1521E" w:rsidP="00585156">
                        <w:pPr>
                          <w:pStyle w:val="Default"/>
                          <w:rPr>
                            <w:lang w:val="uk-UA"/>
                          </w:rPr>
                        </w:pPr>
                        <w:r w:rsidRPr="00AD1483">
                          <w:rPr>
                            <w:lang w:val="uk-UA"/>
                          </w:rPr>
                          <w:t>П.І.Б.</w:t>
                        </w:r>
                      </w:p>
                    </w:tc>
                    <w:tc>
                      <w:tcPr>
                        <w:tcW w:w="2194" w:type="dxa"/>
                      </w:tcPr>
                      <w:p w:rsidR="00C1521E" w:rsidRPr="00AD1483" w:rsidRDefault="00C1521E" w:rsidP="00585156">
                        <w:pPr>
                          <w:pStyle w:val="Default"/>
                          <w:rPr>
                            <w:lang w:val="uk-UA"/>
                          </w:rPr>
                        </w:pPr>
                        <w:r w:rsidRPr="00AD1483">
                          <w:rPr>
                            <w:lang w:val="uk-UA"/>
                          </w:rPr>
                          <w:t>Стаж роботи на підприємстві</w:t>
                        </w:r>
                      </w:p>
                    </w:tc>
                    <w:tc>
                      <w:tcPr>
                        <w:tcW w:w="1549" w:type="dxa"/>
                      </w:tcPr>
                      <w:p w:rsidR="00C1521E" w:rsidRPr="00AD1483" w:rsidRDefault="00C1521E" w:rsidP="00585156">
                        <w:pPr>
                          <w:pStyle w:val="Default"/>
                          <w:rPr>
                            <w:lang w:val="uk-UA"/>
                          </w:rPr>
                        </w:pPr>
                        <w:r w:rsidRPr="00AD1483">
                          <w:rPr>
                            <w:lang w:val="uk-UA"/>
                          </w:rPr>
                          <w:t>Спеціалізація</w:t>
                        </w:r>
                      </w:p>
                    </w:tc>
                    <w:tc>
                      <w:tcPr>
                        <w:tcW w:w="1104" w:type="dxa"/>
                      </w:tcPr>
                      <w:p w:rsidR="00C1521E" w:rsidRPr="00AD1483" w:rsidRDefault="00C1521E" w:rsidP="00585156">
                        <w:pPr>
                          <w:pStyle w:val="Default"/>
                          <w:rPr>
                            <w:lang w:val="uk-UA"/>
                          </w:rPr>
                        </w:pPr>
                        <w:proofErr w:type="spellStart"/>
                        <w:r w:rsidRPr="00AD1483">
                          <w:rPr>
                            <w:lang w:val="uk-UA"/>
                          </w:rPr>
                          <w:t>Кваліф</w:t>
                        </w:r>
                        <w:proofErr w:type="spellEnd"/>
                        <w:r w:rsidRPr="00AD1483">
                          <w:rPr>
                            <w:lang w:val="uk-UA"/>
                          </w:rPr>
                          <w:t>.</w:t>
                        </w:r>
                      </w:p>
                    </w:tc>
                  </w:tr>
                  <w:tr w:rsidR="00C1521E" w:rsidRPr="00AD1483" w:rsidTr="00585156">
                    <w:tc>
                      <w:tcPr>
                        <w:tcW w:w="488" w:type="dxa"/>
                      </w:tcPr>
                      <w:p w:rsidR="00C1521E" w:rsidRPr="00AD1483" w:rsidRDefault="00C1521E" w:rsidP="00585156">
                        <w:pPr>
                          <w:pStyle w:val="Default"/>
                          <w:rPr>
                            <w:lang w:val="uk-UA"/>
                          </w:rPr>
                        </w:pPr>
                      </w:p>
                    </w:tc>
                    <w:tc>
                      <w:tcPr>
                        <w:tcW w:w="709" w:type="dxa"/>
                      </w:tcPr>
                      <w:p w:rsidR="00C1521E" w:rsidRPr="00AD1483" w:rsidRDefault="00C1521E" w:rsidP="00585156">
                        <w:pPr>
                          <w:pStyle w:val="Default"/>
                          <w:rPr>
                            <w:lang w:val="uk-UA"/>
                          </w:rPr>
                        </w:pPr>
                      </w:p>
                    </w:tc>
                    <w:tc>
                      <w:tcPr>
                        <w:tcW w:w="2194" w:type="dxa"/>
                      </w:tcPr>
                      <w:p w:rsidR="00C1521E" w:rsidRPr="00AD1483" w:rsidRDefault="00C1521E" w:rsidP="00585156">
                        <w:pPr>
                          <w:pStyle w:val="Default"/>
                          <w:rPr>
                            <w:lang w:val="uk-UA"/>
                          </w:rPr>
                        </w:pPr>
                      </w:p>
                    </w:tc>
                    <w:tc>
                      <w:tcPr>
                        <w:tcW w:w="1549" w:type="dxa"/>
                      </w:tcPr>
                      <w:p w:rsidR="00C1521E" w:rsidRPr="00AD1483" w:rsidRDefault="00C1521E" w:rsidP="00585156">
                        <w:pPr>
                          <w:pStyle w:val="Default"/>
                          <w:rPr>
                            <w:lang w:val="uk-UA"/>
                          </w:rPr>
                        </w:pPr>
                      </w:p>
                    </w:tc>
                    <w:tc>
                      <w:tcPr>
                        <w:tcW w:w="1104" w:type="dxa"/>
                      </w:tcPr>
                      <w:p w:rsidR="00C1521E" w:rsidRPr="00AD1483" w:rsidRDefault="00C1521E" w:rsidP="00585156">
                        <w:pPr>
                          <w:pStyle w:val="Default"/>
                          <w:rPr>
                            <w:lang w:val="uk-UA"/>
                          </w:rPr>
                        </w:pPr>
                      </w:p>
                    </w:tc>
                  </w:tr>
                </w:tbl>
                <w:p w:rsidR="00C1521E" w:rsidRPr="00AD1483" w:rsidRDefault="00C1521E" w:rsidP="00585156">
                  <w:pPr>
                    <w:pStyle w:val="Default"/>
                    <w:rPr>
                      <w:lang w:val="uk-UA"/>
                    </w:rPr>
                  </w:pPr>
                </w:p>
              </w:tc>
            </w:tr>
          </w:tbl>
          <w:p w:rsidR="00C1521E" w:rsidRPr="00AD1483" w:rsidRDefault="00C1521E" w:rsidP="00585156">
            <w:pPr>
              <w:rPr>
                <w:rFonts w:ascii="Times New Roman" w:hAnsi="Times New Roman"/>
                <w:sz w:val="24"/>
                <w:szCs w:val="24"/>
                <w:lang w:val="uk-UA"/>
              </w:rPr>
            </w:pPr>
          </w:p>
        </w:tc>
      </w:tr>
      <w:tr w:rsidR="00C1521E" w:rsidRPr="00AD1483" w:rsidTr="00585156">
        <w:tc>
          <w:tcPr>
            <w:tcW w:w="3085" w:type="dxa"/>
          </w:tcPr>
          <w:p w:rsidR="00C1521E" w:rsidRPr="00AD1483" w:rsidRDefault="00C1521E" w:rsidP="00585156">
            <w:pPr>
              <w:pStyle w:val="Default"/>
              <w:rPr>
                <w:lang w:val="uk-UA"/>
              </w:rPr>
            </w:pPr>
            <w:r w:rsidRPr="00AD1483">
              <w:rPr>
                <w:iCs/>
                <w:lang w:val="uk-UA"/>
              </w:rPr>
              <w:t xml:space="preserve">3. Наявність документально підтвердженого досвіду виконання аналогічних договорів </w:t>
            </w:r>
          </w:p>
          <w:p w:rsidR="00C1521E" w:rsidRPr="00AD1483" w:rsidRDefault="00C1521E" w:rsidP="00585156">
            <w:pPr>
              <w:pStyle w:val="Default"/>
              <w:rPr>
                <w:lang w:val="uk-UA"/>
              </w:rPr>
            </w:pPr>
          </w:p>
        </w:tc>
        <w:tc>
          <w:tcPr>
            <w:tcW w:w="6486" w:type="dxa"/>
          </w:tcPr>
          <w:p w:rsidR="00C1521E" w:rsidRPr="00AD1483" w:rsidRDefault="00C1521E" w:rsidP="00962063">
            <w:pPr>
              <w:pStyle w:val="Default"/>
              <w:jc w:val="both"/>
              <w:rPr>
                <w:lang w:val="uk-UA"/>
              </w:rPr>
            </w:pPr>
            <w:r w:rsidRPr="00AD1483">
              <w:rPr>
                <w:lang w:val="uk-UA"/>
              </w:rPr>
              <w:t>3.1. Довідка в довільній формі, за підписом уповноваженої посадової особи, скріплена печаткою Учасника, з зазначенням інформації щодо досвіду виконання аналогічного (-</w:t>
            </w:r>
            <w:proofErr w:type="spellStart"/>
            <w:r w:rsidRPr="00AD1483">
              <w:rPr>
                <w:lang w:val="uk-UA"/>
              </w:rPr>
              <w:t>их</w:t>
            </w:r>
            <w:proofErr w:type="spellEnd"/>
            <w:r w:rsidRPr="00AD1483">
              <w:rPr>
                <w:lang w:val="uk-UA"/>
              </w:rPr>
              <w:t>) договору(-</w:t>
            </w:r>
            <w:proofErr w:type="spellStart"/>
            <w:r w:rsidRPr="00AD1483">
              <w:rPr>
                <w:lang w:val="uk-UA"/>
              </w:rPr>
              <w:t>ів</w:t>
            </w:r>
            <w:proofErr w:type="spellEnd"/>
            <w:r w:rsidRPr="00AD1483">
              <w:rPr>
                <w:lang w:val="uk-UA"/>
              </w:rPr>
              <w:t>), який(-і) укладений(-і)  не раніше 2020р. (надання аналогічних послуг, згідно предмета закупівлі), що виконаний Учасником в повному обсязі.</w:t>
            </w:r>
          </w:p>
          <w:p w:rsidR="00C1521E" w:rsidRPr="00AD1483" w:rsidRDefault="00C1521E" w:rsidP="00962063">
            <w:pPr>
              <w:pStyle w:val="Default"/>
              <w:jc w:val="both"/>
              <w:rPr>
                <w:lang w:val="uk-UA"/>
              </w:rPr>
            </w:pPr>
            <w:r w:rsidRPr="00AD1483">
              <w:rPr>
                <w:lang w:val="uk-UA"/>
              </w:rPr>
              <w:t xml:space="preserve"> Довідка повинна містити інформацію про організації(-ю) – контрагентів(-та) (замовників), їх(його) адреси, контактного </w:t>
            </w:r>
            <w:r w:rsidRPr="00AD1483">
              <w:rPr>
                <w:lang w:val="uk-UA"/>
              </w:rPr>
              <w:lastRenderedPageBreak/>
              <w:t xml:space="preserve">телефону, відповідальну особу, електронну адресу відповідальної особи за виконання договору, предмет договору, № та дату договору, суму та стан виконання договору, разом з копіями договорів (з усіма укладеними додатковими угодами, додатками та специфікаціями до договору), що вказані в довідці. </w:t>
            </w:r>
          </w:p>
          <w:p w:rsidR="00C1521E" w:rsidRPr="00AD1483" w:rsidRDefault="00C1521E" w:rsidP="00585156">
            <w:pPr>
              <w:pStyle w:val="Default"/>
              <w:rPr>
                <w:lang w:val="uk-UA"/>
              </w:rPr>
            </w:pPr>
            <w:r w:rsidRPr="00AD1483">
              <w:rPr>
                <w:lang w:val="uk-UA"/>
              </w:rPr>
              <w:t>3.2. Документи, які підтверджують виконання зазначеного(-</w:t>
            </w:r>
            <w:proofErr w:type="spellStart"/>
            <w:r w:rsidRPr="00AD1483">
              <w:rPr>
                <w:lang w:val="uk-UA"/>
              </w:rPr>
              <w:t>их</w:t>
            </w:r>
            <w:proofErr w:type="spellEnd"/>
            <w:r w:rsidRPr="00AD1483">
              <w:rPr>
                <w:lang w:val="uk-UA"/>
              </w:rPr>
              <w:t>) договору(-</w:t>
            </w:r>
            <w:proofErr w:type="spellStart"/>
            <w:r w:rsidRPr="00AD1483">
              <w:rPr>
                <w:lang w:val="uk-UA"/>
              </w:rPr>
              <w:t>ів</w:t>
            </w:r>
            <w:proofErr w:type="spellEnd"/>
            <w:r w:rsidRPr="00AD1483">
              <w:rPr>
                <w:lang w:val="uk-UA"/>
              </w:rPr>
              <w:t xml:space="preserve">) наданих згідно вимог пп. 3.1 у повному обсязі: </w:t>
            </w:r>
          </w:p>
          <w:p w:rsidR="00C1521E" w:rsidRPr="00AD1483" w:rsidRDefault="00C1521E" w:rsidP="00585156">
            <w:pPr>
              <w:pStyle w:val="Default"/>
              <w:rPr>
                <w:lang w:val="uk-UA"/>
              </w:rPr>
            </w:pPr>
            <w:r w:rsidRPr="00AD1483">
              <w:rPr>
                <w:lang w:val="uk-UA"/>
              </w:rPr>
              <w:t xml:space="preserve">Акти наданих послуг або інші документи, які підтверджують факт виконання договору. </w:t>
            </w:r>
          </w:p>
          <w:p w:rsidR="00C1521E" w:rsidRPr="00AD1483" w:rsidRDefault="00C1521E" w:rsidP="00585156">
            <w:pPr>
              <w:pStyle w:val="Default"/>
              <w:rPr>
                <w:lang w:val="uk-UA"/>
              </w:rPr>
            </w:pPr>
            <w:r w:rsidRPr="00AD1483">
              <w:rPr>
                <w:i/>
                <w:iCs/>
                <w:lang w:val="uk-UA"/>
              </w:rPr>
              <w:t xml:space="preserve"> </w:t>
            </w:r>
          </w:p>
        </w:tc>
      </w:tr>
      <w:tr w:rsidR="00C1521E" w:rsidRPr="00AD1483" w:rsidTr="00585156">
        <w:tc>
          <w:tcPr>
            <w:tcW w:w="3085" w:type="dxa"/>
          </w:tcPr>
          <w:p w:rsidR="00C1521E" w:rsidRPr="00AD1483" w:rsidRDefault="00C1521E" w:rsidP="00585156">
            <w:pPr>
              <w:pStyle w:val="Default"/>
              <w:rPr>
                <w:lang w:val="uk-UA"/>
              </w:rPr>
            </w:pPr>
          </w:p>
        </w:tc>
        <w:tc>
          <w:tcPr>
            <w:tcW w:w="6486" w:type="dxa"/>
          </w:tcPr>
          <w:p w:rsidR="00C1521E" w:rsidRPr="00AD1483" w:rsidRDefault="00C1521E" w:rsidP="00585156">
            <w:pPr>
              <w:rPr>
                <w:rFonts w:ascii="Times New Roman" w:hAnsi="Times New Roman"/>
                <w:sz w:val="24"/>
                <w:szCs w:val="24"/>
                <w:lang w:val="uk-UA"/>
              </w:rPr>
            </w:pPr>
          </w:p>
        </w:tc>
      </w:tr>
    </w:tbl>
    <w:p w:rsidR="00C1521E" w:rsidRPr="00AD1483" w:rsidRDefault="00C1521E" w:rsidP="00C1521E">
      <w:pPr>
        <w:pStyle w:val="Default"/>
        <w:rPr>
          <w:lang w:val="uk-UA"/>
        </w:rPr>
      </w:pPr>
    </w:p>
    <w:p w:rsidR="00C1521E" w:rsidRPr="00AD1483" w:rsidRDefault="00C1521E" w:rsidP="00C1521E">
      <w:pPr>
        <w:pStyle w:val="Default"/>
        <w:ind w:firstLine="567"/>
        <w:rPr>
          <w:lang w:val="uk-UA"/>
        </w:rPr>
      </w:pPr>
      <w:r w:rsidRPr="00AD1483">
        <w:rPr>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C1521E" w:rsidRPr="00AD1483" w:rsidRDefault="00C1521E" w:rsidP="00C1521E">
      <w:pPr>
        <w:ind w:firstLine="567"/>
        <w:rPr>
          <w:rFonts w:ascii="Times New Roman" w:hAnsi="Times New Roman"/>
          <w:sz w:val="24"/>
          <w:szCs w:val="24"/>
          <w:lang w:val="uk-UA"/>
        </w:rPr>
      </w:pPr>
      <w:r w:rsidRPr="00AD1483">
        <w:rPr>
          <w:rFonts w:ascii="Times New Roman" w:hAnsi="Times New Roman"/>
          <w:sz w:val="24"/>
          <w:szCs w:val="24"/>
          <w:lang w:val="uk-UA"/>
        </w:rPr>
        <w:t>3.5.4. 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0A08A8"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r>
        <w:rPr>
          <w:rFonts w:ascii="Times New Roman" w:eastAsia="Times New Roman" w:hAnsi="Times New Roman"/>
          <w:b/>
          <w:color w:val="000000"/>
          <w:sz w:val="24"/>
          <w:szCs w:val="24"/>
          <w:lang w:val="uk-UA"/>
        </w:rPr>
        <w:t>В</w:t>
      </w:r>
      <w:r w:rsidRPr="0021517D">
        <w:rPr>
          <w:rFonts w:ascii="Times New Roman" w:eastAsia="Times New Roman" w:hAnsi="Times New Roman"/>
          <w:b/>
          <w:color w:val="000000"/>
          <w:sz w:val="24"/>
          <w:szCs w:val="24"/>
          <w:lang w:val="uk-UA"/>
        </w:rPr>
        <w:t>имог</w:t>
      </w:r>
      <w:r>
        <w:rPr>
          <w:rFonts w:ascii="Times New Roman" w:eastAsia="Times New Roman" w:hAnsi="Times New Roman"/>
          <w:b/>
          <w:color w:val="000000"/>
          <w:sz w:val="24"/>
          <w:szCs w:val="24"/>
          <w:lang w:val="uk-UA"/>
        </w:rPr>
        <w:t>и</w:t>
      </w:r>
      <w:r w:rsidRPr="0021517D">
        <w:rPr>
          <w:rFonts w:ascii="Times New Roman" w:eastAsia="Times New Roman" w:hAnsi="Times New Roman"/>
          <w:b/>
          <w:color w:val="000000"/>
          <w:sz w:val="24"/>
          <w:szCs w:val="24"/>
          <w:lang w:val="uk-UA"/>
        </w:rPr>
        <w:t>, визначен</w:t>
      </w:r>
      <w:r>
        <w:rPr>
          <w:rFonts w:ascii="Times New Roman" w:eastAsia="Times New Roman" w:hAnsi="Times New Roman"/>
          <w:b/>
          <w:color w:val="000000"/>
          <w:sz w:val="24"/>
          <w:szCs w:val="24"/>
          <w:lang w:val="uk-UA"/>
        </w:rPr>
        <w:t>і</w:t>
      </w:r>
      <w:r w:rsidRPr="0021517D">
        <w:rPr>
          <w:rFonts w:ascii="Times New Roman" w:eastAsia="Times New Roman" w:hAnsi="Times New Roman"/>
          <w:b/>
          <w:color w:val="000000"/>
          <w:sz w:val="24"/>
          <w:szCs w:val="24"/>
          <w:lang w:val="uk-UA"/>
        </w:rPr>
        <w:t xml:space="preserve"> у статті 17 Закону “Про публічні закупівлі”</w:t>
      </w: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045856" w:rsidRPr="0021517D" w:rsidRDefault="00507996" w:rsidP="00045856">
      <w:pPr>
        <w:spacing w:after="0" w:line="276" w:lineRule="auto"/>
        <w:jc w:val="both"/>
        <w:rPr>
          <w:rFonts w:ascii="Times New Roman" w:eastAsia="Times New Roman" w:hAnsi="Times New Roman"/>
          <w:b/>
          <w:color w:val="000000"/>
          <w:sz w:val="24"/>
          <w:szCs w:val="24"/>
          <w:lang w:val="uk-UA"/>
        </w:rPr>
      </w:pPr>
      <w:r>
        <w:rPr>
          <w:rFonts w:ascii="Times New Roman" w:eastAsia="Times New Roman" w:hAnsi="Times New Roman"/>
          <w:b/>
          <w:sz w:val="24"/>
          <w:szCs w:val="24"/>
          <w:lang w:val="uk-UA"/>
        </w:rPr>
        <w:t>1</w:t>
      </w:r>
      <w:r w:rsidR="00045856" w:rsidRPr="0021517D">
        <w:rPr>
          <w:rFonts w:ascii="Times New Roman" w:eastAsia="Times New Roman" w:hAnsi="Times New Roman"/>
          <w:b/>
          <w:sz w:val="24"/>
          <w:szCs w:val="24"/>
          <w:lang w:val="uk-UA"/>
        </w:rPr>
        <w:t xml:space="preserve">. </w:t>
      </w:r>
      <w:r w:rsidR="00045856" w:rsidRPr="0021517D">
        <w:rPr>
          <w:rFonts w:ascii="Times New Roman" w:eastAsia="Times New Roman" w:hAnsi="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45856" w:rsidRPr="0021517D" w:rsidRDefault="00045856" w:rsidP="00045856">
      <w:pPr>
        <w:spacing w:after="0" w:line="276" w:lineRule="auto"/>
        <w:jc w:val="both"/>
        <w:rPr>
          <w:rFonts w:ascii="Times New Roman" w:eastAsia="Times New Roman" w:hAnsi="Times New Roman"/>
          <w:b/>
          <w:color w:val="000000"/>
          <w:sz w:val="24"/>
          <w:szCs w:val="24"/>
          <w:lang w:val="uk-UA"/>
        </w:rPr>
      </w:pPr>
    </w:p>
    <w:p w:rsidR="00045856" w:rsidRPr="0021517D" w:rsidRDefault="00045856" w:rsidP="00045856">
      <w:pPr>
        <w:pBdr>
          <w:top w:val="nil"/>
          <w:left w:val="nil"/>
          <w:bottom w:val="nil"/>
          <w:right w:val="nil"/>
          <w:between w:val="nil"/>
        </w:pBdr>
        <w:spacing w:after="0" w:line="276" w:lineRule="auto"/>
        <w:jc w:val="both"/>
        <w:rPr>
          <w:rFonts w:ascii="Times New Roman" w:eastAsia="Times New Roman" w:hAnsi="Times New Roman"/>
          <w:sz w:val="24"/>
          <w:szCs w:val="24"/>
          <w:lang w:val="uk-UA"/>
        </w:rPr>
      </w:pPr>
      <w:r w:rsidRPr="0021517D">
        <w:rPr>
          <w:rFonts w:ascii="Times New Roman" w:eastAsia="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45856" w:rsidRPr="0021517D" w:rsidRDefault="00045856" w:rsidP="00045856">
      <w:pPr>
        <w:pBdr>
          <w:top w:val="nil"/>
          <w:left w:val="nil"/>
          <w:bottom w:val="nil"/>
          <w:right w:val="nil"/>
          <w:between w:val="nil"/>
        </w:pBdr>
        <w:spacing w:after="0" w:line="276" w:lineRule="auto"/>
        <w:jc w:val="both"/>
        <w:rPr>
          <w:rFonts w:ascii="Times New Roman" w:eastAsia="Times New Roman" w:hAnsi="Times New Roman"/>
          <w:b/>
          <w:sz w:val="24"/>
          <w:szCs w:val="24"/>
          <w:lang w:val="uk-UA"/>
        </w:rPr>
      </w:pPr>
      <w:r w:rsidRPr="0021517D">
        <w:rPr>
          <w:rFonts w:ascii="Times New Roman" w:eastAsia="Times New Roman" w:hAnsi="Times New Roman"/>
          <w:b/>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45856" w:rsidRPr="0021517D" w:rsidRDefault="00045856" w:rsidP="00045856">
      <w:pPr>
        <w:pBdr>
          <w:top w:val="nil"/>
          <w:left w:val="nil"/>
          <w:bottom w:val="nil"/>
          <w:right w:val="nil"/>
          <w:between w:val="nil"/>
        </w:pBdr>
        <w:spacing w:after="0" w:line="276" w:lineRule="auto"/>
        <w:jc w:val="both"/>
        <w:rPr>
          <w:rFonts w:ascii="Times New Roman" w:eastAsia="Times New Roman" w:hAnsi="Times New Roman"/>
          <w:sz w:val="24"/>
          <w:szCs w:val="24"/>
          <w:lang w:val="uk-UA"/>
        </w:rPr>
      </w:pPr>
      <w:r w:rsidRPr="0021517D">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45856" w:rsidRPr="0021517D" w:rsidRDefault="00507996" w:rsidP="00045856">
      <w:pPr>
        <w:pBdr>
          <w:top w:val="nil"/>
          <w:left w:val="nil"/>
          <w:bottom w:val="nil"/>
          <w:right w:val="nil"/>
          <w:between w:val="nil"/>
        </w:pBdr>
        <w:spacing w:before="240" w:after="0" w:line="276" w:lineRule="auto"/>
        <w:ind w:firstLine="720"/>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2</w:t>
      </w:r>
      <w:r w:rsidR="00045856" w:rsidRPr="0021517D">
        <w:rPr>
          <w:rFonts w:ascii="Times New Roman" w:eastAsia="Times New Roman" w:hAnsi="Times New Roman"/>
          <w:b/>
          <w:sz w:val="24"/>
          <w:szCs w:val="24"/>
          <w:lang w:val="uk-UA"/>
        </w:rPr>
        <w:t xml:space="preserve">. </w:t>
      </w:r>
      <w:r w:rsidR="00045856" w:rsidRPr="0021517D">
        <w:rPr>
          <w:rFonts w:ascii="Times New Roman" w:eastAsia="Times New Roman" w:hAnsi="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045856" w:rsidRPr="0021517D" w:rsidRDefault="00045856" w:rsidP="00045856">
      <w:pPr>
        <w:spacing w:after="0" w:line="276" w:lineRule="auto"/>
        <w:jc w:val="both"/>
        <w:rPr>
          <w:rFonts w:ascii="Times New Roman" w:eastAsia="Times New Roman" w:hAnsi="Times New Roman"/>
          <w:b/>
          <w:sz w:val="24"/>
          <w:szCs w:val="24"/>
          <w:lang w:val="uk-UA"/>
        </w:rPr>
      </w:pPr>
      <w:r w:rsidRPr="0021517D">
        <w:rPr>
          <w:rFonts w:ascii="Times New Roman" w:eastAsia="Times New Roman" w:hAnsi="Times New Roman"/>
          <w:sz w:val="24"/>
          <w:szCs w:val="24"/>
          <w:highlight w:val="white"/>
          <w:lang w:val="uk-UA"/>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45856" w:rsidRPr="0021517D" w:rsidRDefault="00045856" w:rsidP="00045856">
      <w:pPr>
        <w:spacing w:after="0" w:line="276" w:lineRule="auto"/>
        <w:jc w:val="both"/>
        <w:rPr>
          <w:rFonts w:ascii="Times New Roman" w:eastAsia="Times New Roman" w:hAnsi="Times New Roman"/>
          <w:color w:val="000000"/>
          <w:sz w:val="24"/>
          <w:szCs w:val="24"/>
          <w:lang w:val="uk-UA"/>
        </w:rPr>
      </w:pPr>
      <w:r w:rsidRPr="00134D5B">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21517D">
        <w:rPr>
          <w:rFonts w:ascii="Times New Roman" w:eastAsia="Times New Roman" w:hAnsi="Times New Roman"/>
          <w:b/>
          <w:sz w:val="24"/>
          <w:szCs w:val="24"/>
          <w:lang w:val="uk-UA"/>
        </w:rPr>
        <w:t>. </w:t>
      </w:r>
    </w:p>
    <w:p w:rsidR="00045856" w:rsidRPr="0021517D" w:rsidRDefault="00045856" w:rsidP="00045856">
      <w:pPr>
        <w:spacing w:after="0" w:line="276" w:lineRule="auto"/>
        <w:rPr>
          <w:rFonts w:ascii="Times New Roman" w:eastAsia="Times New Roman" w:hAnsi="Times New Roman"/>
          <w:b/>
          <w:color w:val="000000"/>
          <w:sz w:val="24"/>
          <w:szCs w:val="24"/>
          <w:lang w:val="uk-UA"/>
        </w:rPr>
      </w:pPr>
      <w:r w:rsidRPr="0021517D">
        <w:rPr>
          <w:rFonts w:ascii="Times New Roman" w:eastAsia="Times New Roman" w:hAnsi="Times New Roman"/>
          <w:color w:val="000000"/>
          <w:sz w:val="24"/>
          <w:szCs w:val="24"/>
          <w:lang w:val="uk-UA"/>
        </w:rPr>
        <w:t> </w:t>
      </w:r>
      <w:r w:rsidR="00507996">
        <w:rPr>
          <w:rFonts w:ascii="Times New Roman" w:eastAsia="Times New Roman" w:hAnsi="Times New Roman"/>
          <w:color w:val="000000"/>
          <w:sz w:val="24"/>
          <w:szCs w:val="24"/>
          <w:lang w:val="uk-UA"/>
        </w:rPr>
        <w:t>2</w:t>
      </w:r>
      <w:r w:rsidRPr="0021517D">
        <w:rPr>
          <w:rFonts w:ascii="Times New Roman" w:eastAsia="Times New Roman" w:hAnsi="Times New Roman"/>
          <w:b/>
          <w:color w:val="000000"/>
          <w:sz w:val="24"/>
          <w:szCs w:val="24"/>
          <w:lang w:val="uk-UA"/>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45856" w:rsidRPr="0021517D" w:rsidTr="00EF0519">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21517D" w:rsidRDefault="00045856" w:rsidP="00EF0519">
            <w:pPr>
              <w:spacing w:after="0" w:line="276" w:lineRule="auto"/>
              <w:ind w:left="100"/>
              <w:jc w:val="center"/>
              <w:rPr>
                <w:rFonts w:ascii="Times New Roman" w:eastAsia="Times New Roman" w:hAnsi="Times New Roman"/>
                <w:sz w:val="24"/>
                <w:szCs w:val="24"/>
                <w:lang w:val="uk-UA"/>
              </w:rPr>
            </w:pPr>
            <w:r w:rsidRPr="0021517D">
              <w:rPr>
                <w:rFonts w:ascii="Times New Roman" w:eastAsia="Times New Roman" w:hAnsi="Times New Roman"/>
                <w:b/>
                <w:color w:val="000000"/>
                <w:sz w:val="24"/>
                <w:szCs w:val="24"/>
                <w:lang w:val="uk-UA"/>
              </w:rPr>
              <w:t>№</w:t>
            </w:r>
          </w:p>
          <w:p w:rsidR="00045856" w:rsidRPr="0021517D" w:rsidRDefault="00045856" w:rsidP="00EF0519">
            <w:pPr>
              <w:spacing w:after="0" w:line="276" w:lineRule="auto"/>
              <w:ind w:left="100"/>
              <w:jc w:val="center"/>
              <w:rPr>
                <w:rFonts w:ascii="Times New Roman" w:eastAsia="Times New Roman" w:hAnsi="Times New Roman"/>
                <w:sz w:val="24"/>
                <w:szCs w:val="24"/>
                <w:lang w:val="uk-UA"/>
              </w:rPr>
            </w:pPr>
            <w:r w:rsidRPr="0021517D">
              <w:rPr>
                <w:rFonts w:ascii="Times New Roman" w:eastAsia="Times New Roman" w:hAnsi="Times New Roman"/>
                <w:b/>
                <w:sz w:val="24"/>
                <w:szCs w:val="24"/>
                <w:lang w:val="uk-UA"/>
              </w:rPr>
              <w:t>з</w:t>
            </w:r>
            <w:r w:rsidRPr="0021517D">
              <w:rPr>
                <w:rFonts w:ascii="Times New Roman" w:eastAsia="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21517D" w:rsidRDefault="00045856" w:rsidP="00EF0519">
            <w:pPr>
              <w:spacing w:after="0" w:line="276" w:lineRule="auto"/>
              <w:ind w:left="100"/>
              <w:jc w:val="both"/>
              <w:rPr>
                <w:rFonts w:ascii="Times New Roman" w:eastAsia="Times New Roman" w:hAnsi="Times New Roman"/>
                <w:sz w:val="24"/>
                <w:szCs w:val="24"/>
                <w:lang w:val="uk-UA"/>
              </w:rPr>
            </w:pPr>
            <w:r w:rsidRPr="0021517D">
              <w:rPr>
                <w:rFonts w:ascii="Times New Roman" w:eastAsia="Times New Roman" w:hAnsi="Times New Roman"/>
                <w:b/>
                <w:color w:val="000000"/>
                <w:sz w:val="24"/>
                <w:szCs w:val="24"/>
                <w:lang w:val="uk-UA"/>
              </w:rPr>
              <w:t>Вимоги статті 17 Закону</w:t>
            </w:r>
          </w:p>
          <w:p w:rsidR="00045856" w:rsidRPr="0021517D" w:rsidRDefault="00045856" w:rsidP="00EF0519">
            <w:pPr>
              <w:spacing w:after="0" w:line="276" w:lineRule="auto"/>
              <w:ind w:left="100"/>
              <w:jc w:val="both"/>
              <w:rPr>
                <w:rFonts w:ascii="Times New Roman" w:eastAsia="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21517D" w:rsidRDefault="00045856" w:rsidP="00EF0519">
            <w:pPr>
              <w:spacing w:after="0" w:line="276" w:lineRule="auto"/>
              <w:ind w:left="100"/>
              <w:jc w:val="both"/>
              <w:rPr>
                <w:rFonts w:ascii="Times New Roman" w:eastAsia="Times New Roman" w:hAnsi="Times New Roman"/>
                <w:sz w:val="24"/>
                <w:szCs w:val="24"/>
                <w:lang w:val="uk-UA"/>
              </w:rPr>
            </w:pPr>
            <w:r w:rsidRPr="0021517D">
              <w:rPr>
                <w:rFonts w:ascii="Times New Roman" w:eastAsia="Times New Roman" w:hAnsi="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045856" w:rsidRPr="00ED462A" w:rsidTr="00EF05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21517D" w:rsidRDefault="00045856" w:rsidP="00EF0519">
            <w:pPr>
              <w:spacing w:after="0" w:line="276" w:lineRule="auto"/>
              <w:ind w:left="100"/>
              <w:jc w:val="center"/>
              <w:rPr>
                <w:rFonts w:ascii="Times New Roman" w:eastAsia="Times New Roman" w:hAnsi="Times New Roman"/>
                <w:sz w:val="24"/>
                <w:szCs w:val="24"/>
                <w:lang w:val="uk-UA"/>
              </w:rPr>
            </w:pPr>
            <w:r w:rsidRPr="0021517D">
              <w:rPr>
                <w:rFonts w:ascii="Times New Roman" w:eastAsia="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21517D" w:rsidRDefault="00045856" w:rsidP="00EF0519">
            <w:pPr>
              <w:spacing w:after="0" w:line="276" w:lineRule="auto"/>
              <w:ind w:left="140" w:right="140"/>
              <w:jc w:val="both"/>
              <w:rPr>
                <w:rFonts w:ascii="Times New Roman" w:eastAsia="Times New Roman" w:hAnsi="Times New Roman"/>
                <w:sz w:val="24"/>
                <w:szCs w:val="24"/>
                <w:lang w:val="uk-UA"/>
              </w:rPr>
            </w:pPr>
            <w:r w:rsidRPr="0021517D">
              <w:rPr>
                <w:rFonts w:ascii="Times New Roman" w:eastAsia="Times New Roman" w:hAnsi="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45856" w:rsidRPr="0021517D" w:rsidRDefault="00045856" w:rsidP="00EF0519">
            <w:pPr>
              <w:spacing w:after="0" w:line="276" w:lineRule="auto"/>
              <w:ind w:left="100"/>
              <w:jc w:val="both"/>
              <w:rPr>
                <w:rFonts w:ascii="Times New Roman" w:eastAsia="Times New Roman" w:hAnsi="Times New Roman"/>
                <w:sz w:val="24"/>
                <w:szCs w:val="24"/>
                <w:lang w:val="uk-UA"/>
              </w:rPr>
            </w:pPr>
            <w:r w:rsidRPr="0021517D">
              <w:rPr>
                <w:rFonts w:ascii="Times New Roman" w:eastAsia="Times New Roman" w:hAnsi="Times New Roman"/>
                <w:b/>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21517D" w:rsidRDefault="00045856" w:rsidP="00EF0519">
            <w:pPr>
              <w:spacing w:after="0" w:line="276" w:lineRule="auto"/>
              <w:ind w:right="140"/>
              <w:jc w:val="both"/>
              <w:rPr>
                <w:rFonts w:ascii="Times New Roman" w:eastAsia="Times New Roman" w:hAnsi="Times New Roman"/>
                <w:sz w:val="24"/>
                <w:szCs w:val="24"/>
                <w:lang w:val="uk-UA"/>
              </w:rPr>
            </w:pPr>
            <w:r w:rsidRPr="0021517D">
              <w:rPr>
                <w:rFonts w:ascii="Times New Roman" w:eastAsia="Times New Roman" w:hAnsi="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1517D">
              <w:rPr>
                <w:rFonts w:ascii="Times New Roman" w:eastAsia="Times New Roman" w:hAnsi="Times New Roman"/>
                <w:b/>
                <w:color w:val="000000"/>
                <w:sz w:val="24"/>
                <w:szCs w:val="24"/>
                <w:lang w:val="uk-UA"/>
              </w:rPr>
              <w:t>вебресурсі</w:t>
            </w:r>
            <w:proofErr w:type="spellEnd"/>
            <w:r w:rsidRPr="0021517D">
              <w:rPr>
                <w:rFonts w:ascii="Times New Roman" w:eastAsia="Times New Roman" w:hAnsi="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5856" w:rsidRPr="0021517D" w:rsidTr="00EF05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21517D" w:rsidRDefault="00045856" w:rsidP="00EF0519">
            <w:pPr>
              <w:spacing w:after="0" w:line="276" w:lineRule="auto"/>
              <w:ind w:left="100"/>
              <w:jc w:val="center"/>
              <w:rPr>
                <w:rFonts w:ascii="Times New Roman" w:eastAsia="Times New Roman" w:hAnsi="Times New Roman"/>
                <w:b/>
                <w:color w:val="000000"/>
                <w:sz w:val="24"/>
                <w:szCs w:val="24"/>
                <w:lang w:val="uk-UA"/>
              </w:rPr>
            </w:pPr>
            <w:r w:rsidRPr="0021517D">
              <w:rPr>
                <w:rFonts w:ascii="Times New Roman" w:eastAsia="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21517D" w:rsidRDefault="00045856" w:rsidP="00EF0519">
            <w:pPr>
              <w:spacing w:after="0" w:line="276" w:lineRule="auto"/>
              <w:ind w:left="140" w:right="140"/>
              <w:jc w:val="both"/>
              <w:rPr>
                <w:rFonts w:ascii="Times New Roman" w:eastAsia="Times New Roman" w:hAnsi="Times New Roman"/>
                <w:sz w:val="24"/>
                <w:szCs w:val="24"/>
                <w:lang w:val="uk-UA"/>
              </w:rPr>
            </w:pPr>
            <w:r w:rsidRPr="0021517D">
              <w:rPr>
                <w:rFonts w:ascii="Times New Roman" w:eastAsia="Times New Roman" w:hAnsi="Times New Roman"/>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1517D">
              <w:rPr>
                <w:rFonts w:ascii="Times New Roman" w:eastAsia="Times New Roman" w:hAnsi="Times New Roman"/>
                <w:b/>
                <w:sz w:val="24"/>
                <w:szCs w:val="24"/>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21517D" w:rsidRDefault="00045856" w:rsidP="00EF0519">
            <w:pPr>
              <w:spacing w:after="0" w:line="276" w:lineRule="auto"/>
              <w:ind w:right="140"/>
              <w:jc w:val="both"/>
              <w:rPr>
                <w:rFonts w:ascii="Times New Roman" w:eastAsia="Times New Roman" w:hAnsi="Times New Roman"/>
                <w:b/>
                <w:color w:val="000000"/>
                <w:sz w:val="24"/>
                <w:szCs w:val="24"/>
                <w:lang w:val="uk-UA"/>
              </w:rPr>
            </w:pPr>
            <w:r w:rsidRPr="0021517D">
              <w:rPr>
                <w:rFonts w:ascii="Times New Roman" w:eastAsia="Times New Roman" w:hAnsi="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21517D">
              <w:rPr>
                <w:rFonts w:ascii="Times New Roman" w:eastAsia="Times New Roman" w:hAnsi="Times New Roman"/>
                <w:b/>
                <w:bCs/>
                <w:sz w:val="24"/>
                <w:szCs w:val="24"/>
                <w:lang w:val="uk-UA"/>
              </w:rPr>
              <w:t>із КЕП</w:t>
            </w:r>
            <w:r w:rsidRPr="0021517D">
              <w:rPr>
                <w:rFonts w:ascii="Times New Roman" w:eastAsia="Times New Roman" w:hAnsi="Times New Roman"/>
                <w:b/>
                <w:color w:val="000000"/>
                <w:sz w:val="24"/>
                <w:szCs w:val="24"/>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sidRPr="0021517D">
              <w:rPr>
                <w:rFonts w:ascii="Times New Roman" w:eastAsia="Times New Roman" w:hAnsi="Times New Roman"/>
                <w:color w:val="000000"/>
                <w:sz w:val="24"/>
                <w:szCs w:val="24"/>
                <w:lang w:val="uk-UA"/>
              </w:rPr>
              <w:t xml:space="preserve">Документ повинен бути не більше </w:t>
            </w:r>
            <w:proofErr w:type="spellStart"/>
            <w:r w:rsidRPr="0021517D">
              <w:rPr>
                <w:rFonts w:ascii="Times New Roman" w:eastAsia="Times New Roman" w:hAnsi="Times New Roman"/>
                <w:color w:val="000000"/>
                <w:sz w:val="24"/>
                <w:szCs w:val="24"/>
                <w:lang w:val="uk-UA"/>
              </w:rPr>
              <w:t>тридцятиденної</w:t>
            </w:r>
            <w:proofErr w:type="spellEnd"/>
            <w:r w:rsidRPr="0021517D">
              <w:rPr>
                <w:rFonts w:ascii="Times New Roman" w:eastAsia="Times New Roman" w:hAnsi="Times New Roman"/>
                <w:color w:val="000000"/>
                <w:sz w:val="24"/>
                <w:szCs w:val="24"/>
                <w:lang w:val="uk-UA"/>
              </w:rPr>
              <w:t xml:space="preserve"> давнини від дати подання документа</w:t>
            </w:r>
          </w:p>
        </w:tc>
      </w:tr>
      <w:tr w:rsidR="00045856" w:rsidRPr="0021517D" w:rsidTr="00EF0519">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21517D" w:rsidRDefault="00045856" w:rsidP="00EF0519">
            <w:pPr>
              <w:spacing w:after="0" w:line="276" w:lineRule="auto"/>
              <w:ind w:left="100"/>
              <w:jc w:val="center"/>
              <w:rPr>
                <w:rFonts w:ascii="Times New Roman" w:eastAsia="Times New Roman" w:hAnsi="Times New Roman"/>
                <w:b/>
                <w:color w:val="000000"/>
                <w:sz w:val="24"/>
                <w:szCs w:val="24"/>
                <w:lang w:val="uk-UA"/>
              </w:rPr>
            </w:pPr>
            <w:r w:rsidRPr="0021517D">
              <w:rPr>
                <w:rFonts w:ascii="Times New Roman" w:eastAsia="Times New Roman" w:hAnsi="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21517D" w:rsidRDefault="00045856" w:rsidP="00EF0519">
            <w:pPr>
              <w:spacing w:after="0" w:line="276" w:lineRule="auto"/>
              <w:ind w:left="100"/>
              <w:jc w:val="both"/>
              <w:rPr>
                <w:rFonts w:ascii="Times New Roman" w:eastAsia="Times New Roman" w:hAnsi="Times New Roman"/>
                <w:sz w:val="24"/>
                <w:szCs w:val="24"/>
                <w:highlight w:val="white"/>
                <w:lang w:val="uk-UA"/>
              </w:rPr>
            </w:pPr>
            <w:r w:rsidRPr="0021517D">
              <w:rPr>
                <w:rFonts w:ascii="Times New Roman" w:eastAsia="Times New Roman" w:hAnsi="Times New Roman"/>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1517D">
              <w:rPr>
                <w:rFonts w:ascii="Times New Roman" w:eastAsia="Times New Roman" w:hAnsi="Times New Roman"/>
                <w:b/>
                <w:sz w:val="24"/>
                <w:szCs w:val="24"/>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045856" w:rsidRPr="0021517D" w:rsidRDefault="00045856" w:rsidP="00EF0519">
            <w:pPr>
              <w:widowControl w:val="0"/>
              <w:pBdr>
                <w:top w:val="nil"/>
                <w:left w:val="nil"/>
                <w:bottom w:val="nil"/>
                <w:right w:val="nil"/>
                <w:between w:val="nil"/>
              </w:pBdr>
              <w:spacing w:after="0" w:line="276" w:lineRule="auto"/>
              <w:jc w:val="both"/>
              <w:rPr>
                <w:rFonts w:ascii="Times New Roman" w:eastAsia="Times New Roman" w:hAnsi="Times New Roman"/>
                <w:sz w:val="24"/>
                <w:szCs w:val="24"/>
                <w:lang w:val="uk-UA"/>
              </w:rPr>
            </w:pPr>
            <w:r w:rsidRPr="0021517D">
              <w:rPr>
                <w:rFonts w:ascii="Times New Roman" w:eastAsia="Times New Roman" w:hAnsi="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21517D">
              <w:rPr>
                <w:rFonts w:ascii="Times New Roman" w:eastAsia="Times New Roman" w:hAnsi="Times New Roman"/>
                <w:b/>
                <w:bCs/>
                <w:sz w:val="24"/>
                <w:szCs w:val="24"/>
                <w:lang w:val="uk-UA"/>
              </w:rPr>
              <w:t>із КЕП</w:t>
            </w:r>
            <w:r w:rsidRPr="0021517D">
              <w:rPr>
                <w:rFonts w:ascii="Times New Roman" w:eastAsia="Times New Roman" w:hAnsi="Times New Roman"/>
                <w:b/>
                <w:color w:val="000000"/>
                <w:sz w:val="24"/>
                <w:szCs w:val="24"/>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sidRPr="0021517D">
              <w:rPr>
                <w:rFonts w:ascii="Times New Roman" w:eastAsia="Times New Roman" w:hAnsi="Times New Roman"/>
                <w:color w:val="000000"/>
                <w:sz w:val="24"/>
                <w:szCs w:val="24"/>
                <w:lang w:val="uk-UA"/>
              </w:rPr>
              <w:t xml:space="preserve">Документ повинен бути не більше </w:t>
            </w:r>
            <w:proofErr w:type="spellStart"/>
            <w:r w:rsidRPr="0021517D">
              <w:rPr>
                <w:rFonts w:ascii="Times New Roman" w:eastAsia="Times New Roman" w:hAnsi="Times New Roman"/>
                <w:color w:val="000000"/>
                <w:sz w:val="24"/>
                <w:szCs w:val="24"/>
                <w:lang w:val="uk-UA"/>
              </w:rPr>
              <w:t>тридцятиденної</w:t>
            </w:r>
            <w:proofErr w:type="spellEnd"/>
            <w:r w:rsidRPr="0021517D">
              <w:rPr>
                <w:rFonts w:ascii="Times New Roman" w:eastAsia="Times New Roman" w:hAnsi="Times New Roman"/>
                <w:color w:val="000000"/>
                <w:sz w:val="24"/>
                <w:szCs w:val="24"/>
                <w:lang w:val="uk-UA"/>
              </w:rPr>
              <w:t xml:space="preserve"> давнини від дати подання документа</w:t>
            </w:r>
          </w:p>
        </w:tc>
      </w:tr>
      <w:tr w:rsidR="00045856" w:rsidRPr="00ED462A" w:rsidTr="00EF05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21517D" w:rsidRDefault="00045856" w:rsidP="00EF0519">
            <w:pPr>
              <w:spacing w:after="0" w:line="276" w:lineRule="auto"/>
              <w:ind w:left="100"/>
              <w:jc w:val="center"/>
              <w:rPr>
                <w:rFonts w:ascii="Times New Roman" w:eastAsia="Times New Roman" w:hAnsi="Times New Roman"/>
                <w:b/>
                <w:sz w:val="24"/>
                <w:szCs w:val="24"/>
                <w:lang w:val="uk-UA"/>
              </w:rPr>
            </w:pPr>
            <w:r w:rsidRPr="0021517D">
              <w:rPr>
                <w:rFonts w:ascii="Times New Roman" w:eastAsia="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21517D" w:rsidRDefault="00045856" w:rsidP="00EF0519">
            <w:pPr>
              <w:spacing w:after="0" w:line="276" w:lineRule="auto"/>
              <w:ind w:left="100"/>
              <w:jc w:val="both"/>
              <w:rPr>
                <w:rFonts w:ascii="Times New Roman" w:eastAsia="Times New Roman" w:hAnsi="Times New Roman"/>
                <w:sz w:val="24"/>
                <w:szCs w:val="24"/>
                <w:lang w:val="uk-UA"/>
              </w:rPr>
            </w:pPr>
            <w:r w:rsidRPr="0021517D">
              <w:rPr>
                <w:rFonts w:ascii="Times New Roman" w:eastAsia="Times New Roman" w:hAnsi="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1517D">
              <w:rPr>
                <w:rFonts w:ascii="Times New Roman" w:eastAsia="Times New Roman" w:hAnsi="Times New Roman"/>
                <w:sz w:val="24"/>
                <w:szCs w:val="24"/>
                <w:lang w:val="uk-UA"/>
              </w:rPr>
              <w:t>—</w:t>
            </w:r>
            <w:r w:rsidRPr="0021517D">
              <w:rPr>
                <w:rFonts w:ascii="Times New Roman" w:eastAsia="Times New Roman" w:hAnsi="Times New Roman"/>
                <w:color w:val="000000"/>
                <w:sz w:val="24"/>
                <w:szCs w:val="24"/>
                <w:lang w:val="uk-UA"/>
              </w:rPr>
              <w:t xml:space="preserve"> протягом трьох років з дати дострокового розірвання такого договору</w:t>
            </w:r>
          </w:p>
          <w:p w:rsidR="00045856" w:rsidRPr="0021517D" w:rsidRDefault="00045856" w:rsidP="00EF0519">
            <w:pPr>
              <w:spacing w:after="0" w:line="276" w:lineRule="auto"/>
              <w:ind w:left="100"/>
              <w:jc w:val="both"/>
              <w:rPr>
                <w:rFonts w:ascii="Times New Roman" w:eastAsia="Times New Roman" w:hAnsi="Times New Roman"/>
                <w:sz w:val="24"/>
                <w:szCs w:val="24"/>
                <w:lang w:val="uk-UA"/>
              </w:rPr>
            </w:pPr>
            <w:r w:rsidRPr="0021517D">
              <w:rPr>
                <w:rFonts w:ascii="Times New Roman" w:eastAsia="Times New Roman" w:hAnsi="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21517D" w:rsidRDefault="00045856" w:rsidP="00EF0519">
            <w:pPr>
              <w:spacing w:after="0" w:line="276" w:lineRule="auto"/>
              <w:ind w:left="140" w:right="140"/>
              <w:jc w:val="both"/>
              <w:rPr>
                <w:rFonts w:ascii="Times New Roman" w:eastAsia="Times New Roman" w:hAnsi="Times New Roman"/>
                <w:sz w:val="24"/>
                <w:szCs w:val="24"/>
                <w:lang w:val="uk-UA"/>
              </w:rPr>
            </w:pPr>
            <w:r w:rsidRPr="0021517D">
              <w:rPr>
                <w:rFonts w:ascii="Times New Roman" w:eastAsia="Times New Roman" w:hAnsi="Times New Roman"/>
                <w:b/>
                <w:color w:val="000000"/>
                <w:sz w:val="24"/>
                <w:szCs w:val="24"/>
                <w:lang w:val="uk-UA"/>
              </w:rPr>
              <w:t>Довідка в довільній формі</w:t>
            </w:r>
            <w:r w:rsidRPr="0021517D">
              <w:rPr>
                <w:rFonts w:ascii="Times New Roman" w:eastAsia="Times New Roman" w:hAnsi="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45856" w:rsidRPr="0021517D" w:rsidRDefault="00045856" w:rsidP="00045856">
      <w:pPr>
        <w:spacing w:after="0" w:line="276" w:lineRule="auto"/>
        <w:rPr>
          <w:rFonts w:ascii="Times New Roman" w:eastAsia="Times New Roman" w:hAnsi="Times New Roman"/>
          <w:b/>
          <w:color w:val="000000"/>
          <w:sz w:val="24"/>
          <w:szCs w:val="24"/>
          <w:lang w:val="uk-UA"/>
        </w:rPr>
      </w:pPr>
    </w:p>
    <w:p w:rsidR="00045856" w:rsidRPr="006D58E3" w:rsidRDefault="00507996" w:rsidP="00045856">
      <w:pPr>
        <w:spacing w:before="240" w:after="0" w:line="276" w:lineRule="auto"/>
        <w:jc w:val="center"/>
        <w:rPr>
          <w:rFonts w:ascii="Times New Roman" w:eastAsia="Times New Roman" w:hAnsi="Times New Roman"/>
          <w:sz w:val="24"/>
          <w:szCs w:val="24"/>
          <w:lang w:val="uk-UA"/>
        </w:rPr>
      </w:pPr>
      <w:r>
        <w:rPr>
          <w:rFonts w:ascii="Times New Roman" w:eastAsia="Times New Roman" w:hAnsi="Times New Roman"/>
          <w:b/>
          <w:color w:val="000000"/>
          <w:sz w:val="24"/>
          <w:szCs w:val="24"/>
          <w:lang w:val="uk-UA"/>
        </w:rPr>
        <w:t>2</w:t>
      </w:r>
      <w:r w:rsidR="00045856" w:rsidRPr="006D58E3">
        <w:rPr>
          <w:rFonts w:ascii="Times New Roman" w:eastAsia="Times New Roman" w:hAnsi="Times New Roman"/>
          <w:b/>
          <w:color w:val="000000"/>
          <w:sz w:val="24"/>
          <w:szCs w:val="24"/>
          <w:lang w:val="uk-UA"/>
        </w:rPr>
        <w:t>.2. Документи, які надаються ПЕРЕМОЖЦЕМ (фізичною особою чи фізичною особою</w:t>
      </w:r>
      <w:r w:rsidR="00045856" w:rsidRPr="006D58E3">
        <w:rPr>
          <w:rFonts w:ascii="Times New Roman" w:eastAsia="Times New Roman" w:hAnsi="Times New Roman"/>
          <w:b/>
          <w:sz w:val="24"/>
          <w:szCs w:val="24"/>
          <w:lang w:val="uk-UA"/>
        </w:rPr>
        <w:t xml:space="preserve"> — </w:t>
      </w:r>
      <w:r w:rsidR="00045856" w:rsidRPr="006D58E3">
        <w:rPr>
          <w:rFonts w:ascii="Times New Roman" w:eastAsia="Times New Roman" w:hAnsi="Times New Roman"/>
          <w:b/>
          <w:color w:val="000000"/>
          <w:sz w:val="24"/>
          <w:szCs w:val="24"/>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45856" w:rsidRPr="006D58E3" w:rsidTr="00EF0519">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6D58E3" w:rsidRDefault="00045856" w:rsidP="00EF0519">
            <w:pPr>
              <w:spacing w:after="0" w:line="276" w:lineRule="auto"/>
              <w:ind w:left="100"/>
              <w:jc w:val="center"/>
              <w:rPr>
                <w:rFonts w:ascii="Times New Roman" w:eastAsia="Times New Roman" w:hAnsi="Times New Roman"/>
                <w:sz w:val="24"/>
                <w:szCs w:val="24"/>
                <w:lang w:val="uk-UA"/>
              </w:rPr>
            </w:pPr>
            <w:r w:rsidRPr="006D58E3">
              <w:rPr>
                <w:rFonts w:ascii="Times New Roman" w:eastAsia="Times New Roman" w:hAnsi="Times New Roman"/>
                <w:b/>
                <w:color w:val="000000"/>
                <w:sz w:val="24"/>
                <w:szCs w:val="24"/>
                <w:lang w:val="uk-UA"/>
              </w:rPr>
              <w:t>№</w:t>
            </w:r>
          </w:p>
          <w:p w:rsidR="00045856" w:rsidRPr="006D58E3" w:rsidRDefault="00045856" w:rsidP="00EF0519">
            <w:pPr>
              <w:spacing w:after="0" w:line="276" w:lineRule="auto"/>
              <w:ind w:left="100"/>
              <w:jc w:val="center"/>
              <w:rPr>
                <w:rFonts w:ascii="Times New Roman" w:eastAsia="Times New Roman" w:hAnsi="Times New Roman"/>
                <w:sz w:val="24"/>
                <w:szCs w:val="24"/>
                <w:lang w:val="uk-UA"/>
              </w:rPr>
            </w:pPr>
            <w:r w:rsidRPr="006D58E3">
              <w:rPr>
                <w:rFonts w:ascii="Times New Roman" w:eastAsia="Times New Roman" w:hAnsi="Times New Roman"/>
                <w:b/>
                <w:sz w:val="24"/>
                <w:szCs w:val="24"/>
                <w:lang w:val="uk-UA"/>
              </w:rPr>
              <w:t>з</w:t>
            </w:r>
            <w:r w:rsidRPr="006D58E3">
              <w:rPr>
                <w:rFonts w:ascii="Times New Roman" w:eastAsia="Times New Roman" w:hAnsi="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6D58E3" w:rsidRDefault="00045856" w:rsidP="00EF0519">
            <w:pPr>
              <w:spacing w:after="0" w:line="276" w:lineRule="auto"/>
              <w:ind w:left="100"/>
              <w:jc w:val="both"/>
              <w:rPr>
                <w:rFonts w:ascii="Times New Roman" w:eastAsia="Times New Roman" w:hAnsi="Times New Roman"/>
                <w:sz w:val="24"/>
                <w:szCs w:val="24"/>
                <w:lang w:val="uk-UA"/>
              </w:rPr>
            </w:pPr>
            <w:r w:rsidRPr="006D58E3">
              <w:rPr>
                <w:rFonts w:ascii="Times New Roman" w:eastAsia="Times New Roman" w:hAnsi="Times New Roman"/>
                <w:b/>
                <w:color w:val="000000"/>
                <w:sz w:val="24"/>
                <w:szCs w:val="24"/>
                <w:lang w:val="uk-UA"/>
              </w:rPr>
              <w:t>Вимоги статті 17 Закону</w:t>
            </w:r>
          </w:p>
          <w:p w:rsidR="00045856" w:rsidRPr="006D58E3" w:rsidRDefault="00045856" w:rsidP="00EF0519">
            <w:pPr>
              <w:spacing w:after="0" w:line="276" w:lineRule="auto"/>
              <w:ind w:left="100"/>
              <w:jc w:val="both"/>
              <w:rPr>
                <w:rFonts w:ascii="Times New Roman" w:eastAsia="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6D58E3" w:rsidRDefault="00045856" w:rsidP="00EF0519">
            <w:pPr>
              <w:spacing w:after="0" w:line="276" w:lineRule="auto"/>
              <w:ind w:left="100"/>
              <w:jc w:val="both"/>
              <w:rPr>
                <w:rFonts w:ascii="Times New Roman" w:eastAsia="Times New Roman" w:hAnsi="Times New Roman"/>
                <w:sz w:val="24"/>
                <w:szCs w:val="24"/>
                <w:lang w:val="uk-UA"/>
              </w:rPr>
            </w:pPr>
            <w:r w:rsidRPr="006D58E3">
              <w:rPr>
                <w:rFonts w:ascii="Times New Roman" w:eastAsia="Times New Roman" w:hAnsi="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045856" w:rsidRPr="00ED462A" w:rsidTr="00EF05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6D58E3" w:rsidRDefault="00045856" w:rsidP="00EF0519">
            <w:pPr>
              <w:spacing w:after="0" w:line="276" w:lineRule="auto"/>
              <w:ind w:left="100"/>
              <w:jc w:val="center"/>
              <w:rPr>
                <w:rFonts w:ascii="Times New Roman" w:eastAsia="Times New Roman" w:hAnsi="Times New Roman"/>
                <w:sz w:val="24"/>
                <w:szCs w:val="24"/>
                <w:lang w:val="uk-UA"/>
              </w:rPr>
            </w:pPr>
            <w:r w:rsidRPr="006D58E3">
              <w:rPr>
                <w:rFonts w:ascii="Times New Roman" w:eastAsia="Times New Roman" w:hAnsi="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6D58E3" w:rsidRDefault="00045856" w:rsidP="00EF0519">
            <w:pPr>
              <w:spacing w:after="0" w:line="276" w:lineRule="auto"/>
              <w:ind w:left="140" w:right="140"/>
              <w:jc w:val="both"/>
              <w:rPr>
                <w:rFonts w:ascii="Times New Roman" w:eastAsia="Times New Roman" w:hAnsi="Times New Roman"/>
                <w:sz w:val="24"/>
                <w:szCs w:val="24"/>
                <w:lang w:val="uk-UA"/>
              </w:rPr>
            </w:pPr>
            <w:r w:rsidRPr="006D58E3">
              <w:rPr>
                <w:rFonts w:ascii="Times New Roman" w:eastAsia="Times New Roman" w:hAnsi="Times New Roman"/>
                <w:color w:val="000000"/>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6D58E3">
              <w:rPr>
                <w:rFonts w:ascii="Times New Roman" w:eastAsia="Times New Roman" w:hAnsi="Times New Roman"/>
                <w:color w:val="000000"/>
                <w:sz w:val="24"/>
                <w:szCs w:val="24"/>
                <w:lang w:val="uk-UA"/>
              </w:rPr>
              <w:lastRenderedPageBreak/>
              <w:t>відповідальності за вчинення корупційного правопорушення або правопорушення, пов’язаного з корупцією</w:t>
            </w:r>
          </w:p>
          <w:p w:rsidR="00045856" w:rsidRPr="006D58E3" w:rsidRDefault="00045856" w:rsidP="00EF0519">
            <w:pPr>
              <w:spacing w:after="0" w:line="276" w:lineRule="auto"/>
              <w:ind w:left="100"/>
              <w:jc w:val="both"/>
              <w:rPr>
                <w:rFonts w:ascii="Times New Roman" w:eastAsia="Times New Roman" w:hAnsi="Times New Roman"/>
                <w:sz w:val="24"/>
                <w:szCs w:val="24"/>
                <w:lang w:val="uk-UA"/>
              </w:rPr>
            </w:pPr>
            <w:r w:rsidRPr="006D58E3">
              <w:rPr>
                <w:rFonts w:ascii="Times New Roman" w:eastAsia="Times New Roman" w:hAnsi="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6D58E3" w:rsidRDefault="00045856" w:rsidP="00EF0519">
            <w:pPr>
              <w:spacing w:after="0" w:line="276" w:lineRule="auto"/>
              <w:ind w:right="140"/>
              <w:jc w:val="both"/>
              <w:rPr>
                <w:rFonts w:ascii="Times New Roman" w:eastAsia="Times New Roman" w:hAnsi="Times New Roman"/>
                <w:sz w:val="24"/>
                <w:szCs w:val="24"/>
                <w:lang w:val="uk-UA"/>
              </w:rPr>
            </w:pPr>
            <w:r w:rsidRPr="006D58E3">
              <w:rPr>
                <w:rFonts w:ascii="Times New Roman" w:eastAsia="Times New Roman" w:hAnsi="Times New Roman"/>
                <w:b/>
                <w:color w:val="000000"/>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6D58E3">
              <w:rPr>
                <w:rFonts w:ascii="Times New Roman" w:eastAsia="Times New Roman" w:hAnsi="Times New Roman"/>
                <w:b/>
                <w:color w:val="000000"/>
                <w:sz w:val="24"/>
                <w:szCs w:val="24"/>
                <w:lang w:val="uk-UA"/>
              </w:rPr>
              <w:lastRenderedPageBreak/>
              <w:t xml:space="preserve">учасником процедури закупівлі. Довідка надається в період відсутності функціональної можливості перевірки інформації на </w:t>
            </w:r>
            <w:proofErr w:type="spellStart"/>
            <w:r w:rsidRPr="006D58E3">
              <w:rPr>
                <w:rFonts w:ascii="Times New Roman" w:eastAsia="Times New Roman" w:hAnsi="Times New Roman"/>
                <w:b/>
                <w:color w:val="000000"/>
                <w:sz w:val="24"/>
                <w:szCs w:val="24"/>
                <w:lang w:val="uk-UA"/>
              </w:rPr>
              <w:t>вебресурсі</w:t>
            </w:r>
            <w:proofErr w:type="spellEnd"/>
            <w:r w:rsidRPr="006D58E3">
              <w:rPr>
                <w:rFonts w:ascii="Times New Roman" w:eastAsia="Times New Roman" w:hAnsi="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5856" w:rsidRPr="006D58E3" w:rsidTr="00EF0519">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6D58E3" w:rsidRDefault="00045856" w:rsidP="00EF0519">
            <w:pPr>
              <w:spacing w:after="0" w:line="276" w:lineRule="auto"/>
              <w:ind w:left="100"/>
              <w:jc w:val="center"/>
              <w:rPr>
                <w:rFonts w:ascii="Times New Roman" w:eastAsia="Times New Roman" w:hAnsi="Times New Roman"/>
                <w:b/>
                <w:color w:val="000000"/>
                <w:sz w:val="24"/>
                <w:szCs w:val="24"/>
                <w:lang w:val="uk-UA"/>
              </w:rPr>
            </w:pPr>
            <w:r w:rsidRPr="006D58E3">
              <w:rPr>
                <w:rFonts w:ascii="Times New Roman" w:eastAsia="Times New Roman" w:hAnsi="Times New Roman"/>
                <w:b/>
                <w:color w:val="000000"/>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6D58E3" w:rsidRDefault="00045856" w:rsidP="00EF0519">
            <w:pPr>
              <w:spacing w:after="0" w:line="276" w:lineRule="auto"/>
              <w:ind w:left="140" w:right="140"/>
              <w:jc w:val="both"/>
              <w:rPr>
                <w:rFonts w:ascii="Times New Roman" w:eastAsia="Times New Roman" w:hAnsi="Times New Roman"/>
                <w:sz w:val="24"/>
                <w:szCs w:val="24"/>
                <w:lang w:val="uk-UA"/>
              </w:rPr>
            </w:pPr>
            <w:r w:rsidRPr="006D58E3">
              <w:rPr>
                <w:rFonts w:ascii="Times New Roman" w:eastAsia="Times New Roman" w:hAnsi="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45856" w:rsidRPr="006D58E3" w:rsidRDefault="00045856" w:rsidP="00EF0519">
            <w:pPr>
              <w:spacing w:after="0" w:line="276" w:lineRule="auto"/>
              <w:ind w:left="140" w:right="140"/>
              <w:jc w:val="both"/>
              <w:rPr>
                <w:rFonts w:ascii="Times New Roman" w:eastAsia="Times New Roman" w:hAnsi="Times New Roman"/>
                <w:color w:val="000000"/>
                <w:sz w:val="24"/>
                <w:szCs w:val="24"/>
                <w:lang w:val="uk-UA"/>
              </w:rPr>
            </w:pPr>
            <w:r w:rsidRPr="006D58E3">
              <w:rPr>
                <w:rFonts w:ascii="Times New Roman" w:eastAsia="Times New Roman" w:hAnsi="Times New Roman"/>
                <w:b/>
                <w:color w:val="000000"/>
                <w:sz w:val="24"/>
                <w:szCs w:val="24"/>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6D58E3" w:rsidRDefault="00045856" w:rsidP="00EF0519">
            <w:pPr>
              <w:spacing w:after="0" w:line="276" w:lineRule="auto"/>
              <w:ind w:right="140"/>
              <w:jc w:val="both"/>
              <w:rPr>
                <w:rFonts w:ascii="Times New Roman" w:eastAsia="Times New Roman" w:hAnsi="Times New Roman"/>
                <w:b/>
                <w:color w:val="000000"/>
                <w:sz w:val="24"/>
                <w:szCs w:val="24"/>
                <w:lang w:val="uk-UA"/>
              </w:rPr>
            </w:pPr>
            <w:r w:rsidRPr="006D58E3">
              <w:rPr>
                <w:rFonts w:ascii="Times New Roman" w:eastAsia="Times New Roman" w:hAnsi="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6D58E3">
              <w:rPr>
                <w:rFonts w:ascii="Times New Roman" w:eastAsia="Times New Roman" w:hAnsi="Times New Roman"/>
                <w:b/>
                <w:bCs/>
                <w:sz w:val="24"/>
                <w:szCs w:val="24"/>
                <w:lang w:val="uk-UA"/>
              </w:rPr>
              <w:t>із КЕП</w:t>
            </w:r>
            <w:r w:rsidRPr="006D58E3">
              <w:rPr>
                <w:rFonts w:ascii="Times New Roman" w:eastAsia="Times New Roman" w:hAnsi="Times New Roman"/>
                <w:b/>
                <w:color w:val="000000"/>
                <w:sz w:val="24"/>
                <w:szCs w:val="24"/>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D58E3">
              <w:rPr>
                <w:rFonts w:ascii="Times New Roman" w:eastAsia="Times New Roman" w:hAnsi="Times New Roman"/>
                <w:color w:val="000000"/>
                <w:sz w:val="24"/>
                <w:szCs w:val="24"/>
                <w:lang w:val="uk-UA"/>
              </w:rPr>
              <w:t xml:space="preserve">Документ повинен бути не більше </w:t>
            </w:r>
            <w:proofErr w:type="spellStart"/>
            <w:r w:rsidRPr="006D58E3">
              <w:rPr>
                <w:rFonts w:ascii="Times New Roman" w:eastAsia="Times New Roman" w:hAnsi="Times New Roman"/>
                <w:color w:val="000000"/>
                <w:sz w:val="24"/>
                <w:szCs w:val="24"/>
                <w:lang w:val="uk-UA"/>
              </w:rPr>
              <w:t>тридцятиденної</w:t>
            </w:r>
            <w:proofErr w:type="spellEnd"/>
            <w:r w:rsidRPr="006D58E3">
              <w:rPr>
                <w:rFonts w:ascii="Times New Roman" w:eastAsia="Times New Roman" w:hAnsi="Times New Roman"/>
                <w:color w:val="000000"/>
                <w:sz w:val="24"/>
                <w:szCs w:val="24"/>
                <w:lang w:val="uk-UA"/>
              </w:rPr>
              <w:t xml:space="preserve"> давнини від дати подання документа</w:t>
            </w:r>
          </w:p>
        </w:tc>
      </w:tr>
      <w:tr w:rsidR="00045856" w:rsidRPr="005D6AD1" w:rsidTr="00EF0519">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5D6AD1" w:rsidRDefault="00045856" w:rsidP="00EF0519">
            <w:pPr>
              <w:spacing w:after="0" w:line="276" w:lineRule="auto"/>
              <w:ind w:left="100"/>
              <w:jc w:val="center"/>
              <w:rPr>
                <w:rFonts w:ascii="Times New Roman" w:eastAsia="Times New Roman" w:hAnsi="Times New Roman"/>
                <w:b/>
                <w:color w:val="000000"/>
                <w:sz w:val="24"/>
                <w:szCs w:val="24"/>
                <w:lang w:val="uk-UA"/>
              </w:rPr>
            </w:pPr>
            <w:r w:rsidRPr="005D6AD1">
              <w:rPr>
                <w:rFonts w:ascii="Times New Roman" w:eastAsia="Times New Roman" w:hAnsi="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5D6AD1" w:rsidRDefault="00045856" w:rsidP="00EF0519">
            <w:pPr>
              <w:spacing w:after="0" w:line="276" w:lineRule="auto"/>
              <w:ind w:left="100"/>
              <w:jc w:val="both"/>
              <w:rPr>
                <w:rFonts w:ascii="Times New Roman" w:eastAsia="Times New Roman" w:hAnsi="Times New Roman"/>
                <w:sz w:val="24"/>
                <w:szCs w:val="24"/>
                <w:lang w:val="uk-UA"/>
              </w:rPr>
            </w:pPr>
            <w:r w:rsidRPr="005D6AD1">
              <w:rPr>
                <w:rFonts w:ascii="Times New Roman" w:eastAsia="Times New Roman" w:hAnsi="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5856" w:rsidRPr="005D6AD1" w:rsidRDefault="00045856" w:rsidP="00EF0519">
            <w:pPr>
              <w:spacing w:after="0" w:line="276" w:lineRule="auto"/>
              <w:ind w:left="100"/>
              <w:jc w:val="both"/>
              <w:rPr>
                <w:rFonts w:ascii="Times New Roman" w:eastAsia="Times New Roman" w:hAnsi="Times New Roman"/>
                <w:color w:val="000000"/>
                <w:sz w:val="24"/>
                <w:szCs w:val="24"/>
                <w:lang w:val="uk-UA"/>
              </w:rPr>
            </w:pPr>
            <w:r w:rsidRPr="005D6AD1">
              <w:rPr>
                <w:rFonts w:ascii="Times New Roman" w:eastAsia="Times New Roman" w:hAnsi="Times New Roman"/>
                <w:b/>
                <w:color w:val="000000"/>
                <w:sz w:val="24"/>
                <w:szCs w:val="24"/>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045856" w:rsidRPr="005D6AD1" w:rsidRDefault="00045856" w:rsidP="00EF0519">
            <w:pPr>
              <w:widowControl w:val="0"/>
              <w:pBdr>
                <w:top w:val="nil"/>
                <w:left w:val="nil"/>
                <w:bottom w:val="nil"/>
                <w:right w:val="nil"/>
                <w:between w:val="nil"/>
              </w:pBdr>
              <w:spacing w:after="0" w:line="276" w:lineRule="auto"/>
              <w:rPr>
                <w:rFonts w:ascii="Times New Roman" w:eastAsia="Times New Roman" w:hAnsi="Times New Roman"/>
                <w:sz w:val="24"/>
                <w:szCs w:val="24"/>
                <w:lang w:val="uk-UA"/>
              </w:rPr>
            </w:pPr>
            <w:r w:rsidRPr="005D6AD1">
              <w:rPr>
                <w:rFonts w:ascii="Times New Roman" w:eastAsia="Times New Roman" w:hAnsi="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5D6AD1">
              <w:rPr>
                <w:rFonts w:ascii="Times New Roman" w:eastAsia="Times New Roman" w:hAnsi="Times New Roman"/>
                <w:b/>
                <w:bCs/>
                <w:sz w:val="24"/>
                <w:szCs w:val="24"/>
                <w:lang w:val="uk-UA"/>
              </w:rPr>
              <w:t>із КЕП</w:t>
            </w:r>
            <w:r w:rsidRPr="005D6AD1">
              <w:rPr>
                <w:rFonts w:ascii="Times New Roman" w:eastAsia="Times New Roman" w:hAnsi="Times New Roman"/>
                <w:b/>
                <w:color w:val="000000"/>
                <w:sz w:val="24"/>
                <w:szCs w:val="24"/>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D6AD1">
              <w:rPr>
                <w:rFonts w:ascii="Times New Roman" w:eastAsia="Times New Roman" w:hAnsi="Times New Roman"/>
                <w:color w:val="000000"/>
                <w:sz w:val="24"/>
                <w:szCs w:val="24"/>
                <w:lang w:val="uk-UA"/>
              </w:rPr>
              <w:t xml:space="preserve">Документ повинен бути не більше </w:t>
            </w:r>
            <w:proofErr w:type="spellStart"/>
            <w:r w:rsidRPr="005D6AD1">
              <w:rPr>
                <w:rFonts w:ascii="Times New Roman" w:eastAsia="Times New Roman" w:hAnsi="Times New Roman"/>
                <w:color w:val="000000"/>
                <w:sz w:val="24"/>
                <w:szCs w:val="24"/>
                <w:lang w:val="uk-UA"/>
              </w:rPr>
              <w:t>тридцятиденної</w:t>
            </w:r>
            <w:proofErr w:type="spellEnd"/>
            <w:r w:rsidRPr="005D6AD1">
              <w:rPr>
                <w:rFonts w:ascii="Times New Roman" w:eastAsia="Times New Roman" w:hAnsi="Times New Roman"/>
                <w:color w:val="000000"/>
                <w:sz w:val="24"/>
                <w:szCs w:val="24"/>
                <w:lang w:val="uk-UA"/>
              </w:rPr>
              <w:t xml:space="preserve"> давнини від дати подання документа</w:t>
            </w:r>
          </w:p>
        </w:tc>
      </w:tr>
      <w:tr w:rsidR="00045856" w:rsidRPr="00ED462A" w:rsidTr="00EF051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5D6AD1" w:rsidRDefault="00045856" w:rsidP="00EF0519">
            <w:pPr>
              <w:spacing w:after="0" w:line="276" w:lineRule="auto"/>
              <w:ind w:left="100"/>
              <w:jc w:val="center"/>
              <w:rPr>
                <w:rFonts w:ascii="Times New Roman" w:eastAsia="Times New Roman" w:hAnsi="Times New Roman"/>
                <w:b/>
                <w:sz w:val="24"/>
                <w:szCs w:val="24"/>
                <w:lang w:val="uk-UA"/>
              </w:rPr>
            </w:pPr>
            <w:r w:rsidRPr="005D6AD1">
              <w:rPr>
                <w:rFonts w:ascii="Times New Roman" w:eastAsia="Times New Roman" w:hAnsi="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5D6AD1" w:rsidRDefault="00045856" w:rsidP="00EF0519">
            <w:pPr>
              <w:spacing w:after="0" w:line="276" w:lineRule="auto"/>
              <w:ind w:left="100"/>
              <w:jc w:val="both"/>
              <w:rPr>
                <w:rFonts w:ascii="Times New Roman" w:eastAsia="Times New Roman" w:hAnsi="Times New Roman"/>
                <w:sz w:val="24"/>
                <w:szCs w:val="24"/>
                <w:lang w:val="uk-UA"/>
              </w:rPr>
            </w:pPr>
            <w:r w:rsidRPr="005D6AD1">
              <w:rPr>
                <w:rFonts w:ascii="Times New Roman" w:eastAsia="Times New Roman" w:hAnsi="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D6AD1">
              <w:rPr>
                <w:rFonts w:ascii="Times New Roman" w:eastAsia="Times New Roman" w:hAnsi="Times New Roman"/>
                <w:sz w:val="24"/>
                <w:szCs w:val="24"/>
                <w:lang w:val="uk-UA"/>
              </w:rPr>
              <w:t>—</w:t>
            </w:r>
            <w:r w:rsidRPr="005D6AD1">
              <w:rPr>
                <w:rFonts w:ascii="Times New Roman" w:eastAsia="Times New Roman" w:hAnsi="Times New Roman"/>
                <w:color w:val="000000"/>
                <w:sz w:val="24"/>
                <w:szCs w:val="24"/>
                <w:lang w:val="uk-UA"/>
              </w:rPr>
              <w:t xml:space="preserve"> протягом трьох років з дати дострокового розірвання такого договору</w:t>
            </w:r>
          </w:p>
          <w:p w:rsidR="00045856" w:rsidRPr="005D6AD1" w:rsidRDefault="00045856" w:rsidP="00EF0519">
            <w:pPr>
              <w:spacing w:after="0" w:line="276" w:lineRule="auto"/>
              <w:ind w:left="100"/>
              <w:jc w:val="both"/>
              <w:rPr>
                <w:rFonts w:ascii="Times New Roman" w:eastAsia="Times New Roman" w:hAnsi="Times New Roman"/>
                <w:sz w:val="24"/>
                <w:szCs w:val="24"/>
                <w:lang w:val="uk-UA"/>
              </w:rPr>
            </w:pPr>
            <w:r w:rsidRPr="005D6AD1">
              <w:rPr>
                <w:rFonts w:ascii="Times New Roman" w:eastAsia="Times New Roman" w:hAnsi="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56" w:rsidRPr="005D6AD1" w:rsidRDefault="00045856" w:rsidP="00EF0519">
            <w:pPr>
              <w:spacing w:after="0" w:line="276" w:lineRule="auto"/>
              <w:ind w:left="140" w:right="140"/>
              <w:jc w:val="both"/>
              <w:rPr>
                <w:rFonts w:ascii="Times New Roman" w:eastAsia="Times New Roman" w:hAnsi="Times New Roman"/>
                <w:sz w:val="24"/>
                <w:szCs w:val="24"/>
                <w:lang w:val="uk-UA"/>
              </w:rPr>
            </w:pPr>
            <w:r w:rsidRPr="005D6AD1">
              <w:rPr>
                <w:rFonts w:ascii="Times New Roman" w:eastAsia="Times New Roman" w:hAnsi="Times New Roman"/>
                <w:b/>
                <w:color w:val="000000"/>
                <w:sz w:val="24"/>
                <w:szCs w:val="24"/>
                <w:lang w:val="uk-UA"/>
              </w:rPr>
              <w:t>Довідка в довільній формі</w:t>
            </w:r>
            <w:r w:rsidRPr="005D6AD1">
              <w:rPr>
                <w:rFonts w:ascii="Times New Roman" w:eastAsia="Times New Roman" w:hAnsi="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5D6AD1">
              <w:rPr>
                <w:rFonts w:ascii="Times New Roman" w:eastAsia="Times New Roman" w:hAnsi="Times New Roman"/>
                <w:color w:val="000000"/>
                <w:sz w:val="24"/>
                <w:szCs w:val="24"/>
                <w:lang w:val="uk-UA"/>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45856" w:rsidRPr="005D6AD1" w:rsidRDefault="00045856" w:rsidP="00045856">
      <w:pPr>
        <w:shd w:val="clear" w:color="auto" w:fill="FFFFFF"/>
        <w:spacing w:before="120" w:after="0" w:line="276" w:lineRule="auto"/>
        <w:jc w:val="both"/>
        <w:rPr>
          <w:rFonts w:ascii="Times New Roman" w:eastAsia="Times New Roman" w:hAnsi="Times New Roman"/>
          <w:b/>
          <w:sz w:val="24"/>
          <w:szCs w:val="24"/>
          <w:lang w:val="uk-UA"/>
        </w:rPr>
      </w:pPr>
      <w:r w:rsidRPr="005D6AD1">
        <w:rPr>
          <w:rFonts w:ascii="Times New Roman" w:eastAsia="Times New Roman" w:hAnsi="Times New Roman"/>
          <w:b/>
          <w:i/>
          <w:sz w:val="24"/>
          <w:szCs w:val="24"/>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5856" w:rsidRPr="005D6AD1" w:rsidRDefault="00045856" w:rsidP="00045856">
      <w:pPr>
        <w:shd w:val="clear" w:color="auto" w:fill="FFFFFF"/>
        <w:spacing w:after="0" w:line="276" w:lineRule="auto"/>
        <w:rPr>
          <w:rFonts w:ascii="Times New Roman" w:eastAsia="Times New Roman" w:hAnsi="Times New Roman"/>
          <w:sz w:val="24"/>
          <w:szCs w:val="24"/>
          <w:lang w:val="uk-UA"/>
        </w:rPr>
      </w:pPr>
      <w:r w:rsidRPr="005D6AD1">
        <w:rPr>
          <w:rFonts w:ascii="Times New Roman" w:eastAsia="Times New Roman" w:hAnsi="Times New Roman"/>
          <w:sz w:val="24"/>
          <w:szCs w:val="24"/>
          <w:lang w:val="uk-UA"/>
        </w:rPr>
        <w:t> </w:t>
      </w:r>
    </w:p>
    <w:p w:rsidR="00045856" w:rsidRDefault="00045856" w:rsidP="00045856">
      <w:pPr>
        <w:shd w:val="clear" w:color="auto" w:fill="FFFFFF"/>
        <w:spacing w:after="0" w:line="276" w:lineRule="auto"/>
        <w:rPr>
          <w:rFonts w:ascii="Times New Roman" w:eastAsia="Times New Roman" w:hAnsi="Times New Roman"/>
          <w:b/>
          <w:color w:val="000000"/>
          <w:sz w:val="24"/>
          <w:szCs w:val="24"/>
          <w:lang w:val="uk-UA"/>
        </w:rPr>
      </w:pPr>
    </w:p>
    <w:p w:rsidR="00045856" w:rsidRDefault="00045856" w:rsidP="00045856">
      <w:pPr>
        <w:shd w:val="clear" w:color="auto" w:fill="FFFFFF"/>
        <w:spacing w:after="0" w:line="276" w:lineRule="auto"/>
        <w:rPr>
          <w:rFonts w:ascii="Times New Roman" w:eastAsia="Times New Roman" w:hAnsi="Times New Roman"/>
          <w:b/>
          <w:color w:val="000000"/>
          <w:sz w:val="24"/>
          <w:szCs w:val="24"/>
          <w:lang w:val="uk-UA"/>
        </w:rPr>
      </w:pPr>
    </w:p>
    <w:p w:rsidR="00045856" w:rsidRDefault="00045856" w:rsidP="00045856">
      <w:pPr>
        <w:shd w:val="clear" w:color="auto" w:fill="FFFFFF"/>
        <w:spacing w:after="0" w:line="276" w:lineRule="auto"/>
        <w:rPr>
          <w:rFonts w:ascii="Times New Roman" w:eastAsia="Times New Roman" w:hAnsi="Times New Roman"/>
          <w:b/>
          <w:color w:val="000000"/>
          <w:sz w:val="24"/>
          <w:szCs w:val="24"/>
          <w:lang w:val="uk-UA"/>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1521E" w:rsidRPr="00AD1483" w:rsidRDefault="00C1521E" w:rsidP="00C1521E">
      <w:pPr>
        <w:pStyle w:val="Default"/>
        <w:rPr>
          <w:lang w:val="uk-UA"/>
        </w:rPr>
      </w:pPr>
      <w:r w:rsidRPr="00AD1483">
        <w:rPr>
          <w:lang w:val="uk-UA"/>
        </w:rPr>
        <w:t xml:space="preserve"> </w:t>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p>
    <w:p w:rsidR="00C1521E" w:rsidRPr="00AD1483" w:rsidRDefault="00C1521E" w:rsidP="00C1521E">
      <w:pPr>
        <w:pStyle w:val="Default"/>
        <w:rPr>
          <w:lang w:val="uk-UA"/>
        </w:rPr>
      </w:pPr>
    </w:p>
    <w:p w:rsidR="00C1521E" w:rsidRPr="00AD1483" w:rsidRDefault="00C1521E" w:rsidP="00C1521E">
      <w:pPr>
        <w:pStyle w:val="Default"/>
        <w:rPr>
          <w:lang w:val="uk-UA"/>
        </w:rPr>
      </w:pPr>
    </w:p>
    <w:p w:rsidR="00C1521E" w:rsidRPr="00AD1483" w:rsidRDefault="00C1521E" w:rsidP="00C1521E">
      <w:pPr>
        <w:pStyle w:val="Default"/>
        <w:rPr>
          <w:lang w:val="uk-UA"/>
        </w:rPr>
      </w:pPr>
    </w:p>
    <w:p w:rsidR="00C1521E" w:rsidRPr="00AD1483" w:rsidRDefault="00C1521E" w:rsidP="00C1521E">
      <w:pPr>
        <w:pStyle w:val="Default"/>
        <w:rPr>
          <w:lang w:val="uk-UA"/>
        </w:rPr>
      </w:pPr>
    </w:p>
    <w:p w:rsidR="00C1521E" w:rsidRPr="00AD1483" w:rsidRDefault="00C1521E" w:rsidP="00C1521E">
      <w:pPr>
        <w:pStyle w:val="Default"/>
        <w:rPr>
          <w:lang w:val="uk-UA"/>
        </w:rPr>
      </w:pP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p>
    <w:p w:rsidR="00C1521E" w:rsidRDefault="00C1521E" w:rsidP="00C1521E">
      <w:pPr>
        <w:pStyle w:val="Default"/>
        <w:rPr>
          <w:lang w:val="uk-UA"/>
        </w:rPr>
      </w:pPr>
    </w:p>
    <w:p w:rsidR="007A75ED" w:rsidRDefault="007A75ED" w:rsidP="00C1521E">
      <w:pPr>
        <w:pStyle w:val="Default"/>
        <w:rPr>
          <w:lang w:val="uk-UA"/>
        </w:rPr>
      </w:pPr>
    </w:p>
    <w:p w:rsidR="007A75ED" w:rsidRDefault="007A75ED" w:rsidP="00C1521E">
      <w:pPr>
        <w:pStyle w:val="Default"/>
        <w:rPr>
          <w:lang w:val="uk-UA"/>
        </w:rPr>
      </w:pPr>
    </w:p>
    <w:p w:rsidR="007A75ED" w:rsidRDefault="007A75ED" w:rsidP="00C1521E">
      <w:pPr>
        <w:pStyle w:val="Default"/>
        <w:rPr>
          <w:lang w:val="uk-UA"/>
        </w:rPr>
      </w:pPr>
    </w:p>
    <w:p w:rsidR="007A75ED" w:rsidRDefault="007A75ED" w:rsidP="00C1521E">
      <w:pPr>
        <w:pStyle w:val="Default"/>
        <w:rPr>
          <w:lang w:val="uk-UA"/>
        </w:rPr>
      </w:pPr>
    </w:p>
    <w:p w:rsidR="000F0566" w:rsidRDefault="000F0566" w:rsidP="00C1521E">
      <w:pPr>
        <w:pStyle w:val="Default"/>
        <w:rPr>
          <w:lang w:val="uk-UA"/>
        </w:rPr>
      </w:pPr>
    </w:p>
    <w:p w:rsidR="000F0566" w:rsidRDefault="000F0566" w:rsidP="00C1521E">
      <w:pPr>
        <w:pStyle w:val="Default"/>
        <w:rPr>
          <w:lang w:val="uk-UA"/>
        </w:rPr>
      </w:pPr>
    </w:p>
    <w:p w:rsidR="000F0566" w:rsidRDefault="000F0566" w:rsidP="00C1521E">
      <w:pPr>
        <w:pStyle w:val="Default"/>
        <w:rPr>
          <w:lang w:val="uk-UA"/>
        </w:rPr>
      </w:pPr>
    </w:p>
    <w:p w:rsidR="000F0566" w:rsidRDefault="000F0566" w:rsidP="00C1521E">
      <w:pPr>
        <w:pStyle w:val="Default"/>
        <w:rPr>
          <w:lang w:val="uk-UA"/>
        </w:rPr>
      </w:pPr>
    </w:p>
    <w:p w:rsidR="000F0566" w:rsidRDefault="000F0566" w:rsidP="00C1521E">
      <w:pPr>
        <w:pStyle w:val="Default"/>
        <w:rPr>
          <w:lang w:val="uk-UA"/>
        </w:rPr>
      </w:pPr>
    </w:p>
    <w:p w:rsidR="000F0566" w:rsidRDefault="000F0566" w:rsidP="00C1521E">
      <w:pPr>
        <w:pStyle w:val="Default"/>
        <w:rPr>
          <w:lang w:val="uk-UA"/>
        </w:rPr>
      </w:pPr>
    </w:p>
    <w:p w:rsidR="000F0566" w:rsidRDefault="000F0566" w:rsidP="00C1521E">
      <w:pPr>
        <w:pStyle w:val="Default"/>
        <w:rPr>
          <w:lang w:val="uk-UA"/>
        </w:rPr>
      </w:pPr>
    </w:p>
    <w:p w:rsidR="000F0566" w:rsidRDefault="000F0566" w:rsidP="00C1521E">
      <w:pPr>
        <w:pStyle w:val="Default"/>
        <w:rPr>
          <w:lang w:val="uk-UA"/>
        </w:rPr>
      </w:pPr>
    </w:p>
    <w:p w:rsidR="000F0566" w:rsidRDefault="000F0566" w:rsidP="00C1521E">
      <w:pPr>
        <w:pStyle w:val="Default"/>
        <w:rPr>
          <w:lang w:val="uk-UA"/>
        </w:rPr>
      </w:pPr>
    </w:p>
    <w:p w:rsidR="000F0566" w:rsidRDefault="000F0566" w:rsidP="00C1521E">
      <w:pPr>
        <w:pStyle w:val="Default"/>
        <w:rPr>
          <w:lang w:val="uk-UA"/>
        </w:rPr>
      </w:pPr>
    </w:p>
    <w:p w:rsidR="000F0566" w:rsidRDefault="000F0566" w:rsidP="00C1521E">
      <w:pPr>
        <w:pStyle w:val="Default"/>
        <w:rPr>
          <w:lang w:val="uk-UA"/>
        </w:rPr>
      </w:pPr>
    </w:p>
    <w:p w:rsidR="000F0566" w:rsidRDefault="000F0566" w:rsidP="00C1521E">
      <w:pPr>
        <w:pStyle w:val="Default"/>
        <w:rPr>
          <w:lang w:val="uk-UA"/>
        </w:rPr>
      </w:pPr>
    </w:p>
    <w:p w:rsidR="007A75ED" w:rsidRDefault="007A75ED" w:rsidP="00C1521E">
      <w:pPr>
        <w:pStyle w:val="Default"/>
        <w:rPr>
          <w:lang w:val="uk-UA"/>
        </w:rPr>
      </w:pPr>
    </w:p>
    <w:p w:rsidR="007A75ED" w:rsidRDefault="007A75ED" w:rsidP="00C1521E">
      <w:pPr>
        <w:pStyle w:val="Default"/>
        <w:rPr>
          <w:lang w:val="uk-UA"/>
        </w:rPr>
      </w:pPr>
    </w:p>
    <w:p w:rsidR="007A75ED" w:rsidRDefault="007A75ED" w:rsidP="00C1521E">
      <w:pPr>
        <w:pStyle w:val="Default"/>
        <w:rPr>
          <w:lang w:val="uk-UA"/>
        </w:rPr>
      </w:pPr>
    </w:p>
    <w:p w:rsidR="007A75ED" w:rsidRPr="00AD1483" w:rsidRDefault="007A75ED" w:rsidP="00C1521E">
      <w:pPr>
        <w:pStyle w:val="Default"/>
        <w:rPr>
          <w:lang w:val="uk-UA"/>
        </w:rPr>
      </w:pPr>
    </w:p>
    <w:p w:rsidR="00C1521E" w:rsidRPr="00AD1483" w:rsidRDefault="00C1521E" w:rsidP="00C1521E">
      <w:pPr>
        <w:pStyle w:val="Default"/>
        <w:rPr>
          <w:lang w:val="uk-UA"/>
        </w:rPr>
      </w:pPr>
      <w:r w:rsidRPr="00AD1483">
        <w:rPr>
          <w:lang w:val="uk-UA"/>
        </w:rPr>
        <w:lastRenderedPageBreak/>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t xml:space="preserve">Додаток 4 </w:t>
      </w:r>
    </w:p>
    <w:p w:rsidR="00C1521E" w:rsidRPr="00AD1483" w:rsidRDefault="00C1521E" w:rsidP="00C1521E">
      <w:pPr>
        <w:pStyle w:val="Default"/>
        <w:rPr>
          <w:lang w:val="uk-UA"/>
        </w:rPr>
      </w:pP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r>
      <w:r w:rsidRPr="00AD1483">
        <w:rPr>
          <w:lang w:val="uk-UA"/>
        </w:rPr>
        <w:tab/>
        <w:t xml:space="preserve">До тендерної документації </w:t>
      </w:r>
    </w:p>
    <w:p w:rsidR="00C1521E" w:rsidRPr="00AD1483" w:rsidRDefault="00C1521E" w:rsidP="00C1521E">
      <w:pPr>
        <w:pStyle w:val="Default"/>
        <w:jc w:val="center"/>
        <w:rPr>
          <w:b/>
          <w:bCs/>
          <w:lang w:val="uk-UA"/>
        </w:rPr>
      </w:pPr>
    </w:p>
    <w:p w:rsidR="00C1521E" w:rsidRPr="00AD1483" w:rsidRDefault="00C1521E" w:rsidP="00C1521E">
      <w:pPr>
        <w:pStyle w:val="Default"/>
        <w:jc w:val="center"/>
        <w:rPr>
          <w:b/>
          <w:bCs/>
          <w:lang w:val="uk-UA"/>
        </w:rPr>
      </w:pPr>
      <w:r w:rsidRPr="00AD1483">
        <w:rPr>
          <w:b/>
          <w:bCs/>
          <w:lang w:val="uk-UA"/>
        </w:rPr>
        <w:t>ТЕХНІЧНЕ ЗАВДАННЯ</w:t>
      </w:r>
    </w:p>
    <w:p w:rsidR="00C1521E" w:rsidRPr="00AD1483" w:rsidRDefault="00C1521E" w:rsidP="00C1521E">
      <w:pPr>
        <w:pStyle w:val="Default"/>
        <w:jc w:val="center"/>
        <w:rPr>
          <w:lang w:val="uk-UA"/>
        </w:rPr>
      </w:pPr>
      <w:r w:rsidRPr="00AD1483">
        <w:rPr>
          <w:lang w:val="uk-UA"/>
        </w:rPr>
        <w:t>на закупівлю:</w:t>
      </w:r>
    </w:p>
    <w:p w:rsidR="00C1521E" w:rsidRPr="00AD1483" w:rsidRDefault="00C1521E" w:rsidP="00C1521E">
      <w:pPr>
        <w:pStyle w:val="Default"/>
        <w:jc w:val="center"/>
        <w:rPr>
          <w:bCs/>
          <w:lang w:val="uk-UA"/>
        </w:rPr>
      </w:pPr>
      <w:r w:rsidRPr="00AD1483">
        <w:rPr>
          <w:bCs/>
          <w:lang w:val="uk-UA"/>
        </w:rPr>
        <w:t xml:space="preserve">Послуги з чищення каналізаційних колекторів </w:t>
      </w:r>
    </w:p>
    <w:p w:rsidR="00C1521E" w:rsidRPr="00AD1483" w:rsidRDefault="00C1521E" w:rsidP="00C1521E">
      <w:pPr>
        <w:pStyle w:val="Default"/>
        <w:jc w:val="center"/>
        <w:rPr>
          <w:bCs/>
          <w:lang w:val="uk-UA"/>
        </w:rPr>
      </w:pPr>
      <w:r w:rsidRPr="00AD1483">
        <w:rPr>
          <w:bCs/>
          <w:lang w:val="uk-UA"/>
        </w:rPr>
        <w:t>за кодом CPV за ДК 021:2015-90470000-2</w:t>
      </w:r>
    </w:p>
    <w:p w:rsidR="00C1521E" w:rsidRPr="00AD1483" w:rsidRDefault="00C1521E" w:rsidP="00C1521E">
      <w:pPr>
        <w:pStyle w:val="Default"/>
        <w:jc w:val="center"/>
        <w:rPr>
          <w:bCs/>
          <w:lang w:val="uk-UA"/>
        </w:rPr>
      </w:pPr>
      <w:r w:rsidRPr="00AD1483">
        <w:rPr>
          <w:bCs/>
          <w:lang w:val="uk-UA"/>
        </w:rPr>
        <w:t xml:space="preserve"> (Гідродинамічна промивка трубопроводів зовнішньої каналізації діаметром 100-300мм та гідродинамічна промивка  трубопроводів </w:t>
      </w:r>
      <w:proofErr w:type="spellStart"/>
      <w:r w:rsidRPr="00AD1483">
        <w:rPr>
          <w:bCs/>
          <w:lang w:val="uk-UA"/>
        </w:rPr>
        <w:t>внутрішньобудинкової</w:t>
      </w:r>
      <w:proofErr w:type="spellEnd"/>
      <w:r w:rsidRPr="00AD1483">
        <w:rPr>
          <w:bCs/>
          <w:lang w:val="uk-UA"/>
        </w:rPr>
        <w:t xml:space="preserve"> каналізації  діаметром 50мм  та очищення колодязів глибиною до 6 м від мулистих відкладень та ін. об’єктів КП «ЖКС «Порто-Франківський»).</w:t>
      </w:r>
    </w:p>
    <w:p w:rsidR="00C1521E" w:rsidRPr="00AD1483" w:rsidRDefault="00C1521E" w:rsidP="00C1521E">
      <w:pPr>
        <w:pStyle w:val="Default"/>
        <w:jc w:val="center"/>
        <w:rPr>
          <w:bCs/>
          <w:lang w:val="uk-UA"/>
        </w:rPr>
      </w:pPr>
    </w:p>
    <w:p w:rsidR="00C1521E" w:rsidRPr="00AD1483" w:rsidRDefault="00C1521E" w:rsidP="00C1521E">
      <w:pPr>
        <w:pStyle w:val="Default"/>
        <w:jc w:val="center"/>
        <w:rPr>
          <w:b/>
          <w:bCs/>
          <w:lang w:val="uk-UA"/>
        </w:rPr>
      </w:pPr>
      <w:r w:rsidRPr="00AD1483">
        <w:rPr>
          <w:b/>
          <w:bCs/>
          <w:lang w:val="uk-UA"/>
        </w:rPr>
        <w:t>Обсяг закупівлі</w:t>
      </w:r>
    </w:p>
    <w:p w:rsidR="00C1521E" w:rsidRPr="00AD1483" w:rsidRDefault="00C1521E" w:rsidP="00C1521E">
      <w:pPr>
        <w:pStyle w:val="Default"/>
        <w:rPr>
          <w:b/>
          <w:bCs/>
          <w:lang w:val="uk-UA"/>
        </w:rPr>
      </w:pPr>
    </w:p>
    <w:tbl>
      <w:tblPr>
        <w:tblStyle w:val="a8"/>
        <w:tblW w:w="0" w:type="auto"/>
        <w:tblInd w:w="817" w:type="dxa"/>
        <w:tblLook w:val="04A0" w:firstRow="1" w:lastRow="0" w:firstColumn="1" w:lastColumn="0" w:noHBand="0" w:noVBand="1"/>
      </w:tblPr>
      <w:tblGrid>
        <w:gridCol w:w="789"/>
        <w:gridCol w:w="3461"/>
        <w:gridCol w:w="1136"/>
        <w:gridCol w:w="1256"/>
        <w:gridCol w:w="2217"/>
      </w:tblGrid>
      <w:tr w:rsidR="00C1521E" w:rsidRPr="00AD1483" w:rsidTr="00585156">
        <w:tc>
          <w:tcPr>
            <w:tcW w:w="789" w:type="dxa"/>
          </w:tcPr>
          <w:p w:rsidR="00C1521E" w:rsidRPr="00AD1483" w:rsidRDefault="00C1521E" w:rsidP="00585156">
            <w:pPr>
              <w:pStyle w:val="Default"/>
              <w:rPr>
                <w:lang w:val="uk-UA"/>
              </w:rPr>
            </w:pPr>
            <w:r w:rsidRPr="00AD1483">
              <w:rPr>
                <w:lang w:val="uk-UA"/>
              </w:rPr>
              <w:t xml:space="preserve">№ </w:t>
            </w:r>
            <w:proofErr w:type="spellStart"/>
            <w:r w:rsidRPr="00AD1483">
              <w:rPr>
                <w:lang w:val="uk-UA"/>
              </w:rPr>
              <w:t>п.п</w:t>
            </w:r>
            <w:proofErr w:type="spellEnd"/>
            <w:r w:rsidRPr="00AD1483">
              <w:rPr>
                <w:lang w:val="uk-UA"/>
              </w:rPr>
              <w:t>.</w:t>
            </w:r>
          </w:p>
        </w:tc>
        <w:tc>
          <w:tcPr>
            <w:tcW w:w="3461" w:type="dxa"/>
          </w:tcPr>
          <w:p w:rsidR="00C1521E" w:rsidRPr="00AD1483" w:rsidRDefault="00C1521E" w:rsidP="00585156">
            <w:pPr>
              <w:pStyle w:val="Default"/>
              <w:rPr>
                <w:lang w:val="uk-UA"/>
              </w:rPr>
            </w:pPr>
            <w:r w:rsidRPr="00AD1483">
              <w:rPr>
                <w:lang w:val="uk-UA"/>
              </w:rPr>
              <w:t>Найменування послуг</w:t>
            </w:r>
          </w:p>
        </w:tc>
        <w:tc>
          <w:tcPr>
            <w:tcW w:w="1031" w:type="dxa"/>
          </w:tcPr>
          <w:p w:rsidR="00C1521E" w:rsidRPr="00AD1483" w:rsidRDefault="00C1521E" w:rsidP="00585156">
            <w:pPr>
              <w:pStyle w:val="Default"/>
              <w:rPr>
                <w:lang w:val="uk-UA"/>
              </w:rPr>
            </w:pPr>
            <w:r w:rsidRPr="00AD1483">
              <w:rPr>
                <w:lang w:val="uk-UA"/>
              </w:rPr>
              <w:t>Одиниця виміру</w:t>
            </w:r>
          </w:p>
        </w:tc>
        <w:tc>
          <w:tcPr>
            <w:tcW w:w="1256" w:type="dxa"/>
          </w:tcPr>
          <w:p w:rsidR="00C1521E" w:rsidRPr="00AD1483" w:rsidRDefault="00C1521E" w:rsidP="00585156">
            <w:pPr>
              <w:pStyle w:val="Default"/>
              <w:rPr>
                <w:lang w:val="uk-UA"/>
              </w:rPr>
            </w:pPr>
            <w:r w:rsidRPr="00AD1483">
              <w:rPr>
                <w:lang w:val="uk-UA"/>
              </w:rPr>
              <w:t>Кількість,</w:t>
            </w:r>
          </w:p>
        </w:tc>
        <w:tc>
          <w:tcPr>
            <w:tcW w:w="2217" w:type="dxa"/>
          </w:tcPr>
          <w:p w:rsidR="00C1521E" w:rsidRPr="00AD1483" w:rsidRDefault="00C1521E" w:rsidP="00585156">
            <w:pPr>
              <w:pStyle w:val="Default"/>
              <w:rPr>
                <w:lang w:val="uk-UA"/>
              </w:rPr>
            </w:pPr>
            <w:r w:rsidRPr="00AD1483">
              <w:rPr>
                <w:lang w:val="uk-UA"/>
              </w:rPr>
              <w:t>Примітки</w:t>
            </w:r>
          </w:p>
        </w:tc>
      </w:tr>
      <w:tr w:rsidR="00C1521E" w:rsidRPr="00AD1483" w:rsidTr="00585156">
        <w:tc>
          <w:tcPr>
            <w:tcW w:w="789" w:type="dxa"/>
          </w:tcPr>
          <w:p w:rsidR="00C1521E" w:rsidRPr="00AD1483" w:rsidRDefault="00C1521E" w:rsidP="00585156">
            <w:pPr>
              <w:pStyle w:val="Default"/>
              <w:rPr>
                <w:lang w:val="uk-UA"/>
              </w:rPr>
            </w:pPr>
            <w:r w:rsidRPr="00AD1483">
              <w:rPr>
                <w:lang w:val="uk-UA"/>
              </w:rPr>
              <w:t>1</w:t>
            </w:r>
          </w:p>
        </w:tc>
        <w:tc>
          <w:tcPr>
            <w:tcW w:w="3461" w:type="dxa"/>
          </w:tcPr>
          <w:p w:rsidR="00C1521E" w:rsidRPr="00AD1483" w:rsidRDefault="00C1521E" w:rsidP="00585156">
            <w:pPr>
              <w:pStyle w:val="Default"/>
              <w:rPr>
                <w:lang w:val="uk-UA"/>
              </w:rPr>
            </w:pPr>
            <w:r w:rsidRPr="00AD1483">
              <w:rPr>
                <w:lang w:val="uk-UA"/>
              </w:rPr>
              <w:t>Гідродинамічна промивка трубопроводів зовнішньої каналізації діаметром 100 -300 мм</w:t>
            </w:r>
          </w:p>
        </w:tc>
        <w:tc>
          <w:tcPr>
            <w:tcW w:w="1031" w:type="dxa"/>
          </w:tcPr>
          <w:p w:rsidR="00C1521E" w:rsidRPr="00AD1483" w:rsidRDefault="00C1521E" w:rsidP="00585156">
            <w:pPr>
              <w:pStyle w:val="Default"/>
              <w:rPr>
                <w:lang w:val="uk-UA"/>
              </w:rPr>
            </w:pPr>
            <w:proofErr w:type="spellStart"/>
            <w:r w:rsidRPr="00AD1483">
              <w:rPr>
                <w:lang w:val="uk-UA"/>
              </w:rPr>
              <w:t>п.м</w:t>
            </w:r>
            <w:proofErr w:type="spellEnd"/>
            <w:r w:rsidRPr="00AD1483">
              <w:rPr>
                <w:lang w:val="uk-UA"/>
              </w:rPr>
              <w:t>.</w:t>
            </w:r>
          </w:p>
        </w:tc>
        <w:tc>
          <w:tcPr>
            <w:tcW w:w="1256" w:type="dxa"/>
          </w:tcPr>
          <w:p w:rsidR="00C1521E" w:rsidRPr="00AD1483" w:rsidRDefault="00C1521E" w:rsidP="00585156">
            <w:pPr>
              <w:pStyle w:val="Default"/>
              <w:rPr>
                <w:lang w:val="uk-UA"/>
              </w:rPr>
            </w:pPr>
            <w:r w:rsidRPr="00AD1483">
              <w:rPr>
                <w:lang w:val="uk-UA"/>
              </w:rPr>
              <w:t>24135</w:t>
            </w:r>
          </w:p>
        </w:tc>
        <w:tc>
          <w:tcPr>
            <w:tcW w:w="2217" w:type="dxa"/>
          </w:tcPr>
          <w:p w:rsidR="00C1521E" w:rsidRPr="00AD1483" w:rsidRDefault="00C1521E" w:rsidP="00585156">
            <w:pPr>
              <w:pStyle w:val="Default"/>
              <w:rPr>
                <w:lang w:val="uk-UA"/>
              </w:rPr>
            </w:pPr>
            <w:r w:rsidRPr="00AD1483">
              <w:rPr>
                <w:lang w:val="uk-UA"/>
              </w:rPr>
              <w:t>При середній ступені їх засміченості</w:t>
            </w:r>
          </w:p>
        </w:tc>
      </w:tr>
      <w:tr w:rsidR="00C1521E" w:rsidRPr="00AD1483" w:rsidTr="00585156">
        <w:tc>
          <w:tcPr>
            <w:tcW w:w="789" w:type="dxa"/>
          </w:tcPr>
          <w:p w:rsidR="00C1521E" w:rsidRPr="00AD1483" w:rsidRDefault="00C1521E" w:rsidP="00585156">
            <w:pPr>
              <w:pStyle w:val="Default"/>
              <w:rPr>
                <w:lang w:val="uk-UA"/>
              </w:rPr>
            </w:pPr>
            <w:r w:rsidRPr="00AD1483">
              <w:rPr>
                <w:lang w:val="uk-UA"/>
              </w:rPr>
              <w:t>2</w:t>
            </w:r>
          </w:p>
        </w:tc>
        <w:tc>
          <w:tcPr>
            <w:tcW w:w="3461" w:type="dxa"/>
          </w:tcPr>
          <w:p w:rsidR="00C1521E" w:rsidRPr="00AD1483" w:rsidRDefault="00C1521E" w:rsidP="00585156">
            <w:pPr>
              <w:pStyle w:val="Default"/>
              <w:rPr>
                <w:lang w:val="uk-UA"/>
              </w:rPr>
            </w:pPr>
            <w:r w:rsidRPr="00AD1483">
              <w:rPr>
                <w:lang w:val="uk-UA"/>
              </w:rPr>
              <w:t xml:space="preserve">Гідродинамічна промивка трубопроводів </w:t>
            </w:r>
            <w:proofErr w:type="spellStart"/>
            <w:r w:rsidRPr="00AD1483">
              <w:rPr>
                <w:lang w:val="uk-UA"/>
              </w:rPr>
              <w:t>внутрішьобудинкової</w:t>
            </w:r>
            <w:proofErr w:type="spellEnd"/>
            <w:r w:rsidRPr="00AD1483">
              <w:rPr>
                <w:lang w:val="uk-UA"/>
              </w:rPr>
              <w:t xml:space="preserve">  каналізації діаметром 50 мм</w:t>
            </w:r>
          </w:p>
        </w:tc>
        <w:tc>
          <w:tcPr>
            <w:tcW w:w="1031" w:type="dxa"/>
          </w:tcPr>
          <w:p w:rsidR="00C1521E" w:rsidRPr="00AD1483" w:rsidRDefault="00C1521E" w:rsidP="00585156">
            <w:pPr>
              <w:pStyle w:val="Default"/>
              <w:rPr>
                <w:lang w:val="uk-UA"/>
              </w:rPr>
            </w:pPr>
            <w:proofErr w:type="spellStart"/>
            <w:r w:rsidRPr="00AD1483">
              <w:rPr>
                <w:lang w:val="uk-UA"/>
              </w:rPr>
              <w:t>п.м</w:t>
            </w:r>
            <w:proofErr w:type="spellEnd"/>
            <w:r w:rsidRPr="00AD1483">
              <w:rPr>
                <w:lang w:val="uk-UA"/>
              </w:rPr>
              <w:t xml:space="preserve">. </w:t>
            </w:r>
          </w:p>
        </w:tc>
        <w:tc>
          <w:tcPr>
            <w:tcW w:w="1256" w:type="dxa"/>
          </w:tcPr>
          <w:p w:rsidR="00C1521E" w:rsidRPr="00AD1483" w:rsidRDefault="00C1521E" w:rsidP="00585156">
            <w:pPr>
              <w:pStyle w:val="Default"/>
              <w:rPr>
                <w:lang w:val="uk-UA"/>
              </w:rPr>
            </w:pPr>
            <w:r w:rsidRPr="00AD1483">
              <w:rPr>
                <w:lang w:val="uk-UA"/>
              </w:rPr>
              <w:t>615</w:t>
            </w:r>
          </w:p>
        </w:tc>
        <w:tc>
          <w:tcPr>
            <w:tcW w:w="2217" w:type="dxa"/>
          </w:tcPr>
          <w:p w:rsidR="00C1521E" w:rsidRPr="00AD1483" w:rsidRDefault="00C1521E" w:rsidP="00585156">
            <w:pPr>
              <w:pStyle w:val="Default"/>
              <w:rPr>
                <w:lang w:val="uk-UA"/>
              </w:rPr>
            </w:pPr>
            <w:r w:rsidRPr="00AD1483">
              <w:rPr>
                <w:lang w:val="uk-UA"/>
              </w:rPr>
              <w:t>При середній ступені їх засміченості</w:t>
            </w:r>
          </w:p>
        </w:tc>
      </w:tr>
      <w:tr w:rsidR="00C1521E" w:rsidRPr="00AD1483" w:rsidTr="00585156">
        <w:tc>
          <w:tcPr>
            <w:tcW w:w="789" w:type="dxa"/>
          </w:tcPr>
          <w:p w:rsidR="00C1521E" w:rsidRPr="00AD1483" w:rsidRDefault="00C1521E" w:rsidP="00585156">
            <w:pPr>
              <w:pStyle w:val="Default"/>
              <w:rPr>
                <w:lang w:val="uk-UA"/>
              </w:rPr>
            </w:pPr>
            <w:r w:rsidRPr="00AD1483">
              <w:rPr>
                <w:lang w:val="uk-UA"/>
              </w:rPr>
              <w:t>3</w:t>
            </w:r>
          </w:p>
        </w:tc>
        <w:tc>
          <w:tcPr>
            <w:tcW w:w="3461" w:type="dxa"/>
          </w:tcPr>
          <w:p w:rsidR="00C1521E" w:rsidRPr="00AD1483" w:rsidRDefault="00C1521E" w:rsidP="00585156">
            <w:pPr>
              <w:pStyle w:val="Default"/>
              <w:rPr>
                <w:lang w:val="uk-UA"/>
              </w:rPr>
            </w:pPr>
            <w:r w:rsidRPr="00AD1483">
              <w:rPr>
                <w:lang w:val="uk-UA"/>
              </w:rPr>
              <w:t xml:space="preserve">Очищення колодязів діаметром </w:t>
            </w:r>
          </w:p>
          <w:p w:rsidR="00C1521E" w:rsidRPr="00AD1483" w:rsidRDefault="00C1521E" w:rsidP="00585156">
            <w:pPr>
              <w:pStyle w:val="Default"/>
              <w:rPr>
                <w:lang w:val="uk-UA"/>
              </w:rPr>
            </w:pPr>
            <w:r w:rsidRPr="00AD1483">
              <w:rPr>
                <w:lang w:val="uk-UA"/>
              </w:rPr>
              <w:t xml:space="preserve"> 100 мм глибиною до 6 м від мулистих відкладень, коренів дерев, гілля, каміння та ін.</w:t>
            </w:r>
          </w:p>
        </w:tc>
        <w:tc>
          <w:tcPr>
            <w:tcW w:w="1031" w:type="dxa"/>
          </w:tcPr>
          <w:p w:rsidR="00C1521E" w:rsidRPr="00AD1483" w:rsidRDefault="00C1521E" w:rsidP="00585156">
            <w:pPr>
              <w:pStyle w:val="Default"/>
              <w:rPr>
                <w:lang w:val="uk-UA"/>
              </w:rPr>
            </w:pPr>
            <w:r w:rsidRPr="00AD1483">
              <w:rPr>
                <w:lang w:val="uk-UA"/>
              </w:rPr>
              <w:t>шт.</w:t>
            </w:r>
          </w:p>
        </w:tc>
        <w:tc>
          <w:tcPr>
            <w:tcW w:w="1256" w:type="dxa"/>
          </w:tcPr>
          <w:p w:rsidR="00C1521E" w:rsidRPr="00AD1483" w:rsidRDefault="00C1521E" w:rsidP="00585156">
            <w:pPr>
              <w:pStyle w:val="Default"/>
              <w:rPr>
                <w:lang w:val="uk-UA"/>
              </w:rPr>
            </w:pPr>
            <w:r w:rsidRPr="00AD1483">
              <w:rPr>
                <w:lang w:val="uk-UA"/>
              </w:rPr>
              <w:t xml:space="preserve">510 </w:t>
            </w:r>
          </w:p>
        </w:tc>
        <w:tc>
          <w:tcPr>
            <w:tcW w:w="2217" w:type="dxa"/>
          </w:tcPr>
          <w:p w:rsidR="00C1521E" w:rsidRPr="00AD1483" w:rsidRDefault="00C1521E" w:rsidP="00585156">
            <w:pPr>
              <w:pStyle w:val="Default"/>
              <w:rPr>
                <w:lang w:val="uk-UA"/>
              </w:rPr>
            </w:pPr>
            <w:r w:rsidRPr="00AD1483">
              <w:rPr>
                <w:lang w:val="uk-UA"/>
              </w:rPr>
              <w:t>При середній ступені їх засміченості</w:t>
            </w:r>
          </w:p>
        </w:tc>
      </w:tr>
      <w:tr w:rsidR="00C1521E" w:rsidRPr="00AD1483" w:rsidTr="00585156">
        <w:tc>
          <w:tcPr>
            <w:tcW w:w="789" w:type="dxa"/>
          </w:tcPr>
          <w:p w:rsidR="00C1521E" w:rsidRPr="00AD1483" w:rsidRDefault="00C1521E" w:rsidP="00585156">
            <w:pPr>
              <w:pStyle w:val="Default"/>
              <w:rPr>
                <w:lang w:val="uk-UA"/>
              </w:rPr>
            </w:pPr>
          </w:p>
        </w:tc>
        <w:tc>
          <w:tcPr>
            <w:tcW w:w="3461" w:type="dxa"/>
          </w:tcPr>
          <w:p w:rsidR="00C1521E" w:rsidRPr="00AD1483" w:rsidRDefault="00C1521E" w:rsidP="00585156">
            <w:pPr>
              <w:pStyle w:val="Default"/>
              <w:rPr>
                <w:lang w:val="uk-UA"/>
              </w:rPr>
            </w:pPr>
          </w:p>
        </w:tc>
        <w:tc>
          <w:tcPr>
            <w:tcW w:w="1031" w:type="dxa"/>
          </w:tcPr>
          <w:p w:rsidR="00C1521E" w:rsidRPr="00AD1483" w:rsidRDefault="00C1521E" w:rsidP="00585156">
            <w:pPr>
              <w:pStyle w:val="Default"/>
              <w:rPr>
                <w:lang w:val="uk-UA"/>
              </w:rPr>
            </w:pPr>
          </w:p>
        </w:tc>
        <w:tc>
          <w:tcPr>
            <w:tcW w:w="1256" w:type="dxa"/>
          </w:tcPr>
          <w:p w:rsidR="00C1521E" w:rsidRPr="00AD1483" w:rsidRDefault="00C1521E" w:rsidP="00585156">
            <w:pPr>
              <w:pStyle w:val="Default"/>
              <w:rPr>
                <w:lang w:val="uk-UA"/>
              </w:rPr>
            </w:pPr>
          </w:p>
        </w:tc>
        <w:tc>
          <w:tcPr>
            <w:tcW w:w="2217" w:type="dxa"/>
          </w:tcPr>
          <w:p w:rsidR="00C1521E" w:rsidRPr="00AD1483" w:rsidRDefault="00C1521E" w:rsidP="00585156">
            <w:pPr>
              <w:pStyle w:val="Default"/>
              <w:rPr>
                <w:lang w:val="uk-UA"/>
              </w:rPr>
            </w:pPr>
          </w:p>
        </w:tc>
      </w:tr>
      <w:tr w:rsidR="00C1521E" w:rsidRPr="00AD1483" w:rsidTr="00585156">
        <w:tc>
          <w:tcPr>
            <w:tcW w:w="789" w:type="dxa"/>
          </w:tcPr>
          <w:p w:rsidR="00C1521E" w:rsidRPr="00AD1483" w:rsidRDefault="00C1521E" w:rsidP="00585156">
            <w:pPr>
              <w:pStyle w:val="Default"/>
              <w:rPr>
                <w:lang w:val="uk-UA"/>
              </w:rPr>
            </w:pPr>
          </w:p>
        </w:tc>
        <w:tc>
          <w:tcPr>
            <w:tcW w:w="3461" w:type="dxa"/>
          </w:tcPr>
          <w:p w:rsidR="00C1521E" w:rsidRPr="00AD1483" w:rsidRDefault="00C1521E" w:rsidP="00585156">
            <w:pPr>
              <w:pStyle w:val="Default"/>
              <w:rPr>
                <w:lang w:val="uk-UA"/>
              </w:rPr>
            </w:pPr>
          </w:p>
        </w:tc>
        <w:tc>
          <w:tcPr>
            <w:tcW w:w="1031" w:type="dxa"/>
          </w:tcPr>
          <w:p w:rsidR="00C1521E" w:rsidRPr="00AD1483" w:rsidRDefault="00C1521E" w:rsidP="00585156">
            <w:pPr>
              <w:pStyle w:val="Default"/>
              <w:rPr>
                <w:lang w:val="uk-UA"/>
              </w:rPr>
            </w:pPr>
          </w:p>
        </w:tc>
        <w:tc>
          <w:tcPr>
            <w:tcW w:w="1256" w:type="dxa"/>
          </w:tcPr>
          <w:p w:rsidR="00C1521E" w:rsidRPr="00AD1483" w:rsidRDefault="00C1521E" w:rsidP="00585156">
            <w:pPr>
              <w:pStyle w:val="Default"/>
              <w:rPr>
                <w:lang w:val="uk-UA"/>
              </w:rPr>
            </w:pPr>
          </w:p>
        </w:tc>
        <w:tc>
          <w:tcPr>
            <w:tcW w:w="2217" w:type="dxa"/>
          </w:tcPr>
          <w:p w:rsidR="00C1521E" w:rsidRPr="00AD1483" w:rsidRDefault="00C1521E" w:rsidP="00585156">
            <w:pPr>
              <w:pStyle w:val="Default"/>
              <w:rPr>
                <w:lang w:val="uk-UA"/>
              </w:rPr>
            </w:pPr>
          </w:p>
        </w:tc>
      </w:tr>
    </w:tbl>
    <w:p w:rsidR="00C1521E" w:rsidRPr="00AD1483" w:rsidRDefault="00C1521E" w:rsidP="00C1521E">
      <w:pPr>
        <w:pStyle w:val="Default"/>
        <w:tabs>
          <w:tab w:val="left" w:pos="0"/>
        </w:tabs>
        <w:ind w:firstLine="567"/>
        <w:jc w:val="both"/>
        <w:rPr>
          <w:lang w:val="uk-UA"/>
        </w:rPr>
      </w:pPr>
    </w:p>
    <w:p w:rsidR="00C1521E" w:rsidRPr="00AD1483" w:rsidRDefault="00C1521E" w:rsidP="00C1521E">
      <w:pPr>
        <w:pStyle w:val="Default"/>
        <w:tabs>
          <w:tab w:val="left" w:pos="0"/>
        </w:tabs>
        <w:ind w:firstLine="567"/>
        <w:jc w:val="both"/>
        <w:rPr>
          <w:lang w:val="uk-UA"/>
        </w:rPr>
      </w:pPr>
      <w:r w:rsidRPr="00AD1483">
        <w:rPr>
          <w:lang w:val="uk-UA"/>
        </w:rPr>
        <w:t xml:space="preserve">Зазначений обсяг закупівлі послуг може уточнюватися (коригуватися) Замовником у межах вартості закупівлі послуг. </w:t>
      </w:r>
    </w:p>
    <w:p w:rsidR="00C1521E" w:rsidRPr="00AD1483" w:rsidRDefault="00C1521E" w:rsidP="00C1521E">
      <w:pPr>
        <w:pStyle w:val="Default"/>
        <w:tabs>
          <w:tab w:val="left" w:pos="0"/>
        </w:tabs>
        <w:ind w:firstLine="567"/>
        <w:jc w:val="both"/>
        <w:rPr>
          <w:lang w:val="uk-UA"/>
        </w:rPr>
      </w:pPr>
      <w:r w:rsidRPr="00AD1483">
        <w:rPr>
          <w:lang w:val="uk-UA"/>
        </w:rPr>
        <w:t xml:space="preserve">1. Під час надання послуг з промивки каналізаційних мереж гідродинамічним методом Виконавець повинен: </w:t>
      </w:r>
    </w:p>
    <w:p w:rsidR="00C1521E" w:rsidRPr="00AD1483" w:rsidRDefault="00C1521E" w:rsidP="00C1521E">
      <w:pPr>
        <w:pStyle w:val="Default"/>
        <w:tabs>
          <w:tab w:val="left" w:pos="0"/>
        </w:tabs>
        <w:spacing w:after="38"/>
        <w:ind w:firstLine="567"/>
        <w:jc w:val="both"/>
        <w:rPr>
          <w:lang w:val="uk-UA"/>
        </w:rPr>
      </w:pPr>
      <w:r w:rsidRPr="00AD1483">
        <w:rPr>
          <w:lang w:val="uk-UA"/>
        </w:rPr>
        <w:t>- Перед початком робіт Виконавець повинен вивчити технічну документацію щодо визначення меж ділянок зовнішньої каналізаційної мережі, балансоутримувачем яких є Замовник. Межі ділянок зовнішньої каналізаційної мережі  учаснику будуть надані Замовником.</w:t>
      </w:r>
    </w:p>
    <w:p w:rsidR="00C1521E" w:rsidRPr="00AD1483" w:rsidRDefault="00C1521E" w:rsidP="00C1521E">
      <w:pPr>
        <w:pStyle w:val="Default"/>
        <w:tabs>
          <w:tab w:val="left" w:pos="0"/>
        </w:tabs>
        <w:spacing w:after="38"/>
        <w:ind w:firstLine="567"/>
        <w:jc w:val="both"/>
        <w:rPr>
          <w:b/>
          <w:lang w:val="uk-UA"/>
        </w:rPr>
      </w:pPr>
      <w:r w:rsidRPr="00AD1483">
        <w:rPr>
          <w:lang w:val="uk-UA"/>
        </w:rPr>
        <w:t>- Послуги мають бути надані протягом 1 дня з моменту отримання заявки Замовника на подачу транспортного засобу (цілодобово);</w:t>
      </w:r>
      <w:r w:rsidRPr="00AD1483">
        <w:rPr>
          <w:b/>
          <w:lang w:val="uk-UA"/>
        </w:rPr>
        <w:t xml:space="preserve"> </w:t>
      </w:r>
    </w:p>
    <w:p w:rsidR="00C1521E" w:rsidRPr="00AD1483" w:rsidRDefault="00C1521E" w:rsidP="00C1521E">
      <w:pPr>
        <w:pStyle w:val="Default"/>
        <w:tabs>
          <w:tab w:val="left" w:pos="0"/>
        </w:tabs>
        <w:spacing w:after="38"/>
        <w:ind w:firstLine="567"/>
        <w:jc w:val="both"/>
        <w:rPr>
          <w:lang w:val="uk-UA"/>
        </w:rPr>
      </w:pPr>
      <w:r w:rsidRPr="00AD1483">
        <w:rPr>
          <w:lang w:val="uk-UA"/>
        </w:rPr>
        <w:t xml:space="preserve">-Негайно повідомляти Замовника про обставини, що перешкоджають наданню послуг, а також про заходи, необхідні для їх усунення; </w:t>
      </w:r>
    </w:p>
    <w:p w:rsidR="00C1521E" w:rsidRPr="00AD1483" w:rsidRDefault="00C1521E" w:rsidP="00C1521E">
      <w:pPr>
        <w:pStyle w:val="Default"/>
        <w:tabs>
          <w:tab w:val="left" w:pos="0"/>
        </w:tabs>
        <w:spacing w:after="38"/>
        <w:ind w:firstLine="567"/>
        <w:jc w:val="both"/>
        <w:rPr>
          <w:lang w:val="uk-UA"/>
        </w:rPr>
      </w:pPr>
      <w:r w:rsidRPr="00AD1483">
        <w:rPr>
          <w:lang w:val="uk-UA"/>
        </w:rPr>
        <w:t xml:space="preserve">- Використовувати обладнання та матеріали, які не спричиняють шкоди довкіллю і забруднення навколишнього середовища; </w:t>
      </w:r>
    </w:p>
    <w:p w:rsidR="00C1521E" w:rsidRPr="00AD1483" w:rsidRDefault="00C1521E" w:rsidP="00C1521E">
      <w:pPr>
        <w:pStyle w:val="Default"/>
        <w:tabs>
          <w:tab w:val="left" w:pos="0"/>
        </w:tabs>
        <w:spacing w:after="38"/>
        <w:ind w:firstLine="567"/>
        <w:jc w:val="both"/>
        <w:rPr>
          <w:lang w:val="uk-UA"/>
        </w:rPr>
      </w:pPr>
      <w:r w:rsidRPr="00AD1483">
        <w:rPr>
          <w:lang w:val="uk-UA"/>
        </w:rPr>
        <w:t xml:space="preserve">-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 </w:t>
      </w:r>
    </w:p>
    <w:p w:rsidR="00C1521E" w:rsidRPr="00AD1483" w:rsidRDefault="00C1521E" w:rsidP="00C1521E">
      <w:pPr>
        <w:pStyle w:val="Default"/>
        <w:tabs>
          <w:tab w:val="left" w:pos="0"/>
        </w:tabs>
        <w:spacing w:after="38"/>
        <w:ind w:firstLine="567"/>
        <w:jc w:val="both"/>
        <w:rPr>
          <w:lang w:val="uk-UA"/>
        </w:rPr>
      </w:pPr>
      <w:r w:rsidRPr="00AD1483">
        <w:rPr>
          <w:lang w:val="uk-UA"/>
        </w:rPr>
        <w:t xml:space="preserve">-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і безпеки дорожнього руху; </w:t>
      </w:r>
    </w:p>
    <w:p w:rsidR="00C1521E" w:rsidRPr="00AD1483" w:rsidRDefault="00C1521E" w:rsidP="00C1521E">
      <w:pPr>
        <w:pStyle w:val="Default"/>
        <w:tabs>
          <w:tab w:val="left" w:pos="0"/>
        </w:tabs>
        <w:ind w:firstLine="567"/>
        <w:jc w:val="both"/>
        <w:rPr>
          <w:lang w:val="uk-UA"/>
        </w:rPr>
      </w:pPr>
      <w:r w:rsidRPr="00AD1483">
        <w:rPr>
          <w:lang w:val="uk-UA"/>
        </w:rPr>
        <w:t xml:space="preserve">- При наданні послуг з промивки забезпечити умови дотримання нормативних рівнів впливу можливих шкідливих чинників на довкілля, а також санітарно-гігієнічні умови утримання населених пунктів; </w:t>
      </w:r>
    </w:p>
    <w:p w:rsidR="00C1521E" w:rsidRPr="00AD1483" w:rsidRDefault="00C1521E" w:rsidP="00C1521E">
      <w:pPr>
        <w:pStyle w:val="Default"/>
        <w:tabs>
          <w:tab w:val="left" w:pos="0"/>
        </w:tabs>
        <w:ind w:firstLine="567"/>
        <w:jc w:val="both"/>
        <w:rPr>
          <w:lang w:val="uk-UA"/>
        </w:rPr>
      </w:pPr>
      <w:r w:rsidRPr="00AD1483">
        <w:rPr>
          <w:lang w:val="uk-UA"/>
        </w:rPr>
        <w:t xml:space="preserve">2. Виконавець несе відповідальність за своєчасне проведення комплексу послуг по об’єктах в терміни  установлені договором. </w:t>
      </w:r>
    </w:p>
    <w:p w:rsidR="00C1521E" w:rsidRPr="00AD1483" w:rsidRDefault="00C1521E" w:rsidP="00C1521E">
      <w:pPr>
        <w:pStyle w:val="Default"/>
        <w:tabs>
          <w:tab w:val="left" w:pos="0"/>
        </w:tabs>
        <w:ind w:firstLine="567"/>
        <w:jc w:val="both"/>
        <w:rPr>
          <w:lang w:val="uk-UA"/>
        </w:rPr>
      </w:pPr>
      <w:r w:rsidRPr="00AD1483">
        <w:rPr>
          <w:lang w:val="uk-UA"/>
        </w:rPr>
        <w:lastRenderedPageBreak/>
        <w:t xml:space="preserve">3. Виконавець повинен забезпечити ефективне повноцінне очищення трубопроводів та колодязів від мулу, коренів дерев, гілля, каміння та інше. </w:t>
      </w:r>
    </w:p>
    <w:p w:rsidR="00C1521E" w:rsidRPr="00AD1483" w:rsidRDefault="00C1521E" w:rsidP="00C1521E">
      <w:pPr>
        <w:pStyle w:val="Default"/>
        <w:tabs>
          <w:tab w:val="left" w:pos="0"/>
        </w:tabs>
        <w:ind w:firstLine="567"/>
        <w:jc w:val="both"/>
        <w:rPr>
          <w:lang w:val="uk-UA"/>
        </w:rPr>
      </w:pPr>
      <w:r w:rsidRPr="007A75ED">
        <w:rPr>
          <w:lang w:val="uk-UA"/>
        </w:rPr>
        <w:t>4.</w:t>
      </w:r>
      <w:r w:rsidRPr="00AD1483">
        <w:rPr>
          <w:lang w:val="uk-UA"/>
        </w:rPr>
        <w:t xml:space="preserve"> Переможець торгів при укладені договору  повинен надати договір утилізації рідких побутових відходів,  який діє до кінця 2022 року (надати копію договору).  </w:t>
      </w:r>
    </w:p>
    <w:p w:rsidR="00C1521E" w:rsidRPr="00AD1483" w:rsidRDefault="00C1521E" w:rsidP="00C1521E">
      <w:pPr>
        <w:pStyle w:val="Default"/>
        <w:tabs>
          <w:tab w:val="left" w:pos="0"/>
        </w:tabs>
        <w:ind w:firstLine="567"/>
        <w:jc w:val="both"/>
        <w:rPr>
          <w:lang w:val="uk-UA"/>
        </w:rPr>
      </w:pPr>
      <w:r w:rsidRPr="00AD1483">
        <w:rPr>
          <w:lang w:val="uk-UA"/>
        </w:rPr>
        <w:t>5. Вся спецтехніка на час виконання послуг повинна розташовуватись у межах м. Одеси.</w:t>
      </w:r>
    </w:p>
    <w:p w:rsidR="00C1521E" w:rsidRPr="00AD1483" w:rsidRDefault="00C1521E" w:rsidP="00C1521E">
      <w:pPr>
        <w:pStyle w:val="Default"/>
        <w:tabs>
          <w:tab w:val="left" w:pos="0"/>
        </w:tabs>
        <w:ind w:firstLine="567"/>
        <w:jc w:val="both"/>
        <w:rPr>
          <w:lang w:val="uk-UA"/>
        </w:rPr>
      </w:pPr>
      <w:r w:rsidRPr="00AD1483">
        <w:rPr>
          <w:lang w:val="uk-UA"/>
        </w:rPr>
        <w:t xml:space="preserve">Учасник в складі своєї пропозиції повинен надати гарантійний лист щодо розташування спецтехніки в межах м. Одеси для можливості швидкого пересування між об’єктами Замовника та копію документу, що підтверджує право користування або право власності місця базування спецтехніки у місті Одесі. </w:t>
      </w:r>
    </w:p>
    <w:p w:rsidR="00C1521E" w:rsidRPr="00AD1483" w:rsidRDefault="00C1521E" w:rsidP="00C1521E">
      <w:pPr>
        <w:pStyle w:val="Default"/>
        <w:tabs>
          <w:tab w:val="left" w:pos="0"/>
        </w:tabs>
        <w:ind w:firstLine="567"/>
        <w:jc w:val="both"/>
        <w:rPr>
          <w:lang w:val="uk-UA"/>
        </w:rPr>
      </w:pPr>
      <w:r w:rsidRPr="00AD1483">
        <w:rPr>
          <w:lang w:val="uk-UA"/>
        </w:rPr>
        <w:t xml:space="preserve">6. Обов’язкова наявність у Виконавця обладнання для </w:t>
      </w:r>
      <w:proofErr w:type="spellStart"/>
      <w:r w:rsidRPr="00AD1483">
        <w:rPr>
          <w:lang w:val="uk-UA"/>
        </w:rPr>
        <w:t>відеодіагностики</w:t>
      </w:r>
      <w:proofErr w:type="spellEnd"/>
      <w:r w:rsidRPr="00AD1483">
        <w:rPr>
          <w:lang w:val="uk-UA"/>
        </w:rPr>
        <w:t xml:space="preserve"> каналізаційних колекторів (надати лист у довільній формі про наявність/відсутність такого обладнання та на підставі якого документу учасник ним користується). </w:t>
      </w:r>
    </w:p>
    <w:p w:rsidR="00C1521E" w:rsidRPr="00AD1483" w:rsidRDefault="00C1521E" w:rsidP="00C1521E">
      <w:pPr>
        <w:pStyle w:val="Default"/>
        <w:tabs>
          <w:tab w:val="left" w:pos="0"/>
        </w:tabs>
        <w:ind w:left="284" w:firstLine="567"/>
        <w:jc w:val="both"/>
        <w:rPr>
          <w:lang w:val="uk-UA"/>
        </w:rPr>
      </w:pPr>
      <w:r w:rsidRPr="00AD1483">
        <w:rPr>
          <w:lang w:val="uk-UA"/>
        </w:rPr>
        <w:t xml:space="preserve">7. Виконавець повинен мати: спеціальну гідродинамічну машину високого тиску, що має можливість підвищувати тиск насоса не менше 100-150 </w:t>
      </w:r>
      <w:proofErr w:type="spellStart"/>
      <w:r w:rsidRPr="00AD1483">
        <w:rPr>
          <w:lang w:val="uk-UA"/>
        </w:rPr>
        <w:t>атм</w:t>
      </w:r>
      <w:proofErr w:type="spellEnd"/>
      <w:r w:rsidRPr="00AD1483">
        <w:rPr>
          <w:lang w:val="uk-UA"/>
        </w:rPr>
        <w:t xml:space="preserve"> та можливість регулювати витрати води від 0 до 120 л/хв у кількості не менше 2 одиниць ( підтвердження у технічному паспорті, що це спеціальна  машина обладнана для чистки каналізаційних систем, стічних каналів та труб); </w:t>
      </w:r>
      <w:proofErr w:type="spellStart"/>
      <w:r w:rsidRPr="00AD1483">
        <w:rPr>
          <w:lang w:val="uk-UA"/>
        </w:rPr>
        <w:t>мулососи</w:t>
      </w:r>
      <w:proofErr w:type="spellEnd"/>
      <w:r w:rsidRPr="00AD1483">
        <w:rPr>
          <w:lang w:val="uk-UA"/>
        </w:rPr>
        <w:t xml:space="preserve"> у кількості не менше 2-х одиниць  з вакуумним насосом </w:t>
      </w:r>
      <w:proofErr w:type="spellStart"/>
      <w:r w:rsidRPr="00AD1483">
        <w:rPr>
          <w:lang w:val="uk-UA"/>
        </w:rPr>
        <w:t>продуктивністью</w:t>
      </w:r>
      <w:proofErr w:type="spellEnd"/>
      <w:r w:rsidRPr="00AD1483">
        <w:rPr>
          <w:lang w:val="uk-UA"/>
        </w:rPr>
        <w:t xml:space="preserve">  не менше  як 1200 м3/год (надати копію документу, що підтверджує право користування або право власності). </w:t>
      </w:r>
    </w:p>
    <w:p w:rsidR="00C1521E" w:rsidRPr="00AD1483" w:rsidRDefault="00C1521E" w:rsidP="00C1521E">
      <w:pPr>
        <w:pStyle w:val="Default"/>
        <w:tabs>
          <w:tab w:val="left" w:pos="0"/>
        </w:tabs>
        <w:ind w:left="284" w:firstLine="567"/>
        <w:jc w:val="both"/>
        <w:rPr>
          <w:lang w:val="uk-UA"/>
        </w:rPr>
      </w:pPr>
      <w:r w:rsidRPr="00AD1483">
        <w:rPr>
          <w:lang w:val="uk-UA"/>
        </w:rPr>
        <w:t xml:space="preserve">Учасник повинен мати у наявності електрообладнання для очистки каналізації (надати копію документу, що підтверджує право користування або право власності). </w:t>
      </w:r>
    </w:p>
    <w:p w:rsidR="00C1521E" w:rsidRPr="00AD1483" w:rsidRDefault="00C1521E" w:rsidP="00C1521E">
      <w:pPr>
        <w:pStyle w:val="Default"/>
        <w:tabs>
          <w:tab w:val="left" w:pos="0"/>
        </w:tabs>
        <w:ind w:left="284" w:firstLine="567"/>
        <w:jc w:val="both"/>
        <w:rPr>
          <w:lang w:val="uk-UA"/>
        </w:rPr>
      </w:pPr>
      <w:r w:rsidRPr="00AD1483">
        <w:rPr>
          <w:lang w:val="uk-UA"/>
        </w:rPr>
        <w:t xml:space="preserve">8. Виконавець повинен мати гідродинамічну установку високого тиску  з різноманітними насадками  для розмивання осаду та </w:t>
      </w:r>
      <w:proofErr w:type="spellStart"/>
      <w:r w:rsidRPr="00AD1483">
        <w:rPr>
          <w:lang w:val="uk-UA"/>
        </w:rPr>
        <w:t>корнерізів</w:t>
      </w:r>
      <w:proofErr w:type="spellEnd"/>
      <w:r w:rsidRPr="00AD1483">
        <w:rPr>
          <w:lang w:val="uk-UA"/>
        </w:rPr>
        <w:t xml:space="preserve"> для</w:t>
      </w:r>
      <w:r w:rsidRPr="00AD1483">
        <w:rPr>
          <w:color w:val="auto"/>
          <w:lang w:val="uk-UA"/>
        </w:rPr>
        <w:t xml:space="preserve"> трубопроводів зовнішньої каналізації</w:t>
      </w:r>
      <w:r w:rsidRPr="00AD1483">
        <w:rPr>
          <w:lang w:val="uk-UA"/>
        </w:rPr>
        <w:t xml:space="preserve"> діаметром від 100-300мм, колодязів, колекторів (надати копію документу, що підтверджує право користування або право власності).</w:t>
      </w:r>
    </w:p>
    <w:p w:rsidR="00C1521E" w:rsidRPr="00AD1483" w:rsidRDefault="00C1521E" w:rsidP="00C1521E">
      <w:pPr>
        <w:pStyle w:val="Default"/>
        <w:tabs>
          <w:tab w:val="left" w:pos="0"/>
        </w:tabs>
        <w:ind w:left="284" w:firstLine="567"/>
        <w:jc w:val="both"/>
        <w:rPr>
          <w:color w:val="auto"/>
          <w:lang w:val="uk-UA"/>
        </w:rPr>
      </w:pPr>
      <w:r w:rsidRPr="00AD1483">
        <w:rPr>
          <w:lang w:val="uk-UA"/>
        </w:rPr>
        <w:t xml:space="preserve"> </w:t>
      </w:r>
      <w:r w:rsidRPr="00AD1483">
        <w:rPr>
          <w:color w:val="auto"/>
          <w:lang w:val="uk-UA"/>
        </w:rPr>
        <w:t xml:space="preserve">9. Довжина рукава високого тиску гідродинамічної машини повинна бути не менше 120 метрів. </w:t>
      </w:r>
    </w:p>
    <w:p w:rsidR="00C1521E" w:rsidRPr="00AD1483" w:rsidRDefault="00C1521E" w:rsidP="00C1521E">
      <w:pPr>
        <w:pStyle w:val="Default"/>
        <w:tabs>
          <w:tab w:val="left" w:pos="0"/>
        </w:tabs>
        <w:ind w:left="284" w:firstLine="567"/>
        <w:jc w:val="both"/>
        <w:rPr>
          <w:color w:val="auto"/>
          <w:lang w:val="uk-UA"/>
        </w:rPr>
      </w:pPr>
      <w:r w:rsidRPr="00AD1483">
        <w:rPr>
          <w:color w:val="auto"/>
          <w:lang w:val="uk-UA"/>
        </w:rPr>
        <w:t xml:space="preserve">10. Працівники Виконавця повинні бути забезпечені необхідними засобами захисту, спецодягом та використовувати їх за призначенням. У складі пропозиції для підтвердження цієї вимоги надати гарантійний лист. </w:t>
      </w:r>
    </w:p>
    <w:p w:rsidR="00C1521E" w:rsidRPr="00AD1483" w:rsidRDefault="00C1521E" w:rsidP="00C1521E">
      <w:pPr>
        <w:pStyle w:val="Default"/>
        <w:tabs>
          <w:tab w:val="left" w:pos="0"/>
        </w:tabs>
        <w:ind w:left="284" w:firstLine="567"/>
        <w:jc w:val="both"/>
        <w:rPr>
          <w:color w:val="auto"/>
          <w:lang w:val="uk-UA"/>
        </w:rPr>
      </w:pPr>
      <w:r w:rsidRPr="00AD1483">
        <w:rPr>
          <w:color w:val="auto"/>
          <w:lang w:val="uk-UA"/>
        </w:rPr>
        <w:t xml:space="preserve">11. У вартість послуги з гідродинамічної промивки трубопроводів зовнішньої  каналізації діаметром 100-300мм,  </w:t>
      </w:r>
      <w:proofErr w:type="spellStart"/>
      <w:r w:rsidRPr="00AD1483">
        <w:rPr>
          <w:color w:val="auto"/>
          <w:lang w:val="uk-UA"/>
        </w:rPr>
        <w:t>внутрішньобудинкової</w:t>
      </w:r>
      <w:proofErr w:type="spellEnd"/>
      <w:r w:rsidRPr="00AD1483">
        <w:rPr>
          <w:color w:val="auto"/>
          <w:lang w:val="uk-UA"/>
        </w:rPr>
        <w:t xml:space="preserve"> каналізації діаметром 50 мм та очищення колодязів глибиною до 6 м від мулистих відкладень та ін. входить: </w:t>
      </w:r>
    </w:p>
    <w:p w:rsidR="00C1521E" w:rsidRPr="00AD1483" w:rsidRDefault="00C1521E" w:rsidP="00C1521E">
      <w:pPr>
        <w:pStyle w:val="Default"/>
        <w:tabs>
          <w:tab w:val="left" w:pos="0"/>
        </w:tabs>
        <w:ind w:left="284" w:firstLine="567"/>
        <w:jc w:val="both"/>
        <w:rPr>
          <w:color w:val="auto"/>
          <w:lang w:val="uk-UA"/>
        </w:rPr>
      </w:pPr>
      <w:r w:rsidRPr="00AD1483">
        <w:rPr>
          <w:color w:val="auto"/>
          <w:lang w:val="uk-UA"/>
        </w:rPr>
        <w:t>- динамічна промивка трубопроводів  зовнішньої каналізації діаметром 100-300 мм;</w:t>
      </w:r>
    </w:p>
    <w:p w:rsidR="00C1521E" w:rsidRPr="00AD1483" w:rsidRDefault="00C1521E" w:rsidP="00C1521E">
      <w:pPr>
        <w:pStyle w:val="Default"/>
        <w:tabs>
          <w:tab w:val="left" w:pos="0"/>
        </w:tabs>
        <w:ind w:left="284" w:firstLine="567"/>
        <w:jc w:val="both"/>
        <w:rPr>
          <w:color w:val="auto"/>
          <w:lang w:val="uk-UA"/>
        </w:rPr>
      </w:pPr>
      <w:r w:rsidRPr="00AD1483">
        <w:rPr>
          <w:color w:val="auto"/>
          <w:lang w:val="uk-UA"/>
        </w:rPr>
        <w:t xml:space="preserve">-гідродинамічна промивка трубопроводів </w:t>
      </w:r>
      <w:proofErr w:type="spellStart"/>
      <w:r w:rsidRPr="00AD1483">
        <w:rPr>
          <w:color w:val="auto"/>
          <w:lang w:val="uk-UA"/>
        </w:rPr>
        <w:t>внутрішньобудинкової</w:t>
      </w:r>
      <w:proofErr w:type="spellEnd"/>
      <w:r w:rsidRPr="00AD1483">
        <w:rPr>
          <w:color w:val="auto"/>
          <w:lang w:val="uk-UA"/>
        </w:rPr>
        <w:t xml:space="preserve"> каналізації діаметром 50 мм;</w:t>
      </w:r>
    </w:p>
    <w:p w:rsidR="00C1521E" w:rsidRPr="00AD1483" w:rsidRDefault="00C1521E" w:rsidP="00C1521E">
      <w:pPr>
        <w:pStyle w:val="Default"/>
        <w:tabs>
          <w:tab w:val="left" w:pos="0"/>
        </w:tabs>
        <w:ind w:left="284" w:firstLine="567"/>
        <w:jc w:val="both"/>
        <w:rPr>
          <w:color w:val="auto"/>
          <w:lang w:val="uk-UA"/>
        </w:rPr>
      </w:pPr>
      <w:r w:rsidRPr="00AD1483">
        <w:rPr>
          <w:color w:val="auto"/>
          <w:lang w:val="uk-UA"/>
        </w:rPr>
        <w:t>- очищення колодязів діаметром 100см глибиною до 6м від мулу , засмічень та іншого;</w:t>
      </w:r>
    </w:p>
    <w:p w:rsidR="00C1521E" w:rsidRPr="00AD1483" w:rsidRDefault="00C1521E" w:rsidP="00C1521E">
      <w:pPr>
        <w:pStyle w:val="Default"/>
        <w:tabs>
          <w:tab w:val="left" w:pos="0"/>
        </w:tabs>
        <w:ind w:left="284" w:firstLine="567"/>
        <w:jc w:val="both"/>
        <w:rPr>
          <w:color w:val="auto"/>
          <w:lang w:val="uk-UA"/>
        </w:rPr>
      </w:pPr>
      <w:r w:rsidRPr="00AD1483">
        <w:rPr>
          <w:color w:val="auto"/>
          <w:lang w:val="uk-UA"/>
        </w:rPr>
        <w:t xml:space="preserve">- </w:t>
      </w:r>
      <w:proofErr w:type="spellStart"/>
      <w:r w:rsidRPr="00AD1483">
        <w:rPr>
          <w:color w:val="auto"/>
          <w:lang w:val="uk-UA"/>
        </w:rPr>
        <w:t>відеодіагностика</w:t>
      </w:r>
      <w:proofErr w:type="spellEnd"/>
      <w:r w:rsidRPr="00AD1483">
        <w:rPr>
          <w:color w:val="auto"/>
          <w:lang w:val="uk-UA"/>
        </w:rPr>
        <w:t xml:space="preserve"> каналізаційних мереж та колодязів (у разі потреби, за заявкою Замовника); </w:t>
      </w:r>
    </w:p>
    <w:p w:rsidR="00C1521E" w:rsidRPr="00AD1483" w:rsidRDefault="00C1521E" w:rsidP="00C1521E">
      <w:pPr>
        <w:pStyle w:val="Default"/>
        <w:tabs>
          <w:tab w:val="left" w:pos="0"/>
        </w:tabs>
        <w:ind w:left="284" w:firstLine="709"/>
        <w:jc w:val="both"/>
        <w:rPr>
          <w:color w:val="auto"/>
          <w:lang w:val="uk-UA"/>
        </w:rPr>
      </w:pPr>
      <w:r w:rsidRPr="00AD1483">
        <w:rPr>
          <w:color w:val="auto"/>
          <w:lang w:val="uk-UA"/>
        </w:rPr>
        <w:t xml:space="preserve">- збирання та вивезення спеціалізованим автотранспортом рідких побутових відходів, сміття та жирових відкладень на утилізацію, а також твердих побутових відходів (коренів дерев, гілля, каміння та ін.), що утворились після прочищення гідродинамічною машиною; </w:t>
      </w:r>
    </w:p>
    <w:p w:rsidR="00C1521E" w:rsidRPr="00AD1483" w:rsidRDefault="00C1521E" w:rsidP="00C1521E">
      <w:pPr>
        <w:pStyle w:val="Default"/>
        <w:ind w:left="284" w:firstLine="709"/>
        <w:jc w:val="both"/>
        <w:rPr>
          <w:color w:val="auto"/>
          <w:lang w:val="uk-UA"/>
        </w:rPr>
      </w:pPr>
      <w:r w:rsidRPr="00AD1483">
        <w:rPr>
          <w:color w:val="auto"/>
          <w:lang w:val="uk-UA"/>
        </w:rPr>
        <w:t xml:space="preserve">- податки і збори (в тому числі податок на додану вартість, у разі якщо учасник є платником ПДВ), що сплачуються або мають бути сплачені, витрати на транспортування техніки, страхування, навантаження, розвантаження, витрати на відрядження та проживання працівників, витрати на паливно- мастильні матеріали, обслуговування та ремонт техніки та усі інші витрати, пов’язані з наданням послуг, що є предметом закупівлі. </w:t>
      </w:r>
    </w:p>
    <w:p w:rsidR="00C1521E" w:rsidRPr="00AD1483" w:rsidRDefault="00C1521E" w:rsidP="00C1521E">
      <w:pPr>
        <w:pStyle w:val="Default"/>
        <w:ind w:left="284" w:firstLine="709"/>
        <w:jc w:val="both"/>
        <w:rPr>
          <w:color w:val="auto"/>
          <w:lang w:val="uk-UA"/>
        </w:rPr>
      </w:pPr>
      <w:r w:rsidRPr="00AD1483">
        <w:rPr>
          <w:color w:val="auto"/>
          <w:lang w:val="uk-UA"/>
        </w:rPr>
        <w:t>У складі пропозиції для підтвердження цієї вимоги надати гарантійний лист.</w:t>
      </w:r>
    </w:p>
    <w:p w:rsidR="00C1521E" w:rsidRPr="00AD1483" w:rsidRDefault="00C1521E" w:rsidP="00C1521E">
      <w:pPr>
        <w:pStyle w:val="Default"/>
        <w:ind w:left="284" w:firstLine="709"/>
        <w:jc w:val="both"/>
        <w:rPr>
          <w:lang w:val="uk-UA"/>
        </w:rPr>
      </w:pPr>
      <w:r w:rsidRPr="00AD1483">
        <w:rPr>
          <w:lang w:val="uk-UA"/>
        </w:rPr>
        <w:t xml:space="preserve">12. Умови надання послуг та умови оплати. </w:t>
      </w:r>
    </w:p>
    <w:p w:rsidR="00C1521E" w:rsidRPr="00AD1483" w:rsidRDefault="00C1521E" w:rsidP="00C1521E">
      <w:pPr>
        <w:pStyle w:val="Default"/>
        <w:ind w:left="284" w:firstLine="709"/>
        <w:jc w:val="both"/>
        <w:rPr>
          <w:lang w:val="uk-UA"/>
        </w:rPr>
      </w:pPr>
      <w:r w:rsidRPr="00AD1483">
        <w:rPr>
          <w:lang w:val="uk-UA"/>
        </w:rPr>
        <w:t xml:space="preserve">12.1. Термін початку надання послуг – протягом  1 –го дня з  моменту отримання заявки від Замовника, для термінового ліквідування аварійних ситуацій. </w:t>
      </w:r>
    </w:p>
    <w:p w:rsidR="00C1521E" w:rsidRPr="00AD1483" w:rsidRDefault="00C1521E" w:rsidP="00C1521E">
      <w:pPr>
        <w:pStyle w:val="Default"/>
        <w:ind w:left="284" w:firstLine="709"/>
        <w:jc w:val="both"/>
        <w:rPr>
          <w:lang w:val="uk-UA"/>
        </w:rPr>
      </w:pPr>
      <w:r w:rsidRPr="00AD1483">
        <w:rPr>
          <w:lang w:val="uk-UA"/>
        </w:rPr>
        <w:t xml:space="preserve">Для підтвердження цієї вимоги надати у складі своєї пропозиції гарантійний лист. </w:t>
      </w:r>
    </w:p>
    <w:p w:rsidR="00C1521E" w:rsidRPr="00AD1483" w:rsidRDefault="00C1521E" w:rsidP="00C1521E">
      <w:pPr>
        <w:spacing w:after="0"/>
        <w:ind w:firstLine="567"/>
        <w:rPr>
          <w:rFonts w:ascii="Times New Roman" w:hAnsi="Times New Roman"/>
          <w:sz w:val="24"/>
          <w:szCs w:val="24"/>
          <w:lang w:val="uk-UA"/>
        </w:rPr>
      </w:pPr>
      <w:r w:rsidRPr="00AD1483">
        <w:rPr>
          <w:rFonts w:ascii="Times New Roman" w:hAnsi="Times New Roman"/>
          <w:sz w:val="24"/>
          <w:szCs w:val="24"/>
          <w:lang w:val="uk-UA"/>
        </w:rPr>
        <w:lastRenderedPageBreak/>
        <w:tab/>
        <w:t xml:space="preserve">   12.2. З метою погодження обсягу Послуг, Замовник надає Виконавцю належним чином оформлені письмові заявки, графік виконання робіт тощо на виконання Послуг за договором. </w:t>
      </w:r>
    </w:p>
    <w:p w:rsidR="00C1521E" w:rsidRPr="00AD1483" w:rsidRDefault="00C1521E" w:rsidP="00C1521E">
      <w:pPr>
        <w:spacing w:after="0"/>
        <w:ind w:firstLine="567"/>
        <w:rPr>
          <w:rFonts w:ascii="Times New Roman" w:hAnsi="Times New Roman"/>
          <w:b/>
          <w:sz w:val="24"/>
          <w:szCs w:val="24"/>
          <w:lang w:val="uk-UA"/>
        </w:rPr>
      </w:pPr>
      <w:r w:rsidRPr="00AD1483">
        <w:rPr>
          <w:rFonts w:ascii="Times New Roman" w:hAnsi="Times New Roman"/>
          <w:sz w:val="24"/>
          <w:szCs w:val="24"/>
          <w:lang w:val="uk-UA"/>
        </w:rPr>
        <w:t xml:space="preserve">Заявки можуть бути надані </w:t>
      </w:r>
      <w:proofErr w:type="spellStart"/>
      <w:r w:rsidRPr="00AD1483">
        <w:rPr>
          <w:rFonts w:ascii="Times New Roman" w:hAnsi="Times New Roman"/>
          <w:sz w:val="24"/>
          <w:szCs w:val="24"/>
          <w:lang w:val="uk-UA"/>
        </w:rPr>
        <w:t>нарочно</w:t>
      </w:r>
      <w:proofErr w:type="spellEnd"/>
      <w:r w:rsidRPr="00AD1483">
        <w:rPr>
          <w:rFonts w:ascii="Times New Roman" w:hAnsi="Times New Roman"/>
          <w:sz w:val="24"/>
          <w:szCs w:val="24"/>
          <w:lang w:val="uk-UA"/>
        </w:rPr>
        <w:t xml:space="preserve"> або електронною поштою, у разі аварійної або термінової потреби виконання робіт – телефонним зв’язком.</w:t>
      </w:r>
      <w:r w:rsidRPr="00AD1483">
        <w:rPr>
          <w:rFonts w:ascii="Times New Roman" w:hAnsi="Times New Roman"/>
          <w:b/>
          <w:sz w:val="24"/>
          <w:szCs w:val="24"/>
          <w:lang w:val="uk-UA"/>
        </w:rPr>
        <w:t xml:space="preserve"> </w:t>
      </w:r>
    </w:p>
    <w:p w:rsidR="00C1521E" w:rsidRPr="00AD1483" w:rsidRDefault="00C1521E" w:rsidP="00C1521E">
      <w:pPr>
        <w:pStyle w:val="Default"/>
        <w:ind w:left="284" w:firstLine="709"/>
        <w:jc w:val="both"/>
        <w:rPr>
          <w:lang w:val="uk-UA"/>
        </w:rPr>
      </w:pPr>
      <w:r w:rsidRPr="00AD1483">
        <w:rPr>
          <w:lang w:val="uk-UA"/>
        </w:rPr>
        <w:t xml:space="preserve">12.3. Оплата Послуг здійснюється Замовником протягом 180 календарних днів з моменту підписання Акту виконаних робіт. </w:t>
      </w:r>
    </w:p>
    <w:p w:rsidR="00C1521E" w:rsidRPr="00AD1483" w:rsidRDefault="00C1521E" w:rsidP="00C1521E">
      <w:pPr>
        <w:pStyle w:val="Default"/>
        <w:ind w:left="284" w:firstLine="709"/>
        <w:jc w:val="both"/>
        <w:rPr>
          <w:lang w:val="uk-UA"/>
        </w:rPr>
      </w:pPr>
      <w:r w:rsidRPr="00AD1483">
        <w:rPr>
          <w:lang w:val="uk-UA"/>
        </w:rPr>
        <w:t xml:space="preserve">Для підтвердження цієї вимоги надати у складі своєї пропозиції гарантійний лист. </w:t>
      </w:r>
    </w:p>
    <w:p w:rsidR="00C1521E" w:rsidRPr="00AD1483" w:rsidRDefault="00C1521E" w:rsidP="00C1521E">
      <w:pPr>
        <w:pStyle w:val="Default"/>
        <w:ind w:left="284" w:firstLine="709"/>
        <w:jc w:val="both"/>
        <w:rPr>
          <w:lang w:val="uk-UA"/>
        </w:rPr>
      </w:pPr>
      <w:r w:rsidRPr="00AD1483">
        <w:rPr>
          <w:lang w:val="uk-UA"/>
        </w:rPr>
        <w:t xml:space="preserve">12.4. Переможець оплачує усі витрати, пов’язані з пересилкою документів (договір, сертифікати, накладні і т. д.). </w:t>
      </w:r>
    </w:p>
    <w:p w:rsidR="00C1521E" w:rsidRPr="00AD1483" w:rsidRDefault="00C1521E" w:rsidP="00C1521E">
      <w:pPr>
        <w:pStyle w:val="Default"/>
        <w:ind w:left="284" w:firstLine="709"/>
        <w:jc w:val="both"/>
        <w:rPr>
          <w:lang w:val="uk-UA"/>
        </w:rPr>
      </w:pPr>
      <w:r w:rsidRPr="00AD1483">
        <w:rPr>
          <w:lang w:val="uk-UA"/>
        </w:rPr>
        <w:t xml:space="preserve">13. Замовник після розгляду пропозиції Учасника та визначення його переможцем має право запросити від нього проведення фактичного (натурального) огляду та перевірки на відповідність технічним вимогам обладнання, що буде використовуватись для надання послуг, що є предметом закупівлі. Учасник зобов’язаний надати у складі своєї пропозиції гарантійний лист, що підтверджує його зобов’язання представити обладнання для проведення фактичного (натурального) огляду та перевірки на відповідність технічним вимогам протягом 3-х робочих днів з дня визначення його переможцем за адресою, вказаною Замовником. В разі відсутності можливості Учасника представити обладнання для проведення фактичного (натурального) огляду та перевірки Замовнику або в разі виявлення під час огляду та перевірки невідповідності обладнання технічним вимогам, пропозиція може бути відхилена, як така, що не відповідає технічнім вимогам Замовника. </w:t>
      </w:r>
    </w:p>
    <w:p w:rsidR="00C1521E" w:rsidRPr="00AD1483" w:rsidRDefault="00C1521E" w:rsidP="00C1521E">
      <w:pPr>
        <w:pStyle w:val="Default"/>
        <w:ind w:left="284" w:firstLine="709"/>
        <w:jc w:val="both"/>
        <w:rPr>
          <w:lang w:val="uk-UA"/>
        </w:rPr>
      </w:pPr>
      <w:r w:rsidRPr="00AD1483">
        <w:rPr>
          <w:lang w:val="uk-UA"/>
        </w:rPr>
        <w:t xml:space="preserve">14. Виконавець, при наданні даного виду послуг повинен забезпечити відновлення пропускної здатності каналізаційного трубопроводу в повному обсязі. </w:t>
      </w:r>
    </w:p>
    <w:p w:rsidR="00C1521E" w:rsidRPr="00AD1483" w:rsidRDefault="00C1521E" w:rsidP="00C1521E">
      <w:pPr>
        <w:pStyle w:val="Default"/>
        <w:ind w:left="284" w:firstLine="709"/>
        <w:jc w:val="both"/>
        <w:rPr>
          <w:lang w:val="uk-UA"/>
        </w:rPr>
      </w:pPr>
      <w:r w:rsidRPr="00AD1483">
        <w:rPr>
          <w:lang w:val="uk-UA"/>
        </w:rPr>
        <w:t>15. Строк надання послуг: з моменту підписання договору до 31.12.202</w:t>
      </w:r>
      <w:r w:rsidR="00D05DFA">
        <w:rPr>
          <w:lang w:val="uk-UA"/>
        </w:rPr>
        <w:t>3</w:t>
      </w:r>
      <w:r w:rsidRPr="00AD1483">
        <w:rPr>
          <w:lang w:val="uk-UA"/>
        </w:rPr>
        <w:t xml:space="preserve"> року. </w:t>
      </w:r>
    </w:p>
    <w:p w:rsidR="00C1521E" w:rsidRPr="00AD1483" w:rsidRDefault="00C1521E" w:rsidP="00C1521E">
      <w:pPr>
        <w:pStyle w:val="Default"/>
        <w:ind w:left="284" w:firstLine="709"/>
        <w:jc w:val="both"/>
        <w:rPr>
          <w:b/>
          <w:lang w:val="uk-UA"/>
        </w:rPr>
      </w:pPr>
      <w:r w:rsidRPr="00AD1483">
        <w:rPr>
          <w:lang w:val="uk-UA"/>
        </w:rPr>
        <w:t>16. Відповідальність за якість та своєчасне надання послуг несе Виконавець послуг відповідно законодавства.</w:t>
      </w:r>
    </w:p>
    <w:p w:rsidR="00C1521E" w:rsidRPr="00AD1483" w:rsidRDefault="00C1521E" w:rsidP="00C1521E">
      <w:pPr>
        <w:rPr>
          <w:rFonts w:ascii="Times New Roman" w:hAnsi="Times New Roman"/>
          <w:sz w:val="24"/>
          <w:szCs w:val="24"/>
          <w:lang w:val="uk-UA"/>
        </w:rPr>
      </w:pPr>
    </w:p>
    <w:p w:rsidR="00C1521E" w:rsidRPr="00AD1483" w:rsidRDefault="00C1521E" w:rsidP="00C1521E">
      <w:pPr>
        <w:pStyle w:val="Default"/>
        <w:rPr>
          <w:b/>
          <w:lang w:val="uk-UA"/>
        </w:rPr>
      </w:pPr>
      <w:r w:rsidRPr="00AD1483">
        <w:rPr>
          <w:lang w:val="uk-UA"/>
        </w:rPr>
        <w:tab/>
      </w:r>
    </w:p>
    <w:p w:rsidR="00C1521E" w:rsidRPr="00AD1483" w:rsidRDefault="00C1521E" w:rsidP="00C1521E">
      <w:pPr>
        <w:spacing w:after="0"/>
        <w:ind w:left="4111"/>
        <w:rPr>
          <w:rFonts w:ascii="Times New Roman" w:hAnsi="Times New Roman"/>
          <w:sz w:val="24"/>
          <w:szCs w:val="24"/>
          <w:lang w:val="uk-UA"/>
        </w:rPr>
      </w:pPr>
    </w:p>
    <w:p w:rsidR="00C1521E" w:rsidRPr="00AD1483" w:rsidRDefault="00C1521E" w:rsidP="00C1521E">
      <w:pPr>
        <w:spacing w:after="0"/>
        <w:ind w:left="4111"/>
        <w:rPr>
          <w:rFonts w:ascii="Times New Roman" w:hAnsi="Times New Roman"/>
          <w:sz w:val="24"/>
          <w:szCs w:val="24"/>
          <w:lang w:val="uk-UA"/>
        </w:rPr>
      </w:pPr>
    </w:p>
    <w:p w:rsidR="00C1521E" w:rsidRPr="00AD1483" w:rsidRDefault="00C1521E" w:rsidP="00C1521E">
      <w:pPr>
        <w:spacing w:after="0"/>
        <w:ind w:left="4111"/>
        <w:rPr>
          <w:rFonts w:ascii="Times New Roman" w:hAnsi="Times New Roman"/>
          <w:sz w:val="24"/>
          <w:szCs w:val="24"/>
          <w:lang w:val="uk-UA"/>
        </w:rPr>
      </w:pPr>
    </w:p>
    <w:p w:rsidR="00C1521E" w:rsidRPr="00AD1483" w:rsidRDefault="00C1521E" w:rsidP="00C1521E">
      <w:pPr>
        <w:spacing w:after="0"/>
        <w:ind w:left="4111"/>
        <w:rPr>
          <w:rFonts w:ascii="Times New Roman" w:hAnsi="Times New Roman"/>
          <w:sz w:val="24"/>
          <w:szCs w:val="24"/>
          <w:lang w:val="uk-UA"/>
        </w:rPr>
      </w:pPr>
    </w:p>
    <w:p w:rsidR="00C1521E" w:rsidRPr="00AD1483" w:rsidRDefault="00C1521E" w:rsidP="00C1521E">
      <w:pPr>
        <w:spacing w:after="0"/>
        <w:ind w:left="4111"/>
        <w:rPr>
          <w:rFonts w:ascii="Times New Roman" w:hAnsi="Times New Roman"/>
          <w:sz w:val="24"/>
          <w:szCs w:val="24"/>
          <w:lang w:val="uk-UA"/>
        </w:rPr>
      </w:pPr>
    </w:p>
    <w:p w:rsidR="00C1521E" w:rsidRPr="00AD1483" w:rsidRDefault="00C1521E" w:rsidP="00C1521E">
      <w:pPr>
        <w:spacing w:after="0"/>
        <w:ind w:left="4111"/>
        <w:rPr>
          <w:rFonts w:ascii="Times New Roman" w:hAnsi="Times New Roman"/>
          <w:sz w:val="24"/>
          <w:szCs w:val="24"/>
          <w:lang w:val="uk-UA"/>
        </w:rPr>
      </w:pPr>
    </w:p>
    <w:p w:rsidR="00C1521E" w:rsidRPr="00AD1483" w:rsidRDefault="00C1521E" w:rsidP="00C1521E">
      <w:pPr>
        <w:spacing w:after="0"/>
        <w:ind w:left="4111"/>
        <w:rPr>
          <w:rFonts w:ascii="Times New Roman" w:hAnsi="Times New Roman"/>
          <w:sz w:val="24"/>
          <w:szCs w:val="24"/>
          <w:lang w:val="uk-UA"/>
        </w:rPr>
      </w:pPr>
    </w:p>
    <w:p w:rsidR="00C1521E" w:rsidRPr="00AD1483" w:rsidRDefault="00C1521E" w:rsidP="00C1521E">
      <w:pPr>
        <w:spacing w:after="0"/>
        <w:ind w:left="4111"/>
        <w:rPr>
          <w:rFonts w:ascii="Times New Roman" w:hAnsi="Times New Roman"/>
          <w:sz w:val="24"/>
          <w:szCs w:val="24"/>
          <w:lang w:val="uk-UA"/>
        </w:rPr>
      </w:pPr>
    </w:p>
    <w:p w:rsidR="00C1521E" w:rsidRPr="00AD1483" w:rsidRDefault="00C1521E" w:rsidP="00C1521E">
      <w:pPr>
        <w:spacing w:after="0"/>
        <w:ind w:left="4111"/>
        <w:rPr>
          <w:rFonts w:ascii="Times New Roman" w:hAnsi="Times New Roman"/>
          <w:sz w:val="24"/>
          <w:szCs w:val="24"/>
          <w:lang w:val="uk-UA"/>
        </w:rPr>
      </w:pPr>
    </w:p>
    <w:p w:rsidR="00C1521E" w:rsidRPr="00AD1483" w:rsidRDefault="00C1521E" w:rsidP="00C1521E">
      <w:pPr>
        <w:spacing w:after="0"/>
        <w:ind w:left="4111"/>
        <w:rPr>
          <w:rFonts w:ascii="Times New Roman" w:hAnsi="Times New Roman"/>
          <w:sz w:val="24"/>
          <w:szCs w:val="24"/>
          <w:lang w:val="uk-UA"/>
        </w:rPr>
      </w:pPr>
    </w:p>
    <w:p w:rsidR="00C1521E" w:rsidRPr="00AD1483" w:rsidRDefault="00C1521E" w:rsidP="00C1521E">
      <w:pPr>
        <w:spacing w:after="0"/>
        <w:ind w:left="4111"/>
        <w:rPr>
          <w:rFonts w:ascii="Times New Roman" w:hAnsi="Times New Roman"/>
          <w:sz w:val="24"/>
          <w:szCs w:val="24"/>
          <w:lang w:val="uk-UA"/>
        </w:rPr>
      </w:pPr>
    </w:p>
    <w:p w:rsidR="00C1521E" w:rsidRPr="00AD1483" w:rsidRDefault="00C1521E" w:rsidP="00C1521E">
      <w:pPr>
        <w:spacing w:after="0"/>
        <w:ind w:left="4111"/>
        <w:rPr>
          <w:rFonts w:ascii="Times New Roman" w:hAnsi="Times New Roman"/>
          <w:sz w:val="24"/>
          <w:szCs w:val="24"/>
          <w:lang w:val="uk-UA"/>
        </w:rPr>
      </w:pPr>
    </w:p>
    <w:p w:rsidR="00C1521E" w:rsidRPr="00AD1483" w:rsidRDefault="00C1521E" w:rsidP="00C1521E">
      <w:pPr>
        <w:spacing w:after="0"/>
        <w:ind w:left="4111"/>
        <w:rPr>
          <w:rFonts w:ascii="Times New Roman" w:hAnsi="Times New Roman"/>
          <w:sz w:val="24"/>
          <w:szCs w:val="24"/>
          <w:lang w:val="uk-UA"/>
        </w:rPr>
      </w:pPr>
    </w:p>
    <w:p w:rsidR="00C1521E" w:rsidRPr="00AD1483" w:rsidRDefault="00C1521E" w:rsidP="00C1521E">
      <w:pPr>
        <w:spacing w:after="0"/>
        <w:ind w:left="4111"/>
        <w:rPr>
          <w:rFonts w:ascii="Times New Roman" w:hAnsi="Times New Roman"/>
          <w:sz w:val="24"/>
          <w:szCs w:val="24"/>
          <w:lang w:val="uk-UA"/>
        </w:rPr>
      </w:pPr>
    </w:p>
    <w:p w:rsidR="00C1521E" w:rsidRPr="00AD1483" w:rsidRDefault="00C1521E" w:rsidP="00C1521E">
      <w:pPr>
        <w:spacing w:after="0"/>
        <w:ind w:left="4111"/>
        <w:rPr>
          <w:rFonts w:ascii="Times New Roman" w:hAnsi="Times New Roman"/>
          <w:sz w:val="24"/>
          <w:szCs w:val="24"/>
          <w:lang w:val="uk-UA"/>
        </w:rPr>
      </w:pPr>
    </w:p>
    <w:p w:rsidR="00C1521E" w:rsidRPr="00AD1483" w:rsidRDefault="00C1521E" w:rsidP="00C1521E">
      <w:pPr>
        <w:spacing w:after="0"/>
        <w:ind w:left="4111"/>
        <w:rPr>
          <w:rFonts w:ascii="Times New Roman" w:hAnsi="Times New Roman"/>
          <w:sz w:val="24"/>
          <w:szCs w:val="24"/>
          <w:lang w:val="uk-UA"/>
        </w:rPr>
      </w:pPr>
    </w:p>
    <w:p w:rsidR="00C1521E" w:rsidRDefault="00C1521E" w:rsidP="00C1521E">
      <w:pPr>
        <w:spacing w:after="0"/>
        <w:ind w:left="4111"/>
        <w:rPr>
          <w:rFonts w:ascii="Times New Roman" w:hAnsi="Times New Roman"/>
          <w:sz w:val="24"/>
          <w:szCs w:val="24"/>
          <w:lang w:val="uk-UA"/>
        </w:rPr>
      </w:pPr>
    </w:p>
    <w:p w:rsidR="007A75ED" w:rsidRDefault="007A75ED" w:rsidP="00C1521E">
      <w:pPr>
        <w:spacing w:after="0"/>
        <w:ind w:left="4111"/>
        <w:rPr>
          <w:rFonts w:ascii="Times New Roman" w:hAnsi="Times New Roman"/>
          <w:sz w:val="24"/>
          <w:szCs w:val="24"/>
          <w:lang w:val="uk-UA"/>
        </w:rPr>
      </w:pPr>
    </w:p>
    <w:p w:rsidR="007A75ED" w:rsidRDefault="007A75ED" w:rsidP="00C1521E">
      <w:pPr>
        <w:spacing w:after="0"/>
        <w:ind w:left="4111"/>
        <w:rPr>
          <w:rFonts w:ascii="Times New Roman" w:hAnsi="Times New Roman"/>
          <w:sz w:val="24"/>
          <w:szCs w:val="24"/>
          <w:lang w:val="uk-UA"/>
        </w:rPr>
      </w:pPr>
    </w:p>
    <w:p w:rsidR="007A75ED" w:rsidRDefault="007A75ED" w:rsidP="00C1521E">
      <w:pPr>
        <w:spacing w:after="0"/>
        <w:ind w:left="4111"/>
        <w:rPr>
          <w:rFonts w:ascii="Times New Roman" w:hAnsi="Times New Roman"/>
          <w:sz w:val="24"/>
          <w:szCs w:val="24"/>
          <w:lang w:val="uk-UA"/>
        </w:rPr>
      </w:pPr>
    </w:p>
    <w:p w:rsidR="007A75ED" w:rsidRDefault="007A75ED" w:rsidP="00C1521E">
      <w:pPr>
        <w:spacing w:after="0"/>
        <w:ind w:left="4111"/>
        <w:rPr>
          <w:rFonts w:ascii="Times New Roman" w:hAnsi="Times New Roman"/>
          <w:sz w:val="24"/>
          <w:szCs w:val="24"/>
          <w:lang w:val="uk-UA"/>
        </w:rPr>
      </w:pPr>
    </w:p>
    <w:p w:rsidR="007A75ED" w:rsidRDefault="007A75ED" w:rsidP="00C1521E">
      <w:pPr>
        <w:spacing w:after="0"/>
        <w:ind w:left="4111"/>
        <w:rPr>
          <w:rFonts w:ascii="Times New Roman" w:hAnsi="Times New Roman"/>
          <w:sz w:val="24"/>
          <w:szCs w:val="24"/>
          <w:lang w:val="uk-UA"/>
        </w:rPr>
      </w:pPr>
    </w:p>
    <w:p w:rsidR="007A75ED" w:rsidRDefault="007A75ED" w:rsidP="00C1521E">
      <w:pPr>
        <w:spacing w:after="0"/>
        <w:ind w:left="4111"/>
        <w:rPr>
          <w:rFonts w:ascii="Times New Roman" w:hAnsi="Times New Roman"/>
          <w:sz w:val="24"/>
          <w:szCs w:val="24"/>
          <w:lang w:val="uk-UA"/>
        </w:rPr>
      </w:pPr>
    </w:p>
    <w:p w:rsidR="007A75ED" w:rsidRDefault="007A75ED" w:rsidP="00C1521E">
      <w:pPr>
        <w:spacing w:after="0"/>
        <w:ind w:left="4111"/>
        <w:rPr>
          <w:rFonts w:ascii="Times New Roman" w:hAnsi="Times New Roman"/>
          <w:sz w:val="24"/>
          <w:szCs w:val="24"/>
          <w:lang w:val="uk-UA"/>
        </w:rPr>
      </w:pPr>
    </w:p>
    <w:p w:rsidR="007A75ED" w:rsidRDefault="007A75ED" w:rsidP="00C1521E">
      <w:pPr>
        <w:spacing w:after="0"/>
        <w:ind w:left="4111"/>
        <w:rPr>
          <w:rFonts w:ascii="Times New Roman" w:hAnsi="Times New Roman"/>
          <w:sz w:val="24"/>
          <w:szCs w:val="24"/>
          <w:lang w:val="uk-UA"/>
        </w:rPr>
      </w:pPr>
    </w:p>
    <w:p w:rsidR="007A75ED" w:rsidRPr="00AD1483" w:rsidRDefault="007A75ED" w:rsidP="00C1521E">
      <w:pPr>
        <w:spacing w:after="0"/>
        <w:ind w:left="4111"/>
        <w:rPr>
          <w:rFonts w:ascii="Times New Roman" w:hAnsi="Times New Roman"/>
          <w:sz w:val="24"/>
          <w:szCs w:val="24"/>
          <w:lang w:val="uk-UA"/>
        </w:rPr>
      </w:pPr>
    </w:p>
    <w:p w:rsidR="00C1521E" w:rsidRPr="00AD1483" w:rsidRDefault="00C1521E" w:rsidP="00C1521E">
      <w:pPr>
        <w:spacing w:after="0"/>
        <w:ind w:left="4111"/>
        <w:rPr>
          <w:rFonts w:ascii="Times New Roman" w:hAnsi="Times New Roman"/>
          <w:sz w:val="24"/>
          <w:szCs w:val="24"/>
          <w:lang w:val="uk-UA"/>
        </w:rPr>
      </w:pPr>
    </w:p>
    <w:p w:rsidR="00C1521E" w:rsidRPr="00AD1483" w:rsidRDefault="00C1521E" w:rsidP="00C1521E">
      <w:pPr>
        <w:spacing w:after="0"/>
        <w:ind w:left="4111"/>
        <w:rPr>
          <w:rFonts w:ascii="Times New Roman" w:hAnsi="Times New Roman"/>
          <w:sz w:val="24"/>
          <w:szCs w:val="24"/>
          <w:lang w:val="uk-UA"/>
        </w:rPr>
      </w:pPr>
      <w:r w:rsidRPr="00AD1483">
        <w:rPr>
          <w:rFonts w:ascii="Times New Roman" w:hAnsi="Times New Roman"/>
          <w:sz w:val="24"/>
          <w:szCs w:val="24"/>
          <w:lang w:val="uk-UA"/>
        </w:rPr>
        <w:tab/>
      </w:r>
      <w:r w:rsidRPr="00AD1483">
        <w:rPr>
          <w:rFonts w:ascii="Times New Roman" w:hAnsi="Times New Roman"/>
          <w:sz w:val="24"/>
          <w:szCs w:val="24"/>
          <w:lang w:val="uk-UA"/>
        </w:rPr>
        <w:tab/>
      </w:r>
      <w:r w:rsidRPr="00AD1483">
        <w:rPr>
          <w:rFonts w:ascii="Times New Roman" w:hAnsi="Times New Roman"/>
          <w:sz w:val="24"/>
          <w:szCs w:val="24"/>
          <w:lang w:val="uk-UA"/>
        </w:rPr>
        <w:tab/>
      </w:r>
      <w:r w:rsidR="007A75ED">
        <w:rPr>
          <w:rFonts w:ascii="Times New Roman" w:hAnsi="Times New Roman"/>
          <w:sz w:val="24"/>
          <w:szCs w:val="24"/>
          <w:lang w:val="uk-UA"/>
        </w:rPr>
        <w:t xml:space="preserve">             </w:t>
      </w:r>
      <w:r w:rsidRPr="00AD1483">
        <w:rPr>
          <w:rFonts w:ascii="Times New Roman" w:hAnsi="Times New Roman"/>
          <w:sz w:val="24"/>
          <w:szCs w:val="24"/>
          <w:lang w:val="uk-UA"/>
        </w:rPr>
        <w:t>Додаток № 5</w:t>
      </w:r>
    </w:p>
    <w:p w:rsidR="00C1521E" w:rsidRPr="00AD1483" w:rsidRDefault="00C1521E" w:rsidP="00C1521E">
      <w:pPr>
        <w:spacing w:after="0"/>
        <w:ind w:left="4111"/>
        <w:rPr>
          <w:rFonts w:ascii="Times New Roman" w:hAnsi="Times New Roman"/>
          <w:sz w:val="24"/>
          <w:szCs w:val="24"/>
          <w:lang w:val="uk-UA"/>
        </w:rPr>
      </w:pPr>
      <w:r w:rsidRPr="00AD1483">
        <w:rPr>
          <w:rFonts w:ascii="Times New Roman" w:hAnsi="Times New Roman"/>
          <w:sz w:val="24"/>
          <w:szCs w:val="24"/>
          <w:lang w:val="uk-UA"/>
        </w:rPr>
        <w:tab/>
      </w:r>
      <w:r w:rsidRPr="00AD1483">
        <w:rPr>
          <w:rFonts w:ascii="Times New Roman" w:hAnsi="Times New Roman"/>
          <w:sz w:val="24"/>
          <w:szCs w:val="24"/>
          <w:lang w:val="uk-UA"/>
        </w:rPr>
        <w:tab/>
      </w:r>
      <w:r w:rsidRPr="00AD1483">
        <w:rPr>
          <w:rFonts w:ascii="Times New Roman" w:hAnsi="Times New Roman"/>
          <w:sz w:val="24"/>
          <w:szCs w:val="24"/>
          <w:lang w:val="uk-UA"/>
        </w:rPr>
        <w:tab/>
      </w:r>
      <w:r w:rsidR="007A75ED">
        <w:rPr>
          <w:rFonts w:ascii="Times New Roman" w:hAnsi="Times New Roman"/>
          <w:sz w:val="24"/>
          <w:szCs w:val="24"/>
          <w:lang w:val="uk-UA"/>
        </w:rPr>
        <w:t xml:space="preserve">             </w:t>
      </w:r>
      <w:r w:rsidRPr="00AD1483">
        <w:rPr>
          <w:rFonts w:ascii="Times New Roman" w:hAnsi="Times New Roman"/>
          <w:sz w:val="24"/>
          <w:szCs w:val="24"/>
          <w:lang w:val="uk-UA"/>
        </w:rPr>
        <w:t>До тендерної документації</w:t>
      </w:r>
    </w:p>
    <w:p w:rsidR="00C1521E" w:rsidRPr="00AD1483" w:rsidRDefault="00C1521E" w:rsidP="00C1521E">
      <w:pPr>
        <w:spacing w:after="0"/>
        <w:ind w:left="4111"/>
        <w:rPr>
          <w:rFonts w:ascii="Times New Roman" w:hAnsi="Times New Roman"/>
          <w:sz w:val="24"/>
          <w:szCs w:val="24"/>
          <w:lang w:val="uk-UA"/>
        </w:rPr>
      </w:pPr>
    </w:p>
    <w:p w:rsidR="00C1521E" w:rsidRPr="00AD1483" w:rsidRDefault="00C1521E" w:rsidP="00C1521E">
      <w:pPr>
        <w:jc w:val="center"/>
        <w:rPr>
          <w:rFonts w:ascii="Times New Roman" w:hAnsi="Times New Roman"/>
          <w:b/>
          <w:bCs/>
          <w:sz w:val="24"/>
          <w:szCs w:val="24"/>
          <w:lang w:val="uk-UA"/>
        </w:rPr>
      </w:pPr>
      <w:r w:rsidRPr="00AD1483">
        <w:rPr>
          <w:rFonts w:ascii="Times New Roman" w:hAnsi="Times New Roman"/>
          <w:b/>
          <w:bCs/>
          <w:sz w:val="24"/>
          <w:szCs w:val="24"/>
          <w:lang w:val="uk-UA"/>
        </w:rPr>
        <w:t>Вимоги до оформлення забезпечення пропозиції</w:t>
      </w:r>
      <w:r w:rsidRPr="00AD1483">
        <w:rPr>
          <w:rFonts w:ascii="Times New Roman" w:hAnsi="Times New Roman"/>
          <w:sz w:val="24"/>
          <w:szCs w:val="24"/>
          <w:lang w:val="uk-UA"/>
        </w:rPr>
        <w:t xml:space="preserve"> </w:t>
      </w:r>
      <w:r w:rsidRPr="00AD1483">
        <w:rPr>
          <w:rFonts w:ascii="Times New Roman" w:hAnsi="Times New Roman"/>
          <w:b/>
          <w:bCs/>
          <w:sz w:val="24"/>
          <w:szCs w:val="24"/>
          <w:lang w:val="uk-UA"/>
        </w:rPr>
        <w:t>у вигляді банківської гарантії</w:t>
      </w:r>
    </w:p>
    <w:p w:rsidR="00C1521E" w:rsidRPr="00AD1483" w:rsidRDefault="00C1521E" w:rsidP="00C1521E">
      <w:pPr>
        <w:spacing w:after="0"/>
        <w:jc w:val="center"/>
        <w:rPr>
          <w:rFonts w:ascii="Times New Roman" w:hAnsi="Times New Roman"/>
          <w:bCs/>
          <w:sz w:val="24"/>
          <w:szCs w:val="24"/>
          <w:lang w:val="uk-UA"/>
        </w:rPr>
      </w:pPr>
      <w:r w:rsidRPr="00AD1483">
        <w:rPr>
          <w:rFonts w:ascii="Times New Roman" w:hAnsi="Times New Roman"/>
          <w:bCs/>
          <w:sz w:val="24"/>
          <w:szCs w:val="24"/>
          <w:lang w:val="uk-UA"/>
        </w:rPr>
        <w:t>Інструкція щодо заповнення гарантії:</w:t>
      </w:r>
    </w:p>
    <w:p w:rsidR="00C1521E" w:rsidRPr="00AD1483" w:rsidRDefault="00C1521E" w:rsidP="00C1521E">
      <w:pPr>
        <w:spacing w:after="0"/>
        <w:jc w:val="center"/>
        <w:rPr>
          <w:rFonts w:ascii="Times New Roman" w:hAnsi="Times New Roman"/>
          <w:sz w:val="24"/>
          <w:szCs w:val="24"/>
          <w:lang w:val="uk-UA"/>
        </w:rPr>
      </w:pPr>
      <w:r w:rsidRPr="00AD1483">
        <w:rPr>
          <w:rFonts w:ascii="Times New Roman" w:hAnsi="Times New Roman"/>
          <w:sz w:val="24"/>
          <w:szCs w:val="24"/>
          <w:lang w:val="uk-UA"/>
        </w:rPr>
        <w:t>- в гарантії потрібно зазначити дані в місцях з нижнім підкресленням;</w:t>
      </w:r>
    </w:p>
    <w:p w:rsidR="00C1521E" w:rsidRPr="00AD1483" w:rsidRDefault="00C1521E" w:rsidP="00C1521E">
      <w:pPr>
        <w:pStyle w:val="tl"/>
        <w:shd w:val="clear" w:color="auto" w:fill="FFFFFF"/>
        <w:spacing w:before="0" w:beforeAutospacing="0" w:after="0" w:afterAutospacing="0"/>
        <w:jc w:val="center"/>
        <w:rPr>
          <w:lang w:val="uk-UA"/>
        </w:rPr>
      </w:pPr>
      <w:r w:rsidRPr="00AD1483">
        <w:rPr>
          <w:lang w:val="uk-UA"/>
        </w:rPr>
        <w:t>- замінити слова курсивом на відповідні дані.</w:t>
      </w:r>
    </w:p>
    <w:p w:rsidR="00C1521E" w:rsidRPr="00AD1483" w:rsidRDefault="00C1521E" w:rsidP="00C1521E">
      <w:pPr>
        <w:pStyle w:val="tl"/>
        <w:shd w:val="clear" w:color="auto" w:fill="FFFFFF"/>
        <w:spacing w:before="0" w:beforeAutospacing="0" w:after="0" w:afterAutospacing="0"/>
        <w:jc w:val="right"/>
        <w:rPr>
          <w:lang w:val="uk-UA"/>
        </w:rPr>
      </w:pPr>
      <w:r w:rsidRPr="00AD1483">
        <w:rPr>
          <w:lang w:val="uk-UA"/>
        </w:rPr>
        <w:t>ЗАТВЕРДЖЕНО</w:t>
      </w:r>
      <w:r w:rsidRPr="00AD1483">
        <w:rPr>
          <w:lang w:val="uk-UA"/>
        </w:rPr>
        <w:br/>
        <w:t xml:space="preserve">Наказ Міністерства розвитку економіки, </w:t>
      </w:r>
    </w:p>
    <w:p w:rsidR="007A75ED" w:rsidRPr="007A75ED" w:rsidRDefault="00C1521E" w:rsidP="007A75ED">
      <w:pPr>
        <w:pStyle w:val="tl"/>
        <w:shd w:val="clear" w:color="auto" w:fill="FFFFFF"/>
        <w:spacing w:before="0" w:beforeAutospacing="0" w:after="0" w:afterAutospacing="0"/>
        <w:jc w:val="right"/>
        <w:rPr>
          <w:lang w:val="uk-UA"/>
        </w:rPr>
      </w:pPr>
      <w:r w:rsidRPr="00AD1483">
        <w:rPr>
          <w:lang w:val="uk-UA"/>
        </w:rPr>
        <w:t>торгівлі та сільського господарства України</w:t>
      </w:r>
      <w:r w:rsidRPr="00AD1483">
        <w:rPr>
          <w:lang w:val="uk-UA"/>
        </w:rPr>
        <w:br/>
        <w:t>14 грудня 2020 року №</w:t>
      </w:r>
      <w:r w:rsidR="007A75ED">
        <w:rPr>
          <w:lang w:val="uk-UA"/>
        </w:rPr>
        <w:t xml:space="preserve"> 2628</w:t>
      </w: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pStyle w:val="tl"/>
        <w:shd w:val="clear" w:color="auto" w:fill="FFFFFF"/>
        <w:spacing w:before="0" w:beforeAutospacing="0" w:after="0" w:afterAutospacing="0"/>
        <w:jc w:val="center"/>
        <w:rPr>
          <w:b/>
          <w:bCs/>
          <w:lang w:val="uk-UA"/>
        </w:rPr>
      </w:pPr>
      <w:r>
        <w:rPr>
          <w:b/>
          <w:bCs/>
          <w:lang w:val="uk-UA"/>
        </w:rPr>
        <w:t>Форма</w:t>
      </w:r>
      <w:r>
        <w:rPr>
          <w:b/>
          <w:bCs/>
          <w:lang w:val="uk-UA"/>
        </w:rPr>
        <w:br/>
        <w:t>забезпечення тендерної пропозиції</w:t>
      </w:r>
    </w:p>
    <w:tbl>
      <w:tblPr>
        <w:tblW w:w="1006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4"/>
      </w:tblGrid>
      <w:tr w:rsidR="007A75ED" w:rsidTr="00371274">
        <w:trPr>
          <w:jc w:val="center"/>
        </w:trPr>
        <w:tc>
          <w:tcPr>
            <w:tcW w:w="5000" w:type="pct"/>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7A75ED" w:rsidRDefault="007A75ED" w:rsidP="00371274">
            <w:pPr>
              <w:spacing w:after="0" w:line="240" w:lineRule="auto"/>
              <w:ind w:left="316"/>
              <w:rPr>
                <w:rFonts w:ascii="Times New Roman" w:hAnsi="Times New Roman"/>
                <w:sz w:val="24"/>
                <w:szCs w:val="24"/>
                <w:lang w:val="uk-UA"/>
              </w:rPr>
            </w:pPr>
            <w:bookmarkStart w:id="1" w:name="_Hlk67419714"/>
            <w:r>
              <w:rPr>
                <w:rFonts w:ascii="Times New Roman" w:hAnsi="Times New Roman"/>
                <w:sz w:val="24"/>
                <w:szCs w:val="24"/>
                <w:lang w:val="uk-UA"/>
              </w:rPr>
              <w:t>                                             ___________________ </w:t>
            </w:r>
            <w:r>
              <w:rPr>
                <w:rFonts w:ascii="Times New Roman" w:hAnsi="Times New Roman"/>
                <w:b/>
                <w:bCs/>
                <w:sz w:val="24"/>
                <w:szCs w:val="24"/>
                <w:lang w:val="uk-UA"/>
              </w:rPr>
              <w:t>ГАРАНТІЯ N</w:t>
            </w:r>
            <w:r>
              <w:rPr>
                <w:rFonts w:ascii="Times New Roman" w:hAnsi="Times New Roman"/>
                <w:sz w:val="24"/>
                <w:szCs w:val="24"/>
                <w:lang w:val="uk-UA"/>
              </w:rPr>
              <w:t> ________</w:t>
            </w:r>
            <w:r>
              <w:rPr>
                <w:rFonts w:ascii="Times New Roman" w:hAnsi="Times New Roman"/>
                <w:sz w:val="24"/>
                <w:szCs w:val="24"/>
                <w:lang w:val="uk-UA"/>
              </w:rPr>
              <w:br/>
              <w:t>                                          (назва в разі необхідності)</w:t>
            </w:r>
          </w:p>
        </w:tc>
      </w:tr>
      <w:tr w:rsidR="007A75ED" w:rsidTr="00371274">
        <w:trPr>
          <w:jc w:val="center"/>
        </w:trPr>
        <w:tc>
          <w:tcPr>
            <w:tcW w:w="5000" w:type="pct"/>
            <w:tcBorders>
              <w:top w:val="nil"/>
              <w:left w:val="single" w:sz="4" w:space="0" w:color="auto"/>
              <w:bottom w:val="single" w:sz="4" w:space="0" w:color="auto"/>
              <w:right w:val="single" w:sz="4" w:space="0" w:color="auto"/>
            </w:tcBorders>
            <w:tcMar>
              <w:top w:w="0" w:type="dxa"/>
              <w:left w:w="0" w:type="dxa"/>
              <w:bottom w:w="0" w:type="dxa"/>
              <w:right w:w="0" w:type="dxa"/>
            </w:tcMar>
          </w:tcPr>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1. Реквізити</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Дата видачі ______________</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Місце складання ____________________________________________________________</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Повне найменування гаранта__________________________________________________</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Повне найменування принципала______________________________________________</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 xml:space="preserve">Найменування </w:t>
            </w:r>
            <w:proofErr w:type="spellStart"/>
            <w:r>
              <w:rPr>
                <w:rFonts w:ascii="Times New Roman" w:hAnsi="Times New Roman"/>
                <w:sz w:val="24"/>
                <w:szCs w:val="24"/>
                <w:lang w:val="uk-UA"/>
              </w:rPr>
              <w:t>бенефіціара</w:t>
            </w:r>
            <w:proofErr w:type="spellEnd"/>
            <w:r>
              <w:rPr>
                <w:rFonts w:ascii="Times New Roman" w:hAnsi="Times New Roman"/>
                <w:sz w:val="24"/>
                <w:szCs w:val="24"/>
                <w:lang w:val="uk-UA"/>
              </w:rPr>
              <w:t>____________________________________________________</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Сума гарантії _______________________________________________________________</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Назва валюти, у якій надається гарантія _________________________________________</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Дата початку строку дії гарантії (набрання чинності) ______________________________</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Дата закінчення строку дії гарантії, якщо жодна з подій, передбачених у пункті 4 форми, не настане____________________________________________________________</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Номер оголошення про проведення конкурентної процедури закупівлі_______________</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Інформація щодо тендерної документації________________________________________</w:t>
            </w:r>
            <w:r>
              <w:rPr>
                <w:rFonts w:ascii="Times New Roman" w:hAnsi="Times New Roman"/>
                <w:sz w:val="24"/>
                <w:szCs w:val="24"/>
                <w:lang w:val="uk-UA"/>
              </w:rPr>
              <w:br/>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2. Ця гарантія застосовується для цілей забезпечення тендерної пропозиції учасника процедури закупівлі відповідно до </w:t>
            </w:r>
            <w:hyperlink r:id="rId6" w:tgtFrame="_blank" w:history="1">
              <w:r>
                <w:rPr>
                  <w:rStyle w:val="a3"/>
                  <w:rFonts w:ascii="Times New Roman" w:hAnsi="Times New Roman"/>
                  <w:sz w:val="24"/>
                  <w:szCs w:val="24"/>
                  <w:lang w:val="uk-UA"/>
                </w:rPr>
                <w:t>Закону України "Про публічні закупівлі"</w:t>
              </w:r>
            </w:hyperlink>
            <w:r>
              <w:rPr>
                <w:rFonts w:ascii="Times New Roman" w:hAnsi="Times New Roman"/>
                <w:sz w:val="24"/>
                <w:szCs w:val="24"/>
                <w:lang w:val="uk-UA"/>
              </w:rPr>
              <w:t> (далі - Закон).</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 xml:space="preserve">3. За цією гарантією гарант безвідклично зобов'язаний сплатити </w:t>
            </w:r>
            <w:proofErr w:type="spellStart"/>
            <w:r>
              <w:rPr>
                <w:rFonts w:ascii="Times New Roman" w:hAnsi="Times New Roman"/>
                <w:sz w:val="24"/>
                <w:szCs w:val="24"/>
                <w:lang w:val="uk-UA"/>
              </w:rPr>
              <w:t>бенефіціару</w:t>
            </w:r>
            <w:proofErr w:type="spellEnd"/>
            <w:r>
              <w:rPr>
                <w:rFonts w:ascii="Times New Roman" w:hAnsi="Times New Roman"/>
                <w:sz w:val="24"/>
                <w:szCs w:val="24"/>
                <w:lang w:val="uk-UA"/>
              </w:rPr>
              <w:t xml:space="preserve"> суму гарантії протягом 5 робочих днів після дня отримання гарантом письмової вимоги </w:t>
            </w:r>
            <w:proofErr w:type="spellStart"/>
            <w:r>
              <w:rPr>
                <w:rFonts w:ascii="Times New Roman" w:hAnsi="Times New Roman"/>
                <w:sz w:val="24"/>
                <w:szCs w:val="24"/>
                <w:lang w:val="uk-UA"/>
              </w:rPr>
              <w:t>бенефіціара</w:t>
            </w:r>
            <w:proofErr w:type="spellEnd"/>
            <w:r>
              <w:rPr>
                <w:rFonts w:ascii="Times New Roman" w:hAnsi="Times New Roman"/>
                <w:sz w:val="24"/>
                <w:szCs w:val="24"/>
                <w:lang w:val="uk-UA"/>
              </w:rPr>
              <w:t xml:space="preserve"> про сплату суми гарантії (далі - вимога).</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 xml:space="preserve">Вимога надається </w:t>
            </w:r>
            <w:proofErr w:type="spellStart"/>
            <w:r>
              <w:rPr>
                <w:rFonts w:ascii="Times New Roman" w:hAnsi="Times New Roman"/>
                <w:sz w:val="24"/>
                <w:szCs w:val="24"/>
                <w:lang w:val="uk-UA"/>
              </w:rPr>
              <w:t>бенефіціаром</w:t>
            </w:r>
            <w:proofErr w:type="spellEnd"/>
            <w:r>
              <w:rPr>
                <w:rFonts w:ascii="Times New Roman" w:hAnsi="Times New Roman"/>
                <w:sz w:val="24"/>
                <w:szCs w:val="24"/>
                <w:lang w:val="uk-UA"/>
              </w:rPr>
              <w:t xml:space="preserve"> на поштову адресу гаранта та повинна бути отримана ним протягом строку дії гарантії.</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 xml:space="preserve">Вимога може бути передана через банк </w:t>
            </w:r>
            <w:proofErr w:type="spellStart"/>
            <w:r>
              <w:rPr>
                <w:rFonts w:ascii="Times New Roman" w:hAnsi="Times New Roman"/>
                <w:sz w:val="24"/>
                <w:szCs w:val="24"/>
                <w:lang w:val="uk-UA"/>
              </w:rPr>
              <w:t>бенефіціара</w:t>
            </w:r>
            <w:proofErr w:type="spellEnd"/>
            <w:r>
              <w:rPr>
                <w:rFonts w:ascii="Times New Roman" w:hAnsi="Times New Roman"/>
                <w:sz w:val="24"/>
                <w:szCs w:val="24"/>
                <w:lang w:val="uk-UA"/>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hAnsi="Times New Roman"/>
                <w:sz w:val="24"/>
                <w:szCs w:val="24"/>
                <w:lang w:val="uk-UA"/>
              </w:rPr>
              <w:t>бенефіціара</w:t>
            </w:r>
            <w:proofErr w:type="spellEnd"/>
            <w:r>
              <w:rPr>
                <w:rFonts w:ascii="Times New Roman" w:hAnsi="Times New Roman"/>
                <w:sz w:val="24"/>
                <w:szCs w:val="24"/>
                <w:lang w:val="uk-UA"/>
              </w:rPr>
              <w:t xml:space="preserve"> (у разі наявності) на вимозі та повноваження особи (осіб), що підписала(и) вимогу (у разі, якщо гарантом є банк).</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 xml:space="preserve">Вимога повинна супроводжуватися копіями документів, засвідчених </w:t>
            </w:r>
            <w:proofErr w:type="spellStart"/>
            <w:r>
              <w:rPr>
                <w:rFonts w:ascii="Times New Roman" w:hAnsi="Times New Roman"/>
                <w:sz w:val="24"/>
                <w:szCs w:val="24"/>
                <w:lang w:val="uk-UA"/>
              </w:rPr>
              <w:t>бенефіціаром</w:t>
            </w:r>
            <w:proofErr w:type="spellEnd"/>
            <w:r>
              <w:rPr>
                <w:rFonts w:ascii="Times New Roman" w:hAnsi="Times New Roman"/>
                <w:sz w:val="24"/>
                <w:szCs w:val="24"/>
                <w:lang w:val="uk-UA"/>
              </w:rPr>
              <w:t xml:space="preserve"> та скріплених печаткою </w:t>
            </w:r>
            <w:proofErr w:type="spellStart"/>
            <w:r>
              <w:rPr>
                <w:rFonts w:ascii="Times New Roman" w:hAnsi="Times New Roman"/>
                <w:sz w:val="24"/>
                <w:szCs w:val="24"/>
                <w:lang w:val="uk-UA"/>
              </w:rPr>
              <w:t>бенефіціара</w:t>
            </w:r>
            <w:proofErr w:type="spellEnd"/>
            <w:r>
              <w:rPr>
                <w:rFonts w:ascii="Times New Roman" w:hAnsi="Times New Roman"/>
                <w:sz w:val="24"/>
                <w:szCs w:val="24"/>
                <w:lang w:val="uk-UA"/>
              </w:rPr>
              <w:t xml:space="preserve"> (у разі наявності), що підтверджують повноваження особи (осіб), що підписала(и) вимогу.</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7A75ED" w:rsidRDefault="007A75ED" w:rsidP="00371274">
            <w:pPr>
              <w:spacing w:after="0" w:line="240" w:lineRule="auto"/>
              <w:ind w:left="316"/>
              <w:rPr>
                <w:rFonts w:ascii="Times New Roman" w:hAnsi="Times New Roman"/>
                <w:sz w:val="24"/>
                <w:szCs w:val="24"/>
                <w:lang w:val="uk-UA"/>
              </w:rPr>
            </w:pPr>
            <w:proofErr w:type="spellStart"/>
            <w:r>
              <w:rPr>
                <w:rFonts w:ascii="Times New Roman" w:hAnsi="Times New Roman"/>
                <w:sz w:val="24"/>
                <w:szCs w:val="24"/>
                <w:lang w:val="uk-UA"/>
              </w:rPr>
              <w:t>непідписання</w:t>
            </w:r>
            <w:proofErr w:type="spellEnd"/>
            <w:r>
              <w:rPr>
                <w:rFonts w:ascii="Times New Roman" w:hAnsi="Times New Roman"/>
                <w:sz w:val="24"/>
                <w:szCs w:val="24"/>
                <w:lang w:val="uk-UA"/>
              </w:rPr>
              <w:t xml:space="preserve"> принципалом, який став переможцем тендеру, договору про закупівлю;</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 xml:space="preserve">ненадання принципалом, який став переможцем процедури закупівлі (крім переговорної </w:t>
            </w:r>
            <w:r>
              <w:rPr>
                <w:rFonts w:ascii="Times New Roman" w:hAnsi="Times New Roman"/>
                <w:sz w:val="24"/>
                <w:szCs w:val="24"/>
                <w:lang w:val="uk-UA"/>
              </w:rPr>
              <w:lastRenderedPageBreak/>
              <w:t>процедури закупівлі), у строк, визначений </w:t>
            </w:r>
            <w:hyperlink r:id="rId7" w:tgtFrame="_blank" w:history="1">
              <w:r>
                <w:rPr>
                  <w:rStyle w:val="a3"/>
                  <w:rFonts w:ascii="Times New Roman" w:hAnsi="Times New Roman"/>
                  <w:sz w:val="24"/>
                  <w:szCs w:val="24"/>
                  <w:lang w:val="uk-UA"/>
                </w:rPr>
                <w:t>частиною шостою статті 17 Закону</w:t>
              </w:r>
            </w:hyperlink>
            <w:r>
              <w:rPr>
                <w:rFonts w:ascii="Times New Roman" w:hAnsi="Times New Roman"/>
                <w:sz w:val="24"/>
                <w:szCs w:val="24"/>
                <w:lang w:val="uk-UA"/>
              </w:rPr>
              <w:t>, документів, що підтверджують відсутність підстав, установлених </w:t>
            </w:r>
            <w:hyperlink r:id="rId8" w:tgtFrame="_blank" w:history="1">
              <w:r>
                <w:rPr>
                  <w:rStyle w:val="a3"/>
                  <w:rFonts w:ascii="Times New Roman" w:hAnsi="Times New Roman"/>
                  <w:sz w:val="24"/>
                  <w:szCs w:val="24"/>
                  <w:lang w:val="uk-UA"/>
                </w:rPr>
                <w:t>статтею 17 Закону</w:t>
              </w:r>
            </w:hyperlink>
            <w:r>
              <w:rPr>
                <w:rFonts w:ascii="Times New Roman" w:hAnsi="Times New Roman"/>
                <w:sz w:val="24"/>
                <w:szCs w:val="24"/>
                <w:lang w:val="uk-UA"/>
              </w:rPr>
              <w:t>.</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 xml:space="preserve">сплата </w:t>
            </w:r>
            <w:proofErr w:type="spellStart"/>
            <w:r>
              <w:rPr>
                <w:rFonts w:ascii="Times New Roman" w:hAnsi="Times New Roman"/>
                <w:sz w:val="24"/>
                <w:szCs w:val="24"/>
                <w:lang w:val="uk-UA"/>
              </w:rPr>
              <w:t>бенефіціару</w:t>
            </w:r>
            <w:proofErr w:type="spellEnd"/>
            <w:r>
              <w:rPr>
                <w:rFonts w:ascii="Times New Roman" w:hAnsi="Times New Roman"/>
                <w:sz w:val="24"/>
                <w:szCs w:val="24"/>
                <w:lang w:val="uk-UA"/>
              </w:rPr>
              <w:t xml:space="preserve"> суми гарантії;</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 xml:space="preserve">отримання гарантом письмової заяви </w:t>
            </w:r>
            <w:proofErr w:type="spellStart"/>
            <w:r>
              <w:rPr>
                <w:rFonts w:ascii="Times New Roman" w:hAnsi="Times New Roman"/>
                <w:sz w:val="24"/>
                <w:szCs w:val="24"/>
                <w:lang w:val="uk-UA"/>
              </w:rPr>
              <w:t>бенефіціара</w:t>
            </w:r>
            <w:proofErr w:type="spellEnd"/>
            <w:r>
              <w:rPr>
                <w:rFonts w:ascii="Times New Roman" w:hAnsi="Times New Roman"/>
                <w:sz w:val="24"/>
                <w:szCs w:val="24"/>
                <w:lang w:val="uk-UA"/>
              </w:rPr>
              <w:t xml:space="preserve"> про звільнення гаранта від зобов'язань за цією гарантією;</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hAnsi="Times New Roman"/>
                <w:sz w:val="24"/>
                <w:szCs w:val="24"/>
                <w:lang w:val="uk-UA"/>
              </w:rPr>
              <w:t>вебпорталі</w:t>
            </w:r>
            <w:proofErr w:type="spellEnd"/>
            <w:r>
              <w:rPr>
                <w:rFonts w:ascii="Times New Roman" w:hAnsi="Times New Roman"/>
                <w:sz w:val="24"/>
                <w:szCs w:val="24"/>
                <w:lang w:val="uk-UA"/>
              </w:rPr>
              <w:t xml:space="preserve"> Уповноваженого органу, а саме:</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закінчення строку дії тендерної пропозиції та забезпечення тендерної пропозиції, зазначеного в тендерній документації;</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укладення договору про закупівлю з учасником, який став переможцем процедури закупівлі (крім переговорної процедури закупівлі);</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відкликання принципалом тендерної пропозиції до закінчення строку її подання;</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 xml:space="preserve">закінчення тендеру в разі </w:t>
            </w:r>
            <w:proofErr w:type="spellStart"/>
            <w:r>
              <w:rPr>
                <w:rFonts w:ascii="Times New Roman" w:hAnsi="Times New Roman"/>
                <w:sz w:val="24"/>
                <w:szCs w:val="24"/>
                <w:lang w:val="uk-UA"/>
              </w:rPr>
              <w:t>неукладення</w:t>
            </w:r>
            <w:proofErr w:type="spellEnd"/>
            <w:r>
              <w:rPr>
                <w:rFonts w:ascii="Times New Roman" w:hAnsi="Times New Roman"/>
                <w:sz w:val="24"/>
                <w:szCs w:val="24"/>
                <w:lang w:val="uk-UA"/>
              </w:rPr>
              <w:t xml:space="preserve"> договору про закупівлю з жодним з учасників, які подали тендерні пропозиції.</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 xml:space="preserve">5. У разі дострокового звільнення гаранта від зобов'язань за цією гарантією заява </w:t>
            </w:r>
            <w:proofErr w:type="spellStart"/>
            <w:r>
              <w:rPr>
                <w:rFonts w:ascii="Times New Roman" w:hAnsi="Times New Roman"/>
                <w:sz w:val="24"/>
                <w:szCs w:val="24"/>
                <w:lang w:val="uk-UA"/>
              </w:rPr>
              <w:t>бенефіціара</w:t>
            </w:r>
            <w:proofErr w:type="spellEnd"/>
            <w:r>
              <w:rPr>
                <w:rFonts w:ascii="Times New Roman" w:hAnsi="Times New Roman"/>
                <w:sz w:val="24"/>
                <w:szCs w:val="24"/>
                <w:lang w:val="uk-UA"/>
              </w:rPr>
              <w:t xml:space="preserve"> про звільнення гаранта від зобов'язань за цією гарантією повинна бути складена в один з таких способів:</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на паперовому носії, підписана представником(</w:t>
            </w:r>
            <w:proofErr w:type="spellStart"/>
            <w:r>
              <w:rPr>
                <w:rFonts w:ascii="Times New Roman" w:hAnsi="Times New Roman"/>
                <w:sz w:val="24"/>
                <w:szCs w:val="24"/>
                <w:lang w:val="uk-UA"/>
              </w:rPr>
              <w:t>ами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бенефіціара</w:t>
            </w:r>
            <w:proofErr w:type="spellEnd"/>
            <w:r>
              <w:rPr>
                <w:rFonts w:ascii="Times New Roman" w:hAnsi="Times New Roman"/>
                <w:sz w:val="24"/>
                <w:szCs w:val="24"/>
                <w:lang w:val="uk-UA"/>
              </w:rPr>
              <w:t xml:space="preserve"> і скріплена печаткою </w:t>
            </w:r>
            <w:proofErr w:type="spellStart"/>
            <w:r>
              <w:rPr>
                <w:rFonts w:ascii="Times New Roman" w:hAnsi="Times New Roman"/>
                <w:sz w:val="24"/>
                <w:szCs w:val="24"/>
                <w:lang w:val="uk-UA"/>
              </w:rPr>
              <w:t>бенефіціара</w:t>
            </w:r>
            <w:proofErr w:type="spellEnd"/>
            <w:r>
              <w:rPr>
                <w:rFonts w:ascii="Times New Roman" w:hAnsi="Times New Roman"/>
                <w:sz w:val="24"/>
                <w:szCs w:val="24"/>
                <w:lang w:val="uk-UA"/>
              </w:rPr>
              <w:t xml:space="preserve"> (у разі наявності), що підтверджує повноваження особи (осіб), що підписала(и) заяву, шляхом надсилання на поштову адресу гаранта;</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у формі електронного документа, підписана представником(</w:t>
            </w:r>
            <w:proofErr w:type="spellStart"/>
            <w:r>
              <w:rPr>
                <w:rFonts w:ascii="Times New Roman" w:hAnsi="Times New Roman"/>
                <w:sz w:val="24"/>
                <w:szCs w:val="24"/>
                <w:lang w:val="uk-UA"/>
              </w:rPr>
              <w:t>ами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бенефіціара</w:t>
            </w:r>
            <w:proofErr w:type="spellEnd"/>
            <w:r>
              <w:rPr>
                <w:rFonts w:ascii="Times New Roman" w:hAnsi="Times New Roman"/>
                <w:sz w:val="24"/>
                <w:szCs w:val="24"/>
                <w:lang w:val="uk-UA"/>
              </w:rPr>
              <w:t xml:space="preserve"> з накладенням кваліфікованого електронного підпису представника(</w:t>
            </w:r>
            <w:proofErr w:type="spellStart"/>
            <w:r>
              <w:rPr>
                <w:rFonts w:ascii="Times New Roman" w:hAnsi="Times New Roman"/>
                <w:sz w:val="24"/>
                <w:szCs w:val="24"/>
                <w:lang w:val="uk-UA"/>
              </w:rPr>
              <w:t>ів</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бенефіціара</w:t>
            </w:r>
            <w:proofErr w:type="spellEnd"/>
            <w:r>
              <w:rPr>
                <w:rFonts w:ascii="Times New Roman" w:hAnsi="Times New Roman"/>
                <w:sz w:val="24"/>
                <w:szCs w:val="24"/>
                <w:lang w:val="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hAnsi="Times New Roman"/>
                <w:sz w:val="24"/>
                <w:szCs w:val="24"/>
                <w:lang w:val="uk-UA"/>
              </w:rPr>
              <w:t>ів</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бенефіціара</w:t>
            </w:r>
            <w:proofErr w:type="spellEnd"/>
            <w:r>
              <w:rPr>
                <w:rFonts w:ascii="Times New Roman" w:hAnsi="Times New Roman"/>
                <w:sz w:val="24"/>
                <w:szCs w:val="24"/>
                <w:lang w:val="uk-UA"/>
              </w:rPr>
              <w:t xml:space="preserve"> копіями документів, що підтверджують повноваження представника(</w:t>
            </w:r>
            <w:proofErr w:type="spellStart"/>
            <w:r>
              <w:rPr>
                <w:rFonts w:ascii="Times New Roman" w:hAnsi="Times New Roman"/>
                <w:sz w:val="24"/>
                <w:szCs w:val="24"/>
                <w:lang w:val="uk-UA"/>
              </w:rPr>
              <w:t>ів</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бенефіціара</w:t>
            </w:r>
            <w:proofErr w:type="spellEnd"/>
            <w:r>
              <w:rPr>
                <w:rFonts w:ascii="Times New Roman" w:hAnsi="Times New Roman"/>
                <w:sz w:val="24"/>
                <w:szCs w:val="24"/>
                <w:lang w:val="uk-UA"/>
              </w:rPr>
              <w:t>.</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 xml:space="preserve">7. Ця гарантія надається виключно </w:t>
            </w:r>
            <w:proofErr w:type="spellStart"/>
            <w:r>
              <w:rPr>
                <w:rFonts w:ascii="Times New Roman" w:hAnsi="Times New Roman"/>
                <w:sz w:val="24"/>
                <w:szCs w:val="24"/>
                <w:lang w:val="uk-UA"/>
              </w:rPr>
              <w:t>бенефіціару</w:t>
            </w:r>
            <w:proofErr w:type="spellEnd"/>
            <w:r>
              <w:rPr>
                <w:rFonts w:ascii="Times New Roman" w:hAnsi="Times New Roman"/>
                <w:sz w:val="24"/>
                <w:szCs w:val="24"/>
                <w:lang w:val="uk-UA"/>
              </w:rPr>
              <w:t xml:space="preserve"> і не може бути передана або переуступлена будь-кому.</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Відносини за цією гарантією регулюються законодавством України.</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 xml:space="preserve">Зобов'язання та відповідальність гаранта перед </w:t>
            </w:r>
            <w:proofErr w:type="spellStart"/>
            <w:r>
              <w:rPr>
                <w:rFonts w:ascii="Times New Roman" w:hAnsi="Times New Roman"/>
                <w:sz w:val="24"/>
                <w:szCs w:val="24"/>
                <w:lang w:val="uk-UA"/>
              </w:rPr>
              <w:t>бенефіціаром</w:t>
            </w:r>
            <w:proofErr w:type="spellEnd"/>
            <w:r>
              <w:rPr>
                <w:rFonts w:ascii="Times New Roman" w:hAnsi="Times New Roman"/>
                <w:sz w:val="24"/>
                <w:szCs w:val="24"/>
                <w:lang w:val="uk-UA"/>
              </w:rPr>
              <w:t xml:space="preserve"> обмежуються сумою гарантії.</w:t>
            </w:r>
          </w:p>
          <w:p w:rsidR="007A75ED" w:rsidRDefault="007A75ED" w:rsidP="00371274">
            <w:pPr>
              <w:spacing w:after="0" w:line="240" w:lineRule="auto"/>
              <w:ind w:left="316"/>
              <w:rPr>
                <w:rFonts w:ascii="Times New Roman" w:hAnsi="Times New Roman"/>
                <w:sz w:val="24"/>
                <w:szCs w:val="24"/>
                <w:lang w:val="uk-UA"/>
              </w:rPr>
            </w:pPr>
            <w:r>
              <w:rPr>
                <w:rFonts w:ascii="Times New Roman" w:hAnsi="Times New Roman"/>
                <w:sz w:val="24"/>
                <w:szCs w:val="24"/>
                <w:lang w:val="uk-UA"/>
              </w:rPr>
              <w:t>Цю гарантію надано в формі електронного документа та підписано шляхом накладання кваліфікованого(</w:t>
            </w:r>
            <w:proofErr w:type="spellStart"/>
            <w:r>
              <w:rPr>
                <w:rFonts w:ascii="Times New Roman" w:hAnsi="Times New Roman"/>
                <w:sz w:val="24"/>
                <w:szCs w:val="24"/>
                <w:lang w:val="uk-UA"/>
              </w:rPr>
              <w:t>их</w:t>
            </w:r>
            <w:proofErr w:type="spellEnd"/>
            <w:r>
              <w:rPr>
                <w:rFonts w:ascii="Times New Roman" w:hAnsi="Times New Roman"/>
                <w:sz w:val="24"/>
                <w:szCs w:val="24"/>
                <w:lang w:val="uk-UA"/>
              </w:rPr>
              <w:t>) електронного(</w:t>
            </w:r>
            <w:proofErr w:type="spellStart"/>
            <w:r>
              <w:rPr>
                <w:rFonts w:ascii="Times New Roman" w:hAnsi="Times New Roman"/>
                <w:sz w:val="24"/>
                <w:szCs w:val="24"/>
                <w:lang w:val="uk-UA"/>
              </w:rPr>
              <w:t>их</w:t>
            </w:r>
            <w:proofErr w:type="spellEnd"/>
            <w:r>
              <w:rPr>
                <w:rFonts w:ascii="Times New Roman" w:hAnsi="Times New Roman"/>
                <w:sz w:val="24"/>
                <w:szCs w:val="24"/>
                <w:lang w:val="uk-UA"/>
              </w:rPr>
              <w:t>) підпису(</w:t>
            </w:r>
            <w:proofErr w:type="spellStart"/>
            <w:r>
              <w:rPr>
                <w:rFonts w:ascii="Times New Roman" w:hAnsi="Times New Roman"/>
                <w:sz w:val="24"/>
                <w:szCs w:val="24"/>
                <w:lang w:val="uk-UA"/>
              </w:rPr>
              <w:t>ів</w:t>
            </w:r>
            <w:proofErr w:type="spellEnd"/>
            <w:r>
              <w:rPr>
                <w:rFonts w:ascii="Times New Roman" w:hAnsi="Times New Roman"/>
                <w:sz w:val="24"/>
                <w:szCs w:val="24"/>
                <w:lang w:val="uk-UA"/>
              </w:rPr>
              <w:t>) та кваліфікованої електронної печатки (у разі наявності), що прирівняні до власноручного підпису(</w:t>
            </w:r>
            <w:proofErr w:type="spellStart"/>
            <w:r>
              <w:rPr>
                <w:rFonts w:ascii="Times New Roman" w:hAnsi="Times New Roman"/>
                <w:sz w:val="24"/>
                <w:szCs w:val="24"/>
                <w:lang w:val="uk-UA"/>
              </w:rPr>
              <w:t>ів</w:t>
            </w:r>
            <w:proofErr w:type="spellEnd"/>
            <w:r>
              <w:rPr>
                <w:rFonts w:ascii="Times New Roman" w:hAnsi="Times New Roman"/>
                <w:sz w:val="24"/>
                <w:szCs w:val="24"/>
                <w:lang w:val="uk-UA"/>
              </w:rPr>
              <w:t>) уповноваженої(</w:t>
            </w:r>
            <w:proofErr w:type="spellStart"/>
            <w:r>
              <w:rPr>
                <w:rFonts w:ascii="Times New Roman" w:hAnsi="Times New Roman"/>
                <w:sz w:val="24"/>
                <w:szCs w:val="24"/>
                <w:lang w:val="uk-UA"/>
              </w:rPr>
              <w:t>их</w:t>
            </w:r>
            <w:proofErr w:type="spellEnd"/>
            <w:r>
              <w:rPr>
                <w:rFonts w:ascii="Times New Roman" w:hAnsi="Times New Roman"/>
                <w:sz w:val="24"/>
                <w:szCs w:val="24"/>
                <w:lang w:val="uk-UA"/>
              </w:rPr>
              <w:t>) особи(</w:t>
            </w:r>
            <w:proofErr w:type="spellStart"/>
            <w:r>
              <w:rPr>
                <w:rFonts w:ascii="Times New Roman" w:hAnsi="Times New Roman"/>
                <w:sz w:val="24"/>
                <w:szCs w:val="24"/>
                <w:lang w:val="uk-UA"/>
              </w:rPr>
              <w:t>іб</w:t>
            </w:r>
            <w:proofErr w:type="spellEnd"/>
            <w:r>
              <w:rPr>
                <w:rFonts w:ascii="Times New Roman" w:hAnsi="Times New Roman"/>
                <w:sz w:val="24"/>
                <w:szCs w:val="24"/>
                <w:lang w:val="uk-UA"/>
              </w:rPr>
              <w:t>) гаранта та його печатки відповідно (зазначається в разі, якщо гарантія надається в електронній формі).</w:t>
            </w:r>
          </w:p>
          <w:p w:rsidR="007A75ED" w:rsidRDefault="007A75ED" w:rsidP="00371274">
            <w:pPr>
              <w:spacing w:after="0" w:line="240" w:lineRule="auto"/>
              <w:ind w:left="316"/>
              <w:rPr>
                <w:rFonts w:ascii="Times New Roman" w:hAnsi="Times New Roman"/>
                <w:sz w:val="24"/>
                <w:szCs w:val="24"/>
                <w:lang w:val="uk-UA"/>
              </w:rPr>
            </w:pPr>
          </w:p>
          <w:p w:rsidR="007A75ED" w:rsidRDefault="007A75ED" w:rsidP="00371274">
            <w:pPr>
              <w:spacing w:after="0" w:line="240" w:lineRule="auto"/>
              <w:ind w:left="316"/>
              <w:jc w:val="center"/>
              <w:rPr>
                <w:rFonts w:ascii="Times New Roman" w:hAnsi="Times New Roman"/>
                <w:i/>
                <w:iCs/>
                <w:sz w:val="24"/>
                <w:szCs w:val="24"/>
                <w:lang w:val="uk-UA"/>
              </w:rPr>
            </w:pPr>
            <w:r>
              <w:rPr>
                <w:rFonts w:ascii="Times New Roman" w:hAnsi="Times New Roman"/>
                <w:sz w:val="24"/>
                <w:szCs w:val="24"/>
                <w:lang w:val="uk-UA"/>
              </w:rPr>
              <w:t>**Уповноважена(ні) особа(и) (у разі складання гарантії на паперовому носії)</w:t>
            </w:r>
            <w:r>
              <w:rPr>
                <w:rFonts w:ascii="Times New Roman" w:hAnsi="Times New Roman"/>
                <w:sz w:val="24"/>
                <w:szCs w:val="24"/>
                <w:lang w:val="uk-UA"/>
              </w:rPr>
              <w:br/>
              <w:t>___________________________________________________________________________  </w:t>
            </w:r>
            <w:r>
              <w:rPr>
                <w:rFonts w:ascii="Times New Roman" w:hAnsi="Times New Roman"/>
                <w:i/>
                <w:iCs/>
                <w:sz w:val="24"/>
                <w:szCs w:val="24"/>
                <w:lang w:val="uk-UA"/>
              </w:rPr>
              <w:t xml:space="preserve">(посада, підпис, прізвище, ім'я, по батькові (за наявності) та печатка </w:t>
            </w:r>
            <w:proofErr w:type="spellStart"/>
            <w:r>
              <w:rPr>
                <w:rFonts w:ascii="Times New Roman" w:hAnsi="Times New Roman"/>
                <w:i/>
                <w:iCs/>
                <w:sz w:val="24"/>
                <w:szCs w:val="24"/>
                <w:lang w:val="uk-UA"/>
              </w:rPr>
              <w:t>бенефіціара</w:t>
            </w:r>
            <w:proofErr w:type="spellEnd"/>
            <w:r>
              <w:rPr>
                <w:rFonts w:ascii="Times New Roman" w:hAnsi="Times New Roman"/>
                <w:i/>
                <w:iCs/>
                <w:sz w:val="24"/>
                <w:szCs w:val="24"/>
                <w:lang w:val="uk-UA"/>
              </w:rPr>
              <w:t xml:space="preserve"> (у разі наявності)) </w:t>
            </w:r>
          </w:p>
          <w:p w:rsidR="007A75ED" w:rsidRDefault="007A75ED" w:rsidP="00371274">
            <w:pPr>
              <w:spacing w:after="0" w:line="240" w:lineRule="auto"/>
              <w:ind w:left="316"/>
              <w:jc w:val="center"/>
              <w:rPr>
                <w:rFonts w:ascii="Times New Roman" w:hAnsi="Times New Roman"/>
                <w:sz w:val="24"/>
                <w:szCs w:val="24"/>
                <w:lang w:val="uk-UA"/>
              </w:rPr>
            </w:pPr>
            <w:r>
              <w:rPr>
                <w:rFonts w:ascii="Times New Roman" w:hAnsi="Times New Roman"/>
                <w:sz w:val="24"/>
                <w:szCs w:val="24"/>
                <w:lang w:val="uk-UA"/>
              </w:rPr>
              <w:t>Уповноважена(ні) особа(и) (у разі надання в електронній формі)</w:t>
            </w:r>
            <w:r>
              <w:rPr>
                <w:rFonts w:ascii="Times New Roman" w:hAnsi="Times New Roman"/>
                <w:sz w:val="24"/>
                <w:szCs w:val="24"/>
                <w:lang w:val="uk-UA"/>
              </w:rPr>
              <w:br/>
              <w:t>___________________________________________________________________________</w:t>
            </w:r>
          </w:p>
          <w:p w:rsidR="007A75ED" w:rsidRDefault="007A75ED" w:rsidP="00371274">
            <w:pPr>
              <w:spacing w:after="0" w:line="240" w:lineRule="auto"/>
              <w:ind w:left="316"/>
              <w:jc w:val="center"/>
              <w:rPr>
                <w:rFonts w:ascii="Times New Roman" w:hAnsi="Times New Roman"/>
                <w:i/>
                <w:iCs/>
                <w:sz w:val="24"/>
                <w:szCs w:val="24"/>
                <w:lang w:val="uk-UA"/>
              </w:rPr>
            </w:pPr>
            <w:r>
              <w:rPr>
                <w:rFonts w:ascii="Times New Roman" w:hAnsi="Times New Roman"/>
                <w:i/>
                <w:iCs/>
                <w:sz w:val="24"/>
                <w:szCs w:val="24"/>
                <w:lang w:val="uk-UA"/>
              </w:rPr>
              <w:t>(посада, підпис, прізвище, ім'я, по батькові (за наявності) та кваліфікований електронний підпис)</w:t>
            </w:r>
          </w:p>
        </w:tc>
        <w:bookmarkEnd w:id="1"/>
      </w:tr>
    </w:tbl>
    <w:p w:rsidR="007A75ED" w:rsidRPr="007A75ED" w:rsidRDefault="007A75ED" w:rsidP="007A75ED">
      <w:pPr>
        <w:shd w:val="clear" w:color="auto" w:fill="FFFFFF"/>
        <w:spacing w:after="0" w:line="240" w:lineRule="auto"/>
        <w:jc w:val="center"/>
        <w:rPr>
          <w:rFonts w:ascii="Times New Roman" w:hAnsi="Times New Roman"/>
          <w:b/>
          <w:bCs/>
          <w:sz w:val="24"/>
          <w:szCs w:val="24"/>
          <w:lang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7A75ED" w:rsidRDefault="007A75ED" w:rsidP="007A75ED">
      <w:pPr>
        <w:shd w:val="clear" w:color="auto" w:fill="FFFFFF"/>
        <w:spacing w:after="0" w:line="240" w:lineRule="auto"/>
        <w:jc w:val="center"/>
        <w:rPr>
          <w:rFonts w:ascii="Times New Roman" w:hAnsi="Times New Roman"/>
          <w:b/>
          <w:bCs/>
          <w:sz w:val="24"/>
          <w:szCs w:val="24"/>
          <w:lang w:val="uk-UA" w:eastAsia="uk-UA"/>
        </w:rPr>
      </w:pPr>
    </w:p>
    <w:p w:rsidR="00C1521E" w:rsidRPr="00AD1483" w:rsidRDefault="00C1521E" w:rsidP="00C1521E">
      <w:pPr>
        <w:tabs>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10" w:hanging="1559"/>
        <w:rPr>
          <w:rFonts w:ascii="Times New Roman" w:hAnsi="Times New Roman"/>
          <w:sz w:val="24"/>
          <w:szCs w:val="24"/>
          <w:lang w:val="uk-UA"/>
        </w:rPr>
      </w:pPr>
    </w:p>
    <w:p w:rsidR="00C1521E" w:rsidRPr="00AD1483" w:rsidRDefault="00C1521E" w:rsidP="00D15F4A">
      <w:pPr>
        <w:jc w:val="both"/>
        <w:rPr>
          <w:rFonts w:ascii="Times New Roman" w:hAnsi="Times New Roman"/>
          <w:sz w:val="24"/>
          <w:szCs w:val="24"/>
          <w:lang w:val="uk-UA"/>
        </w:rPr>
      </w:pPr>
    </w:p>
    <w:p w:rsidR="00C1521E" w:rsidRPr="00AD1483" w:rsidRDefault="00C1521E" w:rsidP="00D15F4A">
      <w:pPr>
        <w:jc w:val="both"/>
        <w:rPr>
          <w:rFonts w:ascii="Times New Roman" w:hAnsi="Times New Roman"/>
          <w:sz w:val="24"/>
          <w:szCs w:val="24"/>
          <w:lang w:val="uk-UA"/>
        </w:rPr>
      </w:pPr>
    </w:p>
    <w:sectPr w:rsidR="00C1521E" w:rsidRPr="00AD1483" w:rsidSect="0090188C">
      <w:pgSz w:w="11906" w:h="16838"/>
      <w:pgMar w:top="284" w:right="991"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2"/>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5">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8">
    <w:nsid w:val="0000000F"/>
    <w:multiLevelType w:val="multilevel"/>
    <w:tmpl w:val="0000000E"/>
    <w:lvl w:ilvl="0">
      <w:start w:val="2"/>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1"/>
    <w:multiLevelType w:val="multilevel"/>
    <w:tmpl w:val="00000010"/>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3"/>
    <w:multiLevelType w:val="multilevel"/>
    <w:tmpl w:val="0000001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5"/>
    <w:multiLevelType w:val="multilevel"/>
    <w:tmpl w:val="00000014"/>
    <w:lvl w:ilvl="0">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7"/>
    <w:multiLevelType w:val="multilevel"/>
    <w:tmpl w:val="00000016"/>
    <w:lvl w:ilvl="0">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9"/>
    <w:multiLevelType w:val="multilevel"/>
    <w:tmpl w:val="00000018"/>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1"/>
    <w:multiLevelType w:val="multilevel"/>
    <w:tmpl w:val="00000020"/>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3"/>
    <w:multiLevelType w:val="multilevel"/>
    <w:tmpl w:val="00000022"/>
    <w:lvl w:ilvl="0">
      <w:start w:val="6"/>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D07C56"/>
    <w:multiLevelType w:val="hybridMultilevel"/>
    <w:tmpl w:val="9D1A88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D0749B"/>
    <w:multiLevelType w:val="hybridMultilevel"/>
    <w:tmpl w:val="D7404F94"/>
    <w:lvl w:ilvl="0" w:tplc="04190005">
      <w:start w:val="1"/>
      <w:numFmt w:val="bullet"/>
      <w:lvlText w:val=""/>
      <w:lvlJc w:val="left"/>
      <w:pPr>
        <w:ind w:left="92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26"/>
  </w:num>
  <w:num w:numId="4">
    <w:abstractNumId w:val="23"/>
  </w:num>
  <w:num w:numId="5">
    <w:abstractNumId w:val="29"/>
  </w:num>
  <w:num w:numId="6">
    <w:abstractNumId w:val="19"/>
  </w:num>
  <w:num w:numId="7">
    <w:abstractNumId w:val="28"/>
  </w:num>
  <w:num w:numId="8">
    <w:abstractNumId w:val="2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0"/>
  </w:num>
  <w:num w:numId="13">
    <w:abstractNumId w:val="1"/>
  </w:num>
  <w:num w:numId="14">
    <w:abstractNumId w:val="2"/>
  </w:num>
  <w:num w:numId="15">
    <w:abstractNumId w:val="3"/>
  </w:num>
  <w:num w:numId="16">
    <w:abstractNumId w:val="5"/>
  </w:num>
  <w:num w:numId="17">
    <w:abstractNumId w:val="6"/>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30"/>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002BE"/>
    <w:rsid w:val="00001D16"/>
    <w:rsid w:val="00015932"/>
    <w:rsid w:val="00015A45"/>
    <w:rsid w:val="00016C3E"/>
    <w:rsid w:val="00016E9F"/>
    <w:rsid w:val="00016F6C"/>
    <w:rsid w:val="000207B0"/>
    <w:rsid w:val="00024942"/>
    <w:rsid w:val="00026FDE"/>
    <w:rsid w:val="0003595D"/>
    <w:rsid w:val="000433BC"/>
    <w:rsid w:val="00045856"/>
    <w:rsid w:val="00050A91"/>
    <w:rsid w:val="0005577D"/>
    <w:rsid w:val="00072485"/>
    <w:rsid w:val="00077A79"/>
    <w:rsid w:val="00080633"/>
    <w:rsid w:val="0008118A"/>
    <w:rsid w:val="00092656"/>
    <w:rsid w:val="000A08A8"/>
    <w:rsid w:val="000A5534"/>
    <w:rsid w:val="000A74B5"/>
    <w:rsid w:val="000C05CB"/>
    <w:rsid w:val="000C3C8C"/>
    <w:rsid w:val="000F0566"/>
    <w:rsid w:val="00105394"/>
    <w:rsid w:val="0012087E"/>
    <w:rsid w:val="00160607"/>
    <w:rsid w:val="00164776"/>
    <w:rsid w:val="00166621"/>
    <w:rsid w:val="001766D9"/>
    <w:rsid w:val="00177E2F"/>
    <w:rsid w:val="00180555"/>
    <w:rsid w:val="00185CD0"/>
    <w:rsid w:val="001973F4"/>
    <w:rsid w:val="001B41B3"/>
    <w:rsid w:val="001B5F21"/>
    <w:rsid w:val="001D2344"/>
    <w:rsid w:val="001E6E25"/>
    <w:rsid w:val="001F3985"/>
    <w:rsid w:val="00201570"/>
    <w:rsid w:val="0020682B"/>
    <w:rsid w:val="002074B8"/>
    <w:rsid w:val="00216E9C"/>
    <w:rsid w:val="00233258"/>
    <w:rsid w:val="0023754C"/>
    <w:rsid w:val="00244F88"/>
    <w:rsid w:val="00246F33"/>
    <w:rsid w:val="00254546"/>
    <w:rsid w:val="002550B0"/>
    <w:rsid w:val="00262241"/>
    <w:rsid w:val="002626D5"/>
    <w:rsid w:val="00272039"/>
    <w:rsid w:val="0027266D"/>
    <w:rsid w:val="00272FA6"/>
    <w:rsid w:val="0027371F"/>
    <w:rsid w:val="002768B6"/>
    <w:rsid w:val="00280735"/>
    <w:rsid w:val="00286B56"/>
    <w:rsid w:val="00287E1B"/>
    <w:rsid w:val="002C1101"/>
    <w:rsid w:val="002C53A0"/>
    <w:rsid w:val="002C7B72"/>
    <w:rsid w:val="002F6C5B"/>
    <w:rsid w:val="00304B27"/>
    <w:rsid w:val="00312EED"/>
    <w:rsid w:val="00316309"/>
    <w:rsid w:val="003218D3"/>
    <w:rsid w:val="00327415"/>
    <w:rsid w:val="00354166"/>
    <w:rsid w:val="0035513C"/>
    <w:rsid w:val="00357397"/>
    <w:rsid w:val="00364779"/>
    <w:rsid w:val="00372937"/>
    <w:rsid w:val="003775F0"/>
    <w:rsid w:val="0038250E"/>
    <w:rsid w:val="0038375B"/>
    <w:rsid w:val="003A00C6"/>
    <w:rsid w:val="003A13EA"/>
    <w:rsid w:val="003B7B4B"/>
    <w:rsid w:val="003C2FFA"/>
    <w:rsid w:val="003D5C28"/>
    <w:rsid w:val="003E5D75"/>
    <w:rsid w:val="003F29AE"/>
    <w:rsid w:val="004108EF"/>
    <w:rsid w:val="00415CE7"/>
    <w:rsid w:val="00427DE2"/>
    <w:rsid w:val="004411EC"/>
    <w:rsid w:val="004473EC"/>
    <w:rsid w:val="00453B88"/>
    <w:rsid w:val="00464A04"/>
    <w:rsid w:val="00467F1A"/>
    <w:rsid w:val="004742F7"/>
    <w:rsid w:val="00475BE5"/>
    <w:rsid w:val="004802C6"/>
    <w:rsid w:val="004913AC"/>
    <w:rsid w:val="00494C2B"/>
    <w:rsid w:val="004951D2"/>
    <w:rsid w:val="00495876"/>
    <w:rsid w:val="00496F2B"/>
    <w:rsid w:val="004A2161"/>
    <w:rsid w:val="004B3D0D"/>
    <w:rsid w:val="004C15A3"/>
    <w:rsid w:val="004C22C5"/>
    <w:rsid w:val="004C2892"/>
    <w:rsid w:val="004D2E90"/>
    <w:rsid w:val="004E0120"/>
    <w:rsid w:val="004E438C"/>
    <w:rsid w:val="004E52BB"/>
    <w:rsid w:val="00502948"/>
    <w:rsid w:val="00504E41"/>
    <w:rsid w:val="00507996"/>
    <w:rsid w:val="00515911"/>
    <w:rsid w:val="00520942"/>
    <w:rsid w:val="00522064"/>
    <w:rsid w:val="00523D79"/>
    <w:rsid w:val="00532326"/>
    <w:rsid w:val="00533288"/>
    <w:rsid w:val="00537068"/>
    <w:rsid w:val="00541D54"/>
    <w:rsid w:val="005448E0"/>
    <w:rsid w:val="005509D4"/>
    <w:rsid w:val="0056480E"/>
    <w:rsid w:val="00567014"/>
    <w:rsid w:val="00585156"/>
    <w:rsid w:val="00590A1F"/>
    <w:rsid w:val="005B6658"/>
    <w:rsid w:val="005C7632"/>
    <w:rsid w:val="005D29D0"/>
    <w:rsid w:val="005D3B13"/>
    <w:rsid w:val="005F036C"/>
    <w:rsid w:val="005F11D4"/>
    <w:rsid w:val="005F12D9"/>
    <w:rsid w:val="005F270C"/>
    <w:rsid w:val="00600C75"/>
    <w:rsid w:val="00601FFA"/>
    <w:rsid w:val="006075F8"/>
    <w:rsid w:val="00613309"/>
    <w:rsid w:val="00621D5A"/>
    <w:rsid w:val="00624182"/>
    <w:rsid w:val="0062770D"/>
    <w:rsid w:val="0063244A"/>
    <w:rsid w:val="00655A35"/>
    <w:rsid w:val="006662B1"/>
    <w:rsid w:val="00666EBA"/>
    <w:rsid w:val="0067548D"/>
    <w:rsid w:val="0068071F"/>
    <w:rsid w:val="00680CE6"/>
    <w:rsid w:val="006863B7"/>
    <w:rsid w:val="00686FF3"/>
    <w:rsid w:val="006874D6"/>
    <w:rsid w:val="006930DF"/>
    <w:rsid w:val="006A1712"/>
    <w:rsid w:val="006A207C"/>
    <w:rsid w:val="006B38DC"/>
    <w:rsid w:val="006B6135"/>
    <w:rsid w:val="006C12CA"/>
    <w:rsid w:val="006C7E1F"/>
    <w:rsid w:val="006D0931"/>
    <w:rsid w:val="006D1590"/>
    <w:rsid w:val="006D226F"/>
    <w:rsid w:val="006D666D"/>
    <w:rsid w:val="006D6CC6"/>
    <w:rsid w:val="006F252D"/>
    <w:rsid w:val="006F3E54"/>
    <w:rsid w:val="00700C63"/>
    <w:rsid w:val="00703552"/>
    <w:rsid w:val="00707138"/>
    <w:rsid w:val="0071078D"/>
    <w:rsid w:val="0071225C"/>
    <w:rsid w:val="00714497"/>
    <w:rsid w:val="007157DD"/>
    <w:rsid w:val="00717447"/>
    <w:rsid w:val="00720EFF"/>
    <w:rsid w:val="00736F7F"/>
    <w:rsid w:val="00744308"/>
    <w:rsid w:val="007509E9"/>
    <w:rsid w:val="007538FB"/>
    <w:rsid w:val="0075582B"/>
    <w:rsid w:val="007559E4"/>
    <w:rsid w:val="007654DA"/>
    <w:rsid w:val="00775028"/>
    <w:rsid w:val="00775343"/>
    <w:rsid w:val="0078221C"/>
    <w:rsid w:val="00796D4E"/>
    <w:rsid w:val="007A2C33"/>
    <w:rsid w:val="007A31AA"/>
    <w:rsid w:val="007A34BA"/>
    <w:rsid w:val="007A75ED"/>
    <w:rsid w:val="007B1BE4"/>
    <w:rsid w:val="007C7866"/>
    <w:rsid w:val="007D22E6"/>
    <w:rsid w:val="007D2714"/>
    <w:rsid w:val="007D7563"/>
    <w:rsid w:val="007E6A55"/>
    <w:rsid w:val="007F1012"/>
    <w:rsid w:val="007F409E"/>
    <w:rsid w:val="0081302E"/>
    <w:rsid w:val="00814078"/>
    <w:rsid w:val="008156ED"/>
    <w:rsid w:val="008206BC"/>
    <w:rsid w:val="008254B3"/>
    <w:rsid w:val="00833670"/>
    <w:rsid w:val="00840859"/>
    <w:rsid w:val="008415C3"/>
    <w:rsid w:val="008475FF"/>
    <w:rsid w:val="008574E3"/>
    <w:rsid w:val="00864ACA"/>
    <w:rsid w:val="00877A5C"/>
    <w:rsid w:val="00882EC4"/>
    <w:rsid w:val="00897BF9"/>
    <w:rsid w:val="008A02FD"/>
    <w:rsid w:val="008A42A0"/>
    <w:rsid w:val="008B2453"/>
    <w:rsid w:val="008B7C35"/>
    <w:rsid w:val="008F54BC"/>
    <w:rsid w:val="008F67F4"/>
    <w:rsid w:val="008F7BC0"/>
    <w:rsid w:val="0090188C"/>
    <w:rsid w:val="00902119"/>
    <w:rsid w:val="0090356A"/>
    <w:rsid w:val="00914DEF"/>
    <w:rsid w:val="00925771"/>
    <w:rsid w:val="0093489E"/>
    <w:rsid w:val="0095038A"/>
    <w:rsid w:val="00956D08"/>
    <w:rsid w:val="00962063"/>
    <w:rsid w:val="009654EB"/>
    <w:rsid w:val="009719E5"/>
    <w:rsid w:val="009917F5"/>
    <w:rsid w:val="009A2E10"/>
    <w:rsid w:val="009A7F70"/>
    <w:rsid w:val="009B608C"/>
    <w:rsid w:val="009B742A"/>
    <w:rsid w:val="009C5E9C"/>
    <w:rsid w:val="009C75F6"/>
    <w:rsid w:val="009C76CB"/>
    <w:rsid w:val="009D4227"/>
    <w:rsid w:val="00A0564C"/>
    <w:rsid w:val="00A11EBB"/>
    <w:rsid w:val="00A17479"/>
    <w:rsid w:val="00A26019"/>
    <w:rsid w:val="00A80BD0"/>
    <w:rsid w:val="00A8526E"/>
    <w:rsid w:val="00A90874"/>
    <w:rsid w:val="00A91173"/>
    <w:rsid w:val="00A949BE"/>
    <w:rsid w:val="00AA5B28"/>
    <w:rsid w:val="00AA6430"/>
    <w:rsid w:val="00AB53FD"/>
    <w:rsid w:val="00AC2592"/>
    <w:rsid w:val="00AD0458"/>
    <w:rsid w:val="00AD069D"/>
    <w:rsid w:val="00AD1483"/>
    <w:rsid w:val="00AD310C"/>
    <w:rsid w:val="00AD53E0"/>
    <w:rsid w:val="00AD60B0"/>
    <w:rsid w:val="00AF4180"/>
    <w:rsid w:val="00B01245"/>
    <w:rsid w:val="00B03DFE"/>
    <w:rsid w:val="00B060FF"/>
    <w:rsid w:val="00B32DB0"/>
    <w:rsid w:val="00B33214"/>
    <w:rsid w:val="00B35D0A"/>
    <w:rsid w:val="00B413F2"/>
    <w:rsid w:val="00B4570F"/>
    <w:rsid w:val="00B50E1B"/>
    <w:rsid w:val="00B5324D"/>
    <w:rsid w:val="00B536E0"/>
    <w:rsid w:val="00B669D9"/>
    <w:rsid w:val="00BC2239"/>
    <w:rsid w:val="00BD54BF"/>
    <w:rsid w:val="00BE2848"/>
    <w:rsid w:val="00BE3C7D"/>
    <w:rsid w:val="00BF22DA"/>
    <w:rsid w:val="00BF2C20"/>
    <w:rsid w:val="00C07DFA"/>
    <w:rsid w:val="00C1521E"/>
    <w:rsid w:val="00C244AD"/>
    <w:rsid w:val="00C42478"/>
    <w:rsid w:val="00C6269A"/>
    <w:rsid w:val="00C776B5"/>
    <w:rsid w:val="00C80219"/>
    <w:rsid w:val="00C8132E"/>
    <w:rsid w:val="00C84526"/>
    <w:rsid w:val="00C852ED"/>
    <w:rsid w:val="00C90D52"/>
    <w:rsid w:val="00C961FE"/>
    <w:rsid w:val="00CA42F2"/>
    <w:rsid w:val="00CB1DF9"/>
    <w:rsid w:val="00CC0240"/>
    <w:rsid w:val="00CC49C1"/>
    <w:rsid w:val="00CD0732"/>
    <w:rsid w:val="00CD27C7"/>
    <w:rsid w:val="00CE106E"/>
    <w:rsid w:val="00CE7D17"/>
    <w:rsid w:val="00CE7D1C"/>
    <w:rsid w:val="00CF4D7C"/>
    <w:rsid w:val="00D0542B"/>
    <w:rsid w:val="00D05DFA"/>
    <w:rsid w:val="00D12126"/>
    <w:rsid w:val="00D15F4A"/>
    <w:rsid w:val="00D24F3A"/>
    <w:rsid w:val="00D463E8"/>
    <w:rsid w:val="00D4733F"/>
    <w:rsid w:val="00D50110"/>
    <w:rsid w:val="00D55E43"/>
    <w:rsid w:val="00D624E2"/>
    <w:rsid w:val="00D63F7D"/>
    <w:rsid w:val="00D67AB2"/>
    <w:rsid w:val="00D730A0"/>
    <w:rsid w:val="00D778B3"/>
    <w:rsid w:val="00D82AC6"/>
    <w:rsid w:val="00D84B05"/>
    <w:rsid w:val="00D86902"/>
    <w:rsid w:val="00D911DE"/>
    <w:rsid w:val="00D94AB5"/>
    <w:rsid w:val="00DA6051"/>
    <w:rsid w:val="00DC0363"/>
    <w:rsid w:val="00DC4580"/>
    <w:rsid w:val="00DC5B8F"/>
    <w:rsid w:val="00DD13F2"/>
    <w:rsid w:val="00DD2169"/>
    <w:rsid w:val="00DE480E"/>
    <w:rsid w:val="00E01EE1"/>
    <w:rsid w:val="00E07F6A"/>
    <w:rsid w:val="00E1119C"/>
    <w:rsid w:val="00E2186A"/>
    <w:rsid w:val="00E435D8"/>
    <w:rsid w:val="00E43FE9"/>
    <w:rsid w:val="00E466E5"/>
    <w:rsid w:val="00E50699"/>
    <w:rsid w:val="00E513AE"/>
    <w:rsid w:val="00E55C9E"/>
    <w:rsid w:val="00E62F78"/>
    <w:rsid w:val="00E65A65"/>
    <w:rsid w:val="00E743A1"/>
    <w:rsid w:val="00E81D7C"/>
    <w:rsid w:val="00E87302"/>
    <w:rsid w:val="00E94849"/>
    <w:rsid w:val="00E95F38"/>
    <w:rsid w:val="00EA2F86"/>
    <w:rsid w:val="00EB4915"/>
    <w:rsid w:val="00EC626A"/>
    <w:rsid w:val="00ED0B35"/>
    <w:rsid w:val="00ED462A"/>
    <w:rsid w:val="00EF2AB7"/>
    <w:rsid w:val="00EF4193"/>
    <w:rsid w:val="00F03F5B"/>
    <w:rsid w:val="00F05335"/>
    <w:rsid w:val="00F14CAB"/>
    <w:rsid w:val="00F17E5F"/>
    <w:rsid w:val="00F2009C"/>
    <w:rsid w:val="00F21206"/>
    <w:rsid w:val="00F24BB7"/>
    <w:rsid w:val="00F30FD9"/>
    <w:rsid w:val="00F424BC"/>
    <w:rsid w:val="00F84E59"/>
    <w:rsid w:val="00F862C7"/>
    <w:rsid w:val="00F90D0F"/>
    <w:rsid w:val="00F92444"/>
    <w:rsid w:val="00FA0D3C"/>
    <w:rsid w:val="00FA1AC3"/>
    <w:rsid w:val="00FB3B4B"/>
    <w:rsid w:val="00FC688E"/>
    <w:rsid w:val="00FD0964"/>
    <w:rsid w:val="00FD1274"/>
    <w:rsid w:val="00FD13EE"/>
    <w:rsid w:val="00FD2851"/>
    <w:rsid w:val="00FD2E23"/>
    <w:rsid w:val="00FE34C5"/>
    <w:rsid w:val="00FE59F2"/>
    <w:rsid w:val="00FE7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17EDA-1967-4583-AE02-499684D2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874"/>
    <w:pPr>
      <w:spacing w:after="160" w:line="259" w:lineRule="auto"/>
    </w:pPr>
    <w:rPr>
      <w:sz w:val="22"/>
      <w:szCs w:val="22"/>
      <w:lang w:eastAsia="en-US"/>
    </w:rPr>
  </w:style>
  <w:style w:type="paragraph" w:styleId="5">
    <w:name w:val="heading 5"/>
    <w:basedOn w:val="a"/>
    <w:next w:val="a"/>
    <w:link w:val="50"/>
    <w:uiPriority w:val="99"/>
    <w:qFormat/>
    <w:rsid w:val="00AD60B0"/>
    <w:pPr>
      <w:widowControl w:val="0"/>
      <w:tabs>
        <w:tab w:val="num" w:pos="0"/>
        <w:tab w:val="num" w:pos="643"/>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qFormat/>
    <w:rsid w:val="004D2E90"/>
    <w:rPr>
      <w:sz w:val="22"/>
      <w:szCs w:val="22"/>
      <w:lang w:eastAsia="en-US"/>
    </w:rPr>
  </w:style>
  <w:style w:type="paragraph" w:customStyle="1" w:styleId="Default">
    <w:name w:val="Default"/>
    <w:rsid w:val="00720EFF"/>
    <w:pPr>
      <w:suppressAutoHyphens/>
      <w:autoSpaceDE w:val="0"/>
    </w:pPr>
    <w:rPr>
      <w:rFonts w:ascii="Times New Roman" w:eastAsia="Times New Roman" w:hAnsi="Times New Roman"/>
      <w:color w:val="000000"/>
      <w:sz w:val="24"/>
      <w:szCs w:val="24"/>
      <w:lang w:eastAsia="zh-CN"/>
    </w:rPr>
  </w:style>
  <w:style w:type="character" w:customStyle="1" w:styleId="hps">
    <w:name w:val="hps"/>
    <w:rsid w:val="009917F5"/>
  </w:style>
  <w:style w:type="character" w:customStyle="1" w:styleId="shorttext">
    <w:name w:val="short_text"/>
    <w:rsid w:val="009917F5"/>
  </w:style>
  <w:style w:type="character" w:customStyle="1" w:styleId="50">
    <w:name w:val="Заголовок 5 Знак"/>
    <w:basedOn w:val="a0"/>
    <w:link w:val="5"/>
    <w:uiPriority w:val="99"/>
    <w:rsid w:val="00AD60B0"/>
    <w:rPr>
      <w:rFonts w:ascii="Times New Roman CYR" w:eastAsia="Times New Roman" w:hAnsi="Times New Roman CYR" w:cs="Times New Roman CYR"/>
      <w:b/>
      <w:bCs/>
      <w:i/>
      <w:iCs/>
      <w:sz w:val="26"/>
      <w:szCs w:val="26"/>
      <w:lang w:eastAsia="zh-CN"/>
    </w:rPr>
  </w:style>
  <w:style w:type="character" w:customStyle="1" w:styleId="af1">
    <w:name w:val="Без интервала Знак"/>
    <w:link w:val="af0"/>
    <w:locked/>
    <w:rsid w:val="00AD60B0"/>
    <w:rPr>
      <w:sz w:val="22"/>
      <w:szCs w:val="22"/>
      <w:lang w:eastAsia="en-US"/>
    </w:rPr>
  </w:style>
  <w:style w:type="character" w:customStyle="1" w:styleId="6">
    <w:name w:val="Основной текст (6) + Не полужирный"/>
    <w:rsid w:val="00AD60B0"/>
    <w:rPr>
      <w:b/>
      <w:bCs/>
      <w:sz w:val="21"/>
      <w:szCs w:val="21"/>
      <w:shd w:val="clear" w:color="auto" w:fill="FFFFFF"/>
    </w:rPr>
  </w:style>
  <w:style w:type="paragraph" w:styleId="HTML">
    <w:name w:val="HTML Preformatted"/>
    <w:basedOn w:val="a"/>
    <w:link w:val="HTML1"/>
    <w:uiPriority w:val="99"/>
    <w:rsid w:val="0020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Wingdings"/>
      <w:sz w:val="24"/>
      <w:szCs w:val="24"/>
      <w:lang w:eastAsia="zh-CN"/>
    </w:rPr>
  </w:style>
  <w:style w:type="character" w:customStyle="1" w:styleId="HTML0">
    <w:name w:val="Стандартный HTML Знак"/>
    <w:basedOn w:val="a0"/>
    <w:uiPriority w:val="99"/>
    <w:semiHidden/>
    <w:rsid w:val="002074B8"/>
    <w:rPr>
      <w:rFonts w:ascii="Consolas" w:hAnsi="Consolas" w:cs="Consolas"/>
      <w:lang w:eastAsia="en-US"/>
    </w:rPr>
  </w:style>
  <w:style w:type="character" w:customStyle="1" w:styleId="HTML1">
    <w:name w:val="Стандартный HTML Знак1"/>
    <w:basedOn w:val="a0"/>
    <w:link w:val="HTML"/>
    <w:uiPriority w:val="99"/>
    <w:rsid w:val="002074B8"/>
    <w:rPr>
      <w:rFonts w:ascii="Courier New" w:eastAsia="Times New Roman" w:hAnsi="Courier New" w:cs="Wingdings"/>
      <w:sz w:val="24"/>
      <w:szCs w:val="24"/>
      <w:lang w:eastAsia="zh-CN"/>
    </w:rPr>
  </w:style>
  <w:style w:type="paragraph" w:customStyle="1" w:styleId="10">
    <w:name w:val="Обычный1"/>
    <w:uiPriority w:val="99"/>
    <w:rsid w:val="002074B8"/>
    <w:pPr>
      <w:spacing w:line="276" w:lineRule="auto"/>
    </w:pPr>
    <w:rPr>
      <w:rFonts w:ascii="Arial" w:eastAsia="Times New Roman" w:hAnsi="Arial" w:cs="Arial"/>
      <w:color w:val="000000"/>
      <w:sz w:val="22"/>
      <w:szCs w:val="22"/>
    </w:rPr>
  </w:style>
  <w:style w:type="character" w:customStyle="1" w:styleId="3">
    <w:name w:val="Основной текст (3)_"/>
    <w:basedOn w:val="a0"/>
    <w:link w:val="30"/>
    <w:uiPriority w:val="99"/>
    <w:locked/>
    <w:rsid w:val="002074B8"/>
    <w:rPr>
      <w:rFonts w:ascii="Times New Roman" w:hAnsi="Times New Roman"/>
      <w:b/>
      <w:bCs/>
      <w:shd w:val="clear" w:color="auto" w:fill="FFFFFF"/>
    </w:rPr>
  </w:style>
  <w:style w:type="character" w:customStyle="1" w:styleId="2">
    <w:name w:val="Основной текст (2)_"/>
    <w:basedOn w:val="a0"/>
    <w:link w:val="21"/>
    <w:uiPriority w:val="99"/>
    <w:locked/>
    <w:rsid w:val="002074B8"/>
    <w:rPr>
      <w:rFonts w:ascii="Times New Roman" w:hAnsi="Times New Roman"/>
      <w:shd w:val="clear" w:color="auto" w:fill="FFFFFF"/>
    </w:rPr>
  </w:style>
  <w:style w:type="character" w:customStyle="1" w:styleId="20">
    <w:name w:val="Основной текст (2) + Полужирный"/>
    <w:basedOn w:val="2"/>
    <w:uiPriority w:val="99"/>
    <w:rsid w:val="002074B8"/>
    <w:rPr>
      <w:rFonts w:ascii="Times New Roman" w:hAnsi="Times New Roman"/>
      <w:b/>
      <w:bCs/>
      <w:shd w:val="clear" w:color="auto" w:fill="FFFFFF"/>
    </w:rPr>
  </w:style>
  <w:style w:type="character" w:customStyle="1" w:styleId="11">
    <w:name w:val="Заголовок №1_"/>
    <w:basedOn w:val="a0"/>
    <w:link w:val="12"/>
    <w:uiPriority w:val="99"/>
    <w:locked/>
    <w:rsid w:val="002074B8"/>
    <w:rPr>
      <w:rFonts w:ascii="Times New Roman" w:hAnsi="Times New Roman"/>
      <w:b/>
      <w:bCs/>
      <w:shd w:val="clear" w:color="auto" w:fill="FFFFFF"/>
    </w:rPr>
  </w:style>
  <w:style w:type="paragraph" w:customStyle="1" w:styleId="30">
    <w:name w:val="Основной текст (3)"/>
    <w:basedOn w:val="a"/>
    <w:link w:val="3"/>
    <w:uiPriority w:val="99"/>
    <w:rsid w:val="002074B8"/>
    <w:pPr>
      <w:widowControl w:val="0"/>
      <w:shd w:val="clear" w:color="auto" w:fill="FFFFFF"/>
      <w:spacing w:before="240" w:after="0" w:line="274" w:lineRule="exact"/>
      <w:jc w:val="both"/>
    </w:pPr>
    <w:rPr>
      <w:rFonts w:ascii="Times New Roman" w:hAnsi="Times New Roman"/>
      <w:b/>
      <w:bCs/>
      <w:sz w:val="20"/>
      <w:szCs w:val="20"/>
      <w:lang w:eastAsia="ru-RU"/>
    </w:rPr>
  </w:style>
  <w:style w:type="paragraph" w:customStyle="1" w:styleId="21">
    <w:name w:val="Основной текст (2)1"/>
    <w:basedOn w:val="a"/>
    <w:link w:val="2"/>
    <w:uiPriority w:val="99"/>
    <w:rsid w:val="002074B8"/>
    <w:pPr>
      <w:widowControl w:val="0"/>
      <w:shd w:val="clear" w:color="auto" w:fill="FFFFFF"/>
      <w:spacing w:after="240" w:line="274" w:lineRule="exact"/>
      <w:jc w:val="both"/>
    </w:pPr>
    <w:rPr>
      <w:rFonts w:ascii="Times New Roman" w:hAnsi="Times New Roman"/>
      <w:sz w:val="20"/>
      <w:szCs w:val="20"/>
      <w:lang w:eastAsia="ru-RU"/>
    </w:rPr>
  </w:style>
  <w:style w:type="paragraph" w:customStyle="1" w:styleId="12">
    <w:name w:val="Заголовок №1"/>
    <w:basedOn w:val="a"/>
    <w:link w:val="11"/>
    <w:uiPriority w:val="99"/>
    <w:rsid w:val="002074B8"/>
    <w:pPr>
      <w:widowControl w:val="0"/>
      <w:shd w:val="clear" w:color="auto" w:fill="FFFFFF"/>
      <w:spacing w:after="0" w:line="274" w:lineRule="exact"/>
      <w:jc w:val="center"/>
      <w:outlineLvl w:val="0"/>
    </w:pPr>
    <w:rPr>
      <w:rFonts w:ascii="Times New Roman" w:hAnsi="Times New Roman"/>
      <w:b/>
      <w:bCs/>
      <w:sz w:val="20"/>
      <w:szCs w:val="20"/>
      <w:lang w:eastAsia="ru-RU"/>
    </w:rPr>
  </w:style>
  <w:style w:type="character" w:customStyle="1" w:styleId="a5">
    <w:name w:val="Абзац списка Знак"/>
    <w:basedOn w:val="a0"/>
    <w:link w:val="a4"/>
    <w:uiPriority w:val="34"/>
    <w:locked/>
    <w:rsid w:val="00C8132E"/>
    <w:rPr>
      <w:sz w:val="22"/>
      <w:szCs w:val="22"/>
      <w:lang w:eastAsia="en-US"/>
    </w:rPr>
  </w:style>
  <w:style w:type="paragraph" w:styleId="af2">
    <w:name w:val="Body Text Indent"/>
    <w:basedOn w:val="a"/>
    <w:link w:val="af3"/>
    <w:uiPriority w:val="99"/>
    <w:semiHidden/>
    <w:unhideWhenUsed/>
    <w:rsid w:val="00700C63"/>
    <w:pPr>
      <w:spacing w:after="120" w:line="276" w:lineRule="auto"/>
      <w:ind w:left="283"/>
    </w:pPr>
    <w:rPr>
      <w:rFonts w:eastAsia="Times New Roman"/>
      <w:lang w:eastAsia="ru-RU"/>
    </w:rPr>
  </w:style>
  <w:style w:type="character" w:customStyle="1" w:styleId="af3">
    <w:name w:val="Основной текст с отступом Знак"/>
    <w:basedOn w:val="a0"/>
    <w:link w:val="af2"/>
    <w:uiPriority w:val="99"/>
    <w:semiHidden/>
    <w:rsid w:val="00700C63"/>
    <w:rPr>
      <w:rFonts w:eastAsia="Times New Roman"/>
      <w:sz w:val="22"/>
      <w:szCs w:val="22"/>
    </w:rPr>
  </w:style>
  <w:style w:type="paragraph" w:customStyle="1" w:styleId="rvps2">
    <w:name w:val="rvps2"/>
    <w:basedOn w:val="a"/>
    <w:rsid w:val="001F3985"/>
    <w:pPr>
      <w:spacing w:before="100" w:beforeAutospacing="1" w:after="100" w:afterAutospacing="1" w:line="240" w:lineRule="auto"/>
    </w:pPr>
    <w:rPr>
      <w:rFonts w:ascii="Times New Roman CYR" w:eastAsia="Times New Roman" w:hAnsi="Times New Roman CYR" w:cs="Times New Roman CYR"/>
      <w:sz w:val="24"/>
      <w:szCs w:val="24"/>
      <w:lang w:val="uk-UA" w:eastAsia="uk-UA"/>
    </w:rPr>
  </w:style>
  <w:style w:type="paragraph" w:customStyle="1" w:styleId="tl">
    <w:name w:val="tl"/>
    <w:basedOn w:val="a"/>
    <w:rsid w:val="00C152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25846552">
      <w:bodyDiv w:val="1"/>
      <w:marLeft w:val="0"/>
      <w:marRight w:val="0"/>
      <w:marTop w:val="0"/>
      <w:marBottom w:val="0"/>
      <w:divBdr>
        <w:top w:val="none" w:sz="0" w:space="0" w:color="auto"/>
        <w:left w:val="none" w:sz="0" w:space="0" w:color="auto"/>
        <w:bottom w:val="none" w:sz="0" w:space="0" w:color="auto"/>
        <w:right w:val="none" w:sz="0" w:space="0" w:color="auto"/>
      </w:divBdr>
    </w:div>
    <w:div w:id="1463113610">
      <w:bodyDiv w:val="1"/>
      <w:marLeft w:val="0"/>
      <w:marRight w:val="0"/>
      <w:marTop w:val="0"/>
      <w:marBottom w:val="0"/>
      <w:divBdr>
        <w:top w:val="none" w:sz="0" w:space="0" w:color="auto"/>
        <w:left w:val="none" w:sz="0" w:space="0" w:color="auto"/>
        <w:bottom w:val="none" w:sz="0" w:space="0" w:color="auto"/>
        <w:right w:val="none" w:sz="0" w:space="0" w:color="auto"/>
      </w:divBdr>
    </w:div>
    <w:div w:id="19211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0_12_02&amp;an=1274" TargetMode="External"/><Relationship Id="rId3" Type="http://schemas.openxmlformats.org/officeDocument/2006/relationships/styles" Target="styles.xml"/><Relationship Id="rId7" Type="http://schemas.openxmlformats.org/officeDocument/2006/relationships/hyperlink" Target="https://ips.ligazakon.net/document/view/t150922?ed=2020_12_02&amp;an=12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t150922?ed=2020_12_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4AE39-C5B6-4AF1-804D-160A1959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34</Pages>
  <Words>12083</Words>
  <Characters>68875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279</cp:revision>
  <cp:lastPrinted>2023-01-17T12:06:00Z</cp:lastPrinted>
  <dcterms:created xsi:type="dcterms:W3CDTF">2022-10-19T15:48:00Z</dcterms:created>
  <dcterms:modified xsi:type="dcterms:W3CDTF">2023-01-26T06:44:00Z</dcterms:modified>
</cp:coreProperties>
</file>