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0CE2" w14:textId="77777777" w:rsidR="00D139A1" w:rsidRPr="00847901" w:rsidRDefault="00D139A1" w:rsidP="00D139A1">
      <w:pPr>
        <w:jc w:val="center"/>
        <w:rPr>
          <w:b/>
          <w:bCs/>
          <w:sz w:val="28"/>
          <w:szCs w:val="28"/>
        </w:rPr>
      </w:pPr>
      <w:r w:rsidRPr="00847901">
        <w:rPr>
          <w:b/>
          <w:bCs/>
          <w:sz w:val="28"/>
          <w:szCs w:val="28"/>
        </w:rPr>
        <w:t>Виконавчий комітет Ратнівської селищної ради</w:t>
      </w:r>
    </w:p>
    <w:p w14:paraId="52C0C907" w14:textId="355BE9D5" w:rsidR="00D12D08" w:rsidRPr="00CC16AE" w:rsidRDefault="00D139A1" w:rsidP="00D139A1">
      <w:pPr>
        <w:pStyle w:val="a7"/>
        <w:ind w:left="0"/>
        <w:rPr>
          <w:rFonts w:ascii="Times New Roman" w:hAnsi="Times New Roman"/>
          <w:sz w:val="24"/>
          <w:szCs w:val="24"/>
        </w:rPr>
      </w:pPr>
      <w:r w:rsidRPr="00847901">
        <w:rPr>
          <w:rFonts w:ascii="Times New Roman" w:hAnsi="Times New Roman"/>
          <w:bCs/>
          <w:sz w:val="28"/>
          <w:szCs w:val="28"/>
        </w:rPr>
        <w:t>Ковельського району Волинської області</w:t>
      </w:r>
    </w:p>
    <w:p w14:paraId="48ECFB1E" w14:textId="77777777" w:rsidR="00D12D08" w:rsidRPr="00CC16AE" w:rsidRDefault="00D12D08" w:rsidP="00985F88">
      <w:pPr>
        <w:pStyle w:val="a7"/>
        <w:ind w:left="0"/>
        <w:rPr>
          <w:rFonts w:ascii="Times New Roman" w:hAnsi="Times New Roman"/>
          <w:sz w:val="24"/>
          <w:szCs w:val="24"/>
        </w:rPr>
      </w:pPr>
    </w:p>
    <w:p w14:paraId="466A851D" w14:textId="77777777" w:rsidR="00B27223" w:rsidRPr="00CC16AE" w:rsidRDefault="00B27223" w:rsidP="00985F88">
      <w:pPr>
        <w:widowControl w:val="0"/>
        <w:autoSpaceDE w:val="0"/>
        <w:autoSpaceDN w:val="0"/>
        <w:adjustRightInd w:val="0"/>
        <w:ind w:firstLine="426"/>
        <w:jc w:val="center"/>
        <w:rPr>
          <w:b/>
          <w:bCs/>
        </w:rPr>
      </w:pPr>
      <w:r w:rsidRPr="00CC16AE">
        <w:rPr>
          <w:b/>
          <w:bCs/>
        </w:rPr>
        <w:t>ПЕРЕЛІК ЗМІН, ЩО ВНОСЯТЬСЯ ДО ТЕНДЕРНОЇ ДОКУМЕНТАЦІЇ</w:t>
      </w:r>
    </w:p>
    <w:p w14:paraId="7F8193DB" w14:textId="2718E39C" w:rsidR="00B27223" w:rsidRPr="00CC16AE" w:rsidRDefault="00B27223" w:rsidP="00985F88">
      <w:pPr>
        <w:widowControl w:val="0"/>
        <w:autoSpaceDE w:val="0"/>
        <w:autoSpaceDN w:val="0"/>
        <w:adjustRightInd w:val="0"/>
        <w:ind w:firstLine="426"/>
        <w:jc w:val="center"/>
        <w:rPr>
          <w:bCs/>
          <w:i/>
        </w:rPr>
      </w:pPr>
      <w:r w:rsidRPr="00CC16AE">
        <w:rPr>
          <w:bCs/>
          <w:i/>
        </w:rPr>
        <w:t xml:space="preserve">(згідно з протоколом </w:t>
      </w:r>
      <w:r w:rsidR="00E61F79" w:rsidRPr="00CC16AE">
        <w:rPr>
          <w:bCs/>
          <w:i/>
        </w:rPr>
        <w:t>Уповноваженої особи</w:t>
      </w:r>
      <w:r w:rsidRPr="00CC16AE">
        <w:rPr>
          <w:bCs/>
          <w:i/>
        </w:rPr>
        <w:t xml:space="preserve"> </w:t>
      </w:r>
      <w:r w:rsidRPr="00D02913">
        <w:rPr>
          <w:bCs/>
          <w:i/>
        </w:rPr>
        <w:t xml:space="preserve">від </w:t>
      </w:r>
      <w:r w:rsidR="002B506F" w:rsidRPr="00D02913">
        <w:rPr>
          <w:bCs/>
          <w:i/>
          <w:lang w:val="ru-RU"/>
        </w:rPr>
        <w:t>03</w:t>
      </w:r>
      <w:r w:rsidRPr="00D02913">
        <w:rPr>
          <w:bCs/>
          <w:i/>
        </w:rPr>
        <w:t>.</w:t>
      </w:r>
      <w:r w:rsidR="002B506F" w:rsidRPr="00D02913">
        <w:rPr>
          <w:bCs/>
          <w:i/>
        </w:rPr>
        <w:t>10</w:t>
      </w:r>
      <w:r w:rsidRPr="00CC16AE">
        <w:rPr>
          <w:bCs/>
          <w:i/>
        </w:rPr>
        <w:t>.202</w:t>
      </w:r>
      <w:r w:rsidR="00985F88" w:rsidRPr="00CC16AE">
        <w:rPr>
          <w:bCs/>
          <w:i/>
          <w:lang w:val="ru-RU"/>
        </w:rPr>
        <w:t>3</w:t>
      </w:r>
      <w:r w:rsidR="00D02913">
        <w:rPr>
          <w:bCs/>
          <w:i/>
          <w:lang w:val="ru-RU"/>
        </w:rPr>
        <w:t xml:space="preserve"> № 58</w:t>
      </w:r>
      <w:r w:rsidRPr="00CC16AE">
        <w:rPr>
          <w:bCs/>
          <w:i/>
        </w:rPr>
        <w:t>)</w:t>
      </w:r>
    </w:p>
    <w:p w14:paraId="29122F19" w14:textId="4CF5593A" w:rsidR="00B27223" w:rsidRPr="00CC16AE" w:rsidRDefault="00B27223" w:rsidP="00DC0E68">
      <w:pPr>
        <w:widowControl w:val="0"/>
        <w:autoSpaceDE w:val="0"/>
        <w:autoSpaceDN w:val="0"/>
        <w:adjustRightInd w:val="0"/>
        <w:ind w:firstLine="426"/>
        <w:jc w:val="center"/>
        <w:rPr>
          <w:b/>
          <w:bCs/>
        </w:rPr>
      </w:pPr>
      <w:r w:rsidRPr="00CC16AE">
        <w:rPr>
          <w:b/>
          <w:bCs/>
        </w:rPr>
        <w:t>по предмету:</w:t>
      </w:r>
      <w:r w:rsidRPr="00CC16AE">
        <w:t xml:space="preserve"> </w:t>
      </w:r>
      <w:r w:rsidR="00D139A1" w:rsidRPr="00D139A1">
        <w:rPr>
          <w:b/>
          <w:bCs/>
        </w:rPr>
        <w:t>Самоскид (ДК 021:2015:34140000-0 Великовантажні мототранспортні засоби)</w:t>
      </w:r>
      <w:r w:rsidR="00472709" w:rsidRPr="00CC16AE">
        <w:rPr>
          <w:b/>
          <w:bCs/>
        </w:rPr>
        <w:t xml:space="preserve"> (ідентифікатор закупівлі </w:t>
      </w:r>
      <w:r w:rsidR="00D139A1" w:rsidRPr="00D139A1">
        <w:rPr>
          <w:b/>
          <w:bCs/>
        </w:rPr>
        <w:t>UA-2023-09-28-009070-a</w:t>
      </w:r>
      <w:r w:rsidR="00472709" w:rsidRPr="00CC16AE">
        <w:rPr>
          <w:b/>
          <w:bCs/>
        </w:rPr>
        <w:t>)</w:t>
      </w:r>
    </w:p>
    <w:p w14:paraId="39A59358" w14:textId="77777777" w:rsidR="00B27223" w:rsidRPr="00CC16AE" w:rsidRDefault="00B27223" w:rsidP="00985F88">
      <w:pPr>
        <w:widowControl w:val="0"/>
        <w:autoSpaceDE w:val="0"/>
        <w:autoSpaceDN w:val="0"/>
        <w:adjustRightInd w:val="0"/>
        <w:ind w:firstLine="426"/>
        <w:jc w:val="center"/>
        <w:rPr>
          <w:b/>
          <w:bCs/>
          <w:sz w:val="20"/>
          <w:szCs w:val="20"/>
        </w:rPr>
      </w:pPr>
    </w:p>
    <w:p w14:paraId="201278D4" w14:textId="23AC47CC" w:rsidR="000006BC" w:rsidRPr="00CC16AE" w:rsidRDefault="00B27223" w:rsidP="000006BC">
      <w:pPr>
        <w:widowControl w:val="0"/>
        <w:autoSpaceDE w:val="0"/>
        <w:autoSpaceDN w:val="0"/>
        <w:adjustRightInd w:val="0"/>
        <w:ind w:firstLine="426"/>
        <w:jc w:val="both"/>
        <w:rPr>
          <w:bCs/>
          <w:i/>
        </w:rPr>
      </w:pPr>
      <w:r w:rsidRPr="00CC16AE">
        <w:rPr>
          <w:b/>
          <w:bCs/>
        </w:rPr>
        <w:t xml:space="preserve">Згідно </w:t>
      </w:r>
      <w:r w:rsidR="00D02913">
        <w:rPr>
          <w:b/>
          <w:bCs/>
        </w:rPr>
        <w:t xml:space="preserve">з </w:t>
      </w:r>
      <w:r w:rsidR="001D51C1" w:rsidRPr="00CC16AE">
        <w:rPr>
          <w:b/>
          <w:bCs/>
        </w:rPr>
        <w:t>пункт</w:t>
      </w:r>
      <w:r w:rsidR="00D02913">
        <w:rPr>
          <w:b/>
          <w:bCs/>
        </w:rPr>
        <w:t>ом</w:t>
      </w:r>
      <w:r w:rsidR="001D51C1" w:rsidRPr="00CC16AE">
        <w:rPr>
          <w:b/>
          <w:bCs/>
        </w:rPr>
        <w:t xml:space="preserve"> 5</w:t>
      </w:r>
      <w:r w:rsidR="000006BC" w:rsidRPr="00CC16AE">
        <w:rPr>
          <w:b/>
          <w:bCs/>
        </w:rPr>
        <w:t>4</w:t>
      </w:r>
      <w:r w:rsidRPr="00CC16AE">
        <w:rPr>
          <w:b/>
          <w:bCs/>
        </w:rPr>
        <w:t xml:space="preserve"> </w:t>
      </w:r>
      <w:r w:rsidR="001D51C1" w:rsidRPr="00CC16AE">
        <w:rPr>
          <w:b/>
          <w:bCs/>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C16AE">
        <w:rPr>
          <w:b/>
          <w:bCs/>
        </w:rPr>
        <w:t xml:space="preserve">: </w:t>
      </w:r>
      <w:r w:rsidRPr="00CC16AE">
        <w:rPr>
          <w:bCs/>
          <w:i/>
        </w:rPr>
        <w:t>«</w:t>
      </w:r>
      <w:r w:rsidR="000006BC" w:rsidRPr="00CC16AE">
        <w:rPr>
          <w:bCs/>
          <w:i/>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B21908" w14:textId="77777777" w:rsidR="000006BC" w:rsidRPr="00CC16AE" w:rsidRDefault="000006BC" w:rsidP="000006BC">
      <w:pPr>
        <w:widowControl w:val="0"/>
        <w:autoSpaceDE w:val="0"/>
        <w:autoSpaceDN w:val="0"/>
        <w:adjustRightInd w:val="0"/>
        <w:ind w:firstLine="426"/>
        <w:jc w:val="both"/>
        <w:rPr>
          <w:bCs/>
          <w:i/>
        </w:rPr>
      </w:pPr>
      <w:r w:rsidRPr="00CC16AE">
        <w:rPr>
          <w:bCs/>
          <w:i/>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E7734B3" w14:textId="77777777" w:rsidR="000006BC" w:rsidRPr="00CC16AE" w:rsidRDefault="000006BC" w:rsidP="000006BC">
      <w:pPr>
        <w:widowControl w:val="0"/>
        <w:autoSpaceDE w:val="0"/>
        <w:autoSpaceDN w:val="0"/>
        <w:adjustRightInd w:val="0"/>
        <w:ind w:firstLine="426"/>
        <w:jc w:val="both"/>
        <w:rPr>
          <w:bCs/>
          <w:i/>
        </w:rPr>
      </w:pPr>
      <w:r w:rsidRPr="00CC16AE">
        <w:rPr>
          <w:bCs/>
          <w:i/>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2DAD56" w14:textId="77777777" w:rsidR="00B27223" w:rsidRPr="00CC16AE" w:rsidRDefault="000006BC" w:rsidP="000006BC">
      <w:pPr>
        <w:widowControl w:val="0"/>
        <w:autoSpaceDE w:val="0"/>
        <w:autoSpaceDN w:val="0"/>
        <w:adjustRightInd w:val="0"/>
        <w:ind w:firstLine="426"/>
        <w:jc w:val="both"/>
        <w:rPr>
          <w:bCs/>
          <w:i/>
        </w:rPr>
      </w:pPr>
      <w:r w:rsidRPr="00CC16AE">
        <w:rPr>
          <w:bCs/>
          <w:i/>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B27223" w:rsidRPr="00CC16AE">
        <w:rPr>
          <w:bCs/>
          <w:i/>
        </w:rPr>
        <w:t>».</w:t>
      </w:r>
    </w:p>
    <w:p w14:paraId="47C3B4D7" w14:textId="77777777" w:rsidR="009D40DC" w:rsidRDefault="00E61F79" w:rsidP="00985F88">
      <w:pPr>
        <w:pStyle w:val="a5"/>
        <w:spacing w:line="240" w:lineRule="auto"/>
        <w:ind w:firstLine="426"/>
        <w:jc w:val="both"/>
        <w:rPr>
          <w:bCs/>
          <w:lang w:val="uk-UA"/>
        </w:rPr>
      </w:pPr>
      <w:bookmarkStart w:id="0" w:name="_Hlk146876009"/>
      <w:r w:rsidRPr="00CC16AE">
        <w:rPr>
          <w:bCs/>
          <w:lang w:val="uk-UA"/>
        </w:rPr>
        <w:t>Уповноваженою особою</w:t>
      </w:r>
      <w:r w:rsidR="004A2E10" w:rsidRPr="00CC16AE">
        <w:rPr>
          <w:bCs/>
          <w:lang w:val="uk-UA"/>
        </w:rPr>
        <w:t xml:space="preserve"> </w:t>
      </w:r>
      <w:r w:rsidR="00472709" w:rsidRPr="00CC16AE">
        <w:rPr>
          <w:bCs/>
          <w:lang w:val="uk-UA"/>
        </w:rPr>
        <w:t xml:space="preserve">прийнято рішення внести зміни до тендерної документації </w:t>
      </w:r>
      <w:r w:rsidR="00D0022B" w:rsidRPr="00CC16AE">
        <w:rPr>
          <w:bCs/>
          <w:lang w:val="uk-UA"/>
        </w:rPr>
        <w:t xml:space="preserve">з метою </w:t>
      </w:r>
      <w:r w:rsidR="009A325A">
        <w:rPr>
          <w:bCs/>
          <w:lang w:val="uk-UA"/>
        </w:rPr>
        <w:t>уточнення технічних показників</w:t>
      </w:r>
      <w:r w:rsidR="00DF3D5C">
        <w:rPr>
          <w:bCs/>
          <w:lang w:val="uk-UA"/>
        </w:rPr>
        <w:t xml:space="preserve"> та вимог до учасників процедури закупівлі</w:t>
      </w:r>
      <w:r w:rsidR="009A325A">
        <w:rPr>
          <w:bCs/>
          <w:lang w:val="uk-UA"/>
        </w:rPr>
        <w:t>, а саме</w:t>
      </w:r>
      <w:r w:rsidR="009D40DC">
        <w:rPr>
          <w:bCs/>
          <w:lang w:val="uk-UA"/>
        </w:rPr>
        <w:t>:</w:t>
      </w:r>
    </w:p>
    <w:bookmarkEnd w:id="0"/>
    <w:p w14:paraId="582E1834" w14:textId="7B6372C1" w:rsidR="009D40DC" w:rsidRDefault="009D40DC" w:rsidP="00D139A1">
      <w:pPr>
        <w:ind w:left="-567" w:firstLine="851"/>
        <w:jc w:val="both"/>
        <w:rPr>
          <w:color w:val="000000"/>
        </w:rPr>
      </w:pPr>
    </w:p>
    <w:p w14:paraId="31365D96" w14:textId="5CC0A074" w:rsidR="009D40DC" w:rsidRPr="009D40DC" w:rsidRDefault="008E33F4" w:rsidP="00D139A1">
      <w:pPr>
        <w:ind w:left="-567" w:firstLine="851"/>
        <w:jc w:val="both"/>
        <w:rPr>
          <w:b/>
          <w:bCs/>
          <w:color w:val="000000"/>
        </w:rPr>
      </w:pPr>
      <w:r>
        <w:rPr>
          <w:b/>
          <w:bCs/>
          <w:color w:val="000000"/>
        </w:rPr>
        <w:t>1</w:t>
      </w:r>
      <w:r w:rsidR="009D40DC" w:rsidRPr="009D40DC">
        <w:rPr>
          <w:b/>
          <w:bCs/>
          <w:color w:val="000000"/>
        </w:rPr>
        <w:t>. Викласти п</w:t>
      </w:r>
      <w:r w:rsidR="008B1DE6">
        <w:rPr>
          <w:b/>
          <w:bCs/>
          <w:color w:val="000000"/>
        </w:rPr>
        <w:t>ідпункт</w:t>
      </w:r>
      <w:r w:rsidR="009D40DC" w:rsidRPr="009D40DC">
        <w:rPr>
          <w:b/>
          <w:bCs/>
          <w:color w:val="000000"/>
        </w:rPr>
        <w:t xml:space="preserve"> 1.9</w:t>
      </w:r>
      <w:r w:rsidR="008B1DE6">
        <w:rPr>
          <w:b/>
          <w:bCs/>
          <w:color w:val="000000"/>
        </w:rPr>
        <w:t xml:space="preserve"> пункту 1</w:t>
      </w:r>
      <w:r w:rsidR="009D40DC" w:rsidRPr="009D40DC">
        <w:rPr>
          <w:b/>
          <w:bCs/>
          <w:color w:val="000000"/>
        </w:rPr>
        <w:t xml:space="preserve"> Розділу ІІІ Тендерної документації в новій редакції: </w:t>
      </w:r>
    </w:p>
    <w:p w14:paraId="0B94404C" w14:textId="77777777" w:rsidR="009D40DC" w:rsidRDefault="009D40DC" w:rsidP="00D139A1">
      <w:pPr>
        <w:ind w:left="-567" w:firstLine="851"/>
        <w:jc w:val="both"/>
        <w:rPr>
          <w:color w:val="000000"/>
        </w:rPr>
      </w:pPr>
    </w:p>
    <w:p w14:paraId="030C4123" w14:textId="1A375231" w:rsidR="004F0E1A" w:rsidRDefault="009D40DC" w:rsidP="004F0E1A">
      <w:pPr>
        <w:ind w:left="-567" w:firstLine="851"/>
        <w:jc w:val="both"/>
        <w:rPr>
          <w:color w:val="000000"/>
        </w:rPr>
      </w:pPr>
      <w:r>
        <w:rPr>
          <w:color w:val="000000"/>
        </w:rPr>
        <w:t>«</w:t>
      </w:r>
      <w:r w:rsidRPr="008953A7">
        <w:rPr>
          <w:color w:val="000000"/>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Pr="008E33F4">
        <w:rPr>
          <w:color w:val="000000"/>
        </w:rPr>
        <w:t>44 цих особливостей»</w:t>
      </w:r>
      <w:r w:rsidR="004F0E1A" w:rsidRPr="008E33F4">
        <w:rPr>
          <w:color w:val="000000"/>
        </w:rPr>
        <w:t>.</w:t>
      </w:r>
    </w:p>
    <w:p w14:paraId="5758E484" w14:textId="0843702D" w:rsidR="004F0E1A" w:rsidRDefault="004F0E1A" w:rsidP="004F0E1A">
      <w:pPr>
        <w:ind w:left="-567" w:firstLine="851"/>
        <w:jc w:val="both"/>
        <w:rPr>
          <w:color w:val="000000"/>
        </w:rPr>
      </w:pPr>
    </w:p>
    <w:p w14:paraId="1E33281F" w14:textId="5CB03F5B" w:rsidR="004F0E1A" w:rsidRDefault="008E33F4" w:rsidP="004F0E1A">
      <w:pPr>
        <w:ind w:left="-567" w:firstLine="851"/>
        <w:jc w:val="both"/>
        <w:rPr>
          <w:color w:val="000000"/>
        </w:rPr>
      </w:pPr>
      <w:r>
        <w:rPr>
          <w:b/>
          <w:bCs/>
          <w:color w:val="000000"/>
        </w:rPr>
        <w:t>2</w:t>
      </w:r>
      <w:r w:rsidR="004F0E1A" w:rsidRPr="009D40DC">
        <w:rPr>
          <w:b/>
          <w:bCs/>
          <w:color w:val="000000"/>
        </w:rPr>
        <w:t>. Викласти п</w:t>
      </w:r>
      <w:r w:rsidR="008B1DE6">
        <w:rPr>
          <w:b/>
          <w:bCs/>
          <w:color w:val="000000"/>
        </w:rPr>
        <w:t xml:space="preserve">ункт </w:t>
      </w:r>
      <w:r w:rsidR="004F0E1A">
        <w:rPr>
          <w:b/>
          <w:bCs/>
          <w:color w:val="000000"/>
        </w:rPr>
        <w:t>2</w:t>
      </w:r>
      <w:r w:rsidR="004F0E1A" w:rsidRPr="009D40DC">
        <w:rPr>
          <w:b/>
          <w:bCs/>
          <w:color w:val="000000"/>
        </w:rPr>
        <w:t xml:space="preserve"> Розділу ІІІ Тендерної документації в новій редакції:</w:t>
      </w:r>
      <w:r w:rsidR="004F0E1A">
        <w:rPr>
          <w:color w:val="000000"/>
        </w:rPr>
        <w:t xml:space="preserve"> </w:t>
      </w:r>
    </w:p>
    <w:p w14:paraId="767DA105" w14:textId="4C974017" w:rsidR="004F0E1A" w:rsidRDefault="004F0E1A" w:rsidP="004F0E1A">
      <w:pPr>
        <w:ind w:left="-567" w:firstLine="851"/>
        <w:jc w:val="both"/>
        <w:rPr>
          <w:color w:val="000000"/>
        </w:rPr>
      </w:pPr>
    </w:p>
    <w:p w14:paraId="63BA5FFB" w14:textId="17244DFD" w:rsidR="004F0E1A" w:rsidRPr="008E33F4" w:rsidRDefault="004F0E1A" w:rsidP="004F0E1A">
      <w:pPr>
        <w:pStyle w:val="LO-normal"/>
        <w:widowControl w:val="0"/>
        <w:spacing w:line="240" w:lineRule="auto"/>
        <w:ind w:left="-567" w:firstLine="578"/>
        <w:jc w:val="both"/>
        <w:rPr>
          <w:rFonts w:ascii="Times New Roman" w:eastAsia="Times New Roman" w:hAnsi="Times New Roman" w:cs="Times New Roman"/>
          <w:color w:val="auto"/>
          <w:sz w:val="24"/>
          <w:szCs w:val="24"/>
          <w:lang w:val="uk-UA"/>
        </w:rPr>
      </w:pPr>
      <w:r w:rsidRPr="004F0E1A">
        <w:rPr>
          <w:lang w:val="uk-UA"/>
        </w:rPr>
        <w:t>«</w:t>
      </w:r>
      <w:r w:rsidRPr="0052386D">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8E33F4">
        <w:rPr>
          <w:rFonts w:ascii="Times New Roman" w:eastAsia="Times New Roman" w:hAnsi="Times New Roman" w:cs="Times New Roman"/>
          <w:b/>
          <w:color w:val="auto"/>
          <w:sz w:val="24"/>
          <w:szCs w:val="24"/>
          <w:lang w:val="uk-UA"/>
        </w:rPr>
        <w:t>електронної банківської гарантії</w:t>
      </w:r>
      <w:r w:rsidRPr="008E33F4">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w:t>
      </w:r>
      <w:r w:rsidRPr="008E33F4">
        <w:rPr>
          <w:rFonts w:ascii="Times New Roman" w:eastAsia="Times New Roman" w:hAnsi="Times New Roman" w:cs="Times New Roman"/>
          <w:color w:val="auto"/>
          <w:sz w:val="24"/>
          <w:szCs w:val="24"/>
          <w:lang w:val="uk-UA"/>
        </w:rPr>
        <w:lastRenderedPageBreak/>
        <w:t>закупівлю.</w:t>
      </w:r>
    </w:p>
    <w:p w14:paraId="00010531" w14:textId="77777777" w:rsidR="004F0E1A" w:rsidRPr="008E33F4" w:rsidRDefault="004F0E1A" w:rsidP="004F0E1A">
      <w:pPr>
        <w:pStyle w:val="LO-normal"/>
        <w:widowControl w:val="0"/>
        <w:spacing w:line="240" w:lineRule="auto"/>
        <w:ind w:left="-567" w:firstLine="578"/>
        <w:jc w:val="both"/>
        <w:rPr>
          <w:rFonts w:ascii="Times New Roman" w:eastAsia="Times New Roman" w:hAnsi="Times New Roman" w:cs="Times New Roman"/>
          <w:sz w:val="24"/>
          <w:szCs w:val="24"/>
          <w:lang w:val="uk-UA"/>
        </w:rPr>
      </w:pPr>
      <w:r w:rsidRPr="008E33F4">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4230D695" w14:textId="77777777" w:rsidR="004F0E1A" w:rsidRPr="008E33F4" w:rsidRDefault="004F0E1A" w:rsidP="004F0E1A">
      <w:pPr>
        <w:pStyle w:val="LO-normal"/>
        <w:spacing w:line="240" w:lineRule="auto"/>
        <w:ind w:left="-567" w:firstLine="578"/>
        <w:jc w:val="both"/>
        <w:rPr>
          <w:rFonts w:ascii="Times New Roman" w:eastAsia="Times New Roman" w:hAnsi="Times New Roman" w:cs="Times New Roman"/>
          <w:b/>
          <w:color w:val="auto"/>
          <w:sz w:val="24"/>
          <w:szCs w:val="24"/>
          <w:lang w:val="uk-UA"/>
        </w:rPr>
      </w:pPr>
      <w:r w:rsidRPr="008E33F4">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66A4EB4B" w14:textId="77777777" w:rsidR="004F0E1A" w:rsidRPr="008E33F4" w:rsidRDefault="004F0E1A" w:rsidP="004F0E1A">
      <w:pPr>
        <w:pStyle w:val="LO-normal"/>
        <w:tabs>
          <w:tab w:val="right" w:pos="6234"/>
        </w:tabs>
        <w:spacing w:line="240" w:lineRule="auto"/>
        <w:ind w:left="-567" w:firstLine="578"/>
        <w:jc w:val="both"/>
        <w:rPr>
          <w:rFonts w:ascii="Times New Roman" w:eastAsia="Times New Roman" w:hAnsi="Times New Roman" w:cs="Times New Roman"/>
          <w:color w:val="auto"/>
          <w:sz w:val="24"/>
          <w:szCs w:val="24"/>
          <w:lang w:val="uk-UA"/>
        </w:rPr>
      </w:pPr>
      <w:r w:rsidRPr="008E33F4">
        <w:rPr>
          <w:rFonts w:ascii="Times New Roman" w:eastAsia="Times New Roman" w:hAnsi="Times New Roman" w:cs="Times New Roman"/>
          <w:b/>
          <w:color w:val="auto"/>
          <w:sz w:val="24"/>
          <w:szCs w:val="24"/>
          <w:lang w:val="uk-UA"/>
        </w:rPr>
        <w:t>170 000,00 грн. (сто сімдесят тисяч гривень 00 копійок).</w:t>
      </w:r>
      <w:r w:rsidRPr="008E33F4">
        <w:rPr>
          <w:rFonts w:ascii="Times New Roman" w:eastAsia="Times New Roman" w:hAnsi="Times New Roman" w:cs="Times New Roman"/>
          <w:b/>
          <w:color w:val="auto"/>
          <w:sz w:val="24"/>
          <w:szCs w:val="24"/>
          <w:lang w:val="uk-UA"/>
        </w:rPr>
        <w:tab/>
      </w:r>
      <w:r w:rsidRPr="008E33F4">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5FE389CA" w14:textId="77777777" w:rsidR="004F0E1A" w:rsidRPr="008E33F4" w:rsidRDefault="004F0E1A" w:rsidP="004F0E1A">
      <w:pPr>
        <w:pStyle w:val="LO-normal"/>
        <w:widowControl w:val="0"/>
        <w:spacing w:line="240" w:lineRule="auto"/>
        <w:ind w:left="-567" w:firstLine="11"/>
        <w:jc w:val="both"/>
        <w:rPr>
          <w:rFonts w:ascii="Times New Roman" w:eastAsia="Times New Roman" w:hAnsi="Times New Roman" w:cs="Times New Roman"/>
          <w:color w:val="FF0000"/>
          <w:sz w:val="24"/>
          <w:szCs w:val="24"/>
          <w:lang w:val="uk-UA"/>
        </w:rPr>
      </w:pPr>
      <w:r w:rsidRPr="008E33F4">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8E33F4">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8E33F4">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8E33F4">
        <w:rPr>
          <w:rFonts w:ascii="Times New Roman" w:eastAsia="Times New Roman" w:hAnsi="Times New Roman" w:cs="Times New Roman"/>
          <w:color w:val="FF0000"/>
          <w:sz w:val="24"/>
          <w:szCs w:val="24"/>
          <w:lang w:val="uk-UA"/>
        </w:rPr>
        <w:t xml:space="preserve"> </w:t>
      </w:r>
    </w:p>
    <w:p w14:paraId="3729F9A7" w14:textId="77777777" w:rsidR="004F0E1A" w:rsidRPr="008E33F4" w:rsidRDefault="004F0E1A" w:rsidP="004F0E1A">
      <w:pPr>
        <w:pStyle w:val="LO-normal"/>
        <w:widowControl w:val="0"/>
        <w:spacing w:line="240" w:lineRule="auto"/>
        <w:ind w:left="-567" w:firstLine="578"/>
        <w:jc w:val="both"/>
        <w:rPr>
          <w:rFonts w:ascii="Times New Roman" w:eastAsia="Times New Roman" w:hAnsi="Times New Roman" w:cs="Times New Roman"/>
          <w:b/>
          <w:sz w:val="24"/>
          <w:szCs w:val="24"/>
          <w:lang w:val="uk-UA"/>
        </w:rPr>
      </w:pPr>
      <w:r w:rsidRPr="008E33F4">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8E33F4">
        <w:rPr>
          <w:rFonts w:ascii="Times New Roman" w:hAnsi="Times New Roman"/>
          <w:bCs/>
          <w:lang w:val="uk-UA"/>
        </w:rPr>
        <w:t xml:space="preserve"> </w:t>
      </w:r>
      <w:r w:rsidRPr="008E33F4">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605B4B64" w14:textId="77777777" w:rsidR="004F0E1A" w:rsidRPr="008E33F4" w:rsidRDefault="004F0E1A" w:rsidP="004F0E1A">
      <w:pPr>
        <w:pStyle w:val="LO-normal"/>
        <w:spacing w:line="240" w:lineRule="auto"/>
        <w:ind w:left="-567" w:firstLine="578"/>
        <w:jc w:val="both"/>
        <w:rPr>
          <w:rFonts w:ascii="Times New Roman" w:eastAsia="Times New Roman" w:hAnsi="Times New Roman" w:cs="Times New Roman"/>
          <w:color w:val="auto"/>
          <w:sz w:val="24"/>
          <w:szCs w:val="24"/>
          <w:lang w:val="uk-UA"/>
        </w:rPr>
      </w:pPr>
      <w:r w:rsidRPr="008E33F4">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29681F5C" w14:textId="77777777" w:rsidR="004F0E1A" w:rsidRPr="008E33F4" w:rsidRDefault="004F0E1A" w:rsidP="004F0E1A">
      <w:pPr>
        <w:pStyle w:val="LO-normal"/>
        <w:spacing w:line="240" w:lineRule="auto"/>
        <w:ind w:left="-567" w:firstLine="578"/>
        <w:jc w:val="both"/>
        <w:rPr>
          <w:rFonts w:ascii="Times New Roman" w:eastAsia="Times New Roman" w:hAnsi="Times New Roman" w:cs="Times New Roman"/>
          <w:color w:val="auto"/>
          <w:sz w:val="24"/>
          <w:szCs w:val="24"/>
          <w:lang w:val="uk-UA"/>
        </w:rPr>
      </w:pPr>
      <w:r w:rsidRPr="008E33F4">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8E33F4">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8E33F4">
        <w:rPr>
          <w:rFonts w:ascii="Times New Roman" w:eastAsia="Times New Roman" w:hAnsi="Times New Roman" w:cs="Times New Roman"/>
          <w:sz w:val="24"/>
          <w:szCs w:val="24"/>
          <w:lang w:val="uk-UA"/>
        </w:rPr>
        <w:t xml:space="preserve"> </w:t>
      </w:r>
    </w:p>
    <w:p w14:paraId="1A87D2B5" w14:textId="77777777" w:rsidR="004F0E1A" w:rsidRPr="008E33F4" w:rsidRDefault="004F0E1A" w:rsidP="004F0E1A">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E33F4">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8E33F4">
        <w:rPr>
          <w:rFonts w:ascii="Times New Roman" w:eastAsia="Times New Roman" w:hAnsi="Times New Roman" w:cs="Times New Roman"/>
          <w:color w:val="auto"/>
          <w:sz w:val="24"/>
          <w:szCs w:val="24"/>
          <w:lang w:val="uk-UA"/>
        </w:rPr>
        <w:t>.</w:t>
      </w:r>
    </w:p>
    <w:p w14:paraId="6182952F" w14:textId="271678E7" w:rsidR="004F0E1A" w:rsidRDefault="004F0E1A" w:rsidP="004F0E1A">
      <w:pPr>
        <w:ind w:left="-567" w:firstLine="851"/>
        <w:jc w:val="both"/>
        <w:rPr>
          <w:color w:val="000000"/>
        </w:rPr>
      </w:pPr>
      <w:r w:rsidRPr="008E33F4">
        <w:t>Усі витрати, пов’язані з наданням  забезпечення тендерної пропозиції, здійснюються за рахунок Учасника.</w:t>
      </w:r>
      <w:r w:rsidRPr="008E33F4">
        <w:rPr>
          <w:color w:val="000000"/>
        </w:rPr>
        <w:t>»</w:t>
      </w:r>
    </w:p>
    <w:p w14:paraId="2428F6F5" w14:textId="5296E1F4" w:rsidR="004F0E1A" w:rsidRDefault="004F0E1A" w:rsidP="004F0E1A">
      <w:pPr>
        <w:ind w:left="-567" w:firstLine="851"/>
        <w:jc w:val="both"/>
        <w:rPr>
          <w:color w:val="000000"/>
        </w:rPr>
      </w:pPr>
    </w:p>
    <w:p w14:paraId="01673C64" w14:textId="2CAA2FC2" w:rsidR="004F0E1A" w:rsidRDefault="008E33F4" w:rsidP="004F0E1A">
      <w:pPr>
        <w:ind w:left="-567" w:firstLine="851"/>
        <w:jc w:val="both"/>
        <w:rPr>
          <w:b/>
          <w:bCs/>
          <w:color w:val="000000"/>
        </w:rPr>
      </w:pPr>
      <w:r>
        <w:rPr>
          <w:b/>
          <w:bCs/>
          <w:color w:val="000000"/>
        </w:rPr>
        <w:t>3</w:t>
      </w:r>
      <w:r w:rsidR="004F0E1A" w:rsidRPr="009D40DC">
        <w:rPr>
          <w:b/>
          <w:bCs/>
          <w:color w:val="000000"/>
        </w:rPr>
        <w:t>. Викласти п</w:t>
      </w:r>
      <w:r w:rsidR="008B1DE6">
        <w:rPr>
          <w:b/>
          <w:bCs/>
          <w:color w:val="000000"/>
        </w:rPr>
        <w:t xml:space="preserve">ункт </w:t>
      </w:r>
      <w:r w:rsidR="004F0E1A">
        <w:rPr>
          <w:b/>
          <w:bCs/>
          <w:color w:val="000000"/>
        </w:rPr>
        <w:t>3</w:t>
      </w:r>
      <w:r w:rsidR="004F0E1A" w:rsidRPr="009D40DC">
        <w:rPr>
          <w:b/>
          <w:bCs/>
          <w:color w:val="000000"/>
        </w:rPr>
        <w:t xml:space="preserve"> Розділу ІІІ Тендерної документації в новій редакції:</w:t>
      </w:r>
    </w:p>
    <w:p w14:paraId="12C011F8" w14:textId="6D7E1428" w:rsidR="004F0E1A" w:rsidRDefault="004F0E1A" w:rsidP="004F0E1A">
      <w:pPr>
        <w:ind w:left="-567" w:firstLine="851"/>
        <w:jc w:val="both"/>
        <w:rPr>
          <w:b/>
          <w:bCs/>
          <w:color w:val="000000"/>
        </w:rPr>
      </w:pPr>
    </w:p>
    <w:p w14:paraId="18BDC06B" w14:textId="773B367A" w:rsidR="004F0E1A" w:rsidRPr="0052386D" w:rsidRDefault="004F0E1A" w:rsidP="004F0E1A">
      <w:pPr>
        <w:pStyle w:val="rvps2"/>
        <w:widowControl w:val="0"/>
        <w:shd w:val="clear" w:color="auto" w:fill="FFFFFF"/>
        <w:spacing w:before="0" w:beforeAutospacing="0" w:after="0" w:afterAutospacing="0"/>
        <w:contextualSpacing/>
        <w:jc w:val="both"/>
        <w:textAlignment w:val="baseline"/>
        <w:rPr>
          <w:b/>
        </w:rPr>
      </w:pPr>
      <w:r>
        <w:rPr>
          <w:b/>
          <w:bCs/>
          <w:color w:val="000000"/>
        </w:rPr>
        <w:t>«</w:t>
      </w:r>
      <w:r w:rsidRPr="0052386D">
        <w:rPr>
          <w:b/>
        </w:rPr>
        <w:t>Забезпечення тендерної пропозиції не повертається у разі:</w:t>
      </w:r>
    </w:p>
    <w:p w14:paraId="428B7F0B" w14:textId="77777777" w:rsidR="004F0E1A" w:rsidRPr="0052386D" w:rsidRDefault="004F0E1A" w:rsidP="004F0E1A">
      <w:pPr>
        <w:pStyle w:val="rvps2"/>
        <w:widowControl w:val="0"/>
        <w:shd w:val="clear" w:color="auto" w:fill="FFFFFF"/>
        <w:spacing w:before="0" w:beforeAutospacing="0" w:after="0" w:afterAutospacing="0"/>
        <w:ind w:left="-567" w:firstLine="567"/>
        <w:contextualSpacing/>
        <w:jc w:val="both"/>
        <w:textAlignment w:val="baseline"/>
      </w:pPr>
      <w:r w:rsidRPr="0052386D">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C95AF58" w14:textId="77777777" w:rsidR="004F0E1A" w:rsidRPr="0052386D" w:rsidRDefault="004F0E1A" w:rsidP="004F0E1A">
      <w:pPr>
        <w:pStyle w:val="rvps2"/>
        <w:widowControl w:val="0"/>
        <w:shd w:val="clear" w:color="auto" w:fill="FFFFFF"/>
        <w:spacing w:before="0" w:beforeAutospacing="0" w:after="0" w:afterAutospacing="0"/>
        <w:contextualSpacing/>
        <w:jc w:val="both"/>
        <w:textAlignment w:val="baseline"/>
      </w:pPr>
      <w:r w:rsidRPr="0052386D">
        <w:t>2) непідписання договору про закупівлю учасником, який став переможцем тендеру;</w:t>
      </w:r>
    </w:p>
    <w:p w14:paraId="1574C7D2" w14:textId="77777777" w:rsidR="004F0E1A" w:rsidRPr="0052386D" w:rsidRDefault="004F0E1A" w:rsidP="004F0E1A">
      <w:pPr>
        <w:pStyle w:val="rvps2"/>
        <w:widowControl w:val="0"/>
        <w:shd w:val="clear" w:color="auto" w:fill="FFFFFF"/>
        <w:spacing w:before="0" w:beforeAutospacing="0" w:after="0" w:afterAutospacing="0"/>
        <w:ind w:left="-567" w:firstLine="567"/>
        <w:contextualSpacing/>
        <w:jc w:val="both"/>
        <w:textAlignment w:val="baseline"/>
      </w:pPr>
      <w:r w:rsidRPr="0052386D">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3C2278B7" w14:textId="77777777" w:rsidR="004F0E1A" w:rsidRPr="0052386D" w:rsidRDefault="004F0E1A" w:rsidP="004F0E1A">
      <w:pPr>
        <w:pStyle w:val="rvps2"/>
        <w:widowControl w:val="0"/>
        <w:shd w:val="clear" w:color="auto" w:fill="FFFFFF"/>
        <w:spacing w:before="0" w:beforeAutospacing="0" w:after="0" w:afterAutospacing="0"/>
        <w:ind w:left="-567" w:firstLine="567"/>
        <w:contextualSpacing/>
        <w:jc w:val="both"/>
        <w:textAlignment w:val="baseline"/>
        <w:rPr>
          <w:b/>
        </w:rPr>
      </w:pPr>
      <w:r w:rsidRPr="0052386D">
        <w:t xml:space="preserve">4) ненадання переможцем процедури закупівлі забезпечення виконання договору про </w:t>
      </w:r>
      <w:r w:rsidRPr="0052386D">
        <w:lastRenderedPageBreak/>
        <w:t>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7DCB84" w14:textId="77777777" w:rsidR="004F0E1A" w:rsidRPr="0052386D" w:rsidRDefault="004F0E1A" w:rsidP="004F0E1A">
      <w:pPr>
        <w:pStyle w:val="rvps2"/>
        <w:widowControl w:val="0"/>
        <w:shd w:val="clear" w:color="auto" w:fill="FFFFFF"/>
        <w:spacing w:before="0" w:beforeAutospacing="0" w:after="0" w:afterAutospacing="0"/>
        <w:contextualSpacing/>
        <w:jc w:val="both"/>
        <w:textAlignment w:val="baseline"/>
        <w:rPr>
          <w:b/>
        </w:rPr>
      </w:pPr>
      <w:r w:rsidRPr="0052386D">
        <w:rPr>
          <w:b/>
        </w:rPr>
        <w:t>Забезпечення тендерної пропозиції повертається учаснику в разі:</w:t>
      </w:r>
    </w:p>
    <w:p w14:paraId="21F541ED" w14:textId="77777777" w:rsidR="004F0E1A" w:rsidRPr="0052386D" w:rsidRDefault="004F0E1A" w:rsidP="004F0E1A">
      <w:pPr>
        <w:pStyle w:val="rvps2"/>
        <w:widowControl w:val="0"/>
        <w:shd w:val="clear" w:color="auto" w:fill="FFFFFF"/>
        <w:spacing w:before="0" w:beforeAutospacing="0" w:after="0" w:afterAutospacing="0"/>
        <w:ind w:left="-567" w:firstLine="567"/>
        <w:contextualSpacing/>
        <w:jc w:val="both"/>
        <w:textAlignment w:val="baseline"/>
      </w:pPr>
      <w:r w:rsidRPr="0052386D">
        <w:t>1) закінчення строку дії тендерної пропозиції та забезпечення тендерної пропозиції, зазначеного в тендерній документації;</w:t>
      </w:r>
    </w:p>
    <w:p w14:paraId="58EED2B3" w14:textId="77777777" w:rsidR="004F0E1A" w:rsidRPr="0052386D" w:rsidRDefault="004F0E1A" w:rsidP="004F0E1A">
      <w:pPr>
        <w:pStyle w:val="rvps2"/>
        <w:widowControl w:val="0"/>
        <w:shd w:val="clear" w:color="auto" w:fill="FFFFFF"/>
        <w:spacing w:before="0" w:beforeAutospacing="0" w:after="0" w:afterAutospacing="0"/>
        <w:ind w:left="-567" w:firstLine="567"/>
        <w:contextualSpacing/>
        <w:jc w:val="both"/>
        <w:textAlignment w:val="baseline"/>
      </w:pPr>
      <w:r w:rsidRPr="0052386D">
        <w:t>2) укладення договору про закупівлю з учасником, який став переможцем процедури закупівлі;</w:t>
      </w:r>
    </w:p>
    <w:p w14:paraId="5D16004E" w14:textId="77777777" w:rsidR="004F0E1A" w:rsidRPr="0052386D" w:rsidRDefault="004F0E1A" w:rsidP="004F0E1A">
      <w:pPr>
        <w:pStyle w:val="rvps2"/>
        <w:widowControl w:val="0"/>
        <w:shd w:val="clear" w:color="auto" w:fill="FFFFFF"/>
        <w:spacing w:before="0" w:beforeAutospacing="0" w:after="0" w:afterAutospacing="0"/>
        <w:contextualSpacing/>
        <w:jc w:val="both"/>
        <w:textAlignment w:val="baseline"/>
      </w:pPr>
      <w:r w:rsidRPr="0052386D">
        <w:t>3) відкликання тендерної пропозиції/пропозиції до закінчення строку її подання;</w:t>
      </w:r>
    </w:p>
    <w:p w14:paraId="3016A407" w14:textId="77777777" w:rsidR="004F0E1A" w:rsidRPr="0052386D" w:rsidRDefault="004F0E1A" w:rsidP="004F0E1A">
      <w:pPr>
        <w:pStyle w:val="rvps2"/>
        <w:widowControl w:val="0"/>
        <w:shd w:val="clear" w:color="auto" w:fill="FFFFFF"/>
        <w:spacing w:before="0" w:beforeAutospacing="0" w:after="0" w:afterAutospacing="0"/>
        <w:ind w:left="-709" w:firstLine="709"/>
        <w:contextualSpacing/>
        <w:jc w:val="both"/>
        <w:textAlignment w:val="baseline"/>
      </w:pPr>
      <w:r w:rsidRPr="0052386D">
        <w:t>4) закінчення тендеру в разі неукладення договору про закупівлю з жодним з учасників, які подали тендерні пропозиції.</w:t>
      </w:r>
    </w:p>
    <w:p w14:paraId="6F9F6566" w14:textId="77777777" w:rsidR="004F0E1A" w:rsidRPr="0052386D" w:rsidRDefault="004F0E1A" w:rsidP="004F0E1A">
      <w:pPr>
        <w:pStyle w:val="rvps2"/>
        <w:widowControl w:val="0"/>
        <w:shd w:val="clear" w:color="auto" w:fill="FFFFFF"/>
        <w:spacing w:before="0" w:beforeAutospacing="0" w:after="0" w:afterAutospacing="0"/>
        <w:ind w:left="-709" w:firstLine="709"/>
        <w:contextualSpacing/>
        <w:jc w:val="both"/>
        <w:textAlignment w:val="baseline"/>
      </w:pPr>
      <w:r w:rsidRPr="0052386D">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18D84429" w14:textId="53802C95" w:rsidR="004F0E1A" w:rsidRDefault="004F0E1A" w:rsidP="004F0E1A">
      <w:pPr>
        <w:ind w:left="-567" w:firstLine="851"/>
        <w:jc w:val="both"/>
        <w:rPr>
          <w:b/>
          <w:bCs/>
          <w:color w:val="000000"/>
        </w:rPr>
      </w:pPr>
      <w:r w:rsidRPr="0052386D">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Pr>
          <w:b/>
          <w:bCs/>
          <w:color w:val="000000"/>
        </w:rPr>
        <w:t>»</w:t>
      </w:r>
    </w:p>
    <w:p w14:paraId="25B41210" w14:textId="77777777" w:rsidR="008E33F4" w:rsidRDefault="008E33F4" w:rsidP="00D02913">
      <w:pPr>
        <w:pStyle w:val="a5"/>
        <w:spacing w:line="240" w:lineRule="auto"/>
        <w:ind w:firstLine="426"/>
        <w:jc w:val="both"/>
        <w:rPr>
          <w:bCs/>
          <w:lang w:val="uk-UA"/>
        </w:rPr>
      </w:pPr>
    </w:p>
    <w:p w14:paraId="6916B36C" w14:textId="65E547BA" w:rsidR="008B1DE6" w:rsidRDefault="008B1DE6" w:rsidP="008B1DE6">
      <w:pPr>
        <w:ind w:left="-567" w:firstLine="851"/>
        <w:jc w:val="both"/>
        <w:rPr>
          <w:b/>
          <w:bCs/>
          <w:color w:val="000000"/>
        </w:rPr>
      </w:pPr>
      <w:r>
        <w:rPr>
          <w:b/>
          <w:bCs/>
          <w:color w:val="000000"/>
        </w:rPr>
        <w:t>4</w:t>
      </w:r>
      <w:r w:rsidRPr="009D40DC">
        <w:rPr>
          <w:b/>
          <w:bCs/>
          <w:color w:val="000000"/>
        </w:rPr>
        <w:t>. Викласти п</w:t>
      </w:r>
      <w:r>
        <w:rPr>
          <w:b/>
          <w:bCs/>
          <w:color w:val="000000"/>
        </w:rPr>
        <w:t>ідпункт 1 пункту 1</w:t>
      </w:r>
      <w:r w:rsidRPr="009D40DC">
        <w:rPr>
          <w:b/>
          <w:bCs/>
          <w:color w:val="000000"/>
        </w:rPr>
        <w:t xml:space="preserve"> Розділу І</w:t>
      </w:r>
      <w:r>
        <w:rPr>
          <w:b/>
          <w:bCs/>
          <w:color w:val="000000"/>
          <w:lang w:val="en-US"/>
        </w:rPr>
        <w:t>V</w:t>
      </w:r>
      <w:r w:rsidRPr="009D40DC">
        <w:rPr>
          <w:b/>
          <w:bCs/>
          <w:color w:val="000000"/>
        </w:rPr>
        <w:t xml:space="preserve"> Тендерної документації в новій редакції:</w:t>
      </w:r>
    </w:p>
    <w:p w14:paraId="1609774D" w14:textId="77777777" w:rsidR="008B1DE6" w:rsidRDefault="008B1DE6" w:rsidP="008B1DE6">
      <w:pPr>
        <w:ind w:left="34"/>
        <w:jc w:val="both"/>
        <w:textAlignment w:val="baseline"/>
        <w:rPr>
          <w:color w:val="000000"/>
        </w:rPr>
      </w:pPr>
    </w:p>
    <w:p w14:paraId="4859AD70" w14:textId="15B6205C" w:rsidR="008B1DE6" w:rsidRPr="008953A7" w:rsidRDefault="008B1DE6" w:rsidP="008B1DE6">
      <w:pPr>
        <w:ind w:left="34"/>
        <w:jc w:val="both"/>
        <w:textAlignment w:val="baseline"/>
        <w:rPr>
          <w:color w:val="000000"/>
        </w:rPr>
      </w:pPr>
      <w:r>
        <w:rPr>
          <w:color w:val="000000"/>
        </w:rPr>
        <w:t>«</w:t>
      </w:r>
      <w:r w:rsidRPr="008953A7">
        <w:rPr>
          <w:color w:val="000000"/>
        </w:rPr>
        <w:t xml:space="preserve">1. Кінцевий строк подання тендерних пропозицій </w:t>
      </w:r>
      <w:r w:rsidRPr="008953A7">
        <w:rPr>
          <w:b/>
          <w:color w:val="000000"/>
        </w:rPr>
        <w:t>0</w:t>
      </w:r>
      <w:r>
        <w:rPr>
          <w:b/>
          <w:color w:val="000000"/>
        </w:rPr>
        <w:t>8</w:t>
      </w:r>
      <w:r w:rsidRPr="008953A7">
        <w:rPr>
          <w:b/>
          <w:color w:val="000000"/>
        </w:rPr>
        <w:t>.10.2023 року 00:00 год.</w:t>
      </w:r>
      <w:r>
        <w:rPr>
          <w:b/>
          <w:color w:val="000000"/>
        </w:rPr>
        <w:t>».</w:t>
      </w:r>
    </w:p>
    <w:p w14:paraId="1682A73D" w14:textId="77777777" w:rsidR="008B1DE6" w:rsidRDefault="008B1DE6" w:rsidP="008B1DE6">
      <w:pPr>
        <w:ind w:left="-567" w:firstLine="851"/>
        <w:jc w:val="both"/>
        <w:rPr>
          <w:b/>
          <w:bCs/>
          <w:color w:val="000000"/>
        </w:rPr>
      </w:pPr>
    </w:p>
    <w:p w14:paraId="1B84909D" w14:textId="342832A1" w:rsidR="00D02913" w:rsidRDefault="008B1DE6" w:rsidP="00D02913">
      <w:pPr>
        <w:pStyle w:val="a5"/>
        <w:spacing w:line="240" w:lineRule="auto"/>
        <w:ind w:firstLine="426"/>
        <w:jc w:val="both"/>
        <w:rPr>
          <w:bCs/>
          <w:lang w:val="uk-UA"/>
        </w:rPr>
      </w:pPr>
      <w:r>
        <w:rPr>
          <w:bCs/>
          <w:lang w:val="uk-UA"/>
        </w:rPr>
        <w:t>5</w:t>
      </w:r>
      <w:r w:rsidR="00D02913">
        <w:rPr>
          <w:bCs/>
          <w:lang w:val="uk-UA"/>
        </w:rPr>
        <w:t>. Викласти Додаток 1 до тендерної документації в новій редакції</w:t>
      </w:r>
      <w:r w:rsidR="00D02913" w:rsidRPr="00CC16AE">
        <w:rPr>
          <w:bCs/>
          <w:lang w:val="uk-UA"/>
        </w:rPr>
        <w:t>:</w:t>
      </w:r>
    </w:p>
    <w:p w14:paraId="15D173C3" w14:textId="77777777" w:rsidR="008E33F4" w:rsidRDefault="008E33F4" w:rsidP="00D02913">
      <w:pPr>
        <w:pStyle w:val="a5"/>
        <w:spacing w:line="240" w:lineRule="auto"/>
        <w:ind w:firstLine="426"/>
        <w:jc w:val="both"/>
        <w:rPr>
          <w:bCs/>
          <w:lang w:val="uk-UA"/>
        </w:rPr>
      </w:pPr>
    </w:p>
    <w:p w14:paraId="1B2B3F2F" w14:textId="0FEFC215" w:rsidR="008E33F4" w:rsidRPr="00205AAD" w:rsidRDefault="008B1DE6" w:rsidP="008E33F4">
      <w:pPr>
        <w:jc w:val="right"/>
        <w:rPr>
          <w:b/>
        </w:rPr>
      </w:pPr>
      <w:r>
        <w:rPr>
          <w:b/>
        </w:rPr>
        <w:t>«</w:t>
      </w:r>
      <w:r w:rsidR="008E33F4" w:rsidRPr="00205AAD">
        <w:rPr>
          <w:b/>
        </w:rPr>
        <w:t xml:space="preserve">Додаток </w:t>
      </w:r>
      <w:r w:rsidR="008E33F4">
        <w:rPr>
          <w:b/>
        </w:rPr>
        <w:t>1</w:t>
      </w:r>
    </w:p>
    <w:p w14:paraId="6523BF5F" w14:textId="77777777" w:rsidR="008E33F4" w:rsidRPr="00205AAD" w:rsidRDefault="008E33F4" w:rsidP="008E33F4">
      <w:pPr>
        <w:jc w:val="right"/>
        <w:rPr>
          <w:b/>
        </w:rPr>
      </w:pPr>
      <w:r>
        <w:rPr>
          <w:b/>
        </w:rPr>
        <w:t>д</w:t>
      </w:r>
      <w:r w:rsidRPr="00205AAD">
        <w:rPr>
          <w:b/>
        </w:rPr>
        <w:t xml:space="preserve">о </w:t>
      </w:r>
      <w:r>
        <w:rPr>
          <w:b/>
        </w:rPr>
        <w:t>тендерної документації</w:t>
      </w:r>
    </w:p>
    <w:p w14:paraId="27717C6D" w14:textId="77777777" w:rsidR="008E33F4" w:rsidRPr="0029107E" w:rsidRDefault="008E33F4" w:rsidP="008E33F4">
      <w:pPr>
        <w:ind w:left="2832" w:firstLine="708"/>
        <w:jc w:val="right"/>
        <w:rPr>
          <w:b/>
        </w:rPr>
      </w:pPr>
    </w:p>
    <w:p w14:paraId="47BF1E11" w14:textId="77777777" w:rsidR="008E33F4" w:rsidRDefault="008E33F4" w:rsidP="008E3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4D0F46">
        <w:rPr>
          <w:b/>
          <w:iCs/>
        </w:rPr>
        <w:t xml:space="preserve">ТЕХНІЧНА СПЕЦИФІКАЦІЯ </w:t>
      </w:r>
    </w:p>
    <w:p w14:paraId="09F13C0F" w14:textId="77777777" w:rsidR="008E33F4" w:rsidRPr="0029107E" w:rsidRDefault="008E33F4" w:rsidP="008E3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29107E">
        <w:rPr>
          <w:b/>
          <w:iCs/>
        </w:rPr>
        <w:t>(Детальний опис предмета закупівлі у т.ч. інформація про  необхідні технічні, якісні та кількісні характеристики предмета  закупівлі)</w:t>
      </w:r>
    </w:p>
    <w:p w14:paraId="0699C2AD" w14:textId="77777777" w:rsidR="008E33F4" w:rsidRPr="0029107E" w:rsidRDefault="008E33F4" w:rsidP="008E33F4"/>
    <w:p w14:paraId="53CE154D" w14:textId="77777777" w:rsidR="008E33F4" w:rsidRDefault="008E33F4" w:rsidP="008E33F4">
      <w:pPr>
        <w:jc w:val="center"/>
        <w:rPr>
          <w:b/>
          <w:bCs/>
        </w:rPr>
      </w:pPr>
      <w:bookmarkStart w:id="1" w:name="_Hlk146697293"/>
      <w:r>
        <w:rPr>
          <w:b/>
          <w:bCs/>
        </w:rPr>
        <w:t>Самоскид (</w:t>
      </w:r>
      <w:r w:rsidRPr="0055014E">
        <w:rPr>
          <w:b/>
          <w:bCs/>
        </w:rPr>
        <w:t>код ДК 021:2015: 34140000-0 Великовантажні мототранспортні засоби)</w:t>
      </w:r>
    </w:p>
    <w:bookmarkEnd w:id="1"/>
    <w:p w14:paraId="24141C7E" w14:textId="77777777" w:rsidR="008E33F4" w:rsidRDefault="008E33F4" w:rsidP="008E33F4">
      <w:pPr>
        <w:pStyle w:val="a3"/>
        <w:widowControl w:val="0"/>
        <w:tabs>
          <w:tab w:val="left" w:pos="4395"/>
        </w:tabs>
        <w:autoSpaceDN w:val="0"/>
        <w:spacing w:after="0" w:line="259" w:lineRule="auto"/>
        <w:ind w:left="0"/>
        <w:jc w:val="both"/>
        <w:textAlignment w:val="baseline"/>
        <w:rPr>
          <w:rFonts w:ascii="Times New Roman" w:hAnsi="Times New Roman"/>
          <w:b/>
          <w:bCs/>
          <w:sz w:val="24"/>
          <w:szCs w:val="24"/>
        </w:rPr>
      </w:pPr>
    </w:p>
    <w:p w14:paraId="3295C85E" w14:textId="77777777" w:rsidR="008E33F4" w:rsidRDefault="008E33F4" w:rsidP="008E33F4">
      <w:pPr>
        <w:pStyle w:val="a3"/>
        <w:widowControl w:val="0"/>
        <w:tabs>
          <w:tab w:val="left" w:pos="4395"/>
        </w:tabs>
        <w:autoSpaceDN w:val="0"/>
        <w:spacing w:after="0" w:line="259" w:lineRule="auto"/>
        <w:ind w:left="0"/>
        <w:jc w:val="both"/>
        <w:textAlignment w:val="baseline"/>
        <w:rPr>
          <w:rFonts w:ascii="Times New Roman" w:hAnsi="Times New Roman"/>
          <w:b/>
          <w:bCs/>
          <w:sz w:val="24"/>
          <w:szCs w:val="24"/>
        </w:rPr>
      </w:pPr>
      <w:r>
        <w:rPr>
          <w:rFonts w:ascii="Times New Roman" w:hAnsi="Times New Roman"/>
          <w:b/>
          <w:bCs/>
          <w:sz w:val="24"/>
          <w:szCs w:val="24"/>
        </w:rPr>
        <w:t xml:space="preserve">1. </w:t>
      </w:r>
      <w:r w:rsidRPr="00B95092">
        <w:rPr>
          <w:rFonts w:ascii="Times New Roman" w:hAnsi="Times New Roman"/>
          <w:b/>
          <w:bCs/>
          <w:sz w:val="24"/>
          <w:szCs w:val="24"/>
        </w:rPr>
        <w:t>Загальні вимоги</w:t>
      </w:r>
    </w:p>
    <w:p w14:paraId="373499A3" w14:textId="77777777" w:rsidR="008E33F4" w:rsidRDefault="008E33F4" w:rsidP="008E33F4">
      <w:pPr>
        <w:pStyle w:val="a3"/>
        <w:widowControl w:val="0"/>
        <w:tabs>
          <w:tab w:val="left" w:pos="4395"/>
        </w:tabs>
        <w:autoSpaceDN w:val="0"/>
        <w:spacing w:after="0" w:line="259" w:lineRule="auto"/>
        <w:ind w:left="0"/>
        <w:jc w:val="both"/>
        <w:textAlignment w:val="baseline"/>
        <w:rPr>
          <w:rFonts w:ascii="Times New Roman" w:hAnsi="Times New Roman"/>
          <w:b/>
          <w:bCs/>
          <w:sz w:val="24"/>
          <w:szCs w:val="24"/>
        </w:rPr>
      </w:pP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480"/>
        <w:gridCol w:w="3267"/>
      </w:tblGrid>
      <w:tr w:rsidR="008E33F4" w:rsidRPr="003C4B62" w14:paraId="2360913D" w14:textId="77777777" w:rsidTr="004A1659">
        <w:trPr>
          <w:jc w:val="center"/>
        </w:trPr>
        <w:tc>
          <w:tcPr>
            <w:tcW w:w="636" w:type="dxa"/>
          </w:tcPr>
          <w:p w14:paraId="77F6D3BC" w14:textId="77777777" w:rsidR="008E33F4" w:rsidRPr="003C4B62" w:rsidRDefault="008E33F4" w:rsidP="004A1659">
            <w:pPr>
              <w:jc w:val="center"/>
              <w:rPr>
                <w:b/>
              </w:rPr>
            </w:pPr>
            <w:r w:rsidRPr="003C4B62">
              <w:rPr>
                <w:b/>
                <w:color w:val="000000"/>
              </w:rPr>
              <w:t>№ з/п</w:t>
            </w:r>
          </w:p>
        </w:tc>
        <w:tc>
          <w:tcPr>
            <w:tcW w:w="6480" w:type="dxa"/>
          </w:tcPr>
          <w:p w14:paraId="5325C51D" w14:textId="77777777" w:rsidR="008E33F4" w:rsidRPr="003C4B62" w:rsidRDefault="008E33F4" w:rsidP="004A1659">
            <w:pPr>
              <w:jc w:val="center"/>
              <w:rPr>
                <w:b/>
              </w:rPr>
            </w:pPr>
            <w:r w:rsidRPr="003C4B62">
              <w:rPr>
                <w:b/>
                <w:color w:val="000000"/>
              </w:rPr>
              <w:t>Вимоги замовника</w:t>
            </w:r>
          </w:p>
        </w:tc>
        <w:tc>
          <w:tcPr>
            <w:tcW w:w="3267" w:type="dxa"/>
          </w:tcPr>
          <w:p w14:paraId="6B07C013" w14:textId="77777777" w:rsidR="008E33F4" w:rsidRPr="003C4B62" w:rsidRDefault="008E33F4" w:rsidP="004A1659">
            <w:pPr>
              <w:jc w:val="center"/>
              <w:rPr>
                <w:b/>
              </w:rPr>
            </w:pPr>
            <w:r w:rsidRPr="003C4B62">
              <w:rPr>
                <w:b/>
                <w:color w:val="000000"/>
              </w:rPr>
              <w:t>Параметри, запропоновані учасником</w:t>
            </w:r>
          </w:p>
        </w:tc>
      </w:tr>
      <w:tr w:rsidR="008E33F4" w:rsidRPr="00AB15F4" w14:paraId="674B757A" w14:textId="77777777" w:rsidTr="004A1659">
        <w:trPr>
          <w:jc w:val="center"/>
        </w:trPr>
        <w:tc>
          <w:tcPr>
            <w:tcW w:w="636" w:type="dxa"/>
          </w:tcPr>
          <w:p w14:paraId="4AB0A036" w14:textId="77777777" w:rsidR="008E33F4" w:rsidRPr="00AB15F4" w:rsidRDefault="008E33F4" w:rsidP="004A1659">
            <w:pPr>
              <w:jc w:val="center"/>
            </w:pPr>
            <w:r>
              <w:t>1</w:t>
            </w:r>
          </w:p>
        </w:tc>
        <w:tc>
          <w:tcPr>
            <w:tcW w:w="6480" w:type="dxa"/>
          </w:tcPr>
          <w:p w14:paraId="74FF034B" w14:textId="77777777" w:rsidR="008E33F4" w:rsidRPr="00AB15F4" w:rsidRDefault="008E33F4" w:rsidP="004A1659">
            <w:r w:rsidRPr="00AB15F4">
              <w:t>Тип автомобіля</w:t>
            </w:r>
            <w:r>
              <w:t xml:space="preserve"> –</w:t>
            </w:r>
            <w:r w:rsidRPr="00A652F8">
              <w:t xml:space="preserve"> </w:t>
            </w:r>
            <w:r>
              <w:t>с</w:t>
            </w:r>
            <w:r w:rsidRPr="00A652F8">
              <w:rPr>
                <w:bCs/>
              </w:rPr>
              <w:t>амоскид</w:t>
            </w:r>
            <w:r>
              <w:rPr>
                <w:bCs/>
              </w:rPr>
              <w:t xml:space="preserve"> з </w:t>
            </w:r>
            <w:r w:rsidRPr="0008083D">
              <w:rPr>
                <w:bCs/>
              </w:rPr>
              <w:t>трьохстороннім розвантаженням на шасі IVECO T-WAY AD190T43W H або еквівалент</w:t>
            </w:r>
            <w:r>
              <w:rPr>
                <w:bCs/>
              </w:rPr>
              <w:t>.</w:t>
            </w:r>
          </w:p>
        </w:tc>
        <w:tc>
          <w:tcPr>
            <w:tcW w:w="3267" w:type="dxa"/>
          </w:tcPr>
          <w:p w14:paraId="762E3F9E" w14:textId="77777777" w:rsidR="008E33F4" w:rsidRPr="00AB15F4" w:rsidRDefault="008E33F4" w:rsidP="004A1659"/>
        </w:tc>
      </w:tr>
      <w:tr w:rsidR="008E33F4" w:rsidRPr="00AB15F4" w14:paraId="504F170D" w14:textId="77777777" w:rsidTr="004A1659">
        <w:trPr>
          <w:jc w:val="center"/>
        </w:trPr>
        <w:tc>
          <w:tcPr>
            <w:tcW w:w="636" w:type="dxa"/>
          </w:tcPr>
          <w:p w14:paraId="54E6A482" w14:textId="77777777" w:rsidR="008E33F4" w:rsidRPr="00AB15F4" w:rsidRDefault="008E33F4" w:rsidP="004A1659">
            <w:pPr>
              <w:jc w:val="center"/>
            </w:pPr>
            <w:r>
              <w:t>2</w:t>
            </w:r>
          </w:p>
        </w:tc>
        <w:tc>
          <w:tcPr>
            <w:tcW w:w="6480" w:type="dxa"/>
            <w:vAlign w:val="center"/>
          </w:tcPr>
          <w:p w14:paraId="2F41EB3D" w14:textId="77777777" w:rsidR="008E33F4" w:rsidRPr="00AB15F4" w:rsidRDefault="008E33F4" w:rsidP="004A1659">
            <w:r w:rsidRPr="00B31B63">
              <w:t>Кількість – 1 шт.</w:t>
            </w:r>
          </w:p>
        </w:tc>
        <w:tc>
          <w:tcPr>
            <w:tcW w:w="3267" w:type="dxa"/>
          </w:tcPr>
          <w:p w14:paraId="0EEA5F1A" w14:textId="77777777" w:rsidR="008E33F4" w:rsidRPr="00AB15F4" w:rsidRDefault="008E33F4" w:rsidP="004A1659"/>
        </w:tc>
      </w:tr>
      <w:tr w:rsidR="008E33F4" w:rsidRPr="00AB15F4" w14:paraId="538B21B8" w14:textId="77777777" w:rsidTr="004A1659">
        <w:trPr>
          <w:jc w:val="center"/>
        </w:trPr>
        <w:tc>
          <w:tcPr>
            <w:tcW w:w="636" w:type="dxa"/>
          </w:tcPr>
          <w:p w14:paraId="053426D1" w14:textId="77777777" w:rsidR="008E33F4" w:rsidRPr="00AB15F4" w:rsidRDefault="008E33F4" w:rsidP="004A1659">
            <w:pPr>
              <w:jc w:val="center"/>
            </w:pPr>
            <w:r>
              <w:t>3</w:t>
            </w:r>
          </w:p>
        </w:tc>
        <w:tc>
          <w:tcPr>
            <w:tcW w:w="6480" w:type="dxa"/>
            <w:vAlign w:val="center"/>
          </w:tcPr>
          <w:p w14:paraId="3CC1D247" w14:textId="77777777" w:rsidR="008E33F4" w:rsidRDefault="008E33F4" w:rsidP="004A1659">
            <w:r>
              <w:t>Строк поставки – до 50 робочих днів з дати підписання договору про закупівлю.</w:t>
            </w:r>
          </w:p>
          <w:p w14:paraId="72ACCA07" w14:textId="77777777" w:rsidR="008E33F4" w:rsidRPr="00AB15F4" w:rsidRDefault="008E33F4" w:rsidP="004A1659">
            <w:r w:rsidRPr="0008083D">
              <w:t>Учасник повинен надати гарантійний лист щодо строків поставки товару (в довільній формі).</w:t>
            </w:r>
          </w:p>
        </w:tc>
        <w:tc>
          <w:tcPr>
            <w:tcW w:w="3267" w:type="dxa"/>
          </w:tcPr>
          <w:p w14:paraId="69CF5F62" w14:textId="77777777" w:rsidR="008E33F4" w:rsidRPr="00AB15F4" w:rsidRDefault="008E33F4" w:rsidP="004A1659">
            <w:pPr>
              <w:rPr>
                <w:vertAlign w:val="superscript"/>
              </w:rPr>
            </w:pPr>
          </w:p>
        </w:tc>
      </w:tr>
      <w:tr w:rsidR="008E33F4" w:rsidRPr="00AB15F4" w14:paraId="7FE9DABE" w14:textId="77777777" w:rsidTr="004A1659">
        <w:trPr>
          <w:jc w:val="center"/>
        </w:trPr>
        <w:tc>
          <w:tcPr>
            <w:tcW w:w="636" w:type="dxa"/>
          </w:tcPr>
          <w:p w14:paraId="1B9977FF" w14:textId="77777777" w:rsidR="008E33F4" w:rsidRPr="00AB15F4" w:rsidRDefault="008E33F4" w:rsidP="004A1659">
            <w:pPr>
              <w:jc w:val="center"/>
            </w:pPr>
            <w:r>
              <w:t>4</w:t>
            </w:r>
          </w:p>
        </w:tc>
        <w:tc>
          <w:tcPr>
            <w:tcW w:w="6480" w:type="dxa"/>
            <w:vAlign w:val="center"/>
          </w:tcPr>
          <w:p w14:paraId="699D378B" w14:textId="77777777" w:rsidR="008E33F4" w:rsidRPr="00AB15F4" w:rsidRDefault="008E33F4" w:rsidP="004A1659">
            <w:r w:rsidRPr="00004325">
              <w:t>Вартість доставки, транспортування, розвантаження та всі інші витрати мають здійснюватися за рахунок Постачальника.</w:t>
            </w:r>
          </w:p>
        </w:tc>
        <w:tc>
          <w:tcPr>
            <w:tcW w:w="3267" w:type="dxa"/>
          </w:tcPr>
          <w:p w14:paraId="4F68BB64" w14:textId="77777777" w:rsidR="008E33F4" w:rsidRPr="00AB15F4" w:rsidRDefault="008E33F4" w:rsidP="004A1659"/>
        </w:tc>
      </w:tr>
      <w:tr w:rsidR="008E33F4" w:rsidRPr="00AB15F4" w14:paraId="30E1B1DB" w14:textId="77777777" w:rsidTr="004A1659">
        <w:trPr>
          <w:trHeight w:val="292"/>
          <w:jc w:val="center"/>
        </w:trPr>
        <w:tc>
          <w:tcPr>
            <w:tcW w:w="636" w:type="dxa"/>
          </w:tcPr>
          <w:p w14:paraId="4979AF0C" w14:textId="77777777" w:rsidR="008E33F4" w:rsidRPr="00AB15F4" w:rsidRDefault="008E33F4" w:rsidP="004A1659">
            <w:pPr>
              <w:jc w:val="center"/>
            </w:pPr>
            <w:r>
              <w:t>5</w:t>
            </w:r>
          </w:p>
        </w:tc>
        <w:tc>
          <w:tcPr>
            <w:tcW w:w="6480" w:type="dxa"/>
            <w:vAlign w:val="center"/>
          </w:tcPr>
          <w:p w14:paraId="5C3D3B4C" w14:textId="77777777" w:rsidR="008E33F4" w:rsidRPr="0008083D" w:rsidRDefault="008E33F4" w:rsidP="004A1659">
            <w:pPr>
              <w:jc w:val="both"/>
              <w:rPr>
                <w:bCs/>
              </w:rPr>
            </w:pPr>
            <w:r w:rsidRPr="0008083D">
              <w:t xml:space="preserve">Учасник гарантує, що Товар </w:t>
            </w:r>
            <w:r>
              <w:t xml:space="preserve">(та його окремі складові), який постачається є новим, </w:t>
            </w:r>
            <w:r w:rsidRPr="0008083D">
              <w:t xml:space="preserve">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w:t>
            </w:r>
            <w:r w:rsidRPr="0008083D">
              <w:lastRenderedPageBreak/>
              <w:t>юридичними особами, державними органами і державою, а також не є предметом будь-якого іншого обтяження чи обмеження (цей пункт учасник підтверджує наданням гарантійного листа за підписом уповноваженої особи).</w:t>
            </w:r>
          </w:p>
        </w:tc>
        <w:tc>
          <w:tcPr>
            <w:tcW w:w="3267" w:type="dxa"/>
          </w:tcPr>
          <w:p w14:paraId="3418A794" w14:textId="77777777" w:rsidR="008E33F4" w:rsidRPr="00AB15F4" w:rsidRDefault="008E33F4" w:rsidP="004A1659"/>
        </w:tc>
      </w:tr>
      <w:tr w:rsidR="008E33F4" w:rsidRPr="00AB15F4" w14:paraId="3E0B128D" w14:textId="77777777" w:rsidTr="004A1659">
        <w:trPr>
          <w:jc w:val="center"/>
        </w:trPr>
        <w:tc>
          <w:tcPr>
            <w:tcW w:w="636" w:type="dxa"/>
          </w:tcPr>
          <w:p w14:paraId="5D70F746" w14:textId="77777777" w:rsidR="008E33F4" w:rsidRPr="00AB15F4" w:rsidRDefault="008E33F4" w:rsidP="004A1659">
            <w:pPr>
              <w:jc w:val="center"/>
            </w:pPr>
            <w:r>
              <w:t>6</w:t>
            </w:r>
          </w:p>
        </w:tc>
        <w:tc>
          <w:tcPr>
            <w:tcW w:w="6480" w:type="dxa"/>
            <w:vAlign w:val="center"/>
          </w:tcPr>
          <w:p w14:paraId="51CB14AA" w14:textId="77777777" w:rsidR="008E33F4" w:rsidRPr="00AB15F4" w:rsidRDefault="008E33F4" w:rsidP="004A1659">
            <w:r w:rsidRPr="0017581A">
              <w:rPr>
                <w:bCs/>
              </w:rPr>
              <w:t xml:space="preserve">Гарантійний термін на  базовий  автомобіль (шасі) не менше </w:t>
            </w:r>
            <w:r w:rsidRPr="0017581A">
              <w:rPr>
                <w:b/>
              </w:rPr>
              <w:t>2 роки (1 рік на автомобіль в цілому + 1 рік на силову лінію), або пробіг 200 000 км</w:t>
            </w:r>
            <w:r w:rsidRPr="0017581A">
              <w:rPr>
                <w:bCs/>
              </w:rPr>
              <w:t xml:space="preserve">, </w:t>
            </w:r>
            <w:r w:rsidRPr="0017581A">
              <w:rPr>
                <w:b/>
                <w:bCs/>
              </w:rPr>
              <w:t>гарантійний термін на кузов  не менше 12 місяців</w:t>
            </w:r>
            <w:r w:rsidRPr="0017581A">
              <w:rPr>
                <w:bCs/>
              </w:rPr>
              <w:t xml:space="preserve"> з дати підписання акту приймання-передачі товару за Договором про закупівлю, згідно </w:t>
            </w:r>
            <w:r>
              <w:rPr>
                <w:bCs/>
              </w:rPr>
              <w:t xml:space="preserve">з </w:t>
            </w:r>
            <w:r w:rsidRPr="0017581A">
              <w:rPr>
                <w:bCs/>
              </w:rPr>
              <w:t>як</w:t>
            </w:r>
            <w:r>
              <w:rPr>
                <w:bCs/>
              </w:rPr>
              <w:t>им</w:t>
            </w:r>
            <w:r w:rsidRPr="0017581A">
              <w:rPr>
                <w:bCs/>
              </w:rPr>
              <w:t xml:space="preserve"> Учасник забезпечує здійснення технічного нагляду та сервісного обслуговування. </w:t>
            </w:r>
          </w:p>
        </w:tc>
        <w:tc>
          <w:tcPr>
            <w:tcW w:w="3267" w:type="dxa"/>
          </w:tcPr>
          <w:p w14:paraId="76E4AE99" w14:textId="77777777" w:rsidR="008E33F4" w:rsidRPr="00AB15F4" w:rsidRDefault="008E33F4" w:rsidP="004A1659"/>
        </w:tc>
      </w:tr>
      <w:tr w:rsidR="008E33F4" w:rsidRPr="00AB15F4" w14:paraId="016487BD" w14:textId="77777777" w:rsidTr="004A1659">
        <w:trPr>
          <w:jc w:val="center"/>
        </w:trPr>
        <w:tc>
          <w:tcPr>
            <w:tcW w:w="636" w:type="dxa"/>
          </w:tcPr>
          <w:p w14:paraId="49D38583" w14:textId="77777777" w:rsidR="008E33F4" w:rsidRPr="00AB15F4" w:rsidRDefault="008E33F4" w:rsidP="004A1659">
            <w:pPr>
              <w:jc w:val="center"/>
            </w:pPr>
            <w:r>
              <w:t>7</w:t>
            </w:r>
          </w:p>
        </w:tc>
        <w:tc>
          <w:tcPr>
            <w:tcW w:w="6480" w:type="dxa"/>
            <w:vAlign w:val="center"/>
          </w:tcPr>
          <w:p w14:paraId="52B5C7B5" w14:textId="77777777" w:rsidR="008E33F4" w:rsidRPr="0017581A" w:rsidRDefault="008E33F4" w:rsidP="004A1659">
            <w:pPr>
              <w:rPr>
                <w:b/>
              </w:rPr>
            </w:pPr>
            <w:r>
              <w:rPr>
                <w:b/>
              </w:rPr>
              <w:t xml:space="preserve">Для участі у процедурі закупівлі </w:t>
            </w:r>
            <w:r w:rsidRPr="0017581A">
              <w:rPr>
                <w:b/>
              </w:rPr>
              <w:t xml:space="preserve">Учасник  повинен </w:t>
            </w:r>
            <w:r>
              <w:rPr>
                <w:b/>
              </w:rPr>
              <w:t>надати</w:t>
            </w:r>
            <w:r w:rsidRPr="0017581A">
              <w:rPr>
                <w:b/>
              </w:rPr>
              <w:t xml:space="preserve"> у складі своєї тендерної пропозиції:</w:t>
            </w:r>
          </w:p>
          <w:p w14:paraId="6999C819" w14:textId="65E83450" w:rsidR="00F87666" w:rsidRDefault="008E33F4" w:rsidP="004A1659">
            <w:r>
              <w:t>- п</w:t>
            </w:r>
            <w:r w:rsidRPr="00AB7CC2">
              <w:t>ідтвердження поставки якісного та комплектного товару в строки, визначені тендерною документацією</w:t>
            </w:r>
            <w:r w:rsidR="00F87666">
              <w:t xml:space="preserve"> </w:t>
            </w:r>
            <w:r w:rsidR="00F87666" w:rsidRPr="00F87666">
              <w:t xml:space="preserve">(у разі обрання учасника переможцем торгів та укладення договору)  </w:t>
            </w:r>
            <w:r w:rsidRPr="00AB7CC2">
              <w:t xml:space="preserve"> - оригінал листа від заводу-виробника кузовів</w:t>
            </w:r>
            <w:r w:rsidR="00F87666">
              <w:t>;</w:t>
            </w:r>
            <w:r w:rsidRPr="00AB7CC2">
              <w:t xml:space="preserve"> </w:t>
            </w:r>
          </w:p>
          <w:p w14:paraId="22BB51C8" w14:textId="16211660" w:rsidR="008E33F4" w:rsidRPr="00AB7CC2" w:rsidRDefault="00F87666" w:rsidP="004A1659">
            <w:r>
              <w:t>- п</w:t>
            </w:r>
            <w:r w:rsidRPr="00AB7CC2">
              <w:t xml:space="preserve">ідтвердження поставки якісного та комплектного товару в строки, визначені тендерною документацією - </w:t>
            </w:r>
            <w:r w:rsidR="008E33F4" w:rsidRPr="00AB7CC2">
              <w:t>оригінал листа від заводу-виробника шасі або офіційного дистриб’ютора заводу-виробника в Україні у разі</w:t>
            </w:r>
            <w:r w:rsidR="008E33F4">
              <w:t>,</w:t>
            </w:r>
            <w:r w:rsidR="008E33F4" w:rsidRPr="00AB7CC2">
              <w:t xml:space="preserve"> якщо таке шасі не виробляється в Україні;</w:t>
            </w:r>
          </w:p>
          <w:p w14:paraId="073D3622" w14:textId="77777777" w:rsidR="008E33F4" w:rsidRPr="00AB7CC2" w:rsidRDefault="008E33F4" w:rsidP="004A1659">
            <w:r w:rsidRPr="00AB7CC2">
              <w:t>-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Сертифікат повинен бути виданий на учасника процедури закупівлі;</w:t>
            </w:r>
          </w:p>
          <w:p w14:paraId="52526CF9" w14:textId="77777777" w:rsidR="008E33F4" w:rsidRPr="00AB15F4" w:rsidRDefault="008E33F4" w:rsidP="004A1659">
            <w:r w:rsidRPr="00AB7CC2">
              <w:t xml:space="preserve">-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tc>
        <w:tc>
          <w:tcPr>
            <w:tcW w:w="3267" w:type="dxa"/>
          </w:tcPr>
          <w:p w14:paraId="3F2B7642" w14:textId="77777777" w:rsidR="008E33F4" w:rsidRPr="00AB15F4" w:rsidRDefault="008E33F4" w:rsidP="004A1659">
            <w:pPr>
              <w:rPr>
                <w:vertAlign w:val="superscript"/>
              </w:rPr>
            </w:pPr>
          </w:p>
        </w:tc>
      </w:tr>
    </w:tbl>
    <w:p w14:paraId="08B81543" w14:textId="77777777" w:rsidR="008E33F4" w:rsidRDefault="008E33F4" w:rsidP="008E33F4">
      <w:pPr>
        <w:widowControl w:val="0"/>
        <w:tabs>
          <w:tab w:val="left" w:pos="4395"/>
        </w:tabs>
        <w:autoSpaceDN w:val="0"/>
        <w:jc w:val="both"/>
        <w:textAlignment w:val="baseline"/>
        <w:rPr>
          <w:b/>
          <w:bCs/>
        </w:rPr>
      </w:pPr>
      <w:r>
        <w:rPr>
          <w:b/>
          <w:bCs/>
        </w:rPr>
        <w:t xml:space="preserve">   </w:t>
      </w:r>
    </w:p>
    <w:p w14:paraId="19145647" w14:textId="77777777" w:rsidR="008E33F4" w:rsidRPr="00BA23B6" w:rsidRDefault="008E33F4" w:rsidP="008E33F4">
      <w:pPr>
        <w:widowControl w:val="0"/>
        <w:tabs>
          <w:tab w:val="left" w:pos="4395"/>
        </w:tabs>
        <w:autoSpaceDN w:val="0"/>
        <w:jc w:val="both"/>
        <w:textAlignment w:val="baseline"/>
        <w:rPr>
          <w:b/>
          <w:bCs/>
        </w:rPr>
      </w:pPr>
      <w:r>
        <w:rPr>
          <w:b/>
          <w:bCs/>
        </w:rPr>
        <w:t xml:space="preserve"> </w:t>
      </w:r>
      <w:r w:rsidRPr="00B95092">
        <w:rPr>
          <w:b/>
          <w:bCs/>
        </w:rPr>
        <w:t xml:space="preserve">2. Технічні вимоги </w:t>
      </w:r>
    </w:p>
    <w:p w14:paraId="3C3EA3D8" w14:textId="77777777" w:rsidR="008E33F4" w:rsidRPr="00F934AE" w:rsidRDefault="008E33F4" w:rsidP="008E33F4">
      <w:pPr>
        <w:rPr>
          <w:i/>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616"/>
        <w:gridCol w:w="4010"/>
      </w:tblGrid>
      <w:tr w:rsidR="008E33F4" w:rsidRPr="00F934AE" w14:paraId="00F1C540" w14:textId="77777777" w:rsidTr="004A1659">
        <w:trPr>
          <w:jc w:val="center"/>
        </w:trPr>
        <w:tc>
          <w:tcPr>
            <w:tcW w:w="636" w:type="dxa"/>
          </w:tcPr>
          <w:p w14:paraId="4A206096" w14:textId="77777777" w:rsidR="008E33F4" w:rsidRPr="002823D7" w:rsidRDefault="008E33F4" w:rsidP="004A1659">
            <w:pPr>
              <w:jc w:val="center"/>
              <w:rPr>
                <w:b/>
                <w:bCs/>
              </w:rPr>
            </w:pPr>
            <w:r w:rsidRPr="002823D7">
              <w:rPr>
                <w:b/>
                <w:bCs/>
              </w:rPr>
              <w:t>№    з/п</w:t>
            </w:r>
          </w:p>
        </w:tc>
        <w:tc>
          <w:tcPr>
            <w:tcW w:w="5616" w:type="dxa"/>
          </w:tcPr>
          <w:p w14:paraId="572624D2" w14:textId="77777777" w:rsidR="008E33F4" w:rsidRPr="002823D7" w:rsidRDefault="008E33F4" w:rsidP="004A1659">
            <w:pPr>
              <w:jc w:val="center"/>
              <w:rPr>
                <w:b/>
                <w:bCs/>
              </w:rPr>
            </w:pPr>
            <w:r w:rsidRPr="002823D7">
              <w:rPr>
                <w:b/>
                <w:bCs/>
              </w:rPr>
              <w:t>Найменування технічних та якісних характеристик, що вимагаються Замовником</w:t>
            </w:r>
          </w:p>
        </w:tc>
        <w:tc>
          <w:tcPr>
            <w:tcW w:w="4010" w:type="dxa"/>
          </w:tcPr>
          <w:p w14:paraId="6D5F6D52" w14:textId="77777777" w:rsidR="008E33F4" w:rsidRPr="003C4B62" w:rsidRDefault="008E33F4" w:rsidP="004A1659">
            <w:pPr>
              <w:jc w:val="center"/>
              <w:rPr>
                <w:b/>
              </w:rPr>
            </w:pPr>
            <w:r w:rsidRPr="003C4B62">
              <w:rPr>
                <w:b/>
                <w:color w:val="000000"/>
              </w:rPr>
              <w:t>Параметри, запропоновані учасником</w:t>
            </w:r>
          </w:p>
        </w:tc>
      </w:tr>
      <w:tr w:rsidR="008E33F4" w:rsidRPr="00F934AE" w14:paraId="27C54158" w14:textId="77777777" w:rsidTr="004A1659">
        <w:trPr>
          <w:jc w:val="center"/>
        </w:trPr>
        <w:tc>
          <w:tcPr>
            <w:tcW w:w="636" w:type="dxa"/>
          </w:tcPr>
          <w:p w14:paraId="5628CF70" w14:textId="77777777" w:rsidR="008E33F4" w:rsidRPr="00AB15F4" w:rsidRDefault="008E33F4" w:rsidP="004A1659">
            <w:pPr>
              <w:jc w:val="center"/>
            </w:pPr>
            <w:r>
              <w:t>1</w:t>
            </w:r>
          </w:p>
        </w:tc>
        <w:tc>
          <w:tcPr>
            <w:tcW w:w="5616" w:type="dxa"/>
          </w:tcPr>
          <w:p w14:paraId="76AAD573" w14:textId="77777777" w:rsidR="008E33F4" w:rsidRPr="00AB15F4" w:rsidRDefault="008E33F4" w:rsidP="004A1659">
            <w:r w:rsidRPr="00AB15F4">
              <w:t>Колісна формула</w:t>
            </w:r>
            <w:r>
              <w:t xml:space="preserve"> - 4х4</w:t>
            </w:r>
          </w:p>
        </w:tc>
        <w:tc>
          <w:tcPr>
            <w:tcW w:w="4010" w:type="dxa"/>
          </w:tcPr>
          <w:p w14:paraId="12CB9950" w14:textId="77777777" w:rsidR="008E33F4" w:rsidRPr="00AB15F4" w:rsidRDefault="008E33F4" w:rsidP="004A1659"/>
        </w:tc>
      </w:tr>
      <w:tr w:rsidR="008E33F4" w:rsidRPr="00F934AE" w14:paraId="6A6D7DB2" w14:textId="77777777" w:rsidTr="004A1659">
        <w:trPr>
          <w:jc w:val="center"/>
        </w:trPr>
        <w:tc>
          <w:tcPr>
            <w:tcW w:w="636" w:type="dxa"/>
          </w:tcPr>
          <w:p w14:paraId="5568980C" w14:textId="77777777" w:rsidR="008E33F4" w:rsidRPr="00AB15F4" w:rsidRDefault="008E33F4" w:rsidP="004A1659">
            <w:pPr>
              <w:jc w:val="center"/>
            </w:pPr>
            <w:r>
              <w:t>2</w:t>
            </w:r>
          </w:p>
        </w:tc>
        <w:tc>
          <w:tcPr>
            <w:tcW w:w="5616" w:type="dxa"/>
          </w:tcPr>
          <w:p w14:paraId="289DDE5A" w14:textId="77777777" w:rsidR="008E33F4" w:rsidRPr="00AB15F4" w:rsidRDefault="008E33F4" w:rsidP="004A1659">
            <w:r w:rsidRPr="00AB15F4">
              <w:t xml:space="preserve">Тип палива </w:t>
            </w:r>
            <w:r>
              <w:t>- д</w:t>
            </w:r>
            <w:r w:rsidRPr="00AB15F4">
              <w:t>изель</w:t>
            </w:r>
          </w:p>
        </w:tc>
        <w:tc>
          <w:tcPr>
            <w:tcW w:w="4010" w:type="dxa"/>
          </w:tcPr>
          <w:p w14:paraId="4B67DBF1" w14:textId="77777777" w:rsidR="008E33F4" w:rsidRPr="003C4B62" w:rsidRDefault="008E33F4" w:rsidP="004A1659"/>
        </w:tc>
      </w:tr>
      <w:tr w:rsidR="008E33F4" w:rsidRPr="00F934AE" w14:paraId="726FAB89" w14:textId="77777777" w:rsidTr="004A1659">
        <w:trPr>
          <w:jc w:val="center"/>
        </w:trPr>
        <w:tc>
          <w:tcPr>
            <w:tcW w:w="636" w:type="dxa"/>
          </w:tcPr>
          <w:p w14:paraId="057C0B01" w14:textId="77777777" w:rsidR="008E33F4" w:rsidRPr="00AB15F4" w:rsidRDefault="008E33F4" w:rsidP="004A1659">
            <w:pPr>
              <w:jc w:val="center"/>
            </w:pPr>
            <w:r>
              <w:t>3</w:t>
            </w:r>
          </w:p>
        </w:tc>
        <w:tc>
          <w:tcPr>
            <w:tcW w:w="5616" w:type="dxa"/>
          </w:tcPr>
          <w:p w14:paraId="02BEEA14" w14:textId="77777777" w:rsidR="008E33F4" w:rsidRPr="00AB15F4" w:rsidRDefault="008E33F4" w:rsidP="004A1659">
            <w:r w:rsidRPr="00F97C59">
              <w:t xml:space="preserve">Паливний бак об'ємом </w:t>
            </w:r>
            <w:r>
              <w:t xml:space="preserve">- </w:t>
            </w:r>
            <w:r w:rsidRPr="00F97C59">
              <w:t xml:space="preserve">не менше </w:t>
            </w:r>
            <w:smartTag w:uri="urn:schemas-microsoft-com:office:smarttags" w:element="metricconverter">
              <w:smartTagPr>
                <w:attr w:name="ProductID" w:val="390 л"/>
              </w:smartTagPr>
              <w:r w:rsidRPr="00F97C59">
                <w:t>390 л</w:t>
              </w:r>
            </w:smartTag>
          </w:p>
        </w:tc>
        <w:tc>
          <w:tcPr>
            <w:tcW w:w="4010" w:type="dxa"/>
          </w:tcPr>
          <w:p w14:paraId="7126A408" w14:textId="77777777" w:rsidR="008E33F4" w:rsidRPr="00AB15F4" w:rsidRDefault="008E33F4" w:rsidP="004A1659"/>
        </w:tc>
      </w:tr>
      <w:tr w:rsidR="008E33F4" w:rsidRPr="00F934AE" w14:paraId="73C720E7" w14:textId="77777777" w:rsidTr="004A1659">
        <w:trPr>
          <w:jc w:val="center"/>
        </w:trPr>
        <w:tc>
          <w:tcPr>
            <w:tcW w:w="636" w:type="dxa"/>
          </w:tcPr>
          <w:p w14:paraId="41149570" w14:textId="77777777" w:rsidR="008E33F4" w:rsidRPr="00AB15F4" w:rsidRDefault="008E33F4" w:rsidP="004A1659">
            <w:pPr>
              <w:jc w:val="center"/>
            </w:pPr>
            <w:r>
              <w:t>4</w:t>
            </w:r>
          </w:p>
        </w:tc>
        <w:tc>
          <w:tcPr>
            <w:tcW w:w="5616" w:type="dxa"/>
          </w:tcPr>
          <w:p w14:paraId="4DB5CE77" w14:textId="77777777" w:rsidR="008E33F4" w:rsidRPr="00AB15F4" w:rsidRDefault="008E33F4" w:rsidP="004A1659">
            <w:r w:rsidRPr="0017581A">
              <w:t>Тип двигуна – дизельний, рядний, кількість циліндрів не менше 6</w:t>
            </w:r>
          </w:p>
        </w:tc>
        <w:tc>
          <w:tcPr>
            <w:tcW w:w="4010" w:type="dxa"/>
          </w:tcPr>
          <w:p w14:paraId="52BE90D5" w14:textId="77777777" w:rsidR="008E33F4" w:rsidRPr="00AB15F4" w:rsidRDefault="008E33F4" w:rsidP="004A1659">
            <w:pPr>
              <w:rPr>
                <w:vertAlign w:val="superscript"/>
              </w:rPr>
            </w:pPr>
          </w:p>
        </w:tc>
      </w:tr>
      <w:tr w:rsidR="008E33F4" w:rsidRPr="00F934AE" w14:paraId="28F63AC3" w14:textId="77777777" w:rsidTr="004A1659">
        <w:trPr>
          <w:jc w:val="center"/>
        </w:trPr>
        <w:tc>
          <w:tcPr>
            <w:tcW w:w="636" w:type="dxa"/>
          </w:tcPr>
          <w:p w14:paraId="394642D7" w14:textId="77777777" w:rsidR="008E33F4" w:rsidRPr="00AB15F4" w:rsidRDefault="008E33F4" w:rsidP="004A1659">
            <w:pPr>
              <w:jc w:val="center"/>
            </w:pPr>
            <w:r>
              <w:t>5</w:t>
            </w:r>
          </w:p>
        </w:tc>
        <w:tc>
          <w:tcPr>
            <w:tcW w:w="5616" w:type="dxa"/>
          </w:tcPr>
          <w:p w14:paraId="577F14EF" w14:textId="77777777" w:rsidR="008E33F4" w:rsidRPr="00AB15F4" w:rsidRDefault="008E33F4" w:rsidP="004A1659">
            <w:r w:rsidRPr="00AB15F4">
              <w:t>Повна маса автомобіля</w:t>
            </w:r>
            <w:r>
              <w:t xml:space="preserve"> - не менше </w:t>
            </w:r>
            <w:smartTag w:uri="urn:schemas-microsoft-com:office:smarttags" w:element="metricconverter">
              <w:smartTagPr>
                <w:attr w:name="ProductID" w:val="390 л"/>
              </w:smartTagPr>
              <w:r>
                <w:t>19 500</w:t>
              </w:r>
              <w:r w:rsidRPr="00AB15F4">
                <w:t xml:space="preserve"> кг</w:t>
              </w:r>
            </w:smartTag>
          </w:p>
        </w:tc>
        <w:tc>
          <w:tcPr>
            <w:tcW w:w="4010" w:type="dxa"/>
          </w:tcPr>
          <w:p w14:paraId="41530511" w14:textId="77777777" w:rsidR="008E33F4" w:rsidRPr="00AB15F4" w:rsidRDefault="008E33F4" w:rsidP="004A1659"/>
        </w:tc>
      </w:tr>
      <w:tr w:rsidR="008E33F4" w:rsidRPr="00F934AE" w14:paraId="2F63E590" w14:textId="77777777" w:rsidTr="004A1659">
        <w:trPr>
          <w:trHeight w:val="292"/>
          <w:jc w:val="center"/>
        </w:trPr>
        <w:tc>
          <w:tcPr>
            <w:tcW w:w="636" w:type="dxa"/>
          </w:tcPr>
          <w:p w14:paraId="09391FAA" w14:textId="77777777" w:rsidR="008E33F4" w:rsidRPr="00AB15F4" w:rsidRDefault="008E33F4" w:rsidP="004A1659">
            <w:pPr>
              <w:jc w:val="center"/>
            </w:pPr>
            <w:r>
              <w:t>6</w:t>
            </w:r>
          </w:p>
        </w:tc>
        <w:tc>
          <w:tcPr>
            <w:tcW w:w="5616" w:type="dxa"/>
          </w:tcPr>
          <w:p w14:paraId="6F80618C" w14:textId="2AFA7696" w:rsidR="008E33F4" w:rsidRPr="00AB15F4" w:rsidRDefault="008E33F4" w:rsidP="004A1659">
            <w:r w:rsidRPr="00AB15F4">
              <w:t>Об’єм двигуна</w:t>
            </w:r>
            <w:r>
              <w:t xml:space="preserve"> – не </w:t>
            </w:r>
            <w:r w:rsidR="00C97349">
              <w:t>більше</w:t>
            </w:r>
            <w:r>
              <w:t xml:space="preserve"> 12 </w:t>
            </w:r>
            <w:r w:rsidR="00C97349">
              <w:t>90</w:t>
            </w:r>
            <w:r>
              <w:t>0</w:t>
            </w:r>
            <w:r w:rsidRPr="00AB15F4">
              <w:t xml:space="preserve"> см</w:t>
            </w:r>
            <w:r w:rsidRPr="00AB15F4">
              <w:rPr>
                <w:vertAlign w:val="superscript"/>
              </w:rPr>
              <w:t>3</w:t>
            </w:r>
          </w:p>
        </w:tc>
        <w:tc>
          <w:tcPr>
            <w:tcW w:w="4010" w:type="dxa"/>
          </w:tcPr>
          <w:p w14:paraId="2B2B18D1" w14:textId="77777777" w:rsidR="008E33F4" w:rsidRPr="00AB15F4" w:rsidRDefault="008E33F4" w:rsidP="004A1659"/>
        </w:tc>
      </w:tr>
      <w:tr w:rsidR="008E33F4" w:rsidRPr="00F934AE" w14:paraId="5B194E91" w14:textId="77777777" w:rsidTr="004A1659">
        <w:trPr>
          <w:jc w:val="center"/>
        </w:trPr>
        <w:tc>
          <w:tcPr>
            <w:tcW w:w="636" w:type="dxa"/>
          </w:tcPr>
          <w:p w14:paraId="266AA4C6" w14:textId="77777777" w:rsidR="008E33F4" w:rsidRPr="00AB15F4" w:rsidRDefault="008E33F4" w:rsidP="004A1659">
            <w:pPr>
              <w:jc w:val="center"/>
            </w:pPr>
            <w:r>
              <w:t>7</w:t>
            </w:r>
          </w:p>
        </w:tc>
        <w:tc>
          <w:tcPr>
            <w:tcW w:w="5616" w:type="dxa"/>
          </w:tcPr>
          <w:p w14:paraId="64400323" w14:textId="1C9DB9B1" w:rsidR="008E33F4" w:rsidRPr="00AB15F4" w:rsidRDefault="008E33F4" w:rsidP="004A1659">
            <w:r w:rsidRPr="00AB15F4">
              <w:t>Потужність двигуна</w:t>
            </w:r>
            <w:r>
              <w:t xml:space="preserve"> - </w:t>
            </w:r>
            <w:r w:rsidRPr="00177558">
              <w:t xml:space="preserve">не менше 430 к.с. / 2 100 Нм об/хв. </w:t>
            </w:r>
          </w:p>
        </w:tc>
        <w:tc>
          <w:tcPr>
            <w:tcW w:w="4010" w:type="dxa"/>
          </w:tcPr>
          <w:p w14:paraId="06C5534C" w14:textId="77777777" w:rsidR="008E33F4" w:rsidRPr="00AB15F4" w:rsidRDefault="008E33F4" w:rsidP="004A1659"/>
        </w:tc>
      </w:tr>
      <w:tr w:rsidR="008E33F4" w:rsidRPr="00F934AE" w14:paraId="37E6CDB6" w14:textId="77777777" w:rsidTr="004A1659">
        <w:trPr>
          <w:jc w:val="center"/>
        </w:trPr>
        <w:tc>
          <w:tcPr>
            <w:tcW w:w="636" w:type="dxa"/>
          </w:tcPr>
          <w:p w14:paraId="74E80736" w14:textId="77777777" w:rsidR="008E33F4" w:rsidRPr="00AB15F4" w:rsidRDefault="008E33F4" w:rsidP="004A1659">
            <w:pPr>
              <w:jc w:val="center"/>
            </w:pPr>
            <w:r>
              <w:t>8</w:t>
            </w:r>
          </w:p>
        </w:tc>
        <w:tc>
          <w:tcPr>
            <w:tcW w:w="5616" w:type="dxa"/>
          </w:tcPr>
          <w:p w14:paraId="04698A19" w14:textId="77777777" w:rsidR="008E33F4" w:rsidRPr="00AB15F4" w:rsidRDefault="008E33F4" w:rsidP="004A1659">
            <w:r w:rsidRPr="00AB15F4">
              <w:t>Відповідність екологічним нормам</w:t>
            </w:r>
            <w:r>
              <w:t xml:space="preserve"> - </w:t>
            </w:r>
            <w:r w:rsidRPr="00AB15F4">
              <w:t>Євро 5 та вище</w:t>
            </w:r>
          </w:p>
        </w:tc>
        <w:tc>
          <w:tcPr>
            <w:tcW w:w="4010" w:type="dxa"/>
          </w:tcPr>
          <w:p w14:paraId="5FE38EB6" w14:textId="77777777" w:rsidR="008E33F4" w:rsidRPr="00AB15F4" w:rsidRDefault="008E33F4" w:rsidP="004A1659">
            <w:pPr>
              <w:rPr>
                <w:vertAlign w:val="superscript"/>
              </w:rPr>
            </w:pPr>
          </w:p>
        </w:tc>
      </w:tr>
      <w:tr w:rsidR="008E33F4" w:rsidRPr="00F934AE" w14:paraId="7D2F1EB0" w14:textId="77777777" w:rsidTr="004A1659">
        <w:trPr>
          <w:jc w:val="center"/>
        </w:trPr>
        <w:tc>
          <w:tcPr>
            <w:tcW w:w="636" w:type="dxa"/>
          </w:tcPr>
          <w:p w14:paraId="2C6E80AE" w14:textId="77777777" w:rsidR="008E33F4" w:rsidRPr="00AB15F4" w:rsidRDefault="008E33F4" w:rsidP="004A1659">
            <w:pPr>
              <w:jc w:val="center"/>
            </w:pPr>
            <w:r>
              <w:t>9</w:t>
            </w:r>
          </w:p>
        </w:tc>
        <w:tc>
          <w:tcPr>
            <w:tcW w:w="5616" w:type="dxa"/>
          </w:tcPr>
          <w:p w14:paraId="264B6A94" w14:textId="77777777" w:rsidR="008E33F4" w:rsidRPr="00AB15F4" w:rsidRDefault="008E33F4" w:rsidP="004A1659">
            <w:r w:rsidRPr="00AB15F4">
              <w:t>Тип коробки перемикання швидкостей</w:t>
            </w:r>
            <w:r>
              <w:t xml:space="preserve"> – автоматизована,</w:t>
            </w:r>
            <w:r w:rsidRPr="0017581A">
              <w:t xml:space="preserve"> кількість передач вперед не менше 16, кількість передач заднього ходу не менше 2</w:t>
            </w:r>
          </w:p>
        </w:tc>
        <w:tc>
          <w:tcPr>
            <w:tcW w:w="4010" w:type="dxa"/>
          </w:tcPr>
          <w:p w14:paraId="364481AA" w14:textId="77777777" w:rsidR="008E33F4" w:rsidRPr="00AB15F4" w:rsidRDefault="008E33F4" w:rsidP="004A1659"/>
        </w:tc>
      </w:tr>
      <w:tr w:rsidR="008B1DE6" w:rsidRPr="00F934AE" w14:paraId="4625E34F" w14:textId="77777777" w:rsidTr="004A1659">
        <w:trPr>
          <w:jc w:val="center"/>
        </w:trPr>
        <w:tc>
          <w:tcPr>
            <w:tcW w:w="636" w:type="dxa"/>
          </w:tcPr>
          <w:p w14:paraId="13B92E2A" w14:textId="77777777" w:rsidR="008B1DE6" w:rsidRPr="00AB15F4" w:rsidRDefault="008B1DE6" w:rsidP="008B1DE6">
            <w:pPr>
              <w:jc w:val="center"/>
            </w:pPr>
            <w:r>
              <w:lastRenderedPageBreak/>
              <w:t>10</w:t>
            </w:r>
          </w:p>
        </w:tc>
        <w:tc>
          <w:tcPr>
            <w:tcW w:w="5616" w:type="dxa"/>
          </w:tcPr>
          <w:p w14:paraId="422CCE36" w14:textId="02CEFB9D" w:rsidR="008B1DE6" w:rsidRPr="00AB15F4" w:rsidRDefault="008B1DE6" w:rsidP="008B1DE6">
            <w:pPr>
              <w:widowControl w:val="0"/>
              <w:autoSpaceDE w:val="0"/>
              <w:autoSpaceDN w:val="0"/>
              <w:adjustRightInd w:val="0"/>
            </w:pPr>
            <w:r>
              <w:t>Тип кузова – з перекиданням на правий, лівий боки та назад</w:t>
            </w:r>
          </w:p>
        </w:tc>
        <w:tc>
          <w:tcPr>
            <w:tcW w:w="4010" w:type="dxa"/>
          </w:tcPr>
          <w:p w14:paraId="4BEFB5FF" w14:textId="77777777" w:rsidR="008B1DE6" w:rsidRPr="00AB15F4" w:rsidRDefault="008B1DE6" w:rsidP="008B1DE6"/>
        </w:tc>
      </w:tr>
      <w:tr w:rsidR="008B1DE6" w:rsidRPr="00F934AE" w14:paraId="2244A31F" w14:textId="77777777" w:rsidTr="004A1659">
        <w:trPr>
          <w:jc w:val="center"/>
        </w:trPr>
        <w:tc>
          <w:tcPr>
            <w:tcW w:w="636" w:type="dxa"/>
          </w:tcPr>
          <w:p w14:paraId="368E2837" w14:textId="77777777" w:rsidR="008B1DE6" w:rsidRPr="00AB15F4" w:rsidRDefault="008B1DE6" w:rsidP="008B1DE6">
            <w:pPr>
              <w:jc w:val="center"/>
            </w:pPr>
            <w:r>
              <w:t>11</w:t>
            </w:r>
          </w:p>
        </w:tc>
        <w:tc>
          <w:tcPr>
            <w:tcW w:w="5616" w:type="dxa"/>
          </w:tcPr>
          <w:p w14:paraId="06A989A5" w14:textId="599766BD" w:rsidR="008B1DE6" w:rsidRPr="00AB15F4" w:rsidRDefault="008B1DE6" w:rsidP="008B1DE6">
            <w:r w:rsidRPr="0017581A">
              <w:t>Розмір кузова не менше:</w:t>
            </w:r>
            <w:r>
              <w:t xml:space="preserve"> д</w:t>
            </w:r>
            <w:r w:rsidRPr="0017581A">
              <w:t>овжина – 5750 м</w:t>
            </w:r>
            <w:r>
              <w:t>, ш</w:t>
            </w:r>
            <w:r w:rsidRPr="0017581A">
              <w:t>ирина – 2550 мм</w:t>
            </w:r>
            <w:r>
              <w:t>, в</w:t>
            </w:r>
            <w:r w:rsidRPr="0017581A">
              <w:t>исота – 600 мм</w:t>
            </w:r>
          </w:p>
        </w:tc>
        <w:tc>
          <w:tcPr>
            <w:tcW w:w="4010" w:type="dxa"/>
          </w:tcPr>
          <w:p w14:paraId="3112333E" w14:textId="77777777" w:rsidR="008B1DE6" w:rsidRPr="00AB15F4" w:rsidRDefault="008B1DE6" w:rsidP="008B1DE6"/>
        </w:tc>
      </w:tr>
      <w:tr w:rsidR="008B1DE6" w:rsidRPr="00F934AE" w14:paraId="345A1609" w14:textId="77777777" w:rsidTr="004A1659">
        <w:trPr>
          <w:jc w:val="center"/>
        </w:trPr>
        <w:tc>
          <w:tcPr>
            <w:tcW w:w="636" w:type="dxa"/>
          </w:tcPr>
          <w:p w14:paraId="3E32AEAF" w14:textId="77777777" w:rsidR="008B1DE6" w:rsidRPr="00AB15F4" w:rsidRDefault="008B1DE6" w:rsidP="008B1DE6">
            <w:pPr>
              <w:jc w:val="center"/>
            </w:pPr>
            <w:r>
              <w:t>12</w:t>
            </w:r>
          </w:p>
        </w:tc>
        <w:tc>
          <w:tcPr>
            <w:tcW w:w="5616" w:type="dxa"/>
          </w:tcPr>
          <w:p w14:paraId="396441EC" w14:textId="204D3D0D" w:rsidR="008B1DE6" w:rsidRPr="00AB15F4" w:rsidRDefault="008B1DE6" w:rsidP="008B1DE6">
            <w:r w:rsidRPr="00F97C59">
              <w:t xml:space="preserve">Розмір шин </w:t>
            </w:r>
            <w:r>
              <w:t xml:space="preserve">– не менше </w:t>
            </w:r>
            <w:r w:rsidRPr="00F97C59">
              <w:t>3</w:t>
            </w:r>
            <w:r>
              <w:t>9</w:t>
            </w:r>
            <w:r w:rsidRPr="00F97C59">
              <w:t>5/8</w:t>
            </w:r>
            <w:r>
              <w:t>5</w:t>
            </w:r>
            <w:r w:rsidRPr="00F97C59">
              <w:t>R2</w:t>
            </w:r>
            <w:r>
              <w:t>0</w:t>
            </w:r>
          </w:p>
        </w:tc>
        <w:tc>
          <w:tcPr>
            <w:tcW w:w="4010" w:type="dxa"/>
          </w:tcPr>
          <w:p w14:paraId="5641C61C" w14:textId="77777777" w:rsidR="008B1DE6" w:rsidRPr="00AB15F4" w:rsidRDefault="008B1DE6" w:rsidP="008B1DE6"/>
        </w:tc>
      </w:tr>
      <w:tr w:rsidR="008B1DE6" w:rsidRPr="00F934AE" w14:paraId="4A3E2406" w14:textId="77777777" w:rsidTr="004A1659">
        <w:trPr>
          <w:jc w:val="center"/>
        </w:trPr>
        <w:tc>
          <w:tcPr>
            <w:tcW w:w="636" w:type="dxa"/>
          </w:tcPr>
          <w:p w14:paraId="7F0C2664" w14:textId="77777777" w:rsidR="008B1DE6" w:rsidRPr="00AB15F4" w:rsidRDefault="008B1DE6" w:rsidP="008B1DE6">
            <w:pPr>
              <w:jc w:val="center"/>
            </w:pPr>
            <w:r>
              <w:t>13</w:t>
            </w:r>
          </w:p>
        </w:tc>
        <w:tc>
          <w:tcPr>
            <w:tcW w:w="5616" w:type="dxa"/>
          </w:tcPr>
          <w:p w14:paraId="1029C357" w14:textId="4E2BE4C7" w:rsidR="008B1DE6" w:rsidRPr="00AB15F4" w:rsidRDefault="008B1DE6" w:rsidP="008B1DE6">
            <w:r w:rsidRPr="00AB15F4">
              <w:t>Кількість місць в кабіні</w:t>
            </w:r>
            <w:r>
              <w:t xml:space="preserve"> - н</w:t>
            </w:r>
            <w:r w:rsidRPr="00AB15F4">
              <w:t>е менше 2-х</w:t>
            </w:r>
          </w:p>
        </w:tc>
        <w:tc>
          <w:tcPr>
            <w:tcW w:w="4010" w:type="dxa"/>
          </w:tcPr>
          <w:p w14:paraId="2D37A192" w14:textId="77777777" w:rsidR="008B1DE6" w:rsidRPr="00AB15F4" w:rsidRDefault="008B1DE6" w:rsidP="008B1DE6"/>
        </w:tc>
      </w:tr>
      <w:tr w:rsidR="008B1DE6" w:rsidRPr="00F934AE" w14:paraId="6DBC83AE" w14:textId="77777777" w:rsidTr="006E54E1">
        <w:trPr>
          <w:jc w:val="center"/>
        </w:trPr>
        <w:tc>
          <w:tcPr>
            <w:tcW w:w="636" w:type="dxa"/>
          </w:tcPr>
          <w:p w14:paraId="4CF8C6AE" w14:textId="77777777" w:rsidR="008B1DE6" w:rsidRPr="00AB15F4" w:rsidRDefault="008B1DE6" w:rsidP="008B1DE6">
            <w:pPr>
              <w:jc w:val="center"/>
            </w:pPr>
            <w:r>
              <w:t>14</w:t>
            </w:r>
          </w:p>
        </w:tc>
        <w:tc>
          <w:tcPr>
            <w:tcW w:w="5616" w:type="dxa"/>
            <w:vAlign w:val="center"/>
          </w:tcPr>
          <w:p w14:paraId="04F483F5" w14:textId="77777777" w:rsidR="008B1DE6" w:rsidRPr="009C2CAB" w:rsidRDefault="008B1DE6" w:rsidP="008B1DE6">
            <w:pPr>
              <w:widowControl w:val="0"/>
              <w:autoSpaceDE w:val="0"/>
              <w:autoSpaceDN w:val="0"/>
              <w:adjustRightInd w:val="0"/>
            </w:pPr>
            <w:r w:rsidRPr="009C2CAB">
              <w:t>Гальмівна система має включати системи:</w:t>
            </w:r>
          </w:p>
          <w:p w14:paraId="3377036E" w14:textId="77777777" w:rsidR="008B1DE6" w:rsidRDefault="008B1DE6" w:rsidP="008B1DE6">
            <w:pPr>
              <w:pStyle w:val="a3"/>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w:t>
            </w:r>
            <w:r w:rsidRPr="009C2CAB">
              <w:rPr>
                <w:rFonts w:ascii="Times New Roman" w:hAnsi="Times New Roman"/>
                <w:sz w:val="24"/>
                <w:szCs w:val="24"/>
              </w:rPr>
              <w:t>EBS Off-road Mode (Електронна гальмівна система із алгоритмом роботи на бездоріжжі, включно із ABS та EBL)</w:t>
            </w:r>
            <w:r>
              <w:rPr>
                <w:rFonts w:ascii="Times New Roman" w:hAnsi="Times New Roman"/>
                <w:sz w:val="24"/>
                <w:szCs w:val="24"/>
              </w:rPr>
              <w:t>;</w:t>
            </w:r>
          </w:p>
          <w:p w14:paraId="7EEAEC81" w14:textId="77CB59FD" w:rsidR="008B1DE6" w:rsidRPr="00AB15F4" w:rsidRDefault="008B1DE6" w:rsidP="008B1DE6">
            <w:r>
              <w:t xml:space="preserve">- </w:t>
            </w:r>
            <w:r w:rsidRPr="009C2CAB">
              <w:t>BAS (Система допомоги при</w:t>
            </w:r>
            <w:r>
              <w:t xml:space="preserve"> </w:t>
            </w:r>
            <w:r w:rsidRPr="009C2CAB">
              <w:t>гальмуванні/Гальмівний асистент - Brake Assist System)</w:t>
            </w:r>
          </w:p>
        </w:tc>
        <w:tc>
          <w:tcPr>
            <w:tcW w:w="4010" w:type="dxa"/>
          </w:tcPr>
          <w:p w14:paraId="15801544" w14:textId="77777777" w:rsidR="008B1DE6" w:rsidRPr="00AB15F4" w:rsidRDefault="008B1DE6" w:rsidP="008B1DE6"/>
        </w:tc>
      </w:tr>
      <w:tr w:rsidR="008B1DE6" w:rsidRPr="00F934AE" w14:paraId="5B4C2568" w14:textId="77777777" w:rsidTr="004A1659">
        <w:trPr>
          <w:jc w:val="center"/>
        </w:trPr>
        <w:tc>
          <w:tcPr>
            <w:tcW w:w="636" w:type="dxa"/>
          </w:tcPr>
          <w:p w14:paraId="741489F7" w14:textId="77777777" w:rsidR="008B1DE6" w:rsidRPr="00AB15F4" w:rsidRDefault="008B1DE6" w:rsidP="008B1DE6">
            <w:pPr>
              <w:jc w:val="center"/>
            </w:pPr>
            <w:r>
              <w:t>15</w:t>
            </w:r>
          </w:p>
        </w:tc>
        <w:tc>
          <w:tcPr>
            <w:tcW w:w="5616" w:type="dxa"/>
            <w:vAlign w:val="center"/>
          </w:tcPr>
          <w:p w14:paraId="4F48469B" w14:textId="77777777" w:rsidR="008B1DE6" w:rsidRPr="009C2CAB" w:rsidRDefault="008B1DE6" w:rsidP="008B1DE6">
            <w:pPr>
              <w:widowControl w:val="0"/>
              <w:autoSpaceDE w:val="0"/>
              <w:autoSpaceDN w:val="0"/>
              <w:adjustRightInd w:val="0"/>
            </w:pPr>
            <w:r w:rsidRPr="009C2CAB">
              <w:t>Повинен бути обладнанний системами:</w:t>
            </w:r>
          </w:p>
          <w:p w14:paraId="22C9805A" w14:textId="77777777" w:rsidR="008B1DE6" w:rsidRDefault="008B1DE6" w:rsidP="008B1DE6">
            <w:pPr>
              <w:pStyle w:val="a3"/>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w:t>
            </w:r>
            <w:r w:rsidRPr="009C2CAB">
              <w:rPr>
                <w:rFonts w:ascii="Times New Roman" w:hAnsi="Times New Roman"/>
                <w:sz w:val="24"/>
                <w:szCs w:val="24"/>
              </w:rPr>
              <w:t xml:space="preserve">Hill Holder  (Асистент допомоги при початку руху на підйомі) </w:t>
            </w:r>
          </w:p>
          <w:p w14:paraId="75916B86" w14:textId="274DC095" w:rsidR="008B1DE6" w:rsidRPr="009C2CAB" w:rsidRDefault="008B1DE6" w:rsidP="008B1DE6">
            <w:pPr>
              <w:pStyle w:val="a3"/>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w:t>
            </w:r>
            <w:r w:rsidRPr="009C2CAB">
              <w:rPr>
                <w:rFonts w:ascii="Times New Roman" w:hAnsi="Times New Roman"/>
                <w:sz w:val="24"/>
                <w:szCs w:val="24"/>
              </w:rPr>
              <w:t>Rocking Mode (Функція «розгойдування» авто при пробуксовуванні коліс)</w:t>
            </w:r>
          </w:p>
        </w:tc>
        <w:tc>
          <w:tcPr>
            <w:tcW w:w="4010" w:type="dxa"/>
          </w:tcPr>
          <w:p w14:paraId="66D6D8E8" w14:textId="77777777" w:rsidR="008B1DE6" w:rsidRPr="00AB15F4" w:rsidRDefault="008B1DE6" w:rsidP="008B1DE6"/>
        </w:tc>
      </w:tr>
      <w:tr w:rsidR="008B1DE6" w:rsidRPr="00F934AE" w14:paraId="2EDE80C9" w14:textId="77777777" w:rsidTr="004A1659">
        <w:trPr>
          <w:jc w:val="center"/>
        </w:trPr>
        <w:tc>
          <w:tcPr>
            <w:tcW w:w="636" w:type="dxa"/>
          </w:tcPr>
          <w:p w14:paraId="1343DA8E" w14:textId="77777777" w:rsidR="008B1DE6" w:rsidRPr="00AB15F4" w:rsidRDefault="008B1DE6" w:rsidP="008B1DE6">
            <w:pPr>
              <w:jc w:val="center"/>
            </w:pPr>
            <w:r>
              <w:t>16</w:t>
            </w:r>
          </w:p>
        </w:tc>
        <w:tc>
          <w:tcPr>
            <w:tcW w:w="5616" w:type="dxa"/>
            <w:vAlign w:val="center"/>
          </w:tcPr>
          <w:p w14:paraId="49E47648" w14:textId="6CE1DD55" w:rsidR="008B1DE6" w:rsidRPr="009C2CAB" w:rsidRDefault="008B1DE6" w:rsidP="008B1DE6">
            <w:pPr>
              <w:pStyle w:val="a3"/>
              <w:widowControl w:val="0"/>
              <w:autoSpaceDE w:val="0"/>
              <w:autoSpaceDN w:val="0"/>
              <w:adjustRightInd w:val="0"/>
              <w:spacing w:after="0" w:line="240" w:lineRule="auto"/>
              <w:ind w:left="0"/>
              <w:rPr>
                <w:rFonts w:ascii="Times New Roman" w:hAnsi="Times New Roman"/>
                <w:sz w:val="24"/>
                <w:szCs w:val="24"/>
              </w:rPr>
            </w:pPr>
            <w:r w:rsidRPr="0017581A">
              <w:rPr>
                <w:sz w:val="24"/>
                <w:szCs w:val="24"/>
                <w:lang w:eastAsia="ru-RU"/>
              </w:rPr>
              <w:t>Гальма передні/задні - барабанні</w:t>
            </w:r>
          </w:p>
        </w:tc>
        <w:tc>
          <w:tcPr>
            <w:tcW w:w="4010" w:type="dxa"/>
          </w:tcPr>
          <w:p w14:paraId="5C9A849E" w14:textId="77777777" w:rsidR="008B1DE6" w:rsidRPr="00AB15F4" w:rsidRDefault="008B1DE6" w:rsidP="008B1DE6"/>
        </w:tc>
      </w:tr>
      <w:tr w:rsidR="008B1DE6" w:rsidRPr="00F934AE" w14:paraId="102AB7CF" w14:textId="77777777" w:rsidTr="006E54E1">
        <w:trPr>
          <w:jc w:val="center"/>
        </w:trPr>
        <w:tc>
          <w:tcPr>
            <w:tcW w:w="636" w:type="dxa"/>
          </w:tcPr>
          <w:p w14:paraId="28FF5B43" w14:textId="77777777" w:rsidR="008B1DE6" w:rsidRPr="00AB15F4" w:rsidRDefault="008B1DE6" w:rsidP="008B1DE6">
            <w:pPr>
              <w:jc w:val="center"/>
            </w:pPr>
            <w:r>
              <w:t>17</w:t>
            </w:r>
          </w:p>
        </w:tc>
        <w:tc>
          <w:tcPr>
            <w:tcW w:w="5616" w:type="dxa"/>
          </w:tcPr>
          <w:p w14:paraId="675CF4AD" w14:textId="2FF4F17A" w:rsidR="008B1DE6" w:rsidRPr="00AB15F4" w:rsidRDefault="008B1DE6" w:rsidP="008B1DE6">
            <w:r w:rsidRPr="00A312C4">
              <w:t xml:space="preserve">Комплектація автомобіля: </w:t>
            </w:r>
            <w:r>
              <w:t>к</w:t>
            </w:r>
            <w:r w:rsidRPr="00A312C4">
              <w:t xml:space="preserve">ондиціонер, </w:t>
            </w:r>
            <w:r>
              <w:t>з</w:t>
            </w:r>
            <w:r w:rsidRPr="00A312C4">
              <w:t xml:space="preserve">овнішні дзеркала з підігрівом та електричним приводом регулювання, </w:t>
            </w:r>
            <w:r>
              <w:t>е</w:t>
            </w:r>
            <w:r w:rsidRPr="00A312C4">
              <w:t xml:space="preserve">лектричний коректор фар, </w:t>
            </w:r>
            <w:r>
              <w:t>р</w:t>
            </w:r>
            <w:r w:rsidRPr="00A312C4">
              <w:t xml:space="preserve">ульова колонка що регулюється по куту нахилу, </w:t>
            </w:r>
            <w:r>
              <w:t>к</w:t>
            </w:r>
            <w:r w:rsidRPr="00A312C4">
              <w:t>рісло водія з підігрівом та упором для поясу (або крісло во</w:t>
            </w:r>
            <w:r>
              <w:t>дія на пневматичній підвісці), п</w:t>
            </w:r>
            <w:r w:rsidRPr="00A312C4">
              <w:t>ередні та задні стабілізатори по</w:t>
            </w:r>
            <w:r>
              <w:t>перечної стійкості автомобіля, с</w:t>
            </w:r>
            <w:r w:rsidRPr="00A312C4">
              <w:t xml:space="preserve">истема ABS, </w:t>
            </w:r>
            <w:r>
              <w:t>протитуманні фари, тахограф, в</w:t>
            </w:r>
            <w:r w:rsidRPr="00A312C4">
              <w:t xml:space="preserve">огнегасник, аптечка, домкрат, шланг підкачки, </w:t>
            </w:r>
            <w:r>
              <w:t>з</w:t>
            </w:r>
            <w:r w:rsidRPr="00A312C4">
              <w:t>апасне колесо</w:t>
            </w:r>
          </w:p>
        </w:tc>
        <w:tc>
          <w:tcPr>
            <w:tcW w:w="4010" w:type="dxa"/>
          </w:tcPr>
          <w:p w14:paraId="74237ACB" w14:textId="77777777" w:rsidR="008B1DE6" w:rsidRPr="00AB15F4" w:rsidRDefault="008B1DE6" w:rsidP="008B1DE6"/>
        </w:tc>
      </w:tr>
      <w:tr w:rsidR="008B1DE6" w:rsidRPr="00F934AE" w14:paraId="694D7B07" w14:textId="77777777" w:rsidTr="006E54E1">
        <w:trPr>
          <w:jc w:val="center"/>
        </w:trPr>
        <w:tc>
          <w:tcPr>
            <w:tcW w:w="636" w:type="dxa"/>
          </w:tcPr>
          <w:p w14:paraId="51DA2FA1" w14:textId="77777777" w:rsidR="008B1DE6" w:rsidRPr="00AB15F4" w:rsidRDefault="008B1DE6" w:rsidP="008B1DE6">
            <w:pPr>
              <w:jc w:val="center"/>
            </w:pPr>
            <w:r>
              <w:t>18</w:t>
            </w:r>
          </w:p>
        </w:tc>
        <w:tc>
          <w:tcPr>
            <w:tcW w:w="5616" w:type="dxa"/>
            <w:vAlign w:val="center"/>
          </w:tcPr>
          <w:p w14:paraId="3A620C81" w14:textId="62E0A8DD" w:rsidR="008B1DE6" w:rsidRPr="00A312C4" w:rsidRDefault="008B1DE6" w:rsidP="008B1DE6">
            <w:r w:rsidRPr="0017581A">
              <w:t>Колісна база автомобіля 4300-4500 мм</w:t>
            </w:r>
          </w:p>
        </w:tc>
        <w:tc>
          <w:tcPr>
            <w:tcW w:w="4010" w:type="dxa"/>
          </w:tcPr>
          <w:p w14:paraId="5E86829C" w14:textId="77777777" w:rsidR="008B1DE6" w:rsidRPr="00AB15F4" w:rsidRDefault="008B1DE6" w:rsidP="008B1DE6"/>
        </w:tc>
      </w:tr>
      <w:tr w:rsidR="008B1DE6" w:rsidRPr="00F934AE" w14:paraId="1CFA53C1" w14:textId="77777777" w:rsidTr="004A1659">
        <w:trPr>
          <w:jc w:val="center"/>
        </w:trPr>
        <w:tc>
          <w:tcPr>
            <w:tcW w:w="636" w:type="dxa"/>
          </w:tcPr>
          <w:p w14:paraId="5C75AC02" w14:textId="77777777" w:rsidR="008B1DE6" w:rsidRDefault="008B1DE6" w:rsidP="008B1DE6">
            <w:pPr>
              <w:jc w:val="center"/>
            </w:pPr>
            <w:r>
              <w:t>19</w:t>
            </w:r>
          </w:p>
        </w:tc>
        <w:tc>
          <w:tcPr>
            <w:tcW w:w="5616" w:type="dxa"/>
            <w:vAlign w:val="center"/>
          </w:tcPr>
          <w:p w14:paraId="2954BB38" w14:textId="5FBB146E" w:rsidR="008B1DE6" w:rsidRPr="00A312C4" w:rsidRDefault="008B1DE6" w:rsidP="008B1DE6">
            <w:r w:rsidRPr="0017581A">
              <w:t>Висота кабіни не більше 3250 мм</w:t>
            </w:r>
          </w:p>
        </w:tc>
        <w:tc>
          <w:tcPr>
            <w:tcW w:w="4010" w:type="dxa"/>
          </w:tcPr>
          <w:p w14:paraId="329F1BCD" w14:textId="77777777" w:rsidR="008B1DE6" w:rsidRPr="00AB15F4" w:rsidRDefault="008B1DE6" w:rsidP="008B1DE6"/>
        </w:tc>
      </w:tr>
      <w:tr w:rsidR="008B1DE6" w:rsidRPr="00F934AE" w14:paraId="282CAB39" w14:textId="77777777" w:rsidTr="004A1659">
        <w:trPr>
          <w:jc w:val="center"/>
        </w:trPr>
        <w:tc>
          <w:tcPr>
            <w:tcW w:w="636" w:type="dxa"/>
          </w:tcPr>
          <w:p w14:paraId="4A6BC324" w14:textId="77777777" w:rsidR="008B1DE6" w:rsidRDefault="008B1DE6" w:rsidP="008B1DE6">
            <w:pPr>
              <w:jc w:val="center"/>
            </w:pPr>
            <w:r>
              <w:t>20</w:t>
            </w:r>
          </w:p>
        </w:tc>
        <w:tc>
          <w:tcPr>
            <w:tcW w:w="5616" w:type="dxa"/>
            <w:vAlign w:val="center"/>
          </w:tcPr>
          <w:p w14:paraId="232A267A" w14:textId="270B9A40" w:rsidR="008B1DE6" w:rsidRPr="00A312C4" w:rsidRDefault="008B1DE6" w:rsidP="008B1DE6">
            <w:r w:rsidRPr="0017581A">
              <w:t>Кліренс поруч передньої вісі не менше 390 мм</w:t>
            </w:r>
          </w:p>
        </w:tc>
        <w:tc>
          <w:tcPr>
            <w:tcW w:w="4010" w:type="dxa"/>
          </w:tcPr>
          <w:p w14:paraId="2312ED77" w14:textId="77777777" w:rsidR="008B1DE6" w:rsidRPr="00AB15F4" w:rsidRDefault="008B1DE6" w:rsidP="008B1DE6"/>
        </w:tc>
      </w:tr>
      <w:tr w:rsidR="008B1DE6" w:rsidRPr="00F934AE" w14:paraId="34BEFE55" w14:textId="77777777" w:rsidTr="004A1659">
        <w:trPr>
          <w:jc w:val="center"/>
        </w:trPr>
        <w:tc>
          <w:tcPr>
            <w:tcW w:w="636" w:type="dxa"/>
          </w:tcPr>
          <w:p w14:paraId="54B17E00" w14:textId="77777777" w:rsidR="008B1DE6" w:rsidRDefault="008B1DE6" w:rsidP="008B1DE6">
            <w:pPr>
              <w:jc w:val="center"/>
            </w:pPr>
            <w:r>
              <w:t>21</w:t>
            </w:r>
          </w:p>
        </w:tc>
        <w:tc>
          <w:tcPr>
            <w:tcW w:w="5616" w:type="dxa"/>
            <w:vAlign w:val="center"/>
          </w:tcPr>
          <w:p w14:paraId="383BAD1A" w14:textId="03295E5F" w:rsidR="008B1DE6" w:rsidRPr="00A312C4" w:rsidRDefault="008B1DE6" w:rsidP="008B1DE6">
            <w:r w:rsidRPr="0017581A">
              <w:t>Кліренс поруч задньої вісі не менше 330 мм</w:t>
            </w:r>
          </w:p>
        </w:tc>
        <w:tc>
          <w:tcPr>
            <w:tcW w:w="4010" w:type="dxa"/>
          </w:tcPr>
          <w:p w14:paraId="646C95E2" w14:textId="77777777" w:rsidR="008B1DE6" w:rsidRPr="00AB15F4" w:rsidRDefault="008B1DE6" w:rsidP="008B1DE6"/>
        </w:tc>
      </w:tr>
      <w:tr w:rsidR="008B1DE6" w:rsidRPr="00F934AE" w14:paraId="13902F95" w14:textId="77777777" w:rsidTr="004A1659">
        <w:trPr>
          <w:jc w:val="center"/>
        </w:trPr>
        <w:tc>
          <w:tcPr>
            <w:tcW w:w="636" w:type="dxa"/>
          </w:tcPr>
          <w:p w14:paraId="1E2FC6B1" w14:textId="77777777" w:rsidR="008B1DE6" w:rsidRDefault="008B1DE6" w:rsidP="008B1DE6">
            <w:pPr>
              <w:jc w:val="center"/>
            </w:pPr>
            <w:r>
              <w:t>22</w:t>
            </w:r>
          </w:p>
        </w:tc>
        <w:tc>
          <w:tcPr>
            <w:tcW w:w="5616" w:type="dxa"/>
            <w:vAlign w:val="center"/>
          </w:tcPr>
          <w:p w14:paraId="29E6368A" w14:textId="6516232C" w:rsidR="008B1DE6" w:rsidRPr="00A312C4" w:rsidRDefault="008B1DE6" w:rsidP="008B1DE6">
            <w:r w:rsidRPr="0017581A">
              <w:t>Діаметр розвороту, по шинам не більше 19300</w:t>
            </w:r>
          </w:p>
        </w:tc>
        <w:tc>
          <w:tcPr>
            <w:tcW w:w="4010" w:type="dxa"/>
          </w:tcPr>
          <w:p w14:paraId="7FC7157C" w14:textId="77777777" w:rsidR="008B1DE6" w:rsidRPr="00AB15F4" w:rsidRDefault="008B1DE6" w:rsidP="008B1DE6"/>
        </w:tc>
      </w:tr>
      <w:tr w:rsidR="008B1DE6" w:rsidRPr="00F934AE" w14:paraId="3F921983" w14:textId="77777777" w:rsidTr="004A1659">
        <w:trPr>
          <w:jc w:val="center"/>
        </w:trPr>
        <w:tc>
          <w:tcPr>
            <w:tcW w:w="636" w:type="dxa"/>
          </w:tcPr>
          <w:p w14:paraId="1D7E3296" w14:textId="77777777" w:rsidR="008B1DE6" w:rsidRDefault="008B1DE6" w:rsidP="008B1DE6">
            <w:pPr>
              <w:jc w:val="center"/>
            </w:pPr>
            <w:r>
              <w:t>23</w:t>
            </w:r>
          </w:p>
        </w:tc>
        <w:tc>
          <w:tcPr>
            <w:tcW w:w="5616" w:type="dxa"/>
            <w:vAlign w:val="center"/>
          </w:tcPr>
          <w:p w14:paraId="0D675499" w14:textId="1D5045D3" w:rsidR="008B1DE6" w:rsidRPr="00A312C4" w:rsidRDefault="008B1DE6" w:rsidP="008B1DE6">
            <w:r w:rsidRPr="0017581A">
              <w:t>Підвіска передня/задня -  механічна</w:t>
            </w:r>
          </w:p>
        </w:tc>
        <w:tc>
          <w:tcPr>
            <w:tcW w:w="4010" w:type="dxa"/>
          </w:tcPr>
          <w:p w14:paraId="50253C96" w14:textId="77777777" w:rsidR="008B1DE6" w:rsidRPr="00AB15F4" w:rsidRDefault="008B1DE6" w:rsidP="008B1DE6"/>
        </w:tc>
      </w:tr>
      <w:tr w:rsidR="008B1DE6" w:rsidRPr="00F934AE" w14:paraId="23965884" w14:textId="77777777" w:rsidTr="006E54E1">
        <w:trPr>
          <w:jc w:val="center"/>
        </w:trPr>
        <w:tc>
          <w:tcPr>
            <w:tcW w:w="636" w:type="dxa"/>
          </w:tcPr>
          <w:p w14:paraId="62E99A51" w14:textId="77777777" w:rsidR="008B1DE6" w:rsidRDefault="008B1DE6" w:rsidP="008B1DE6">
            <w:pPr>
              <w:jc w:val="center"/>
            </w:pPr>
            <w:r>
              <w:t>24</w:t>
            </w:r>
          </w:p>
        </w:tc>
        <w:tc>
          <w:tcPr>
            <w:tcW w:w="5616" w:type="dxa"/>
          </w:tcPr>
          <w:p w14:paraId="36D20C90" w14:textId="2B937D48" w:rsidR="008B1DE6" w:rsidRPr="00A312C4" w:rsidRDefault="008B1DE6" w:rsidP="008B1DE6">
            <w:r w:rsidRPr="0017581A">
              <w:t>Система впорскування - Common Rail</w:t>
            </w:r>
          </w:p>
        </w:tc>
        <w:tc>
          <w:tcPr>
            <w:tcW w:w="4010" w:type="dxa"/>
          </w:tcPr>
          <w:p w14:paraId="3338C2CF" w14:textId="77777777" w:rsidR="008B1DE6" w:rsidRPr="00AB15F4" w:rsidRDefault="008B1DE6" w:rsidP="008B1DE6"/>
        </w:tc>
      </w:tr>
      <w:tr w:rsidR="008B1DE6" w:rsidRPr="00F934AE" w14:paraId="13C02248" w14:textId="77777777" w:rsidTr="004A1659">
        <w:trPr>
          <w:jc w:val="center"/>
        </w:trPr>
        <w:tc>
          <w:tcPr>
            <w:tcW w:w="636" w:type="dxa"/>
          </w:tcPr>
          <w:p w14:paraId="59CE8735" w14:textId="77777777" w:rsidR="008B1DE6" w:rsidRDefault="008B1DE6" w:rsidP="008B1DE6">
            <w:pPr>
              <w:jc w:val="center"/>
            </w:pPr>
            <w:r>
              <w:t>25</w:t>
            </w:r>
          </w:p>
        </w:tc>
        <w:tc>
          <w:tcPr>
            <w:tcW w:w="5616" w:type="dxa"/>
          </w:tcPr>
          <w:p w14:paraId="6325F27D" w14:textId="5439ED86" w:rsidR="008B1DE6" w:rsidRPr="0017581A" w:rsidRDefault="008B1DE6" w:rsidP="008B1DE6">
            <w:r w:rsidRPr="0017581A">
              <w:t>Наявність системи блокування переднього диференціалу</w:t>
            </w:r>
          </w:p>
        </w:tc>
        <w:tc>
          <w:tcPr>
            <w:tcW w:w="4010" w:type="dxa"/>
          </w:tcPr>
          <w:p w14:paraId="41D49760" w14:textId="77777777" w:rsidR="008B1DE6" w:rsidRPr="00AB15F4" w:rsidRDefault="008B1DE6" w:rsidP="008B1DE6"/>
        </w:tc>
      </w:tr>
    </w:tbl>
    <w:p w14:paraId="2D51273B" w14:textId="77777777" w:rsidR="008E33F4" w:rsidRDefault="008E33F4" w:rsidP="008E33F4">
      <w:pPr>
        <w:jc w:val="center"/>
        <w:rPr>
          <w:i/>
          <w:u w:val="single"/>
        </w:rPr>
      </w:pPr>
    </w:p>
    <w:p w14:paraId="1D5ADEE6" w14:textId="77777777" w:rsidR="008E33F4" w:rsidRPr="0017581A" w:rsidRDefault="008E33F4" w:rsidP="008E33F4">
      <w:pPr>
        <w:ind w:left="284"/>
        <w:jc w:val="both"/>
        <w:rPr>
          <w:b/>
          <w:bCs/>
        </w:rPr>
      </w:pPr>
      <w:r w:rsidRPr="0017581A">
        <w:rPr>
          <w:b/>
          <w:bCs/>
        </w:rPr>
        <w:t xml:space="preserve">Вимоги щодо локалізації: </w:t>
      </w:r>
    </w:p>
    <w:p w14:paraId="4225D693" w14:textId="77777777" w:rsidR="008E33F4" w:rsidRPr="0017581A" w:rsidRDefault="008E33F4" w:rsidP="008E33F4">
      <w:pPr>
        <w:ind w:left="-567" w:firstLine="851"/>
        <w:jc w:val="both"/>
      </w:pPr>
      <w:r w:rsidRPr="0017581A">
        <w:t>Відповідно до підпункту 1 пункту 6-1 Прикінцевих та перехідних положень Закону</w:t>
      </w:r>
      <w:r>
        <w:t xml:space="preserve"> України «Про публічні закупівлі»</w:t>
      </w:r>
      <w:r w:rsidRPr="0017581A">
        <w:t xml:space="preserve">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14:paraId="40A5A802" w14:textId="77777777" w:rsidR="008E33F4" w:rsidRPr="0017581A" w:rsidRDefault="008E33F4" w:rsidP="008E33F4">
      <w:pPr>
        <w:ind w:left="-567" w:firstLine="851"/>
        <w:jc w:val="both"/>
      </w:pPr>
      <w:r w:rsidRPr="0017581A">
        <w:t>Згідно з абзацом 9 підпункту 1 пункту 6-1 Прикінцевих та перехідних положень Закону</w:t>
      </w:r>
      <w:r>
        <w:t xml:space="preserve"> України «Про публічні закупівлі»</w:t>
      </w:r>
      <w:r w:rsidRPr="0017581A">
        <w:t xml:space="preserve">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2E2B3011" w14:textId="77777777" w:rsidR="008E33F4" w:rsidRPr="004C612B" w:rsidRDefault="008E33F4" w:rsidP="008E33F4">
      <w:pPr>
        <w:ind w:left="-567" w:firstLine="851"/>
        <w:jc w:val="both"/>
      </w:pPr>
      <w:r w:rsidRPr="004C612B">
        <w:t>Таким порядком є Порядок підтвердження локалізації виробництва товарів, затверджений постановою Кабінету Міністрів України від 02.08.2022 № 861.</w:t>
      </w:r>
    </w:p>
    <w:p w14:paraId="49DFBFC3" w14:textId="32319C8A" w:rsidR="008E33F4" w:rsidRPr="004C612B" w:rsidRDefault="008E33F4" w:rsidP="008E33F4">
      <w:pPr>
        <w:ind w:left="-567" w:firstLine="851"/>
        <w:jc w:val="both"/>
      </w:pPr>
      <w:r w:rsidRPr="004C612B">
        <w:t>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w:t>
      </w:r>
      <w:r w:rsidR="000A3280">
        <w:t xml:space="preserve"> </w:t>
      </w:r>
      <w:r w:rsidRPr="004C612B">
        <w:lastRenderedPageBreak/>
        <w:t xml:space="preserve">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4C612B">
          <w:rPr>
            <w:rStyle w:val="af0"/>
          </w:rPr>
          <w:t>https://prozorro.gov.ua/search/products?local_share=15</w:t>
        </w:r>
      </w:hyperlink>
      <w:r w:rsidRPr="004C612B">
        <w:t>.</w:t>
      </w:r>
    </w:p>
    <w:p w14:paraId="27CC6F89" w14:textId="77777777" w:rsidR="008E33F4" w:rsidRDefault="008E33F4" w:rsidP="008E33F4">
      <w:pPr>
        <w:ind w:left="-567" w:firstLine="851"/>
        <w:jc w:val="both"/>
      </w:pPr>
      <w:r w:rsidRPr="004C612B">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w:t>
      </w:r>
    </w:p>
    <w:p w14:paraId="68DFB07C" w14:textId="77777777" w:rsidR="008E33F4" w:rsidRPr="00034C48" w:rsidRDefault="008E33F4" w:rsidP="008E33F4">
      <w:pPr>
        <w:pBdr>
          <w:top w:val="nil"/>
          <w:left w:val="nil"/>
          <w:bottom w:val="nil"/>
          <w:right w:val="nil"/>
          <w:between w:val="nil"/>
        </w:pBdr>
        <w:ind w:left="-567" w:firstLine="851"/>
        <w:jc w:val="both"/>
        <w:rPr>
          <w:b/>
          <w:color w:val="000000"/>
        </w:rPr>
      </w:pPr>
      <w:r w:rsidRPr="00034C48">
        <w:rPr>
          <w:b/>
          <w:color w:val="000000"/>
        </w:rPr>
        <w:t xml:space="preserve">Примітка: </w:t>
      </w:r>
      <w:r w:rsidRPr="00034C48">
        <w:rPr>
          <w:color w:val="00000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34C48">
        <w:rPr>
          <w:color w:val="000000"/>
          <w:u w:val="single"/>
        </w:rPr>
        <w:t xml:space="preserve">Після кожного такого посилання слід вважати наявний вираз </w:t>
      </w:r>
      <w:r w:rsidRPr="00034C48">
        <w:rPr>
          <w:b/>
          <w:color w:val="000000"/>
          <w:u w:val="single"/>
        </w:rPr>
        <w:t>«або еквівалент».</w:t>
      </w:r>
      <w:r w:rsidRPr="00034C48">
        <w:rPr>
          <w:b/>
          <w:color w:val="000000"/>
        </w:rPr>
        <w:t xml:space="preserve"> </w:t>
      </w:r>
    </w:p>
    <w:p w14:paraId="68827D74" w14:textId="77777777" w:rsidR="008E33F4" w:rsidRPr="00034C48" w:rsidRDefault="008E33F4" w:rsidP="008E33F4">
      <w:pPr>
        <w:pBdr>
          <w:top w:val="nil"/>
          <w:left w:val="nil"/>
          <w:bottom w:val="nil"/>
          <w:right w:val="nil"/>
          <w:between w:val="nil"/>
        </w:pBdr>
        <w:ind w:left="-567" w:firstLine="851"/>
        <w:jc w:val="both"/>
        <w:rPr>
          <w:color w:val="000000"/>
          <w:u w:val="single"/>
        </w:rPr>
      </w:pPr>
      <w:r w:rsidRPr="00034C48">
        <w:rPr>
          <w:color w:val="00000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34C48">
        <w:rPr>
          <w:color w:val="000000"/>
          <w:u w:val="single"/>
        </w:rPr>
        <w:t xml:space="preserve">Після кожного такого посилання слід вважати наявний вираз </w:t>
      </w:r>
      <w:r w:rsidRPr="00034C48">
        <w:rPr>
          <w:b/>
          <w:color w:val="000000"/>
          <w:u w:val="single"/>
        </w:rPr>
        <w:t>«або еквівалент».</w:t>
      </w:r>
      <w:r w:rsidRPr="00034C48">
        <w:rPr>
          <w:color w:val="000000"/>
          <w:u w:val="single"/>
        </w:rPr>
        <w:t xml:space="preserve"> </w:t>
      </w:r>
    </w:p>
    <w:p w14:paraId="7113C75E" w14:textId="4A7F9875" w:rsidR="008E33F4" w:rsidRDefault="008E33F4" w:rsidP="008E33F4">
      <w:pPr>
        <w:ind w:left="-567" w:firstLine="851"/>
        <w:jc w:val="both"/>
        <w:rPr>
          <w:color w:val="000000"/>
        </w:rPr>
      </w:pPr>
      <w:r w:rsidRPr="00034C48">
        <w:rPr>
          <w:color w:val="000000"/>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w:t>
      </w:r>
      <w:r>
        <w:rPr>
          <w:color w:val="000000"/>
        </w:rPr>
        <w:t xml:space="preserve"> </w:t>
      </w:r>
      <w:r w:rsidRPr="00034C48">
        <w:rPr>
          <w:color w:val="000000"/>
        </w:rPr>
        <w:t>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r w:rsidR="000A3280">
        <w:rPr>
          <w:color w:val="000000"/>
        </w:rPr>
        <w:t>».</w:t>
      </w:r>
    </w:p>
    <w:p w14:paraId="3EBCBBB9" w14:textId="77777777" w:rsidR="008E33F4" w:rsidRDefault="008E33F4" w:rsidP="008E33F4">
      <w:pPr>
        <w:ind w:left="-567" w:firstLine="851"/>
        <w:jc w:val="both"/>
        <w:rPr>
          <w:color w:val="000000"/>
        </w:rPr>
      </w:pPr>
    </w:p>
    <w:p w14:paraId="16CF87D0" w14:textId="30FF9F30" w:rsidR="00B212F1" w:rsidRPr="00B212F1" w:rsidRDefault="00B212F1" w:rsidP="00B212F1">
      <w:pPr>
        <w:ind w:left="-709" w:firstLine="993"/>
        <w:jc w:val="both"/>
        <w:rPr>
          <w:b/>
          <w:bCs/>
          <w:lang w:eastAsia="uk-UA"/>
        </w:rPr>
      </w:pPr>
      <w:r w:rsidRPr="00B212F1">
        <w:rPr>
          <w:color w:val="000000"/>
          <w:lang w:eastAsia="uk-UA"/>
        </w:rPr>
        <w:t xml:space="preserve">На виконання принципів здійснення закупівель, що передбачені статтею 5 Закону Уповноважена особа з урахуванням вимоги, щоб з моменту внесення змін до тендерної документації до закінчення строку подання тендерних пропозицій залишилося не менше ніж чотири дні прийняла рішення продовжити кінцевий строк подання тендерних пропозицій та визначити датою його завершення </w:t>
      </w:r>
      <w:r w:rsidR="001E2596" w:rsidRPr="001E2596">
        <w:rPr>
          <w:b/>
          <w:bCs/>
          <w:color w:val="000000"/>
          <w:lang w:eastAsia="uk-UA"/>
        </w:rPr>
        <w:t>08.10.2023 року 00:00 год.</w:t>
      </w:r>
    </w:p>
    <w:p w14:paraId="3299EA90" w14:textId="77777777" w:rsidR="00B212F1" w:rsidRPr="00B212F1" w:rsidRDefault="00B212F1" w:rsidP="00B212F1">
      <w:pPr>
        <w:ind w:firstLine="426"/>
        <w:jc w:val="both"/>
        <w:rPr>
          <w:lang w:eastAsia="uk-UA"/>
        </w:rPr>
      </w:pPr>
      <w:r w:rsidRPr="00B212F1">
        <w:rPr>
          <w:lang w:eastAsia="uk-UA"/>
        </w:rPr>
        <w:t> </w:t>
      </w:r>
    </w:p>
    <w:p w14:paraId="55C87266" w14:textId="67B69A01" w:rsidR="00B212F1" w:rsidRPr="00B212F1" w:rsidRDefault="00B212F1" w:rsidP="00B212F1">
      <w:pPr>
        <w:widowControl w:val="0"/>
        <w:ind w:left="-567" w:firstLine="851"/>
        <w:jc w:val="both"/>
        <w:rPr>
          <w:lang w:eastAsia="uk-UA"/>
        </w:rPr>
      </w:pPr>
      <w:r w:rsidRPr="00B212F1">
        <w:rPr>
          <w:color w:val="000000"/>
          <w:lang w:eastAsia="uk-UA"/>
        </w:rPr>
        <w:t xml:space="preserve">При цьому, усі документи учасника, довідки, листи від контрагентів учасника, банківських установ, інформація тощо, до яких встановлені вимоги по строку дії або видання зберігають свою чинність у випадку, якщо вони були сформовані/отримані учасником та/або подані у складі тендерної пропозиції до моменту внесення змін до тендерної документації від </w:t>
      </w:r>
      <w:r w:rsidR="001E2596" w:rsidRPr="001E2596">
        <w:rPr>
          <w:b/>
          <w:bCs/>
          <w:color w:val="000000"/>
          <w:lang w:eastAsia="uk-UA"/>
        </w:rPr>
        <w:t>03.10.2023</w:t>
      </w:r>
      <w:r w:rsidRPr="00B212F1">
        <w:rPr>
          <w:b/>
          <w:bCs/>
          <w:color w:val="000000"/>
          <w:lang w:eastAsia="uk-UA"/>
        </w:rPr>
        <w:t xml:space="preserve"> року</w:t>
      </w:r>
      <w:r w:rsidRPr="00B212F1">
        <w:rPr>
          <w:color w:val="000000"/>
          <w:lang w:eastAsia="uk-UA"/>
        </w:rPr>
        <w:t xml:space="preserve"> за умови, що їх кінцевий строк дії відповідатиме загальним вимогам тендерної документації зі змінами. Замовником будуть прийняті як належні документи, що були оформлені </w:t>
      </w:r>
      <w:r w:rsidRPr="00B212F1">
        <w:rPr>
          <w:b/>
          <w:bCs/>
          <w:color w:val="000000"/>
          <w:lang w:eastAsia="uk-UA"/>
        </w:rPr>
        <w:t xml:space="preserve">до </w:t>
      </w:r>
      <w:r w:rsidR="001E2596" w:rsidRPr="001E2596">
        <w:rPr>
          <w:b/>
          <w:bCs/>
          <w:color w:val="000000"/>
          <w:lang w:eastAsia="uk-UA"/>
        </w:rPr>
        <w:t>03.10.2023</w:t>
      </w:r>
      <w:r w:rsidRPr="00B212F1">
        <w:rPr>
          <w:b/>
          <w:bCs/>
          <w:color w:val="000000"/>
          <w:lang w:eastAsia="uk-UA"/>
        </w:rPr>
        <w:t xml:space="preserve"> року.</w:t>
      </w:r>
      <w:r w:rsidRPr="00B212F1">
        <w:rPr>
          <w:color w:val="000000"/>
          <w:lang w:eastAsia="uk-UA"/>
        </w:rPr>
        <w:t xml:space="preserve"> Повторно переробляти документи учасникам не потрібно.</w:t>
      </w:r>
    </w:p>
    <w:p w14:paraId="05D995F7" w14:textId="77777777" w:rsidR="00B212F1" w:rsidRPr="00B212F1" w:rsidRDefault="00B212F1" w:rsidP="00B212F1">
      <w:pPr>
        <w:widowControl w:val="0"/>
        <w:ind w:firstLine="284"/>
        <w:jc w:val="both"/>
        <w:rPr>
          <w:lang w:eastAsia="uk-UA"/>
        </w:rPr>
      </w:pPr>
      <w:r w:rsidRPr="00B212F1">
        <w:rPr>
          <w:color w:val="000000"/>
          <w:lang w:eastAsia="uk-UA"/>
        </w:rPr>
        <w:t>Решта вимог залишити без змін.</w:t>
      </w:r>
    </w:p>
    <w:p w14:paraId="66A8655C" w14:textId="28FD599F" w:rsidR="008E33F4" w:rsidRPr="001E2596" w:rsidRDefault="00B212F1" w:rsidP="001E2596">
      <w:pPr>
        <w:jc w:val="both"/>
        <w:rPr>
          <w:lang w:eastAsia="uk-UA"/>
        </w:rPr>
      </w:pPr>
      <w:r w:rsidRPr="00B212F1">
        <w:rPr>
          <w:lang w:eastAsia="uk-UA"/>
        </w:rPr>
        <w:t> </w:t>
      </w:r>
    </w:p>
    <w:p w14:paraId="1E17DE4C" w14:textId="5DE6B12D" w:rsidR="008E33F4" w:rsidRPr="0017581A" w:rsidRDefault="008E33F4" w:rsidP="008E33F4">
      <w:pPr>
        <w:ind w:left="-567"/>
        <w:jc w:val="both"/>
      </w:pPr>
      <w:r>
        <w:rPr>
          <w:color w:val="000000"/>
        </w:rPr>
        <w:t>Уповноважена особа                                                                                             Анжела НЕВОДНІЧИК</w:t>
      </w:r>
    </w:p>
    <w:p w14:paraId="451A408D" w14:textId="77777777" w:rsidR="008E33F4" w:rsidRPr="00CC16AE" w:rsidRDefault="008E33F4" w:rsidP="00D02913">
      <w:pPr>
        <w:pStyle w:val="a5"/>
        <w:spacing w:line="240" w:lineRule="auto"/>
        <w:ind w:firstLine="426"/>
        <w:jc w:val="both"/>
        <w:rPr>
          <w:bCs/>
          <w:lang w:val="uk-UA"/>
        </w:rPr>
      </w:pPr>
    </w:p>
    <w:p w14:paraId="47ACA4E3" w14:textId="77777777" w:rsidR="00D02913" w:rsidRPr="00CC16AE" w:rsidRDefault="00D02913" w:rsidP="00D02913">
      <w:pPr>
        <w:ind w:firstLine="540"/>
        <w:jc w:val="both"/>
        <w:rPr>
          <w:b/>
        </w:rPr>
      </w:pPr>
    </w:p>
    <w:sectPr w:rsidR="00D02913" w:rsidRPr="00CC16AE" w:rsidSect="000A3280">
      <w:footerReference w:type="default" r:id="rId8"/>
      <w:pgSz w:w="11906" w:h="16838"/>
      <w:pgMar w:top="426"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1F90" w14:textId="77777777" w:rsidR="00F75DB5" w:rsidRDefault="00F75DB5" w:rsidP="00EF04F4">
      <w:r>
        <w:separator/>
      </w:r>
    </w:p>
  </w:endnote>
  <w:endnote w:type="continuationSeparator" w:id="0">
    <w:p w14:paraId="1C5B45A4" w14:textId="77777777" w:rsidR="00F75DB5" w:rsidRDefault="00F75DB5" w:rsidP="00EF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00067"/>
      <w:docPartObj>
        <w:docPartGallery w:val="Page Numbers (Bottom of Page)"/>
        <w:docPartUnique/>
      </w:docPartObj>
    </w:sdtPr>
    <w:sdtContent>
      <w:p w14:paraId="3A15D853" w14:textId="77777777" w:rsidR="00EF04F4" w:rsidRDefault="00EF04F4">
        <w:pPr>
          <w:pStyle w:val="ad"/>
          <w:jc w:val="right"/>
        </w:pPr>
        <w:r>
          <w:fldChar w:fldCharType="begin"/>
        </w:r>
        <w:r>
          <w:instrText>PAGE   \* MERGEFORMAT</w:instrText>
        </w:r>
        <w:r>
          <w:fldChar w:fldCharType="separate"/>
        </w:r>
        <w:r w:rsidR="00F357F5" w:rsidRPr="00F357F5">
          <w:rPr>
            <w:noProof/>
            <w:lang w:val="ru-RU"/>
          </w:rPr>
          <w:t>2</w:t>
        </w:r>
        <w:r>
          <w:fldChar w:fldCharType="end"/>
        </w:r>
      </w:p>
    </w:sdtContent>
  </w:sdt>
  <w:p w14:paraId="7318C822" w14:textId="77777777" w:rsidR="00EF04F4" w:rsidRDefault="00EF04F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F6BA" w14:textId="77777777" w:rsidR="00F75DB5" w:rsidRDefault="00F75DB5" w:rsidP="00EF04F4">
      <w:r>
        <w:separator/>
      </w:r>
    </w:p>
  </w:footnote>
  <w:footnote w:type="continuationSeparator" w:id="0">
    <w:p w14:paraId="575ABA34" w14:textId="77777777" w:rsidR="00F75DB5" w:rsidRDefault="00F75DB5" w:rsidP="00EF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215"/>
    <w:multiLevelType w:val="hybridMultilevel"/>
    <w:tmpl w:val="B2D4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F6AF6"/>
    <w:multiLevelType w:val="hybridMultilevel"/>
    <w:tmpl w:val="AB821110"/>
    <w:lvl w:ilvl="0" w:tplc="A36E50D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241F6C"/>
    <w:multiLevelType w:val="hybridMultilevel"/>
    <w:tmpl w:val="1A881C10"/>
    <w:lvl w:ilvl="0" w:tplc="82520B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8005644">
    <w:abstractNumId w:val="2"/>
  </w:num>
  <w:num w:numId="2" w16cid:durableId="1443458058">
    <w:abstractNumId w:val="3"/>
  </w:num>
  <w:num w:numId="3" w16cid:durableId="737635517">
    <w:abstractNumId w:val="1"/>
  </w:num>
  <w:num w:numId="4" w16cid:durableId="21431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E87"/>
    <w:rsid w:val="000006BC"/>
    <w:rsid w:val="0000109C"/>
    <w:rsid w:val="00006A62"/>
    <w:rsid w:val="00023791"/>
    <w:rsid w:val="00027DA5"/>
    <w:rsid w:val="000707E2"/>
    <w:rsid w:val="000965CC"/>
    <w:rsid w:val="00096D1B"/>
    <w:rsid w:val="000A3280"/>
    <w:rsid w:val="000D7573"/>
    <w:rsid w:val="001131F5"/>
    <w:rsid w:val="001246E4"/>
    <w:rsid w:val="001536F1"/>
    <w:rsid w:val="001D3195"/>
    <w:rsid w:val="001D51C1"/>
    <w:rsid w:val="001E2596"/>
    <w:rsid w:val="00205421"/>
    <w:rsid w:val="00257524"/>
    <w:rsid w:val="00270F04"/>
    <w:rsid w:val="002B506F"/>
    <w:rsid w:val="002C6048"/>
    <w:rsid w:val="002D44F3"/>
    <w:rsid w:val="003362C4"/>
    <w:rsid w:val="00363CB1"/>
    <w:rsid w:val="0036638E"/>
    <w:rsid w:val="0037720C"/>
    <w:rsid w:val="00391D9F"/>
    <w:rsid w:val="003A0CF6"/>
    <w:rsid w:val="003B3041"/>
    <w:rsid w:val="003B743D"/>
    <w:rsid w:val="003F4318"/>
    <w:rsid w:val="004033AB"/>
    <w:rsid w:val="00405682"/>
    <w:rsid w:val="00464588"/>
    <w:rsid w:val="00470168"/>
    <w:rsid w:val="00472709"/>
    <w:rsid w:val="004A2E10"/>
    <w:rsid w:val="004D132C"/>
    <w:rsid w:val="004D7546"/>
    <w:rsid w:val="004F0E1A"/>
    <w:rsid w:val="00522EEC"/>
    <w:rsid w:val="005255E4"/>
    <w:rsid w:val="00536617"/>
    <w:rsid w:val="00536CE6"/>
    <w:rsid w:val="00555793"/>
    <w:rsid w:val="00585D6D"/>
    <w:rsid w:val="0059043F"/>
    <w:rsid w:val="005C1B63"/>
    <w:rsid w:val="005F0BC1"/>
    <w:rsid w:val="005F5ACB"/>
    <w:rsid w:val="00677D17"/>
    <w:rsid w:val="00692C0A"/>
    <w:rsid w:val="006B5CF9"/>
    <w:rsid w:val="006B5D1E"/>
    <w:rsid w:val="006D249B"/>
    <w:rsid w:val="006F5E20"/>
    <w:rsid w:val="00707405"/>
    <w:rsid w:val="0071290C"/>
    <w:rsid w:val="007467B3"/>
    <w:rsid w:val="007C5FCB"/>
    <w:rsid w:val="007D1F40"/>
    <w:rsid w:val="007F7B4B"/>
    <w:rsid w:val="00841132"/>
    <w:rsid w:val="00897FDE"/>
    <w:rsid w:val="008A7C6C"/>
    <w:rsid w:val="008B1DE6"/>
    <w:rsid w:val="008E33F4"/>
    <w:rsid w:val="008F7E7B"/>
    <w:rsid w:val="00940BFF"/>
    <w:rsid w:val="009456CB"/>
    <w:rsid w:val="00984C41"/>
    <w:rsid w:val="00985F88"/>
    <w:rsid w:val="009A325A"/>
    <w:rsid w:val="009D40DC"/>
    <w:rsid w:val="009E30ED"/>
    <w:rsid w:val="009E63D2"/>
    <w:rsid w:val="00A10EC3"/>
    <w:rsid w:val="00A3012C"/>
    <w:rsid w:val="00A83EE5"/>
    <w:rsid w:val="00AE6D5A"/>
    <w:rsid w:val="00B11557"/>
    <w:rsid w:val="00B1571F"/>
    <w:rsid w:val="00B212F1"/>
    <w:rsid w:val="00B24672"/>
    <w:rsid w:val="00B27223"/>
    <w:rsid w:val="00B65D5E"/>
    <w:rsid w:val="00BA1A84"/>
    <w:rsid w:val="00BD3F8C"/>
    <w:rsid w:val="00BF786B"/>
    <w:rsid w:val="00BF7A6A"/>
    <w:rsid w:val="00C009F5"/>
    <w:rsid w:val="00C116BD"/>
    <w:rsid w:val="00C26F31"/>
    <w:rsid w:val="00C97349"/>
    <w:rsid w:val="00CC0FD0"/>
    <w:rsid w:val="00CC16AE"/>
    <w:rsid w:val="00CD1BB8"/>
    <w:rsid w:val="00D0022B"/>
    <w:rsid w:val="00D02913"/>
    <w:rsid w:val="00D05B18"/>
    <w:rsid w:val="00D12D08"/>
    <w:rsid w:val="00D139A1"/>
    <w:rsid w:val="00D17E87"/>
    <w:rsid w:val="00D260F1"/>
    <w:rsid w:val="00D839E8"/>
    <w:rsid w:val="00DB3848"/>
    <w:rsid w:val="00DC0E68"/>
    <w:rsid w:val="00DC17F5"/>
    <w:rsid w:val="00DF3D5C"/>
    <w:rsid w:val="00E04E8A"/>
    <w:rsid w:val="00E61F79"/>
    <w:rsid w:val="00E8394F"/>
    <w:rsid w:val="00EA629A"/>
    <w:rsid w:val="00EC599E"/>
    <w:rsid w:val="00EF04F4"/>
    <w:rsid w:val="00F357F5"/>
    <w:rsid w:val="00F451CD"/>
    <w:rsid w:val="00F45B88"/>
    <w:rsid w:val="00F60185"/>
    <w:rsid w:val="00F75DB5"/>
    <w:rsid w:val="00F80D1A"/>
    <w:rsid w:val="00F85819"/>
    <w:rsid w:val="00F87666"/>
    <w:rsid w:val="00FC277B"/>
    <w:rsid w:val="00FD6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DCDD53"/>
  <w15:docId w15:val="{BB26E7E2-845C-43EF-A613-28F2853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aliases w:val="Elenco Normale,List Paragraph,Chapter10,Number Bullets,List Paragraph (numbered (a)),EBRD List,заголовок 1.1,CA bullets,AC List 01"/>
    <w:basedOn w:val="a"/>
    <w:link w:val="a4"/>
    <w:uiPriority w:val="34"/>
    <w:qFormat/>
    <w:rsid w:val="00B1571F"/>
    <w:pPr>
      <w:spacing w:after="200" w:line="276" w:lineRule="auto"/>
      <w:ind w:left="720"/>
      <w:contextualSpacing/>
    </w:pPr>
    <w:rPr>
      <w:rFonts w:ascii="Calibri" w:eastAsia="Calibri" w:hAnsi="Calibri"/>
      <w:sz w:val="22"/>
      <w:szCs w:val="22"/>
      <w:lang w:eastAsia="en-US"/>
    </w:rPr>
  </w:style>
  <w:style w:type="paragraph" w:styleId="a5">
    <w:name w:val="Subtitle"/>
    <w:basedOn w:val="a"/>
    <w:link w:val="a6"/>
    <w:qFormat/>
    <w:rsid w:val="004D132C"/>
    <w:pPr>
      <w:spacing w:line="360" w:lineRule="auto"/>
      <w:jc w:val="center"/>
    </w:pPr>
    <w:rPr>
      <w:b/>
      <w:noProof/>
      <w:lang w:val="en-GB" w:eastAsia="en-US"/>
    </w:rPr>
  </w:style>
  <w:style w:type="character" w:customStyle="1" w:styleId="a6">
    <w:name w:val="Підзаголовок Знак"/>
    <w:basedOn w:val="a0"/>
    <w:link w:val="a5"/>
    <w:rsid w:val="004D132C"/>
    <w:rPr>
      <w:rFonts w:eastAsia="Times New Roman"/>
      <w:b/>
      <w:noProof/>
      <w:sz w:val="24"/>
      <w:szCs w:val="24"/>
      <w:lang w:val="en-GB" w:eastAsia="en-US"/>
    </w:rPr>
  </w:style>
  <w:style w:type="paragraph" w:styleId="a7">
    <w:name w:val="Title"/>
    <w:basedOn w:val="a"/>
    <w:link w:val="a8"/>
    <w:uiPriority w:val="10"/>
    <w:qFormat/>
    <w:rsid w:val="00B27223"/>
    <w:pPr>
      <w:widowControl w:val="0"/>
      <w:ind w:left="320"/>
      <w:jc w:val="center"/>
    </w:pPr>
    <w:rPr>
      <w:rFonts w:ascii="Arial" w:hAnsi="Arial"/>
      <w:b/>
      <w:snapToGrid w:val="0"/>
      <w:sz w:val="18"/>
      <w:szCs w:val="20"/>
      <w:lang w:eastAsia="x-none"/>
    </w:rPr>
  </w:style>
  <w:style w:type="character" w:customStyle="1" w:styleId="a8">
    <w:name w:val="Назва Знак"/>
    <w:basedOn w:val="a0"/>
    <w:link w:val="a7"/>
    <w:rsid w:val="00B27223"/>
    <w:rPr>
      <w:rFonts w:ascii="Arial" w:eastAsia="Times New Roman" w:hAnsi="Arial"/>
      <w:b/>
      <w:snapToGrid w:val="0"/>
      <w:sz w:val="18"/>
      <w:lang w:eastAsia="x-none"/>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B27223"/>
    <w:pPr>
      <w:spacing w:before="100" w:beforeAutospacing="1" w:after="100" w:afterAutospacing="1"/>
    </w:pPr>
    <w:rPr>
      <w:szCs w:val="20"/>
      <w:lang w:val="x-none" w:eastAsia="x-non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paragraph" w:styleId="ab">
    <w:name w:val="header"/>
    <w:basedOn w:val="a"/>
    <w:link w:val="ac"/>
    <w:uiPriority w:val="99"/>
    <w:unhideWhenUsed/>
    <w:rsid w:val="00EF04F4"/>
    <w:pPr>
      <w:tabs>
        <w:tab w:val="center" w:pos="4677"/>
        <w:tab w:val="right" w:pos="9355"/>
      </w:tabs>
    </w:pPr>
  </w:style>
  <w:style w:type="character" w:customStyle="1" w:styleId="ac">
    <w:name w:val="Верхній колонтитул Знак"/>
    <w:basedOn w:val="a0"/>
    <w:link w:val="ab"/>
    <w:uiPriority w:val="99"/>
    <w:rsid w:val="00EF04F4"/>
    <w:rPr>
      <w:rFonts w:eastAsia="Times New Roman"/>
      <w:sz w:val="24"/>
      <w:szCs w:val="24"/>
      <w:lang w:eastAsia="ru-RU"/>
    </w:rPr>
  </w:style>
  <w:style w:type="paragraph" w:styleId="ad">
    <w:name w:val="footer"/>
    <w:basedOn w:val="a"/>
    <w:link w:val="ae"/>
    <w:uiPriority w:val="99"/>
    <w:unhideWhenUsed/>
    <w:rsid w:val="00EF04F4"/>
    <w:pPr>
      <w:tabs>
        <w:tab w:val="center" w:pos="4677"/>
        <w:tab w:val="right" w:pos="9355"/>
      </w:tabs>
    </w:pPr>
  </w:style>
  <w:style w:type="character" w:customStyle="1" w:styleId="ae">
    <w:name w:val="Нижній колонтитул Знак"/>
    <w:basedOn w:val="a0"/>
    <w:link w:val="ad"/>
    <w:uiPriority w:val="99"/>
    <w:rsid w:val="00EF04F4"/>
    <w:rPr>
      <w:rFonts w:eastAsia="Times New Roman"/>
      <w:sz w:val="24"/>
      <w:szCs w:val="24"/>
      <w:lang w:eastAsia="ru-RU"/>
    </w:rPr>
  </w:style>
  <w:style w:type="table" w:styleId="af">
    <w:name w:val="Table Grid"/>
    <w:basedOn w:val="a1"/>
    <w:uiPriority w:val="39"/>
    <w:rsid w:val="009A32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F0E1A"/>
    <w:pPr>
      <w:spacing w:before="100" w:beforeAutospacing="1" w:after="100" w:afterAutospacing="1"/>
    </w:pPr>
    <w:rPr>
      <w:lang w:eastAsia="uk-UA"/>
    </w:rPr>
  </w:style>
  <w:style w:type="character" w:styleId="af0">
    <w:name w:val="Hyperlink"/>
    <w:uiPriority w:val="99"/>
    <w:rsid w:val="008E33F4"/>
    <w:rPr>
      <w:rFonts w:cs="Times New Roman"/>
      <w:color w:val="0000FF"/>
      <w:u w:val="single"/>
    </w:rPr>
  </w:style>
  <w:style w:type="character" w:customStyle="1" w:styleId="a4">
    <w:name w:val="Абзац списку Знак"/>
    <w:aliases w:val="Elenco Normale Знак,List Paragraph Знак,Chapter10 Знак,Number Bullets Знак,List Paragraph (numbered (a)) Знак,EBRD List Знак,заголовок 1.1 Знак,CA bullets Знак,AC List 01 Знак"/>
    <w:link w:val="a3"/>
    <w:uiPriority w:val="34"/>
    <w:rsid w:val="008E33F4"/>
    <w:rPr>
      <w:rFonts w:ascii="Calibri" w:hAnsi="Calibri"/>
      <w:sz w:val="22"/>
      <w:szCs w:val="22"/>
      <w:lang w:eastAsia="en-US"/>
    </w:rPr>
  </w:style>
  <w:style w:type="paragraph" w:customStyle="1" w:styleId="docdata">
    <w:name w:val="docdata"/>
    <w:aliases w:val="docy,v5,8163,baiaagaaboqcaaadrxkaaaw9gqaaaaaaaaaaaaaaaaaaaaaaaaaaaaaaaaaaaaaaaaaaaaaaaaaaaaaaaaaaaaaaaaaaaaaaaaaaaaaaaaaaaaaaaaaaaaaaaaaaaaaaaaaaaaaaaaaaaaaaaaaaaaaaaaaaaaaaaaaaaaaaaaaaaaaaaaaaaaaaaaaaaaaaaaaaaaaaaaaaaaaaaaaaaaaaaaaaaaaaaaaaaaaa"/>
    <w:basedOn w:val="a"/>
    <w:rsid w:val="00B212F1"/>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9271">
      <w:bodyDiv w:val="1"/>
      <w:marLeft w:val="0"/>
      <w:marRight w:val="0"/>
      <w:marTop w:val="0"/>
      <w:marBottom w:val="0"/>
      <w:divBdr>
        <w:top w:val="none" w:sz="0" w:space="0" w:color="auto"/>
        <w:left w:val="none" w:sz="0" w:space="0" w:color="auto"/>
        <w:bottom w:val="none" w:sz="0" w:space="0" w:color="auto"/>
        <w:right w:val="none" w:sz="0" w:space="0" w:color="auto"/>
      </w:divBdr>
    </w:div>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zorro.gov.ua/search/products?local_share=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11407</Words>
  <Characters>6503</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380982528732</cp:lastModifiedBy>
  <cp:revision>88</cp:revision>
  <dcterms:created xsi:type="dcterms:W3CDTF">2021-07-13T10:38:00Z</dcterms:created>
  <dcterms:modified xsi:type="dcterms:W3CDTF">2023-10-03T10:06:00Z</dcterms:modified>
</cp:coreProperties>
</file>