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6A2" w:rsidRDefault="008B46A2" w:rsidP="008B46A2">
      <w:pPr>
        <w:pStyle w:val="-"/>
        <w:numPr>
          <w:ilvl w:val="0"/>
          <w:numId w:val="0"/>
        </w:numPr>
        <w:ind w:left="709"/>
        <w:jc w:val="center"/>
        <w:rPr>
          <w:b/>
          <w:spacing w:val="20"/>
          <w:sz w:val="28"/>
          <w:szCs w:val="28"/>
        </w:rPr>
      </w:pPr>
    </w:p>
    <w:p w:rsidR="008B46A2" w:rsidRPr="00DE5325" w:rsidRDefault="008B46A2" w:rsidP="008B46A2">
      <w:pPr>
        <w:pStyle w:val="-"/>
        <w:numPr>
          <w:ilvl w:val="0"/>
          <w:numId w:val="0"/>
        </w:numPr>
        <w:ind w:left="709"/>
        <w:jc w:val="center"/>
        <w:rPr>
          <w:rFonts w:eastAsia="Times New Roman"/>
          <w:b/>
          <w:spacing w:val="20"/>
          <w:sz w:val="28"/>
          <w:szCs w:val="28"/>
        </w:rPr>
      </w:pPr>
      <w:r w:rsidRPr="00DE5325">
        <w:rPr>
          <w:rFonts w:eastAsia="Times New Roman"/>
          <w:b/>
          <w:spacing w:val="20"/>
          <w:sz w:val="28"/>
          <w:szCs w:val="28"/>
        </w:rPr>
        <w:t>ДЕРЖАВНА МИТНА СЛУЖБА УКРАЇНИ</w:t>
      </w:r>
    </w:p>
    <w:p w:rsidR="008B46A2" w:rsidRPr="000E5D25" w:rsidRDefault="008B46A2" w:rsidP="008B46A2">
      <w:pPr>
        <w:pStyle w:val="-"/>
        <w:numPr>
          <w:ilvl w:val="0"/>
          <w:numId w:val="0"/>
        </w:numPr>
        <w:ind w:left="709"/>
        <w:jc w:val="center"/>
        <w:rPr>
          <w:rFonts w:eastAsia="Times New Roman"/>
          <w:b/>
          <w:spacing w:val="20"/>
          <w:sz w:val="28"/>
          <w:szCs w:val="28"/>
          <w:lang w:val="ru-RU"/>
        </w:rPr>
      </w:pPr>
      <w:r w:rsidRPr="00DE5325">
        <w:rPr>
          <w:rFonts w:eastAsia="Times New Roman"/>
          <w:b/>
          <w:spacing w:val="20"/>
          <w:sz w:val="28"/>
          <w:szCs w:val="28"/>
        </w:rPr>
        <w:t>(Держмитслужба)</w:t>
      </w:r>
    </w:p>
    <w:p w:rsidR="008B46A2" w:rsidRPr="00E67420" w:rsidRDefault="008B46A2" w:rsidP="008B46A2">
      <w:pPr>
        <w:tabs>
          <w:tab w:val="left" w:pos="708"/>
        </w:tabs>
        <w:ind w:firstLine="720"/>
        <w:jc w:val="both"/>
        <w:rPr>
          <w:i/>
          <w:lang w:val="ru-RU"/>
        </w:rPr>
      </w:pPr>
    </w:p>
    <w:p w:rsidR="008B46A2" w:rsidRPr="007F2B0D" w:rsidRDefault="008B46A2" w:rsidP="008B46A2">
      <w:pPr>
        <w:ind w:left="-1418"/>
        <w:jc w:val="right"/>
        <w:rPr>
          <w:b/>
        </w:rPr>
      </w:pPr>
      <w:r w:rsidRPr="007F2B0D">
        <w:rPr>
          <w:b/>
        </w:rPr>
        <w:t>ЗАТВЕРДЖЕНО</w:t>
      </w:r>
    </w:p>
    <w:p w:rsidR="008B46A2" w:rsidRPr="007F2B0D" w:rsidRDefault="008B46A2" w:rsidP="008B46A2">
      <w:pPr>
        <w:jc w:val="right"/>
        <w:rPr>
          <w:b/>
        </w:rPr>
      </w:pPr>
      <w:r w:rsidRPr="007F2B0D">
        <w:t xml:space="preserve">                                                                    </w:t>
      </w:r>
    </w:p>
    <w:p w:rsidR="008B46A2" w:rsidRDefault="008B46A2" w:rsidP="008B46A2">
      <w:pPr>
        <w:jc w:val="right"/>
        <w:rPr>
          <w:b/>
        </w:rPr>
      </w:pPr>
      <w:r>
        <w:rPr>
          <w:b/>
        </w:rPr>
        <w:t>П</w:t>
      </w:r>
      <w:r w:rsidRPr="00CE05BF">
        <w:rPr>
          <w:b/>
        </w:rPr>
        <w:t xml:space="preserve">ротокол Уповноваженої особи </w:t>
      </w:r>
      <w:r>
        <w:rPr>
          <w:b/>
        </w:rPr>
        <w:t xml:space="preserve"> </w:t>
      </w:r>
    </w:p>
    <w:p w:rsidR="008B46A2" w:rsidRDefault="008B46A2" w:rsidP="008B46A2">
      <w:pPr>
        <w:jc w:val="right"/>
        <w:rPr>
          <w:b/>
        </w:rPr>
      </w:pPr>
      <w:r w:rsidRPr="009949E5">
        <w:rPr>
          <w:b/>
        </w:rPr>
        <w:t>Держмитслужби</w:t>
      </w:r>
    </w:p>
    <w:p w:rsidR="008B46A2" w:rsidRPr="00CE05BF" w:rsidRDefault="00C46994" w:rsidP="008B46A2">
      <w:pPr>
        <w:jc w:val="right"/>
        <w:rPr>
          <w:b/>
        </w:rPr>
      </w:pPr>
      <w:r>
        <w:rPr>
          <w:b/>
        </w:rPr>
        <w:t>____________Ірина ОХРІМЧУК</w:t>
      </w:r>
    </w:p>
    <w:p w:rsidR="008B46A2" w:rsidRPr="00951592" w:rsidRDefault="008B46A2" w:rsidP="008B46A2">
      <w:pPr>
        <w:ind w:left="-1418"/>
        <w:jc w:val="right"/>
        <w:rPr>
          <w:b/>
          <w:sz w:val="28"/>
          <w:szCs w:val="28"/>
        </w:rPr>
      </w:pPr>
      <w:r w:rsidRPr="00951592">
        <w:rPr>
          <w:sz w:val="28"/>
          <w:szCs w:val="28"/>
        </w:rPr>
        <w:t xml:space="preserve">від </w:t>
      </w:r>
      <w:r w:rsidR="00500CFA">
        <w:rPr>
          <w:sz w:val="28"/>
          <w:szCs w:val="28"/>
        </w:rPr>
        <w:t>2</w:t>
      </w:r>
      <w:r w:rsidR="00FC3C14">
        <w:rPr>
          <w:sz w:val="28"/>
          <w:szCs w:val="28"/>
        </w:rPr>
        <w:t>6</w:t>
      </w:r>
      <w:r w:rsidRPr="00951592">
        <w:rPr>
          <w:sz w:val="28"/>
          <w:szCs w:val="28"/>
        </w:rPr>
        <w:t>.</w:t>
      </w:r>
      <w:r w:rsidR="00500CFA">
        <w:rPr>
          <w:sz w:val="28"/>
          <w:szCs w:val="28"/>
        </w:rPr>
        <w:t>01</w:t>
      </w:r>
      <w:r w:rsidRPr="00951592">
        <w:rPr>
          <w:sz w:val="28"/>
          <w:szCs w:val="28"/>
        </w:rPr>
        <w:t>.202</w:t>
      </w:r>
      <w:r w:rsidR="00FC3C14">
        <w:rPr>
          <w:sz w:val="28"/>
          <w:szCs w:val="28"/>
        </w:rPr>
        <w:t>4</w:t>
      </w:r>
      <w:bookmarkStart w:id="0" w:name="_GoBack"/>
      <w:bookmarkEnd w:id="0"/>
      <w:r w:rsidRPr="00951592">
        <w:rPr>
          <w:sz w:val="28"/>
          <w:szCs w:val="28"/>
        </w:rPr>
        <w:t xml:space="preserve"> № </w:t>
      </w:r>
      <w:r w:rsidR="00500CFA">
        <w:rPr>
          <w:sz w:val="28"/>
          <w:szCs w:val="28"/>
        </w:rPr>
        <w:t>1</w:t>
      </w:r>
      <w:r w:rsidR="00C46994" w:rsidRPr="00951592">
        <w:rPr>
          <w:sz w:val="28"/>
          <w:szCs w:val="28"/>
        </w:rPr>
        <w:t>3</w:t>
      </w:r>
      <w:r w:rsidRPr="00951592">
        <w:rPr>
          <w:b/>
          <w:sz w:val="28"/>
          <w:szCs w:val="28"/>
        </w:rPr>
        <w:t xml:space="preserve"> </w:t>
      </w:r>
    </w:p>
    <w:p w:rsidR="008B46A2" w:rsidRDefault="008B46A2" w:rsidP="008B46A2">
      <w:pPr>
        <w:tabs>
          <w:tab w:val="left" w:pos="708"/>
        </w:tabs>
        <w:ind w:firstLine="720"/>
        <w:jc w:val="both"/>
        <w:rPr>
          <w:i/>
        </w:rPr>
      </w:pPr>
    </w:p>
    <w:p w:rsidR="008B46A2" w:rsidRDefault="008B46A2" w:rsidP="008B46A2">
      <w:pPr>
        <w:tabs>
          <w:tab w:val="left" w:pos="708"/>
        </w:tabs>
        <w:ind w:firstLine="720"/>
        <w:jc w:val="both"/>
        <w:rPr>
          <w:i/>
        </w:rPr>
      </w:pPr>
    </w:p>
    <w:p w:rsidR="008B46A2" w:rsidRPr="008B46A2" w:rsidRDefault="008B46A2" w:rsidP="008B46A2">
      <w:pPr>
        <w:tabs>
          <w:tab w:val="left" w:pos="708"/>
        </w:tabs>
        <w:ind w:firstLine="720"/>
        <w:jc w:val="center"/>
        <w:rPr>
          <w:sz w:val="28"/>
          <w:szCs w:val="28"/>
        </w:rPr>
      </w:pPr>
      <w:r w:rsidRPr="008B46A2">
        <w:rPr>
          <w:sz w:val="28"/>
          <w:szCs w:val="28"/>
        </w:rPr>
        <w:t>ЗМІНИ до Тендерної документації</w:t>
      </w:r>
    </w:p>
    <w:p w:rsidR="00C46994" w:rsidRDefault="00C46994" w:rsidP="00C46994">
      <w:pPr>
        <w:jc w:val="center"/>
        <w:rPr>
          <w:b/>
        </w:rPr>
      </w:pPr>
    </w:p>
    <w:p w:rsidR="00C46994" w:rsidRPr="003A343B" w:rsidRDefault="00C46994" w:rsidP="00C46994">
      <w:pPr>
        <w:jc w:val="center"/>
        <w:rPr>
          <w:b/>
        </w:rPr>
      </w:pPr>
      <w:r>
        <w:rPr>
          <w:b/>
        </w:rPr>
        <w:t xml:space="preserve">по </w:t>
      </w:r>
      <w:r w:rsidRPr="003A343B">
        <w:rPr>
          <w:b/>
        </w:rPr>
        <w:t>процедур</w:t>
      </w:r>
      <w:r>
        <w:rPr>
          <w:b/>
        </w:rPr>
        <w:t>і</w:t>
      </w:r>
      <w:r w:rsidRPr="003A343B">
        <w:rPr>
          <w:b/>
        </w:rPr>
        <w:t xml:space="preserve"> </w:t>
      </w:r>
      <w:r>
        <w:rPr>
          <w:b/>
        </w:rPr>
        <w:t xml:space="preserve"> ВІДКРИТІ ТОРГИ (</w:t>
      </w:r>
      <w:r w:rsidRPr="0050511E">
        <w:t>з особливост</w:t>
      </w:r>
      <w:r>
        <w:t>ями</w:t>
      </w:r>
      <w:r>
        <w:rPr>
          <w:b/>
        </w:rPr>
        <w:t>)</w:t>
      </w:r>
    </w:p>
    <w:p w:rsidR="00C46994" w:rsidRDefault="00C46994" w:rsidP="00C46994">
      <w:pPr>
        <w:spacing w:before="240"/>
        <w:jc w:val="center"/>
        <w:rPr>
          <w:color w:val="4A86E8"/>
          <w:lang w:eastAsia="uk-UA"/>
        </w:rPr>
      </w:pPr>
      <w:r w:rsidRPr="00622FD6">
        <w:rPr>
          <w:color w:val="000000"/>
        </w:rPr>
        <w:t xml:space="preserve">на закупівлю </w:t>
      </w:r>
      <w:r w:rsidR="00500CFA">
        <w:rPr>
          <w:b/>
          <w:color w:val="000000"/>
        </w:rPr>
        <w:t>Товар</w:t>
      </w:r>
    </w:p>
    <w:p w:rsidR="00C46994" w:rsidRPr="005E27BA" w:rsidRDefault="00C46994" w:rsidP="00C46994">
      <w:pPr>
        <w:jc w:val="center"/>
      </w:pPr>
    </w:p>
    <w:p w:rsidR="00C46994" w:rsidRPr="005E27BA" w:rsidRDefault="00C46994" w:rsidP="00C46994">
      <w:pPr>
        <w:jc w:val="center"/>
      </w:pPr>
      <w:r w:rsidRPr="0050511E">
        <w:rPr>
          <w:sz w:val="28"/>
        </w:rPr>
        <w:t>ПРЕДМЕТ ЗАКУПІВЛІ</w:t>
      </w:r>
      <w:r w:rsidRPr="005E27BA">
        <w:t>:</w:t>
      </w:r>
    </w:p>
    <w:p w:rsidR="00C46994" w:rsidRPr="00FB7092" w:rsidRDefault="00C46994" w:rsidP="00C46994">
      <w:pPr>
        <w:jc w:val="center"/>
        <w:rPr>
          <w:b/>
        </w:rPr>
      </w:pPr>
    </w:p>
    <w:p w:rsidR="00500CFA" w:rsidRDefault="00500CFA" w:rsidP="00500CFA">
      <w:pPr>
        <w:jc w:val="center"/>
        <w:outlineLvl w:val="0"/>
        <w:rPr>
          <w:b/>
          <w:bCs/>
          <w:sz w:val="26"/>
          <w:szCs w:val="26"/>
          <w:lang w:eastAsia="uk-UA"/>
        </w:rPr>
      </w:pPr>
      <w:r w:rsidRPr="00263D26">
        <w:rPr>
          <w:b/>
          <w:bCs/>
          <w:sz w:val="26"/>
          <w:szCs w:val="26"/>
          <w:lang w:eastAsia="uk-UA"/>
        </w:rPr>
        <w:t xml:space="preserve">Бланки службових посвідчень з безконтактним електронним носієм за кодом ДК 021:2015 22450000-9 Друкована продукція з елементами захисту </w:t>
      </w:r>
    </w:p>
    <w:p w:rsidR="00500CFA" w:rsidRDefault="00500CFA" w:rsidP="00500CFA">
      <w:pPr>
        <w:jc w:val="center"/>
        <w:outlineLvl w:val="0"/>
        <w:rPr>
          <w:b/>
          <w:bCs/>
          <w:sz w:val="26"/>
          <w:szCs w:val="26"/>
          <w:lang w:eastAsia="uk-UA"/>
        </w:rPr>
      </w:pPr>
    </w:p>
    <w:p w:rsidR="00500CFA" w:rsidRPr="00BE2FEB" w:rsidRDefault="00500CFA" w:rsidP="00500CFA">
      <w:pPr>
        <w:jc w:val="center"/>
        <w:outlineLvl w:val="0"/>
        <w:rPr>
          <w:sz w:val="26"/>
          <w:szCs w:val="26"/>
        </w:rPr>
      </w:pPr>
      <w:r w:rsidRPr="00263D26">
        <w:rPr>
          <w:b/>
          <w:bCs/>
          <w:sz w:val="26"/>
          <w:szCs w:val="26"/>
          <w:lang w:eastAsia="uk-UA"/>
        </w:rPr>
        <w:t>(код ДК 021:2015 22455000-4-Посвідчення особи(Бланки службових посвідчень з бе</w:t>
      </w:r>
      <w:r>
        <w:rPr>
          <w:b/>
          <w:bCs/>
          <w:sz w:val="26"/>
          <w:szCs w:val="26"/>
          <w:lang w:eastAsia="uk-UA"/>
        </w:rPr>
        <w:t>зконтактним електронним носієм)</w:t>
      </w:r>
    </w:p>
    <w:p w:rsidR="00500CFA" w:rsidRDefault="00500CFA" w:rsidP="00500CFA">
      <w:pPr>
        <w:jc w:val="center"/>
        <w:outlineLvl w:val="0"/>
        <w:rPr>
          <w:sz w:val="26"/>
        </w:rPr>
      </w:pPr>
    </w:p>
    <w:p w:rsidR="008B46A2" w:rsidRDefault="008B46A2" w:rsidP="008B46A2">
      <w:pPr>
        <w:spacing w:before="240"/>
        <w:jc w:val="center"/>
        <w:rPr>
          <w:b/>
          <w:color w:val="000000"/>
        </w:rPr>
      </w:pPr>
    </w:p>
    <w:p w:rsidR="00C46994" w:rsidRDefault="00C46994" w:rsidP="008B46A2">
      <w:pPr>
        <w:spacing w:before="240"/>
        <w:jc w:val="center"/>
        <w:rPr>
          <w:color w:val="000000"/>
        </w:rPr>
      </w:pPr>
    </w:p>
    <w:p w:rsidR="00C46994" w:rsidRDefault="00C46994" w:rsidP="008B46A2">
      <w:pPr>
        <w:spacing w:before="240"/>
        <w:jc w:val="center"/>
        <w:rPr>
          <w:color w:val="000000"/>
        </w:rPr>
      </w:pPr>
    </w:p>
    <w:p w:rsidR="00C46994" w:rsidRDefault="00C46994" w:rsidP="008B46A2">
      <w:pPr>
        <w:spacing w:before="240"/>
        <w:jc w:val="center"/>
        <w:rPr>
          <w:color w:val="000000"/>
        </w:rPr>
      </w:pPr>
    </w:p>
    <w:p w:rsidR="00C46994" w:rsidRDefault="00C46994" w:rsidP="008B46A2">
      <w:pPr>
        <w:spacing w:before="240"/>
        <w:jc w:val="center"/>
        <w:rPr>
          <w:color w:val="000000"/>
        </w:rPr>
      </w:pPr>
    </w:p>
    <w:p w:rsidR="00C46994" w:rsidRDefault="00C46994" w:rsidP="008B46A2">
      <w:pPr>
        <w:spacing w:before="240"/>
        <w:jc w:val="center"/>
        <w:rPr>
          <w:color w:val="000000"/>
        </w:rPr>
      </w:pPr>
    </w:p>
    <w:p w:rsidR="00C46994" w:rsidRDefault="00C46994" w:rsidP="008B46A2">
      <w:pPr>
        <w:spacing w:before="240"/>
        <w:jc w:val="center"/>
        <w:rPr>
          <w:color w:val="000000"/>
        </w:rPr>
      </w:pPr>
    </w:p>
    <w:p w:rsidR="00C46994" w:rsidRDefault="00C46994" w:rsidP="008B46A2">
      <w:pPr>
        <w:spacing w:before="240"/>
        <w:jc w:val="center"/>
        <w:rPr>
          <w:color w:val="000000"/>
        </w:rPr>
      </w:pPr>
    </w:p>
    <w:p w:rsidR="00C46994" w:rsidRDefault="00C46994" w:rsidP="008B46A2">
      <w:pPr>
        <w:spacing w:before="240"/>
        <w:jc w:val="center"/>
        <w:rPr>
          <w:color w:val="000000"/>
        </w:rPr>
      </w:pPr>
    </w:p>
    <w:p w:rsidR="00C46994" w:rsidRDefault="00C46994" w:rsidP="008B46A2">
      <w:pPr>
        <w:spacing w:before="240"/>
        <w:jc w:val="center"/>
        <w:rPr>
          <w:color w:val="000000"/>
        </w:rPr>
      </w:pPr>
    </w:p>
    <w:p w:rsidR="00C46994" w:rsidRDefault="00C46994" w:rsidP="008B46A2">
      <w:pPr>
        <w:spacing w:before="240"/>
        <w:jc w:val="center"/>
        <w:rPr>
          <w:color w:val="000000"/>
        </w:rPr>
      </w:pPr>
    </w:p>
    <w:p w:rsidR="00C46994" w:rsidRDefault="00C46994" w:rsidP="008B46A2">
      <w:pPr>
        <w:spacing w:before="240"/>
        <w:jc w:val="center"/>
        <w:rPr>
          <w:color w:val="000000"/>
        </w:rPr>
      </w:pPr>
    </w:p>
    <w:p w:rsidR="00C46994" w:rsidRDefault="00C46994" w:rsidP="008B46A2">
      <w:pPr>
        <w:spacing w:before="240"/>
        <w:jc w:val="center"/>
        <w:rPr>
          <w:color w:val="000000"/>
        </w:rPr>
      </w:pPr>
    </w:p>
    <w:p w:rsidR="008B46A2" w:rsidRDefault="008B46A2" w:rsidP="008B46A2">
      <w:pPr>
        <w:jc w:val="center"/>
        <w:rPr>
          <w:color w:val="000000"/>
        </w:rPr>
      </w:pPr>
    </w:p>
    <w:p w:rsidR="00C46994" w:rsidRPr="00800476" w:rsidRDefault="00C46994" w:rsidP="008B46A2">
      <w:pPr>
        <w:jc w:val="center"/>
        <w:rPr>
          <w:b/>
          <w:bCs/>
        </w:rPr>
      </w:pPr>
    </w:p>
    <w:p w:rsidR="008B46A2" w:rsidRDefault="008B46A2" w:rsidP="008B46A2">
      <w:pPr>
        <w:jc w:val="right"/>
        <w:rPr>
          <w:sz w:val="28"/>
          <w:szCs w:val="28"/>
          <w:lang w:eastAsia="uk-UA"/>
        </w:rPr>
      </w:pPr>
    </w:p>
    <w:p w:rsidR="008B46A2" w:rsidRDefault="008B46A2" w:rsidP="008B46A2">
      <w:pPr>
        <w:pStyle w:val="Standard"/>
        <w:shd w:val="clear" w:color="auto" w:fill="FFFFFF"/>
        <w:tabs>
          <w:tab w:val="left" w:pos="567"/>
        </w:tabs>
        <w:ind w:left="-284"/>
        <w:jc w:val="both"/>
        <w:rPr>
          <w:rFonts w:ascii="Times New Roman" w:eastAsia="Arial" w:hAnsi="Times New Roman" w:cs="Times New Roman"/>
          <w:color w:val="auto"/>
          <w:kern w:val="0"/>
          <w:sz w:val="28"/>
          <w:szCs w:val="20"/>
          <w:shd w:val="clear" w:color="auto" w:fill="FFFFFF"/>
          <w:lang w:val="ru-RU" w:eastAsia="ar-SA" w:bidi="ar-SA"/>
        </w:rPr>
      </w:pPr>
      <w:r w:rsidRPr="001A0EEB">
        <w:rPr>
          <w:rFonts w:ascii="Times New Roman" w:eastAsia="Arial" w:hAnsi="Times New Roman" w:cs="Times New Roman"/>
          <w:color w:val="auto"/>
          <w:kern w:val="0"/>
          <w:sz w:val="28"/>
          <w:szCs w:val="20"/>
          <w:shd w:val="clear" w:color="auto" w:fill="FFFFFF"/>
          <w:lang w:val="uk-UA" w:eastAsia="ar-SA" w:bidi="ar-SA"/>
        </w:rPr>
        <w:tab/>
      </w:r>
      <w:r w:rsidR="00C46994">
        <w:rPr>
          <w:rFonts w:ascii="Times New Roman" w:eastAsia="Arial" w:hAnsi="Times New Roman" w:cs="Times New Roman"/>
          <w:color w:val="auto"/>
          <w:kern w:val="0"/>
          <w:sz w:val="28"/>
          <w:szCs w:val="20"/>
          <w:shd w:val="clear" w:color="auto" w:fill="FFFFFF"/>
          <w:lang w:val="uk-UA" w:eastAsia="ar-SA" w:bidi="ar-SA"/>
        </w:rPr>
        <w:t xml:space="preserve">Перелік </w:t>
      </w:r>
      <w:proofErr w:type="spellStart"/>
      <w:r>
        <w:rPr>
          <w:rFonts w:ascii="Times New Roman" w:eastAsia="Arial" w:hAnsi="Times New Roman" w:cs="Times New Roman"/>
          <w:color w:val="auto"/>
          <w:kern w:val="0"/>
          <w:sz w:val="28"/>
          <w:szCs w:val="20"/>
          <w:shd w:val="clear" w:color="auto" w:fill="FFFFFF"/>
          <w:lang w:val="ru-RU" w:eastAsia="ar-SA" w:bidi="ar-SA"/>
        </w:rPr>
        <w:t>Змін</w:t>
      </w:r>
      <w:proofErr w:type="spellEnd"/>
      <w:r>
        <w:rPr>
          <w:rFonts w:ascii="Times New Roman" w:eastAsia="Arial" w:hAnsi="Times New Roman" w:cs="Times New Roman"/>
          <w:color w:val="auto"/>
          <w:kern w:val="0"/>
          <w:sz w:val="28"/>
          <w:szCs w:val="20"/>
          <w:shd w:val="clear" w:color="auto" w:fill="FFFFFF"/>
          <w:lang w:val="ru-RU" w:eastAsia="ar-SA" w:bidi="ar-SA"/>
        </w:rPr>
        <w:t xml:space="preserve"> </w:t>
      </w:r>
      <w:r w:rsidRPr="00486FFF">
        <w:rPr>
          <w:rFonts w:ascii="Times New Roman" w:eastAsia="Arial" w:hAnsi="Times New Roman" w:cs="Times New Roman"/>
          <w:color w:val="auto"/>
          <w:kern w:val="0"/>
          <w:sz w:val="28"/>
          <w:szCs w:val="20"/>
          <w:shd w:val="clear" w:color="auto" w:fill="FFFFFF"/>
          <w:lang w:val="ru-RU" w:eastAsia="ar-SA" w:bidi="ar-SA"/>
        </w:rPr>
        <w:t xml:space="preserve">до </w:t>
      </w:r>
      <w:proofErr w:type="spellStart"/>
      <w:r w:rsidRPr="00486FFF">
        <w:rPr>
          <w:rFonts w:ascii="Times New Roman" w:eastAsia="Arial" w:hAnsi="Times New Roman" w:cs="Times New Roman"/>
          <w:color w:val="auto"/>
          <w:kern w:val="0"/>
          <w:sz w:val="28"/>
          <w:szCs w:val="20"/>
          <w:shd w:val="clear" w:color="auto" w:fill="FFFFFF"/>
          <w:lang w:val="ru-RU" w:eastAsia="ar-SA" w:bidi="ar-SA"/>
        </w:rPr>
        <w:t>тендерної</w:t>
      </w:r>
      <w:proofErr w:type="spellEnd"/>
      <w:r w:rsidRPr="00486FFF">
        <w:rPr>
          <w:rFonts w:ascii="Times New Roman" w:eastAsia="Arial" w:hAnsi="Times New Roman" w:cs="Times New Roman"/>
          <w:color w:val="auto"/>
          <w:kern w:val="0"/>
          <w:sz w:val="28"/>
          <w:szCs w:val="20"/>
          <w:shd w:val="clear" w:color="auto" w:fill="FFFFFF"/>
          <w:lang w:val="ru-RU" w:eastAsia="ar-SA" w:bidi="ar-SA"/>
        </w:rPr>
        <w:t xml:space="preserve"> </w:t>
      </w:r>
      <w:proofErr w:type="spellStart"/>
      <w:r w:rsidRPr="00486FFF">
        <w:rPr>
          <w:rFonts w:ascii="Times New Roman" w:eastAsia="Arial" w:hAnsi="Times New Roman" w:cs="Times New Roman"/>
          <w:color w:val="auto"/>
          <w:kern w:val="0"/>
          <w:sz w:val="28"/>
          <w:szCs w:val="20"/>
          <w:shd w:val="clear" w:color="auto" w:fill="FFFFFF"/>
          <w:lang w:val="ru-RU" w:eastAsia="ar-SA" w:bidi="ar-SA"/>
        </w:rPr>
        <w:t>документації</w:t>
      </w:r>
      <w:proofErr w:type="spellEnd"/>
      <w:r w:rsidR="002541BA">
        <w:rPr>
          <w:rFonts w:ascii="Times New Roman" w:eastAsia="Arial" w:hAnsi="Times New Roman" w:cs="Times New Roman"/>
          <w:color w:val="auto"/>
          <w:kern w:val="0"/>
          <w:sz w:val="28"/>
          <w:szCs w:val="20"/>
          <w:shd w:val="clear" w:color="auto" w:fill="FFFFFF"/>
          <w:lang w:val="ru-RU" w:eastAsia="ar-SA" w:bidi="ar-SA"/>
        </w:rPr>
        <w:t xml:space="preserve"> </w:t>
      </w:r>
      <w:r w:rsidR="002541BA" w:rsidRPr="003E280C">
        <w:rPr>
          <w:rFonts w:ascii="Times New Roman" w:eastAsia="Arial" w:hAnsi="Times New Roman" w:cs="Times New Roman"/>
          <w:i/>
          <w:color w:val="auto"/>
          <w:kern w:val="0"/>
          <w:sz w:val="28"/>
          <w:szCs w:val="20"/>
          <w:shd w:val="clear" w:color="auto" w:fill="FFFFFF"/>
          <w:lang w:val="ru-RU" w:eastAsia="ar-SA" w:bidi="ar-SA"/>
        </w:rPr>
        <w:t>(</w:t>
      </w:r>
      <w:proofErr w:type="spellStart"/>
      <w:r w:rsidR="002541BA" w:rsidRPr="002541BA">
        <w:rPr>
          <w:rFonts w:ascii="Times New Roman" w:eastAsia="Arial" w:hAnsi="Times New Roman" w:cs="Times New Roman"/>
          <w:i/>
          <w:color w:val="FF0000"/>
          <w:kern w:val="0"/>
          <w:sz w:val="28"/>
          <w:szCs w:val="20"/>
          <w:shd w:val="clear" w:color="auto" w:fill="FFFFFF"/>
          <w:lang w:val="ru-RU" w:eastAsia="ar-SA" w:bidi="ar-SA"/>
        </w:rPr>
        <w:t>позначено</w:t>
      </w:r>
      <w:proofErr w:type="spellEnd"/>
      <w:r w:rsidR="002541BA" w:rsidRPr="002541BA">
        <w:rPr>
          <w:rFonts w:ascii="Times New Roman" w:eastAsia="Arial" w:hAnsi="Times New Roman" w:cs="Times New Roman"/>
          <w:i/>
          <w:color w:val="FF0000"/>
          <w:kern w:val="0"/>
          <w:sz w:val="28"/>
          <w:szCs w:val="20"/>
          <w:shd w:val="clear" w:color="auto" w:fill="FFFFFF"/>
          <w:lang w:val="ru-RU" w:eastAsia="ar-SA" w:bidi="ar-SA"/>
        </w:rPr>
        <w:t xml:space="preserve"> </w:t>
      </w:r>
      <w:proofErr w:type="spellStart"/>
      <w:r w:rsidR="002541BA" w:rsidRPr="002541BA">
        <w:rPr>
          <w:rFonts w:ascii="Times New Roman" w:eastAsia="Arial" w:hAnsi="Times New Roman" w:cs="Times New Roman"/>
          <w:i/>
          <w:color w:val="FF0000"/>
          <w:kern w:val="0"/>
          <w:sz w:val="28"/>
          <w:szCs w:val="20"/>
          <w:shd w:val="clear" w:color="auto" w:fill="FFFFFF"/>
          <w:lang w:val="ru-RU" w:eastAsia="ar-SA" w:bidi="ar-SA"/>
        </w:rPr>
        <w:t>червоним</w:t>
      </w:r>
      <w:proofErr w:type="spellEnd"/>
      <w:r w:rsidR="002541BA" w:rsidRPr="002541BA">
        <w:rPr>
          <w:rFonts w:ascii="Times New Roman" w:eastAsia="Arial" w:hAnsi="Times New Roman" w:cs="Times New Roman"/>
          <w:i/>
          <w:color w:val="FF0000"/>
          <w:kern w:val="0"/>
          <w:sz w:val="28"/>
          <w:szCs w:val="20"/>
          <w:shd w:val="clear" w:color="auto" w:fill="FFFFFF"/>
          <w:lang w:val="ru-RU" w:eastAsia="ar-SA" w:bidi="ar-SA"/>
        </w:rPr>
        <w:t xml:space="preserve"> </w:t>
      </w:r>
      <w:proofErr w:type="spellStart"/>
      <w:r w:rsidR="002541BA" w:rsidRPr="002541BA">
        <w:rPr>
          <w:rFonts w:ascii="Times New Roman" w:eastAsia="Arial" w:hAnsi="Times New Roman" w:cs="Times New Roman"/>
          <w:i/>
          <w:color w:val="FF0000"/>
          <w:kern w:val="0"/>
          <w:sz w:val="28"/>
          <w:szCs w:val="20"/>
          <w:shd w:val="clear" w:color="auto" w:fill="FFFFFF"/>
          <w:lang w:val="ru-RU" w:eastAsia="ar-SA" w:bidi="ar-SA"/>
        </w:rPr>
        <w:t>кольором</w:t>
      </w:r>
      <w:proofErr w:type="spellEnd"/>
      <w:r w:rsidR="002541BA" w:rsidRPr="003E280C">
        <w:rPr>
          <w:rFonts w:ascii="Times New Roman" w:eastAsia="Arial" w:hAnsi="Times New Roman" w:cs="Times New Roman"/>
          <w:i/>
          <w:color w:val="auto"/>
          <w:kern w:val="0"/>
          <w:sz w:val="28"/>
          <w:szCs w:val="20"/>
          <w:shd w:val="clear" w:color="auto" w:fill="FFFFFF"/>
          <w:lang w:val="ru-RU" w:eastAsia="ar-SA" w:bidi="ar-SA"/>
        </w:rPr>
        <w:t>)</w:t>
      </w:r>
      <w:r w:rsidR="002541BA">
        <w:rPr>
          <w:rFonts w:ascii="Times New Roman" w:eastAsia="Arial" w:hAnsi="Times New Roman" w:cs="Times New Roman"/>
          <w:color w:val="auto"/>
          <w:kern w:val="0"/>
          <w:sz w:val="28"/>
          <w:szCs w:val="20"/>
          <w:shd w:val="clear" w:color="auto" w:fill="FFFFFF"/>
          <w:lang w:val="ru-RU" w:eastAsia="ar-SA" w:bidi="ar-SA"/>
        </w:rPr>
        <w:t xml:space="preserve">: </w:t>
      </w:r>
    </w:p>
    <w:p w:rsidR="00FD2407" w:rsidRDefault="00FD2407" w:rsidP="00FD2407">
      <w:pPr>
        <w:jc w:val="both"/>
        <w:rPr>
          <w:color w:val="000000"/>
          <w:sz w:val="28"/>
          <w:szCs w:val="28"/>
        </w:rPr>
      </w:pPr>
      <w:r>
        <w:rPr>
          <w:rFonts w:eastAsia="Arial"/>
          <w:sz w:val="28"/>
          <w:szCs w:val="20"/>
          <w:shd w:val="clear" w:color="auto" w:fill="FFFFFF"/>
          <w:lang w:val="ru-RU" w:eastAsia="ar-SA"/>
        </w:rPr>
        <w:tab/>
      </w:r>
      <w:proofErr w:type="spellStart"/>
      <w:r>
        <w:rPr>
          <w:rFonts w:eastAsia="Arial"/>
          <w:sz w:val="28"/>
          <w:szCs w:val="28"/>
          <w:shd w:val="clear" w:color="auto" w:fill="FFFFFF"/>
          <w:lang w:val="ru-RU" w:eastAsia="ar-SA"/>
        </w:rPr>
        <w:t>Підпункт</w:t>
      </w:r>
      <w:proofErr w:type="spellEnd"/>
      <w:r>
        <w:rPr>
          <w:rFonts w:eastAsia="Arial"/>
          <w:sz w:val="28"/>
          <w:szCs w:val="28"/>
          <w:shd w:val="clear" w:color="auto" w:fill="FFFFFF"/>
          <w:lang w:val="ru-RU" w:eastAsia="ar-SA"/>
        </w:rPr>
        <w:t xml:space="preserve"> 3.1 пункту 3 </w:t>
      </w:r>
      <w:r w:rsidRPr="00FD2407">
        <w:rPr>
          <w:rFonts w:eastAsia="Arial"/>
          <w:sz w:val="28"/>
          <w:szCs w:val="28"/>
          <w:shd w:val="clear" w:color="auto" w:fill="FFFFFF"/>
          <w:lang w:val="ru-RU" w:eastAsia="ar-SA"/>
        </w:rPr>
        <w:t>«</w:t>
      </w:r>
      <w:r w:rsidRPr="00FD2407">
        <w:rPr>
          <w:color w:val="000000"/>
          <w:sz w:val="28"/>
          <w:szCs w:val="28"/>
        </w:rPr>
        <w:t xml:space="preserve">Наявність документально підтвердженого досвіду виконання аналогічного (аналогічних) за предметом </w:t>
      </w:r>
      <w:proofErr w:type="gramStart"/>
      <w:r w:rsidRPr="00FD2407">
        <w:rPr>
          <w:color w:val="000000"/>
          <w:sz w:val="28"/>
          <w:szCs w:val="28"/>
        </w:rPr>
        <w:t>закупівлі  договору</w:t>
      </w:r>
      <w:proofErr w:type="gramEnd"/>
      <w:r w:rsidRPr="00FD2407">
        <w:rPr>
          <w:color w:val="000000"/>
          <w:sz w:val="28"/>
          <w:szCs w:val="28"/>
        </w:rPr>
        <w:t xml:space="preserve"> (договорів)</w:t>
      </w:r>
      <w:r>
        <w:rPr>
          <w:color w:val="000000"/>
          <w:sz w:val="28"/>
          <w:szCs w:val="28"/>
        </w:rPr>
        <w:t xml:space="preserve"> </w:t>
      </w:r>
      <w:r w:rsidRPr="00FD2407">
        <w:rPr>
          <w:b/>
          <w:bCs/>
          <w:color w:val="000000"/>
          <w:sz w:val="26"/>
          <w:szCs w:val="26"/>
        </w:rPr>
        <w:t>Таблиця 1. Кваліфікаційні вимоги до учасників процедури закупівлі</w:t>
      </w:r>
      <w:r>
        <w:rPr>
          <w:b/>
          <w:bCs/>
          <w:color w:val="000000"/>
          <w:sz w:val="26"/>
          <w:szCs w:val="26"/>
        </w:rPr>
        <w:t xml:space="preserve"> </w:t>
      </w:r>
      <w:r w:rsidRPr="00FD2407">
        <w:rPr>
          <w:rFonts w:eastAsia="Arial"/>
          <w:sz w:val="28"/>
          <w:szCs w:val="28"/>
          <w:shd w:val="clear" w:color="auto" w:fill="FFFFFF"/>
          <w:lang w:eastAsia="ar-SA"/>
        </w:rPr>
        <w:t>додатку 2 «К</w:t>
      </w:r>
      <w:r w:rsidRPr="00FD2407">
        <w:rPr>
          <w:color w:val="000000"/>
          <w:sz w:val="28"/>
          <w:szCs w:val="28"/>
        </w:rPr>
        <w:t>валіфікаційні критерії та документи, які вимагаються для підтвердження відповідності пропозиції учасника кваліфікаційним критеріям та іншим вимогам замовника</w:t>
      </w:r>
      <w:r>
        <w:rPr>
          <w:color w:val="000000"/>
          <w:sz w:val="28"/>
          <w:szCs w:val="28"/>
        </w:rPr>
        <w:t xml:space="preserve">» до тендерної документації, а саме: </w:t>
      </w:r>
    </w:p>
    <w:p w:rsidR="00FD2407" w:rsidRPr="00FD2407" w:rsidRDefault="00FD2407" w:rsidP="00FD2407">
      <w:pPr>
        <w:jc w:val="both"/>
        <w:rPr>
          <w:color w:val="000000"/>
          <w:sz w:val="26"/>
          <w:szCs w:val="26"/>
        </w:rPr>
      </w:pPr>
      <w:r w:rsidRPr="00FD2407">
        <w:rPr>
          <w:color w:val="000000"/>
          <w:sz w:val="26"/>
          <w:szCs w:val="26"/>
        </w:rPr>
        <w:t>«</w:t>
      </w:r>
      <w:r w:rsidRPr="00FD2407">
        <w:rPr>
          <w:sz w:val="26"/>
          <w:szCs w:val="26"/>
        </w:rPr>
        <w:t>3.1. </w:t>
      </w:r>
      <w:r w:rsidRPr="00FD2407">
        <w:rPr>
          <w:color w:val="000000"/>
          <w:sz w:val="26"/>
          <w:szCs w:val="26"/>
        </w:rPr>
        <w:t xml:space="preserve"> Довідка про наявність досвіду виконання аналогічного договору, а саме: </w:t>
      </w:r>
      <w:r w:rsidRPr="00FD2407">
        <w:rPr>
          <w:sz w:val="26"/>
          <w:szCs w:val="26"/>
        </w:rPr>
        <w:t>бланки службових посвідчень з безконтактним електронним носієм в комплекті з витратними матеріалами для їх персоніфікації за кодом ДК 021:2015 – 22450000-9 Друкована продукція з елементами захисту</w:t>
      </w:r>
      <w:r w:rsidRPr="00FD2407">
        <w:rPr>
          <w:color w:val="000000"/>
          <w:sz w:val="26"/>
          <w:szCs w:val="26"/>
        </w:rPr>
        <w:t xml:space="preserve"> (за формою згідно з Додатком 2.3 до тендерної документації). Довідка має містити інформацію виключно за належним чином виконаним (-</w:t>
      </w:r>
      <w:proofErr w:type="spellStart"/>
      <w:r w:rsidRPr="00FD2407">
        <w:rPr>
          <w:color w:val="000000"/>
          <w:sz w:val="26"/>
          <w:szCs w:val="26"/>
        </w:rPr>
        <w:t>ими</w:t>
      </w:r>
      <w:proofErr w:type="spellEnd"/>
      <w:r w:rsidRPr="00FD2407">
        <w:rPr>
          <w:color w:val="000000"/>
          <w:sz w:val="26"/>
          <w:szCs w:val="26"/>
        </w:rPr>
        <w:t>)  договором (-</w:t>
      </w:r>
      <w:proofErr w:type="spellStart"/>
      <w:r w:rsidRPr="00FD2407">
        <w:rPr>
          <w:color w:val="000000"/>
          <w:sz w:val="26"/>
          <w:szCs w:val="26"/>
        </w:rPr>
        <w:t>ами</w:t>
      </w:r>
      <w:proofErr w:type="spellEnd"/>
      <w:r w:rsidRPr="00FD2407">
        <w:rPr>
          <w:color w:val="000000"/>
          <w:sz w:val="26"/>
          <w:szCs w:val="26"/>
        </w:rPr>
        <w:t xml:space="preserve">) станом на дату подачі Учасником тендерної пропозиції. </w:t>
      </w:r>
    </w:p>
    <w:p w:rsidR="00FD2407" w:rsidRPr="00FD2407" w:rsidRDefault="00FD2407" w:rsidP="00FD2407">
      <w:pPr>
        <w:jc w:val="both"/>
        <w:rPr>
          <w:color w:val="000000"/>
          <w:sz w:val="26"/>
          <w:szCs w:val="26"/>
        </w:rPr>
      </w:pPr>
      <w:r w:rsidRPr="00FD2407">
        <w:rPr>
          <w:color w:val="000000"/>
          <w:sz w:val="26"/>
          <w:szCs w:val="26"/>
        </w:rPr>
        <w:t xml:space="preserve">1.2. На підтвердження інформації, вказаній у довідці (пункт 3.1), Учасник має надати: </w:t>
      </w:r>
    </w:p>
    <w:p w:rsidR="00FD2407" w:rsidRPr="00FD2407" w:rsidRDefault="00FD2407" w:rsidP="00FD2407">
      <w:pPr>
        <w:jc w:val="both"/>
        <w:rPr>
          <w:color w:val="000000"/>
          <w:sz w:val="26"/>
          <w:szCs w:val="26"/>
        </w:rPr>
      </w:pPr>
      <w:r w:rsidRPr="00FD2407">
        <w:rPr>
          <w:color w:val="000000"/>
          <w:sz w:val="26"/>
          <w:szCs w:val="26"/>
        </w:rPr>
        <w:t xml:space="preserve">-  копію договору або копії усіх вказаних договорів; </w:t>
      </w:r>
    </w:p>
    <w:p w:rsidR="00FD2407" w:rsidRPr="00FD2407" w:rsidRDefault="00FD2407" w:rsidP="00FD2407">
      <w:pPr>
        <w:keepNext/>
        <w:spacing w:before="240"/>
        <w:rPr>
          <w:color w:val="000000"/>
          <w:sz w:val="26"/>
          <w:szCs w:val="26"/>
        </w:rPr>
      </w:pPr>
      <w:r w:rsidRPr="00FD2407">
        <w:rPr>
          <w:color w:val="000000"/>
          <w:sz w:val="26"/>
          <w:szCs w:val="26"/>
        </w:rPr>
        <w:t xml:space="preserve">-копії </w:t>
      </w:r>
      <w:r w:rsidRPr="00FD2407">
        <w:rPr>
          <w:iCs/>
          <w:sz w:val="26"/>
          <w:szCs w:val="26"/>
        </w:rPr>
        <w:t>д</w:t>
      </w:r>
      <w:r w:rsidRPr="00FD2407">
        <w:rPr>
          <w:sz w:val="26"/>
          <w:szCs w:val="26"/>
        </w:rPr>
        <w:t>окументів (згідно з умовами договору),</w:t>
      </w:r>
      <w:r w:rsidRPr="00FD2407">
        <w:rPr>
          <w:sz w:val="26"/>
          <w:szCs w:val="26"/>
        </w:rPr>
        <w:br/>
        <w:t>що підтверджують</w:t>
      </w:r>
      <w:r>
        <w:rPr>
          <w:sz w:val="26"/>
          <w:szCs w:val="26"/>
        </w:rPr>
        <w:t>»</w:t>
      </w:r>
    </w:p>
    <w:p w:rsidR="00FD2407" w:rsidRPr="002541BA" w:rsidRDefault="00FD2407" w:rsidP="00FD2407">
      <w:pPr>
        <w:ind w:firstLine="708"/>
        <w:jc w:val="both"/>
        <w:rPr>
          <w:b/>
          <w:sz w:val="28"/>
          <w:szCs w:val="28"/>
        </w:rPr>
      </w:pPr>
      <w:r w:rsidRPr="002541BA">
        <w:rPr>
          <w:b/>
          <w:sz w:val="28"/>
          <w:szCs w:val="28"/>
        </w:rPr>
        <w:t xml:space="preserve">викласти у такій редакції: </w:t>
      </w:r>
    </w:p>
    <w:p w:rsidR="00075AF1" w:rsidRPr="00075AF1" w:rsidRDefault="00FD2407" w:rsidP="00075AF1">
      <w:pPr>
        <w:pStyle w:val="af0"/>
        <w:numPr>
          <w:ilvl w:val="0"/>
          <w:numId w:val="8"/>
        </w:numPr>
        <w:jc w:val="both"/>
        <w:rPr>
          <w:color w:val="FF0000"/>
        </w:rPr>
      </w:pPr>
      <w:r w:rsidRPr="00075AF1">
        <w:rPr>
          <w:color w:val="FF0000"/>
          <w:sz w:val="26"/>
          <w:szCs w:val="26"/>
        </w:rPr>
        <w:t>«</w:t>
      </w:r>
      <w:r w:rsidR="00075AF1" w:rsidRPr="00075AF1">
        <w:rPr>
          <w:color w:val="FF0000"/>
        </w:rPr>
        <w:t>3.1.  Довідка про наявність досвіду виконання аналогічного договору, а саме: бланки службових посвідчень з безконтактним електронним носієм за кодом ДК 021:2015 – 22450000-9 Друкована продукція з елементами захисту (за формою згідно з Додатком 2.3 до тендерної документації). Довідка має містити інформацію виключно за належним чином виконаним (-</w:t>
      </w:r>
      <w:proofErr w:type="spellStart"/>
      <w:r w:rsidR="00075AF1" w:rsidRPr="00075AF1">
        <w:rPr>
          <w:color w:val="FF0000"/>
        </w:rPr>
        <w:t>ими</w:t>
      </w:r>
      <w:proofErr w:type="spellEnd"/>
      <w:r w:rsidR="00075AF1" w:rsidRPr="00075AF1">
        <w:rPr>
          <w:color w:val="FF0000"/>
        </w:rPr>
        <w:t>)  договором (-</w:t>
      </w:r>
      <w:proofErr w:type="spellStart"/>
      <w:r w:rsidR="00075AF1" w:rsidRPr="00075AF1">
        <w:rPr>
          <w:color w:val="FF0000"/>
        </w:rPr>
        <w:t>ами</w:t>
      </w:r>
      <w:proofErr w:type="spellEnd"/>
      <w:r w:rsidR="00075AF1" w:rsidRPr="00075AF1">
        <w:rPr>
          <w:color w:val="FF0000"/>
        </w:rPr>
        <w:t xml:space="preserve">) станом на дату подачі Учасником тендерної пропозиції </w:t>
      </w:r>
    </w:p>
    <w:p w:rsidR="00075AF1" w:rsidRPr="00075AF1" w:rsidRDefault="00075AF1" w:rsidP="00075AF1">
      <w:pPr>
        <w:pStyle w:val="af0"/>
        <w:numPr>
          <w:ilvl w:val="0"/>
          <w:numId w:val="8"/>
        </w:numPr>
        <w:jc w:val="both"/>
        <w:rPr>
          <w:color w:val="FF0000"/>
        </w:rPr>
      </w:pPr>
      <w:r w:rsidRPr="00075AF1">
        <w:rPr>
          <w:color w:val="FF0000"/>
        </w:rPr>
        <w:t xml:space="preserve">3.2. На підтвердження інформації, вказаній у довідці (пункт 3.1), Учасник має надати: </w:t>
      </w:r>
    </w:p>
    <w:p w:rsidR="00075AF1" w:rsidRPr="00075AF1" w:rsidRDefault="00075AF1" w:rsidP="00075AF1">
      <w:pPr>
        <w:jc w:val="both"/>
        <w:rPr>
          <w:color w:val="FF0000"/>
        </w:rPr>
      </w:pPr>
      <w:r w:rsidRPr="00075AF1">
        <w:rPr>
          <w:color w:val="FF0000"/>
        </w:rPr>
        <w:t>-</w:t>
      </w:r>
      <w:r w:rsidRPr="00075AF1">
        <w:rPr>
          <w:color w:val="FF0000"/>
          <w:lang w:val="ru-RU"/>
        </w:rPr>
        <w:t xml:space="preserve">   </w:t>
      </w:r>
      <w:r w:rsidRPr="00075AF1">
        <w:rPr>
          <w:color w:val="FF0000"/>
        </w:rPr>
        <w:t xml:space="preserve">  копію договору або копії усіх вказаних договорів; </w:t>
      </w:r>
    </w:p>
    <w:p w:rsidR="00075AF1" w:rsidRPr="00075AF1" w:rsidRDefault="00075AF1" w:rsidP="00075AF1">
      <w:pPr>
        <w:spacing w:after="120"/>
        <w:jc w:val="both"/>
        <w:rPr>
          <w:color w:val="FF0000"/>
          <w:lang w:val="ru-RU"/>
        </w:rPr>
      </w:pPr>
      <w:r w:rsidRPr="00075AF1">
        <w:rPr>
          <w:color w:val="FF0000"/>
        </w:rPr>
        <w:t xml:space="preserve">- копії </w:t>
      </w:r>
      <w:r w:rsidRPr="00075AF1">
        <w:rPr>
          <w:iCs/>
          <w:color w:val="FF0000"/>
        </w:rPr>
        <w:t>д</w:t>
      </w:r>
      <w:r w:rsidRPr="00075AF1">
        <w:rPr>
          <w:color w:val="FF0000"/>
        </w:rPr>
        <w:t>окументів (згідно з умовами договору),</w:t>
      </w:r>
      <w:r w:rsidRPr="00075AF1">
        <w:rPr>
          <w:color w:val="FF0000"/>
        </w:rPr>
        <w:br/>
        <w:t>що підтверджують</w:t>
      </w:r>
      <w:r w:rsidRPr="00075AF1">
        <w:rPr>
          <w:iCs/>
          <w:color w:val="FF0000"/>
          <w:sz w:val="22"/>
          <w:szCs w:val="22"/>
          <w:lang w:eastAsia="en-US"/>
        </w:rPr>
        <w:t xml:space="preserve"> повне виконання аналогічного (-</w:t>
      </w:r>
      <w:proofErr w:type="spellStart"/>
      <w:r w:rsidRPr="00075AF1">
        <w:rPr>
          <w:iCs/>
          <w:color w:val="FF0000"/>
          <w:sz w:val="22"/>
          <w:szCs w:val="22"/>
          <w:lang w:eastAsia="en-US"/>
        </w:rPr>
        <w:t>их</w:t>
      </w:r>
      <w:proofErr w:type="spellEnd"/>
      <w:r w:rsidRPr="00075AF1">
        <w:rPr>
          <w:iCs/>
          <w:color w:val="FF0000"/>
          <w:sz w:val="22"/>
          <w:szCs w:val="22"/>
          <w:lang w:eastAsia="en-US"/>
        </w:rPr>
        <w:t>) договору (-</w:t>
      </w:r>
      <w:proofErr w:type="spellStart"/>
      <w:r w:rsidRPr="00075AF1">
        <w:rPr>
          <w:iCs/>
          <w:color w:val="FF0000"/>
          <w:sz w:val="22"/>
          <w:szCs w:val="22"/>
          <w:lang w:eastAsia="en-US"/>
        </w:rPr>
        <w:t>ів</w:t>
      </w:r>
      <w:proofErr w:type="spellEnd"/>
      <w:r w:rsidRPr="00075AF1">
        <w:rPr>
          <w:iCs/>
          <w:color w:val="FF0000"/>
          <w:sz w:val="22"/>
          <w:szCs w:val="22"/>
          <w:lang w:eastAsia="en-US"/>
        </w:rPr>
        <w:t>)</w:t>
      </w:r>
      <w:r w:rsidRPr="00075AF1">
        <w:rPr>
          <w:iCs/>
          <w:color w:val="FF0000"/>
          <w:sz w:val="22"/>
          <w:szCs w:val="22"/>
          <w:lang w:val="ru-RU" w:eastAsia="en-US"/>
        </w:rPr>
        <w:t>;</w:t>
      </w:r>
    </w:p>
    <w:p w:rsidR="00FD2407" w:rsidRPr="00FD2407" w:rsidRDefault="00075AF1" w:rsidP="00075AF1">
      <w:pPr>
        <w:jc w:val="both"/>
        <w:rPr>
          <w:rFonts w:eastAsia="Arial"/>
          <w:color w:val="FF0000"/>
          <w:sz w:val="26"/>
          <w:szCs w:val="26"/>
          <w:shd w:val="clear" w:color="auto" w:fill="FFFFFF"/>
          <w:lang w:val="ru-RU" w:eastAsia="ar-SA"/>
        </w:rPr>
      </w:pPr>
      <w:r w:rsidRPr="00075AF1">
        <w:rPr>
          <w:color w:val="FF0000"/>
          <w:lang w:val="ru-RU"/>
        </w:rPr>
        <w:t xml:space="preserve">- </w:t>
      </w:r>
      <w:r w:rsidRPr="00075AF1">
        <w:rPr>
          <w:iCs/>
          <w:color w:val="FF0000"/>
        </w:rPr>
        <w:t>листи-відгуки від контрагентів учасника, з якими укладалися аналогічні договори, з позитивною оцінкою виконання усіх аналогічних договорів, зазначених у довідці та наданих учасником.</w:t>
      </w:r>
      <w:r w:rsidR="00FD2407" w:rsidRPr="00075AF1">
        <w:rPr>
          <w:color w:val="FF0000"/>
          <w:sz w:val="26"/>
          <w:szCs w:val="26"/>
          <w:lang w:val="ru-RU"/>
        </w:rPr>
        <w:t>».</w:t>
      </w:r>
    </w:p>
    <w:p w:rsidR="002541BA" w:rsidRPr="00FD2407" w:rsidRDefault="002541BA" w:rsidP="008B46A2">
      <w:pPr>
        <w:pStyle w:val="Standard"/>
        <w:shd w:val="clear" w:color="auto" w:fill="FFFFFF"/>
        <w:tabs>
          <w:tab w:val="left" w:pos="567"/>
        </w:tabs>
        <w:ind w:left="-284"/>
        <w:jc w:val="both"/>
        <w:rPr>
          <w:rFonts w:ascii="Times New Roman" w:eastAsia="Arial" w:hAnsi="Times New Roman" w:cs="Times New Roman"/>
          <w:color w:val="auto"/>
          <w:kern w:val="0"/>
          <w:sz w:val="28"/>
          <w:szCs w:val="20"/>
          <w:shd w:val="clear" w:color="auto" w:fill="FFFFFF"/>
          <w:lang w:val="uk-UA" w:eastAsia="ar-SA" w:bidi="ar-SA"/>
        </w:rPr>
      </w:pPr>
    </w:p>
    <w:p w:rsidR="00D346FD" w:rsidRDefault="00951592" w:rsidP="00500CFA">
      <w:pPr>
        <w:ind w:firstLine="709"/>
        <w:jc w:val="both"/>
        <w:rPr>
          <w:sz w:val="28"/>
          <w:szCs w:val="28"/>
        </w:rPr>
      </w:pPr>
      <w:r w:rsidRPr="00500CFA">
        <w:rPr>
          <w:sz w:val="28"/>
          <w:szCs w:val="28"/>
        </w:rPr>
        <w:t>В додатку </w:t>
      </w:r>
      <w:r w:rsidR="00500CFA" w:rsidRPr="00500CFA">
        <w:rPr>
          <w:sz w:val="28"/>
          <w:szCs w:val="28"/>
        </w:rPr>
        <w:t>4</w:t>
      </w:r>
      <w:r w:rsidR="00500CFA">
        <w:rPr>
          <w:sz w:val="28"/>
          <w:szCs w:val="28"/>
        </w:rPr>
        <w:t xml:space="preserve"> «Технічні вимоги» </w:t>
      </w:r>
      <w:r w:rsidR="00D346FD">
        <w:rPr>
          <w:sz w:val="28"/>
          <w:szCs w:val="28"/>
        </w:rPr>
        <w:t>:</w:t>
      </w:r>
    </w:p>
    <w:p w:rsidR="000D0B77" w:rsidRDefault="000D0B77" w:rsidP="00500CFA">
      <w:pPr>
        <w:ind w:firstLine="709"/>
        <w:jc w:val="both"/>
        <w:rPr>
          <w:sz w:val="28"/>
          <w:szCs w:val="28"/>
        </w:rPr>
      </w:pPr>
      <w:r>
        <w:rPr>
          <w:sz w:val="28"/>
          <w:szCs w:val="28"/>
        </w:rPr>
        <w:t>Перший абзац , а саме:</w:t>
      </w:r>
    </w:p>
    <w:p w:rsidR="000D0B77" w:rsidRPr="000D0B77" w:rsidRDefault="000D0B77" w:rsidP="000D0B77">
      <w:pPr>
        <w:ind w:firstLine="426"/>
        <w:jc w:val="both"/>
        <w:rPr>
          <w:bCs/>
          <w:color w:val="000000" w:themeColor="text1"/>
          <w:sz w:val="22"/>
          <w:szCs w:val="22"/>
        </w:rPr>
      </w:pPr>
      <w:r w:rsidRPr="00AD7D5B">
        <w:rPr>
          <w:bCs/>
        </w:rPr>
        <w:t xml:space="preserve">Технічні характеристики Бланку службового посвідчення з безконтактним електронним носієм повинні відповідати технічним вимогам до Бланку службового посвідчення посадових осіб та працівників органів виконавчої влади та Секретаріату Кабінету Міністрів України з безконтактним електронним носієм згідно з вимогами Постанови КМУ </w:t>
      </w:r>
      <w:r>
        <w:rPr>
          <w:bCs/>
        </w:rPr>
        <w:br/>
      </w:r>
      <w:r w:rsidRPr="00AD7D5B">
        <w:rPr>
          <w:bCs/>
        </w:rPr>
        <w:t>від 27.12.2018 № 1137</w:t>
      </w:r>
      <w:r w:rsidRPr="0086483D">
        <w:t xml:space="preserve"> </w:t>
      </w:r>
      <w:r w:rsidRPr="000D0B77">
        <w:rPr>
          <w:color w:val="000000" w:themeColor="text1"/>
        </w:rPr>
        <w:t>наказу Міністерства фінансів України від 24.04.2023 № 207 «Про затвердження Положення про службове посвідчення працівника митних органів та його зразка» зі змінами (сайт.</w:t>
      </w:r>
      <w:r w:rsidRPr="000D0B77">
        <w:rPr>
          <w:color w:val="000000" w:themeColor="text1"/>
          <w:lang w:val="en-US"/>
        </w:rPr>
        <w:t>customs</w:t>
      </w:r>
      <w:r w:rsidRPr="000D0B77">
        <w:rPr>
          <w:color w:val="000000" w:themeColor="text1"/>
        </w:rPr>
        <w:t>.</w:t>
      </w:r>
      <w:proofErr w:type="spellStart"/>
      <w:r w:rsidRPr="000D0B77">
        <w:rPr>
          <w:color w:val="000000" w:themeColor="text1"/>
          <w:lang w:val="en-US"/>
        </w:rPr>
        <w:t>gov</w:t>
      </w:r>
      <w:proofErr w:type="spellEnd"/>
      <w:r w:rsidRPr="000D0B77">
        <w:rPr>
          <w:color w:val="000000" w:themeColor="text1"/>
        </w:rPr>
        <w:t>.</w:t>
      </w:r>
      <w:proofErr w:type="spellStart"/>
      <w:r w:rsidRPr="000D0B77">
        <w:rPr>
          <w:color w:val="000000" w:themeColor="text1"/>
          <w:lang w:val="en-US"/>
        </w:rPr>
        <w:t>ua</w:t>
      </w:r>
      <w:proofErr w:type="spellEnd"/>
      <w:r w:rsidRPr="000D0B77">
        <w:rPr>
          <w:color w:val="000000" w:themeColor="text1"/>
        </w:rPr>
        <w:t>/</w:t>
      </w:r>
      <w:proofErr w:type="spellStart"/>
      <w:r w:rsidRPr="000D0B77">
        <w:rPr>
          <w:color w:val="000000" w:themeColor="text1"/>
          <w:lang w:val="en-US"/>
        </w:rPr>
        <w:t>robota</w:t>
      </w:r>
      <w:proofErr w:type="spellEnd"/>
      <w:r w:rsidRPr="000D0B77">
        <w:rPr>
          <w:color w:val="000000" w:themeColor="text1"/>
        </w:rPr>
        <w:t>-</w:t>
      </w:r>
      <w:r w:rsidRPr="000D0B77">
        <w:rPr>
          <w:color w:val="000000" w:themeColor="text1"/>
          <w:lang w:val="en-US"/>
        </w:rPr>
        <w:t>z</w:t>
      </w:r>
      <w:r w:rsidRPr="000D0B77">
        <w:rPr>
          <w:color w:val="000000" w:themeColor="text1"/>
        </w:rPr>
        <w:t>-</w:t>
      </w:r>
      <w:proofErr w:type="spellStart"/>
      <w:r w:rsidRPr="000D0B77">
        <w:rPr>
          <w:color w:val="000000" w:themeColor="text1"/>
          <w:lang w:val="en-US"/>
        </w:rPr>
        <w:t>personalom</w:t>
      </w:r>
      <w:proofErr w:type="spellEnd"/>
      <w:r w:rsidRPr="000D0B77">
        <w:rPr>
          <w:color w:val="000000" w:themeColor="text1"/>
        </w:rPr>
        <w:t>)</w:t>
      </w:r>
      <w:r w:rsidRPr="000D0B77">
        <w:rPr>
          <w:bCs/>
          <w:color w:val="000000" w:themeColor="text1"/>
          <w:sz w:val="22"/>
          <w:szCs w:val="22"/>
        </w:rPr>
        <w:t>.</w:t>
      </w:r>
    </w:p>
    <w:p w:rsidR="000D0B77" w:rsidRPr="00AD7D5B" w:rsidRDefault="000D0B77" w:rsidP="000D0B77">
      <w:pPr>
        <w:autoSpaceDE w:val="0"/>
        <w:autoSpaceDN w:val="0"/>
        <w:adjustRightInd w:val="0"/>
        <w:ind w:firstLine="426"/>
        <w:jc w:val="both"/>
        <w:rPr>
          <w:bCs/>
        </w:rPr>
      </w:pPr>
    </w:p>
    <w:p w:rsidR="00066D50" w:rsidRDefault="00066D50" w:rsidP="00500CFA">
      <w:pPr>
        <w:ind w:firstLine="709"/>
        <w:jc w:val="both"/>
        <w:rPr>
          <w:sz w:val="28"/>
          <w:szCs w:val="28"/>
        </w:rPr>
      </w:pPr>
      <w:r>
        <w:rPr>
          <w:sz w:val="28"/>
          <w:szCs w:val="28"/>
        </w:rPr>
        <w:t xml:space="preserve">викласти в редакції </w:t>
      </w:r>
    </w:p>
    <w:p w:rsidR="000D0B77" w:rsidRPr="000D0B77" w:rsidRDefault="000D0B77" w:rsidP="000D0B77">
      <w:pPr>
        <w:ind w:firstLine="426"/>
        <w:jc w:val="both"/>
        <w:rPr>
          <w:color w:val="FF0000"/>
        </w:rPr>
      </w:pPr>
      <w:r w:rsidRPr="000D0B77">
        <w:rPr>
          <w:bCs/>
          <w:color w:val="FF0000"/>
        </w:rPr>
        <w:t xml:space="preserve">Технічні характеристики Бланку службового посвідчення з безконтактним електронним носієм повинні відповідати технічним вимогам до Бланку службового посвідчення посадових осіб та працівників органів виконавчої влади та Секретаріату Кабінету Міністрів України з </w:t>
      </w:r>
      <w:r w:rsidRPr="000D0B77">
        <w:rPr>
          <w:bCs/>
          <w:color w:val="FF0000"/>
        </w:rPr>
        <w:lastRenderedPageBreak/>
        <w:t xml:space="preserve">безконтактним електронним носієм згідно з вимогами Постанови КМУ </w:t>
      </w:r>
      <w:r w:rsidRPr="000D0B77">
        <w:rPr>
          <w:bCs/>
          <w:color w:val="FF0000"/>
        </w:rPr>
        <w:br/>
        <w:t>від 27.12.2018 № 1137</w:t>
      </w:r>
      <w:r w:rsidRPr="000D0B77">
        <w:rPr>
          <w:color w:val="FF0000"/>
        </w:rPr>
        <w:t xml:space="preserve"> та </w:t>
      </w:r>
      <w:r w:rsidRPr="000D0B77">
        <w:rPr>
          <w:b/>
          <w:color w:val="FF0000"/>
        </w:rPr>
        <w:t xml:space="preserve"> </w:t>
      </w:r>
      <w:r w:rsidRPr="000D0B77">
        <w:rPr>
          <w:color w:val="FF0000"/>
        </w:rPr>
        <w:t>іншим вимогам,  які вказані в тендерній документації.</w:t>
      </w:r>
    </w:p>
    <w:p w:rsidR="000D0B77" w:rsidRPr="00066D50" w:rsidRDefault="000D0B77" w:rsidP="00500CFA">
      <w:pPr>
        <w:ind w:firstLine="709"/>
        <w:jc w:val="both"/>
        <w:rPr>
          <w:sz w:val="28"/>
          <w:szCs w:val="28"/>
        </w:rPr>
      </w:pPr>
    </w:p>
    <w:p w:rsidR="00D346FD" w:rsidRDefault="00D346FD" w:rsidP="00500CFA">
      <w:pPr>
        <w:ind w:firstLine="709"/>
        <w:jc w:val="both"/>
        <w:rPr>
          <w:sz w:val="28"/>
          <w:szCs w:val="28"/>
        </w:rPr>
      </w:pPr>
      <w:r>
        <w:rPr>
          <w:sz w:val="28"/>
          <w:szCs w:val="28"/>
        </w:rPr>
        <w:t>Абзац сім пункту 8 , а саме:</w:t>
      </w:r>
    </w:p>
    <w:p w:rsidR="00D346FD" w:rsidRPr="00D346FD" w:rsidRDefault="00D346FD" w:rsidP="00D346FD">
      <w:pPr>
        <w:pStyle w:val="rvps2"/>
        <w:shd w:val="clear" w:color="auto" w:fill="FFFFFF"/>
        <w:spacing w:before="0" w:beforeAutospacing="0" w:after="150" w:afterAutospacing="0"/>
        <w:ind w:firstLine="450"/>
        <w:jc w:val="both"/>
        <w:rPr>
          <w:sz w:val="28"/>
          <w:szCs w:val="28"/>
        </w:rPr>
      </w:pPr>
      <w:r w:rsidRPr="00D346FD">
        <w:rPr>
          <w:sz w:val="28"/>
          <w:szCs w:val="28"/>
        </w:rPr>
        <w:t xml:space="preserve">«- слова “Дата видачі”, “Посвідчення дійсне протягом 3 років з дати видачі” та сама дата видачі зазначаються шрифтом </w:t>
      </w:r>
      <w:proofErr w:type="spellStart"/>
      <w:r w:rsidRPr="00D346FD">
        <w:rPr>
          <w:sz w:val="28"/>
          <w:szCs w:val="28"/>
        </w:rPr>
        <w:t>Arial</w:t>
      </w:r>
      <w:proofErr w:type="spellEnd"/>
      <w:r w:rsidRPr="00D346FD">
        <w:rPr>
          <w:sz w:val="28"/>
          <w:szCs w:val="28"/>
        </w:rPr>
        <w:t xml:space="preserve"> 6 пунктів, кількість рядків - один; дні та місяці - двома цифрами (від одиниці до дев’яти попереду ставиться нуль), між якими ставиться крапка, роки - чотирма цифрами, яким передує крапка.»</w:t>
      </w:r>
    </w:p>
    <w:p w:rsidR="00D346FD" w:rsidRPr="002541BA" w:rsidRDefault="00D346FD" w:rsidP="00D346FD">
      <w:pPr>
        <w:ind w:firstLine="708"/>
        <w:jc w:val="both"/>
        <w:rPr>
          <w:b/>
          <w:sz w:val="28"/>
          <w:szCs w:val="28"/>
        </w:rPr>
      </w:pPr>
      <w:r w:rsidRPr="002541BA">
        <w:rPr>
          <w:b/>
          <w:sz w:val="28"/>
          <w:szCs w:val="28"/>
        </w:rPr>
        <w:t xml:space="preserve">викласти у такій редакції: </w:t>
      </w:r>
    </w:p>
    <w:p w:rsidR="00D346FD" w:rsidRPr="00254603" w:rsidRDefault="00D346FD" w:rsidP="00D346FD">
      <w:pPr>
        <w:pStyle w:val="rvps2"/>
        <w:shd w:val="clear" w:color="auto" w:fill="FFFFFF"/>
        <w:spacing w:before="0" w:beforeAutospacing="0" w:after="150" w:afterAutospacing="0"/>
        <w:ind w:firstLine="450"/>
        <w:jc w:val="both"/>
        <w:rPr>
          <w:color w:val="FF0000"/>
          <w:sz w:val="26"/>
          <w:szCs w:val="26"/>
        </w:rPr>
      </w:pPr>
      <w:r w:rsidRPr="00254603">
        <w:rPr>
          <w:color w:val="FF0000"/>
          <w:sz w:val="26"/>
          <w:szCs w:val="26"/>
        </w:rPr>
        <w:t xml:space="preserve">«- слова “Дата видачі” та сама дата видачі зазначаються шрифтом </w:t>
      </w:r>
      <w:proofErr w:type="spellStart"/>
      <w:r w:rsidRPr="00254603">
        <w:rPr>
          <w:color w:val="FF0000"/>
          <w:sz w:val="26"/>
          <w:szCs w:val="26"/>
        </w:rPr>
        <w:t>Arial</w:t>
      </w:r>
      <w:proofErr w:type="spellEnd"/>
      <w:r w:rsidRPr="00254603">
        <w:rPr>
          <w:color w:val="FF0000"/>
          <w:sz w:val="26"/>
          <w:szCs w:val="26"/>
        </w:rPr>
        <w:t xml:space="preserve"> 6 пунктів, кількість рядків - один; дні та місяці - двома цифрами (від одиниці до дев’яти попереду ставиться нуль), між якими ставиться крапка, роки - чотирма цифрами, яким передує крапка. Окрім слів “</w:t>
      </w:r>
      <w:r w:rsidRPr="00254603">
        <w:rPr>
          <w:b/>
          <w:color w:val="FF0000"/>
          <w:sz w:val="26"/>
          <w:szCs w:val="26"/>
        </w:rPr>
        <w:t>Дата видачі” та сама дата видачі</w:t>
      </w:r>
      <w:r w:rsidRPr="00254603">
        <w:rPr>
          <w:color w:val="FF0000"/>
          <w:sz w:val="26"/>
          <w:szCs w:val="26"/>
        </w:rPr>
        <w:t xml:space="preserve"> посвідчення додатково персоналізувати словами “Посвідчення дійсне протягом 3 років з дати видачі”».</w:t>
      </w:r>
    </w:p>
    <w:p w:rsidR="000D0B77" w:rsidRPr="00AD7D5B" w:rsidRDefault="000D0B77" w:rsidP="000D0B77">
      <w:pPr>
        <w:pStyle w:val="rvps2"/>
        <w:shd w:val="clear" w:color="auto" w:fill="FFFFFF"/>
        <w:spacing w:before="0" w:beforeAutospacing="0" w:after="150" w:afterAutospacing="0"/>
        <w:ind w:firstLine="450"/>
        <w:jc w:val="both"/>
        <w:rPr>
          <w:b/>
          <w:sz w:val="26"/>
          <w:szCs w:val="26"/>
        </w:rPr>
      </w:pPr>
      <w:r w:rsidRPr="00AD7D5B">
        <w:rPr>
          <w:b/>
          <w:sz w:val="26"/>
          <w:szCs w:val="26"/>
        </w:rPr>
        <w:t>Персоналізації</w:t>
      </w:r>
    </w:p>
    <w:p w:rsidR="000D0B77" w:rsidRPr="000D0B77" w:rsidRDefault="000D0B77" w:rsidP="000D0B77">
      <w:pPr>
        <w:ind w:firstLine="426"/>
        <w:jc w:val="both"/>
        <w:rPr>
          <w:color w:val="FF0000"/>
        </w:rPr>
      </w:pPr>
      <w:bookmarkStart w:id="1" w:name="n45"/>
      <w:bookmarkEnd w:id="1"/>
      <w:r w:rsidRPr="000D0B77">
        <w:rPr>
          <w:color w:val="FF0000"/>
        </w:rPr>
        <w:t>- Друк даних персоналізації згідно схематичного макету:</w:t>
      </w:r>
    </w:p>
    <w:p w:rsidR="000D0B77" w:rsidRPr="000D0B77" w:rsidRDefault="000D0B77" w:rsidP="000D0B77">
      <w:pPr>
        <w:ind w:firstLine="426"/>
        <w:jc w:val="both"/>
        <w:rPr>
          <w:color w:val="FF0000"/>
        </w:rPr>
      </w:pPr>
      <w:r w:rsidRPr="000D0B77">
        <w:rPr>
          <w:color w:val="FF0000"/>
        </w:rPr>
        <w:t>- кольоровий друк з лицьового боку;</w:t>
      </w:r>
    </w:p>
    <w:p w:rsidR="000D0B77" w:rsidRPr="000D0B77" w:rsidRDefault="000D0B77" w:rsidP="000D0B77">
      <w:pPr>
        <w:ind w:firstLine="426"/>
        <w:rPr>
          <w:color w:val="FF0000"/>
          <w:lang w:val="ru-RU"/>
        </w:rPr>
      </w:pPr>
      <w:r w:rsidRPr="000D0B77">
        <w:rPr>
          <w:color w:val="FF0000"/>
        </w:rPr>
        <w:t>- монохромний (чорний) друк з лицьового боку.</w:t>
      </w:r>
    </w:p>
    <w:p w:rsidR="000D0B77" w:rsidRPr="000D0B77" w:rsidRDefault="000D0B77" w:rsidP="000D0B77">
      <w:pPr>
        <w:ind w:firstLine="426"/>
        <w:jc w:val="both"/>
        <w:rPr>
          <w:b/>
          <w:color w:val="FF0000"/>
          <w:sz w:val="20"/>
          <w:szCs w:val="20"/>
        </w:rPr>
      </w:pPr>
      <w:r w:rsidRPr="000D0B77">
        <w:rPr>
          <w:color w:val="FF0000"/>
        </w:rPr>
        <w:t xml:space="preserve">Способом </w:t>
      </w:r>
      <w:proofErr w:type="spellStart"/>
      <w:r w:rsidRPr="000D0B77">
        <w:rPr>
          <w:color w:val="FF0000"/>
        </w:rPr>
        <w:t>ретрансферного</w:t>
      </w:r>
      <w:proofErr w:type="spellEnd"/>
      <w:r w:rsidRPr="000D0B77">
        <w:rPr>
          <w:color w:val="FF0000"/>
        </w:rPr>
        <w:t xml:space="preserve"> друку, найвища роздільна здатність – </w:t>
      </w:r>
      <w:r w:rsidRPr="000D0B77">
        <w:rPr>
          <w:b/>
          <w:color w:val="FF0000"/>
        </w:rPr>
        <w:t xml:space="preserve">600 </w:t>
      </w:r>
      <w:r w:rsidRPr="000D0B77">
        <w:rPr>
          <w:b/>
          <w:color w:val="FF0000"/>
          <w:lang w:val="en-US"/>
        </w:rPr>
        <w:t>dpi</w:t>
      </w:r>
      <w:r w:rsidRPr="000D0B77">
        <w:rPr>
          <w:color w:val="FF0000"/>
        </w:rPr>
        <w:t xml:space="preserve">, найкраща якість відтворення кольорових зображень, </w:t>
      </w:r>
      <w:proofErr w:type="spellStart"/>
      <w:r w:rsidRPr="000D0B77">
        <w:rPr>
          <w:color w:val="FF0000"/>
        </w:rPr>
        <w:t>кольоропередача</w:t>
      </w:r>
      <w:proofErr w:type="spellEnd"/>
      <w:r w:rsidRPr="000D0B77">
        <w:rPr>
          <w:color w:val="FF0000"/>
        </w:rPr>
        <w:t xml:space="preserve"> та чіткість зображень. </w:t>
      </w:r>
    </w:p>
    <w:p w:rsidR="000D0B77" w:rsidRPr="002257C6" w:rsidRDefault="000D0B77" w:rsidP="000D0B77">
      <w:pPr>
        <w:ind w:firstLine="426"/>
      </w:pPr>
      <w:r w:rsidRPr="002257C6">
        <w:rPr>
          <w:b/>
        </w:rPr>
        <w:t xml:space="preserve">Захисна ламінація </w:t>
      </w:r>
      <w:r w:rsidRPr="002257C6">
        <w:rPr>
          <w:b/>
        </w:rPr>
        <w:br/>
      </w:r>
      <w:r w:rsidRPr="002257C6">
        <w:t>(захист  персональних даних від підробки та продовження строку дії посвідчення)</w:t>
      </w:r>
    </w:p>
    <w:p w:rsidR="000D0B77" w:rsidRPr="000D0B77" w:rsidRDefault="000D0B77" w:rsidP="000D0B77">
      <w:pPr>
        <w:ind w:firstLine="426"/>
        <w:rPr>
          <w:color w:val="FF0000"/>
        </w:rPr>
      </w:pPr>
    </w:p>
    <w:p w:rsidR="002257C6" w:rsidRPr="002257C6" w:rsidRDefault="002257C6" w:rsidP="002257C6">
      <w:pPr>
        <w:ind w:firstLine="426"/>
        <w:rPr>
          <w:bCs/>
          <w:strike/>
        </w:rPr>
      </w:pPr>
      <w:r w:rsidRPr="002257C6">
        <w:t xml:space="preserve">Покриття посвідчення </w:t>
      </w:r>
      <w:r w:rsidRPr="002257C6">
        <w:rPr>
          <w:bCs/>
        </w:rPr>
        <w:t xml:space="preserve">захисним зовнішнім шаром </w:t>
      </w:r>
      <w:proofErr w:type="spellStart"/>
      <w:r w:rsidRPr="002257C6">
        <w:rPr>
          <w:bCs/>
        </w:rPr>
        <w:t>напівпророзих</w:t>
      </w:r>
      <w:proofErr w:type="spellEnd"/>
      <w:r w:rsidRPr="002257C6">
        <w:rPr>
          <w:bCs/>
        </w:rPr>
        <w:t xml:space="preserve"> художніх та захисних елементів над персональними даними з метою захисту від спроб внесення змін в посвідчення та з метою продовження строку дії посвідчення. Захисні елементи ламінації містять елементи захисту трьох рівнів: видимі, невидимі та приховані (судово-експертні</w:t>
      </w:r>
      <w:r w:rsidRPr="002257C6">
        <w:rPr>
          <w:bCs/>
          <w:strike/>
        </w:rPr>
        <w:t>).</w:t>
      </w:r>
    </w:p>
    <w:p w:rsidR="002257C6" w:rsidRDefault="002257C6" w:rsidP="002257C6">
      <w:pPr>
        <w:ind w:firstLine="708"/>
        <w:jc w:val="both"/>
        <w:rPr>
          <w:b/>
          <w:sz w:val="28"/>
          <w:szCs w:val="28"/>
        </w:rPr>
      </w:pPr>
    </w:p>
    <w:p w:rsidR="002257C6" w:rsidRDefault="002257C6" w:rsidP="002257C6">
      <w:pPr>
        <w:ind w:firstLine="708"/>
        <w:jc w:val="both"/>
        <w:rPr>
          <w:b/>
          <w:sz w:val="28"/>
          <w:szCs w:val="28"/>
        </w:rPr>
      </w:pPr>
      <w:r w:rsidRPr="002541BA">
        <w:rPr>
          <w:b/>
          <w:sz w:val="28"/>
          <w:szCs w:val="28"/>
        </w:rPr>
        <w:t xml:space="preserve">викласти у такій редакції: </w:t>
      </w:r>
    </w:p>
    <w:p w:rsidR="002257C6" w:rsidRPr="003B1EFC" w:rsidRDefault="002257C6" w:rsidP="002257C6">
      <w:pPr>
        <w:ind w:firstLine="426"/>
        <w:rPr>
          <w:color w:val="FF0000"/>
        </w:rPr>
      </w:pPr>
      <w:r>
        <w:t>(</w:t>
      </w:r>
      <w:r w:rsidRPr="003B1EFC">
        <w:rPr>
          <w:color w:val="FF0000"/>
        </w:rPr>
        <w:t>захист  персональних даних від підробки та продовження строку дії посвідчення)</w:t>
      </w:r>
    </w:p>
    <w:p w:rsidR="002257C6" w:rsidRPr="003B1EFC" w:rsidRDefault="002257C6" w:rsidP="002257C6">
      <w:pPr>
        <w:ind w:firstLine="426"/>
        <w:rPr>
          <w:bCs/>
          <w:strike/>
          <w:color w:val="FF0000"/>
        </w:rPr>
      </w:pPr>
      <w:r w:rsidRPr="003B1EFC">
        <w:rPr>
          <w:color w:val="FF0000"/>
        </w:rPr>
        <w:t xml:space="preserve">Покриття посвідчення </w:t>
      </w:r>
      <w:r w:rsidRPr="003B1EFC">
        <w:rPr>
          <w:bCs/>
          <w:color w:val="FF0000"/>
        </w:rPr>
        <w:t xml:space="preserve">захисним зовнішнім шаром </w:t>
      </w:r>
      <w:proofErr w:type="spellStart"/>
      <w:r w:rsidRPr="003B1EFC">
        <w:rPr>
          <w:bCs/>
          <w:color w:val="FF0000"/>
        </w:rPr>
        <w:t>напівпророзих</w:t>
      </w:r>
      <w:proofErr w:type="spellEnd"/>
      <w:r w:rsidRPr="003B1EFC">
        <w:rPr>
          <w:bCs/>
          <w:color w:val="FF0000"/>
        </w:rPr>
        <w:t xml:space="preserve"> художніх та захисних елементів над персональними даними з метою захисту від спроб внесення змін в посвідчення та з метою продовження строку дії посвідчення. </w:t>
      </w:r>
    </w:p>
    <w:p w:rsidR="002257C6" w:rsidRDefault="002257C6" w:rsidP="002257C6">
      <w:pPr>
        <w:ind w:firstLine="426"/>
      </w:pPr>
    </w:p>
    <w:p w:rsidR="00D346FD" w:rsidRPr="00D346FD" w:rsidRDefault="00D346FD" w:rsidP="00500CFA">
      <w:pPr>
        <w:ind w:firstLine="709"/>
        <w:jc w:val="both"/>
        <w:rPr>
          <w:color w:val="FF0000"/>
          <w:sz w:val="28"/>
          <w:szCs w:val="28"/>
        </w:rPr>
      </w:pPr>
    </w:p>
    <w:p w:rsidR="00951592" w:rsidRPr="00500CFA" w:rsidRDefault="00500CFA" w:rsidP="00500CFA">
      <w:pPr>
        <w:ind w:firstLine="709"/>
        <w:jc w:val="both"/>
        <w:rPr>
          <w:sz w:val="28"/>
          <w:szCs w:val="28"/>
        </w:rPr>
      </w:pPr>
      <w:r>
        <w:rPr>
          <w:sz w:val="28"/>
          <w:szCs w:val="28"/>
        </w:rPr>
        <w:t xml:space="preserve">  </w:t>
      </w:r>
      <w:r w:rsidR="00D346FD">
        <w:rPr>
          <w:sz w:val="28"/>
          <w:szCs w:val="28"/>
        </w:rPr>
        <w:t>А</w:t>
      </w:r>
      <w:r>
        <w:rPr>
          <w:sz w:val="28"/>
          <w:szCs w:val="28"/>
        </w:rPr>
        <w:t>бзац три підпункту «Захисна ламін</w:t>
      </w:r>
      <w:r w:rsidR="00FE3EA9">
        <w:rPr>
          <w:sz w:val="28"/>
          <w:szCs w:val="28"/>
        </w:rPr>
        <w:t>а</w:t>
      </w:r>
      <w:r>
        <w:rPr>
          <w:sz w:val="28"/>
          <w:szCs w:val="28"/>
        </w:rPr>
        <w:t>ція</w:t>
      </w:r>
      <w:r w:rsidR="00FE3EA9">
        <w:rPr>
          <w:sz w:val="28"/>
          <w:szCs w:val="28"/>
        </w:rPr>
        <w:t>»</w:t>
      </w:r>
      <w:r w:rsidR="00951592" w:rsidRPr="00500CFA">
        <w:rPr>
          <w:sz w:val="28"/>
          <w:szCs w:val="28"/>
        </w:rPr>
        <w:t xml:space="preserve"> до тендерної документації</w:t>
      </w:r>
      <w:r w:rsidR="00FE3EA9">
        <w:rPr>
          <w:sz w:val="28"/>
          <w:szCs w:val="28"/>
        </w:rPr>
        <w:t>, а саме</w:t>
      </w:r>
      <w:r w:rsidR="00951592" w:rsidRPr="00500CFA">
        <w:rPr>
          <w:sz w:val="28"/>
          <w:szCs w:val="28"/>
        </w:rPr>
        <w:t>:</w:t>
      </w:r>
    </w:p>
    <w:p w:rsidR="00FE3EA9" w:rsidRPr="00FE3EA9" w:rsidRDefault="00FE3EA9" w:rsidP="00FE3EA9">
      <w:pPr>
        <w:pStyle w:val="rvps2"/>
        <w:shd w:val="clear" w:color="auto" w:fill="FFFFFF"/>
        <w:spacing w:before="0" w:beforeAutospacing="0" w:after="150" w:afterAutospacing="0"/>
        <w:ind w:firstLine="450"/>
        <w:jc w:val="both"/>
        <w:rPr>
          <w:color w:val="000000" w:themeColor="text1"/>
        </w:rPr>
      </w:pPr>
      <w:r w:rsidRPr="00FE3EA9">
        <w:rPr>
          <w:color w:val="000000" w:themeColor="text1"/>
          <w:sz w:val="28"/>
          <w:szCs w:val="28"/>
        </w:rPr>
        <w:t xml:space="preserve">«Із зворотного боку бланка посвідчення державною мовою шрифтом </w:t>
      </w:r>
      <w:proofErr w:type="spellStart"/>
      <w:r w:rsidRPr="00FE3EA9">
        <w:rPr>
          <w:color w:val="000000" w:themeColor="text1"/>
          <w:sz w:val="28"/>
          <w:szCs w:val="28"/>
        </w:rPr>
        <w:t>Arial</w:t>
      </w:r>
      <w:proofErr w:type="spellEnd"/>
      <w:r w:rsidRPr="00FE3EA9">
        <w:rPr>
          <w:color w:val="000000" w:themeColor="text1"/>
          <w:sz w:val="28"/>
          <w:szCs w:val="28"/>
        </w:rPr>
        <w:t xml:space="preserve"> розміром 14 пунктів темно-синім кольором: за схемою </w:t>
      </w:r>
      <w:r w:rsidRPr="00FE3EA9">
        <w:rPr>
          <w:color w:val="000000" w:themeColor="text1"/>
          <w:sz w:val="28"/>
          <w:szCs w:val="28"/>
          <w:lang w:val="en-US"/>
        </w:rPr>
        <w:t>RGB</w:t>
      </w:r>
      <w:r w:rsidRPr="00FE3EA9">
        <w:rPr>
          <w:color w:val="000000" w:themeColor="text1"/>
          <w:sz w:val="28"/>
          <w:szCs w:val="28"/>
        </w:rPr>
        <w:t xml:space="preserve"> (</w:t>
      </w:r>
      <w:r w:rsidRPr="00FE3EA9">
        <w:rPr>
          <w:color w:val="000000" w:themeColor="text1"/>
          <w:sz w:val="28"/>
          <w:szCs w:val="28"/>
          <w:lang w:val="en-US"/>
        </w:rPr>
        <w:t>R</w:t>
      </w:r>
      <w:r w:rsidRPr="00FE3EA9">
        <w:rPr>
          <w:color w:val="000000" w:themeColor="text1"/>
          <w:sz w:val="28"/>
          <w:szCs w:val="28"/>
        </w:rPr>
        <w:t xml:space="preserve">:0, </w:t>
      </w:r>
      <w:r w:rsidRPr="00FE3EA9">
        <w:rPr>
          <w:color w:val="000000" w:themeColor="text1"/>
          <w:sz w:val="28"/>
          <w:szCs w:val="28"/>
          <w:lang w:val="en-US"/>
        </w:rPr>
        <w:t>G</w:t>
      </w:r>
      <w:r w:rsidRPr="00FE3EA9">
        <w:rPr>
          <w:color w:val="000000" w:themeColor="text1"/>
          <w:sz w:val="28"/>
          <w:szCs w:val="28"/>
        </w:rPr>
        <w:t xml:space="preserve">:19, </w:t>
      </w:r>
      <w:r w:rsidRPr="00FE3EA9">
        <w:rPr>
          <w:color w:val="000000" w:themeColor="text1"/>
          <w:sz w:val="28"/>
          <w:szCs w:val="28"/>
          <w:lang w:val="en-US"/>
        </w:rPr>
        <w:t>B</w:t>
      </w:r>
      <w:r w:rsidRPr="00FE3EA9">
        <w:rPr>
          <w:color w:val="000000" w:themeColor="text1"/>
          <w:sz w:val="28"/>
          <w:szCs w:val="28"/>
        </w:rPr>
        <w:t xml:space="preserve">:127), за схемою </w:t>
      </w:r>
      <w:r w:rsidRPr="00FE3EA9">
        <w:rPr>
          <w:color w:val="000000" w:themeColor="text1"/>
          <w:sz w:val="28"/>
          <w:szCs w:val="28"/>
          <w:lang w:val="en-US"/>
        </w:rPr>
        <w:t>HSV</w:t>
      </w:r>
      <w:r w:rsidRPr="00FE3EA9">
        <w:rPr>
          <w:color w:val="000000" w:themeColor="text1"/>
          <w:sz w:val="28"/>
          <w:szCs w:val="28"/>
        </w:rPr>
        <w:t xml:space="preserve">( </w:t>
      </w:r>
      <w:r w:rsidRPr="00FE3EA9">
        <w:rPr>
          <w:color w:val="000000" w:themeColor="text1"/>
          <w:sz w:val="28"/>
          <w:szCs w:val="28"/>
          <w:lang w:val="en-US"/>
        </w:rPr>
        <w:t>H</w:t>
      </w:r>
      <w:r w:rsidRPr="00FE3EA9">
        <w:rPr>
          <w:color w:val="000000" w:themeColor="text1"/>
          <w:sz w:val="28"/>
          <w:szCs w:val="28"/>
        </w:rPr>
        <w:t xml:space="preserve">:231, </w:t>
      </w:r>
      <w:r w:rsidRPr="00FE3EA9">
        <w:rPr>
          <w:color w:val="000000" w:themeColor="text1"/>
          <w:sz w:val="28"/>
          <w:szCs w:val="28"/>
          <w:lang w:val="en-US"/>
        </w:rPr>
        <w:t>S</w:t>
      </w:r>
      <w:r w:rsidRPr="00FE3EA9">
        <w:rPr>
          <w:color w:val="000000" w:themeColor="text1"/>
          <w:sz w:val="28"/>
          <w:szCs w:val="28"/>
        </w:rPr>
        <w:t xml:space="preserve">:100, </w:t>
      </w:r>
      <w:r w:rsidRPr="00FE3EA9">
        <w:rPr>
          <w:color w:val="000000" w:themeColor="text1"/>
          <w:sz w:val="28"/>
          <w:szCs w:val="28"/>
          <w:lang w:val="en-US"/>
        </w:rPr>
        <w:t>V</w:t>
      </w:r>
      <w:r w:rsidRPr="00FE3EA9">
        <w:rPr>
          <w:color w:val="000000" w:themeColor="text1"/>
          <w:sz w:val="28"/>
          <w:szCs w:val="28"/>
        </w:rPr>
        <w:t xml:space="preserve">:49), Нех:00137 </w:t>
      </w:r>
      <w:r w:rsidRPr="00FE3EA9">
        <w:rPr>
          <w:color w:val="000000" w:themeColor="text1"/>
          <w:sz w:val="28"/>
          <w:szCs w:val="28"/>
          <w:lang w:val="en-US"/>
        </w:rPr>
        <w:t>F</w:t>
      </w:r>
      <w:r w:rsidRPr="00FE3EA9">
        <w:rPr>
          <w:color w:val="000000" w:themeColor="text1"/>
          <w:sz w:val="28"/>
          <w:szCs w:val="28"/>
        </w:rPr>
        <w:t xml:space="preserve">  зазначається напис наступного змісту: «назва територіального органу Державної митної служби України»</w:t>
      </w:r>
      <w:r w:rsidRPr="00FE3EA9">
        <w:rPr>
          <w:color w:val="000000" w:themeColor="text1"/>
        </w:rPr>
        <w:t>.</w:t>
      </w:r>
    </w:p>
    <w:p w:rsidR="00951592" w:rsidRPr="002541BA" w:rsidRDefault="00951592" w:rsidP="00951592">
      <w:pPr>
        <w:ind w:firstLine="708"/>
        <w:jc w:val="both"/>
        <w:rPr>
          <w:b/>
          <w:sz w:val="28"/>
          <w:szCs w:val="28"/>
        </w:rPr>
      </w:pPr>
      <w:r w:rsidRPr="002541BA">
        <w:rPr>
          <w:b/>
          <w:sz w:val="28"/>
          <w:szCs w:val="28"/>
        </w:rPr>
        <w:t xml:space="preserve">викласти у такій редакції: </w:t>
      </w:r>
    </w:p>
    <w:p w:rsidR="00500CFA" w:rsidRDefault="00951592" w:rsidP="00500CFA">
      <w:pPr>
        <w:pStyle w:val="rvps2"/>
        <w:shd w:val="clear" w:color="auto" w:fill="FFFFFF"/>
        <w:spacing w:before="0" w:beforeAutospacing="0" w:after="150" w:afterAutospacing="0"/>
        <w:ind w:firstLine="450"/>
        <w:jc w:val="both"/>
        <w:rPr>
          <w:color w:val="FF0000"/>
        </w:rPr>
      </w:pPr>
      <w:r w:rsidRPr="002541BA">
        <w:rPr>
          <w:color w:val="FF0000"/>
          <w:sz w:val="28"/>
          <w:szCs w:val="28"/>
        </w:rPr>
        <w:t>«</w:t>
      </w:r>
      <w:r w:rsidR="00500CFA" w:rsidRPr="00500CFA">
        <w:rPr>
          <w:color w:val="FF0000"/>
          <w:sz w:val="28"/>
          <w:szCs w:val="28"/>
        </w:rPr>
        <w:t xml:space="preserve">Із зворотного боку бланка посвідчення державною мовою шрифтом </w:t>
      </w:r>
      <w:proofErr w:type="spellStart"/>
      <w:r w:rsidR="00500CFA" w:rsidRPr="00500CFA">
        <w:rPr>
          <w:color w:val="FF0000"/>
          <w:sz w:val="28"/>
          <w:szCs w:val="28"/>
        </w:rPr>
        <w:t>Arial</w:t>
      </w:r>
      <w:proofErr w:type="spellEnd"/>
      <w:r w:rsidR="00500CFA" w:rsidRPr="00500CFA">
        <w:rPr>
          <w:color w:val="FF0000"/>
          <w:sz w:val="28"/>
          <w:szCs w:val="28"/>
        </w:rPr>
        <w:t xml:space="preserve"> розміром 14 пунктів темно-синім кольором: за схемою </w:t>
      </w:r>
      <w:r w:rsidR="00500CFA" w:rsidRPr="00500CFA">
        <w:rPr>
          <w:color w:val="FF0000"/>
          <w:sz w:val="28"/>
          <w:szCs w:val="28"/>
          <w:lang w:val="en-US"/>
        </w:rPr>
        <w:t>RGB</w:t>
      </w:r>
      <w:r w:rsidR="00500CFA" w:rsidRPr="00500CFA">
        <w:rPr>
          <w:color w:val="FF0000"/>
          <w:sz w:val="28"/>
          <w:szCs w:val="28"/>
        </w:rPr>
        <w:t xml:space="preserve"> (</w:t>
      </w:r>
      <w:r w:rsidR="00500CFA" w:rsidRPr="00500CFA">
        <w:rPr>
          <w:color w:val="FF0000"/>
          <w:sz w:val="28"/>
          <w:szCs w:val="28"/>
          <w:lang w:val="en-US"/>
        </w:rPr>
        <w:t>R</w:t>
      </w:r>
      <w:r w:rsidR="00500CFA" w:rsidRPr="00500CFA">
        <w:rPr>
          <w:color w:val="FF0000"/>
          <w:sz w:val="28"/>
          <w:szCs w:val="28"/>
        </w:rPr>
        <w:t xml:space="preserve">:0, </w:t>
      </w:r>
      <w:r w:rsidR="00500CFA" w:rsidRPr="00500CFA">
        <w:rPr>
          <w:color w:val="FF0000"/>
          <w:sz w:val="28"/>
          <w:szCs w:val="28"/>
          <w:lang w:val="en-US"/>
        </w:rPr>
        <w:t>G</w:t>
      </w:r>
      <w:r w:rsidR="00500CFA" w:rsidRPr="00500CFA">
        <w:rPr>
          <w:color w:val="FF0000"/>
          <w:sz w:val="28"/>
          <w:szCs w:val="28"/>
        </w:rPr>
        <w:t xml:space="preserve">:19, </w:t>
      </w:r>
      <w:r w:rsidR="00500CFA" w:rsidRPr="00500CFA">
        <w:rPr>
          <w:color w:val="FF0000"/>
          <w:sz w:val="28"/>
          <w:szCs w:val="28"/>
          <w:lang w:val="en-US"/>
        </w:rPr>
        <w:t>B</w:t>
      </w:r>
      <w:r w:rsidR="00500CFA" w:rsidRPr="00500CFA">
        <w:rPr>
          <w:color w:val="FF0000"/>
          <w:sz w:val="28"/>
          <w:szCs w:val="28"/>
        </w:rPr>
        <w:t xml:space="preserve">:127), за схемою </w:t>
      </w:r>
      <w:r w:rsidR="00500CFA" w:rsidRPr="00500CFA">
        <w:rPr>
          <w:color w:val="FF0000"/>
          <w:sz w:val="28"/>
          <w:szCs w:val="28"/>
          <w:lang w:val="en-US"/>
        </w:rPr>
        <w:t>HSV</w:t>
      </w:r>
      <w:r w:rsidR="00500CFA" w:rsidRPr="00500CFA">
        <w:rPr>
          <w:color w:val="FF0000"/>
          <w:sz w:val="28"/>
          <w:szCs w:val="28"/>
        </w:rPr>
        <w:t xml:space="preserve">( </w:t>
      </w:r>
      <w:r w:rsidR="00500CFA" w:rsidRPr="00500CFA">
        <w:rPr>
          <w:color w:val="FF0000"/>
          <w:sz w:val="28"/>
          <w:szCs w:val="28"/>
          <w:lang w:val="en-US"/>
        </w:rPr>
        <w:t>H</w:t>
      </w:r>
      <w:r w:rsidR="00500CFA" w:rsidRPr="00500CFA">
        <w:rPr>
          <w:color w:val="FF0000"/>
          <w:sz w:val="28"/>
          <w:szCs w:val="28"/>
        </w:rPr>
        <w:t xml:space="preserve">:231, </w:t>
      </w:r>
      <w:r w:rsidR="00500CFA" w:rsidRPr="00500CFA">
        <w:rPr>
          <w:color w:val="FF0000"/>
          <w:sz w:val="28"/>
          <w:szCs w:val="28"/>
          <w:lang w:val="en-US"/>
        </w:rPr>
        <w:t>S</w:t>
      </w:r>
      <w:r w:rsidR="00500CFA" w:rsidRPr="00500CFA">
        <w:rPr>
          <w:color w:val="FF0000"/>
          <w:sz w:val="28"/>
          <w:szCs w:val="28"/>
        </w:rPr>
        <w:t xml:space="preserve">:100, </w:t>
      </w:r>
      <w:r w:rsidR="00500CFA" w:rsidRPr="00500CFA">
        <w:rPr>
          <w:color w:val="FF0000"/>
          <w:sz w:val="28"/>
          <w:szCs w:val="28"/>
          <w:lang w:val="en-US"/>
        </w:rPr>
        <w:t>V</w:t>
      </w:r>
      <w:r w:rsidR="00500CFA" w:rsidRPr="00500CFA">
        <w:rPr>
          <w:color w:val="FF0000"/>
          <w:sz w:val="28"/>
          <w:szCs w:val="28"/>
        </w:rPr>
        <w:t xml:space="preserve">:49), Нех:00137 </w:t>
      </w:r>
      <w:r w:rsidR="00500CFA" w:rsidRPr="00500CFA">
        <w:rPr>
          <w:color w:val="FF0000"/>
          <w:sz w:val="28"/>
          <w:szCs w:val="28"/>
          <w:lang w:val="en-US"/>
        </w:rPr>
        <w:t>F</w:t>
      </w:r>
      <w:r w:rsidR="00500CFA" w:rsidRPr="00500CFA">
        <w:rPr>
          <w:color w:val="FF0000"/>
          <w:sz w:val="28"/>
          <w:szCs w:val="28"/>
        </w:rPr>
        <w:t xml:space="preserve">  зазначається напис наступного змісту: «Державна митна служба України»</w:t>
      </w:r>
      <w:r w:rsidR="00500CFA">
        <w:rPr>
          <w:color w:val="FF0000"/>
        </w:rPr>
        <w:t>.</w:t>
      </w:r>
    </w:p>
    <w:p w:rsidR="00951592" w:rsidRPr="002541BA" w:rsidRDefault="00951592" w:rsidP="00500CFA">
      <w:pPr>
        <w:spacing w:before="120"/>
        <w:ind w:firstLine="709"/>
        <w:jc w:val="both"/>
        <w:rPr>
          <w:color w:val="FF0000"/>
          <w:sz w:val="28"/>
          <w:szCs w:val="28"/>
        </w:rPr>
      </w:pPr>
    </w:p>
    <w:p w:rsidR="00951592" w:rsidRDefault="00951592" w:rsidP="00951592">
      <w:pPr>
        <w:ind w:firstLine="708"/>
        <w:jc w:val="both"/>
        <w:rPr>
          <w:sz w:val="28"/>
          <w:szCs w:val="28"/>
        </w:rPr>
      </w:pPr>
    </w:p>
    <w:p w:rsidR="000E6A31" w:rsidRDefault="000E6A31" w:rsidP="000E6A31">
      <w:pPr>
        <w:keepNext/>
        <w:keepLines/>
        <w:jc w:val="both"/>
        <w:rPr>
          <w:rFonts w:eastAsia="Arial Unicode MS"/>
          <w:b/>
        </w:rPr>
      </w:pPr>
      <w:r>
        <w:rPr>
          <w:rFonts w:eastAsia="Arial Unicode MS"/>
          <w:b/>
        </w:rPr>
        <w:t xml:space="preserve"> В абзаці «Н</w:t>
      </w:r>
      <w:r w:rsidRPr="00B85010">
        <w:rPr>
          <w:rFonts w:eastAsia="Arial Unicode MS"/>
          <w:b/>
        </w:rPr>
        <w:t xml:space="preserve">а підтвердження відповідності тендерної </w:t>
      </w:r>
      <w:r w:rsidRPr="00B85010">
        <w:rPr>
          <w:b/>
        </w:rPr>
        <w:t>пропозиції технічним, якісним, кількісним вимогам до предмета закупівлі, у</w:t>
      </w:r>
      <w:r w:rsidRPr="00B85010">
        <w:rPr>
          <w:rFonts w:eastAsia="Arial Unicode MS"/>
          <w:b/>
        </w:rPr>
        <w:t xml:space="preserve">часником у складі тендерної </w:t>
      </w:r>
      <w:r w:rsidRPr="00B85010">
        <w:rPr>
          <w:b/>
        </w:rPr>
        <w:t xml:space="preserve">пропозиції </w:t>
      </w:r>
      <w:r w:rsidRPr="00B85010">
        <w:rPr>
          <w:rFonts w:eastAsia="Arial Unicode MS"/>
          <w:b/>
        </w:rPr>
        <w:t>надається</w:t>
      </w:r>
      <w:r>
        <w:rPr>
          <w:rFonts w:eastAsia="Arial Unicode MS"/>
          <w:b/>
        </w:rPr>
        <w:t>»</w:t>
      </w:r>
      <w:r w:rsidRPr="00B85010">
        <w:rPr>
          <w:rFonts w:eastAsia="Arial Unicode MS"/>
          <w:b/>
        </w:rPr>
        <w:t>:</w:t>
      </w:r>
      <w:r>
        <w:rPr>
          <w:rFonts w:eastAsia="Arial Unicode MS"/>
          <w:b/>
        </w:rPr>
        <w:t xml:space="preserve"> </w:t>
      </w:r>
    </w:p>
    <w:p w:rsidR="000E6A31" w:rsidRPr="00B85010" w:rsidRDefault="000E6A31" w:rsidP="000E6A31">
      <w:pPr>
        <w:keepNext/>
        <w:keepLines/>
        <w:jc w:val="both"/>
        <w:rPr>
          <w:rFonts w:eastAsia="Arial Unicode MS"/>
          <w:b/>
        </w:rPr>
      </w:pPr>
      <w:r>
        <w:rPr>
          <w:rFonts w:eastAsia="Arial Unicode MS"/>
          <w:b/>
        </w:rPr>
        <w:t>Викласти в редакції</w:t>
      </w:r>
      <w:r w:rsidR="00A94B82">
        <w:rPr>
          <w:rFonts w:eastAsia="Arial Unicode MS"/>
          <w:b/>
        </w:rPr>
        <w:t xml:space="preserve"> деякі пункти видалити</w:t>
      </w:r>
      <w:r>
        <w:rPr>
          <w:rFonts w:eastAsia="Arial Unicode MS"/>
          <w:b/>
        </w:rPr>
        <w:t>:</w:t>
      </w:r>
    </w:p>
    <w:p w:rsidR="000E6A31" w:rsidRPr="00612D13" w:rsidRDefault="000E6A31" w:rsidP="000E6A31">
      <w:pPr>
        <w:spacing w:before="120" w:after="120"/>
        <w:ind w:firstLine="425"/>
        <w:jc w:val="both"/>
      </w:pPr>
      <w:r w:rsidRPr="00266E05">
        <w:rPr>
          <w:color w:val="000000"/>
        </w:rPr>
        <w:t>1</w:t>
      </w:r>
      <w:r w:rsidRPr="00612D13">
        <w:t>. </w:t>
      </w:r>
      <w:r w:rsidRPr="00612D13">
        <w:rPr>
          <w:strike/>
        </w:rPr>
        <w:t xml:space="preserve"> Документальне підтвердження у вигляді </w:t>
      </w:r>
      <w:proofErr w:type="spellStart"/>
      <w:r w:rsidRPr="00612D13">
        <w:rPr>
          <w:strike/>
        </w:rPr>
        <w:t>авторизаційного</w:t>
      </w:r>
      <w:proofErr w:type="spellEnd"/>
      <w:r w:rsidRPr="00612D13">
        <w:rPr>
          <w:strike/>
        </w:rPr>
        <w:t xml:space="preserve"> листа (електронна копія) від виробника обладнання або його офіційного </w:t>
      </w:r>
      <w:proofErr w:type="spellStart"/>
      <w:r w:rsidRPr="00612D13">
        <w:rPr>
          <w:strike/>
        </w:rPr>
        <w:t>представни</w:t>
      </w:r>
      <w:proofErr w:type="spellEnd"/>
      <w:r w:rsidRPr="00612D13">
        <w:rPr>
          <w:strike/>
          <w:lang w:val="ru-RU"/>
        </w:rPr>
        <w:t>ка</w:t>
      </w:r>
      <w:r w:rsidRPr="00612D13">
        <w:rPr>
          <w:strike/>
        </w:rPr>
        <w:t xml:space="preserve"> на території України</w:t>
      </w:r>
      <w:r w:rsidRPr="00612D13">
        <w:rPr>
          <w:strike/>
          <w:lang w:val="ru-RU"/>
        </w:rPr>
        <w:t xml:space="preserve"> </w:t>
      </w:r>
      <w:proofErr w:type="spellStart"/>
      <w:r w:rsidRPr="00612D13">
        <w:rPr>
          <w:strike/>
          <w:lang w:val="ru-RU"/>
        </w:rPr>
        <w:t>або</w:t>
      </w:r>
      <w:proofErr w:type="spellEnd"/>
      <w:r w:rsidRPr="00612D13">
        <w:rPr>
          <w:strike/>
          <w:lang w:val="ru-RU"/>
        </w:rPr>
        <w:t xml:space="preserve"> </w:t>
      </w:r>
      <w:r w:rsidRPr="00612D13">
        <w:rPr>
          <w:strike/>
        </w:rPr>
        <w:t xml:space="preserve">його офіційного </w:t>
      </w:r>
      <w:proofErr w:type="spellStart"/>
      <w:r w:rsidRPr="00612D13">
        <w:rPr>
          <w:strike/>
        </w:rPr>
        <w:t>представни</w:t>
      </w:r>
      <w:r w:rsidRPr="00612D13">
        <w:rPr>
          <w:strike/>
          <w:lang w:val="ru-RU"/>
        </w:rPr>
        <w:t>цтва</w:t>
      </w:r>
      <w:proofErr w:type="spellEnd"/>
      <w:r w:rsidRPr="00612D13">
        <w:rPr>
          <w:strike/>
        </w:rPr>
        <w:t xml:space="preserve"> на території України, щодо партнерських відносин з Учасником, які необхідні для продажу (поставки) запропонованого Товару,</w:t>
      </w:r>
      <w:r w:rsidRPr="00612D13">
        <w:rPr>
          <w:strike/>
          <w:lang w:val="ru-RU"/>
        </w:rPr>
        <w:t xml:space="preserve"> а </w:t>
      </w:r>
      <w:proofErr w:type="spellStart"/>
      <w:r w:rsidRPr="00612D13">
        <w:rPr>
          <w:strike/>
          <w:lang w:val="ru-RU"/>
        </w:rPr>
        <w:t>саме</w:t>
      </w:r>
      <w:proofErr w:type="spellEnd"/>
      <w:r w:rsidRPr="00612D13">
        <w:rPr>
          <w:strike/>
          <w:lang w:val="ru-RU"/>
        </w:rPr>
        <w:t xml:space="preserve"> </w:t>
      </w:r>
      <w:proofErr w:type="spellStart"/>
      <w:r w:rsidRPr="00612D13">
        <w:rPr>
          <w:strike/>
          <w:lang w:val="ru-RU"/>
        </w:rPr>
        <w:t>бланків</w:t>
      </w:r>
      <w:proofErr w:type="spellEnd"/>
      <w:r w:rsidRPr="00612D13">
        <w:rPr>
          <w:strike/>
          <w:lang w:val="ru-RU"/>
        </w:rPr>
        <w:t xml:space="preserve"> </w:t>
      </w:r>
      <w:proofErr w:type="spellStart"/>
      <w:r w:rsidRPr="00612D13">
        <w:rPr>
          <w:strike/>
          <w:lang w:val="ru-RU"/>
        </w:rPr>
        <w:t>службового</w:t>
      </w:r>
      <w:proofErr w:type="spellEnd"/>
      <w:r w:rsidRPr="00612D13">
        <w:rPr>
          <w:strike/>
          <w:lang w:val="ru-RU"/>
        </w:rPr>
        <w:t xml:space="preserve"> </w:t>
      </w:r>
      <w:proofErr w:type="spellStart"/>
      <w:r w:rsidRPr="00612D13">
        <w:rPr>
          <w:strike/>
          <w:lang w:val="ru-RU"/>
        </w:rPr>
        <w:t>посвідчення</w:t>
      </w:r>
      <w:proofErr w:type="spellEnd"/>
      <w:r w:rsidRPr="00612D13">
        <w:rPr>
          <w:strike/>
          <w:lang w:val="ru-RU"/>
        </w:rPr>
        <w:t xml:space="preserve"> з </w:t>
      </w:r>
      <w:proofErr w:type="spellStart"/>
      <w:r w:rsidRPr="00612D13">
        <w:rPr>
          <w:strike/>
          <w:lang w:val="ru-RU"/>
        </w:rPr>
        <w:t>безконтактним</w:t>
      </w:r>
      <w:proofErr w:type="spellEnd"/>
      <w:r w:rsidRPr="00612D13">
        <w:rPr>
          <w:strike/>
          <w:lang w:val="ru-RU"/>
        </w:rPr>
        <w:t xml:space="preserve"> </w:t>
      </w:r>
      <w:proofErr w:type="spellStart"/>
      <w:r w:rsidRPr="00612D13">
        <w:rPr>
          <w:strike/>
          <w:lang w:val="ru-RU"/>
        </w:rPr>
        <w:t>електронним</w:t>
      </w:r>
      <w:proofErr w:type="spellEnd"/>
      <w:r w:rsidRPr="00612D13">
        <w:rPr>
          <w:strike/>
          <w:lang w:val="ru-RU"/>
        </w:rPr>
        <w:t xml:space="preserve"> </w:t>
      </w:r>
      <w:proofErr w:type="spellStart"/>
      <w:r w:rsidRPr="00612D13">
        <w:rPr>
          <w:strike/>
          <w:lang w:val="ru-RU"/>
        </w:rPr>
        <w:t>носієм</w:t>
      </w:r>
      <w:proofErr w:type="spellEnd"/>
      <w:r w:rsidRPr="00612D13">
        <w:rPr>
          <w:strike/>
          <w:lang w:val="ru-RU"/>
        </w:rPr>
        <w:t xml:space="preserve">, </w:t>
      </w:r>
      <w:r w:rsidRPr="00612D13">
        <w:rPr>
          <w:strike/>
        </w:rPr>
        <w:t xml:space="preserve"> із зазначенням найменування Замовника, найменування запропонованого Товару, номера оголошення в електронній системі закупівель </w:t>
      </w:r>
      <w:proofErr w:type="spellStart"/>
      <w:r w:rsidRPr="00612D13">
        <w:rPr>
          <w:strike/>
        </w:rPr>
        <w:t>ProZorro</w:t>
      </w:r>
      <w:proofErr w:type="spellEnd"/>
      <w:r w:rsidRPr="00612D13">
        <w:rPr>
          <w:strike/>
        </w:rPr>
        <w:t xml:space="preserve"> (документальне підтвердження надається лише якщо Учасник не є безпосередньо виробником обладнання).</w:t>
      </w:r>
    </w:p>
    <w:p w:rsidR="000E6A31" w:rsidRPr="00236766" w:rsidRDefault="000E6A31" w:rsidP="000E6A31">
      <w:pPr>
        <w:spacing w:before="120" w:after="120"/>
        <w:ind w:firstLine="425"/>
        <w:jc w:val="both"/>
        <w:rPr>
          <w:strike/>
          <w:color w:val="000000"/>
        </w:rPr>
      </w:pPr>
      <w:r w:rsidRPr="00236766">
        <w:rPr>
          <w:strike/>
          <w:color w:val="000000"/>
        </w:rPr>
        <w:t>2. Гарантійний лист Учасника, в якому він зобов’язується не пізніше за 5 календарних днів до закінчення строку укладання договору виготовити та надати Замовнику контрольний примірник бланка службового посвідчення з</w:t>
      </w:r>
      <w:r w:rsidRPr="00236766">
        <w:rPr>
          <w:strike/>
          <w:color w:val="000000"/>
          <w:lang w:val="ru-RU"/>
        </w:rPr>
        <w:t xml:space="preserve"> </w:t>
      </w:r>
      <w:r w:rsidRPr="00236766">
        <w:rPr>
          <w:strike/>
          <w:color w:val="000000"/>
        </w:rPr>
        <w:t>безконтактним електронним носієм  у кількості 2 шт.</w:t>
      </w:r>
    </w:p>
    <w:p w:rsidR="000E6A31" w:rsidRPr="00FA59B3" w:rsidRDefault="000E6A31" w:rsidP="000E6A31">
      <w:pPr>
        <w:ind w:firstLine="426"/>
        <w:jc w:val="both"/>
        <w:rPr>
          <w:color w:val="FF0000"/>
          <w:lang w:eastAsia="uk-UA"/>
        </w:rPr>
      </w:pPr>
      <w:r w:rsidRPr="00FA59B3">
        <w:rPr>
          <w:color w:val="FF0000"/>
          <w:lang w:eastAsia="uk-UA"/>
        </w:rPr>
        <w:t xml:space="preserve"> 3. </w:t>
      </w:r>
      <w:r w:rsidRPr="00FA59B3">
        <w:rPr>
          <w:color w:val="FF0000"/>
          <w:kern w:val="2"/>
          <w:lang w:eastAsia="zh-CN"/>
        </w:rPr>
        <w:t>Для підтвердження дотримання вимог системи управління режимом та безпекою відповідно до ISO 14298 при виготовленні захищеної поліграфічної продукції учасник повинен надати копію чинного сертифікату відповідності ISO 14298 «Графічна технологія  управління процесами захищеного друку» чинної редакції з рівнем сертифікації «Урядовий рівень» виданого учаснику Європейською федерацією друку та цифрових комунікацій (INTERGRAF).</w:t>
      </w:r>
    </w:p>
    <w:p w:rsidR="000E6A31" w:rsidRPr="00FA59B3" w:rsidRDefault="000E6A31" w:rsidP="000E6A31">
      <w:pPr>
        <w:suppressAutoHyphens/>
        <w:ind w:right="5"/>
        <w:jc w:val="both"/>
        <w:rPr>
          <w:color w:val="FF0000"/>
          <w:kern w:val="2"/>
          <w:lang w:eastAsia="zh-CN"/>
        </w:rPr>
      </w:pPr>
      <w:r w:rsidRPr="00FA59B3">
        <w:rPr>
          <w:color w:val="FF0000"/>
          <w:lang w:eastAsia="en-US"/>
        </w:rPr>
        <w:t xml:space="preserve">      4. Чинний сертифікат, який встановлює відповідність системи менеджменту якості учасника стосовно виготовлення захищених документів (документів з елементами захисту)</w:t>
      </w:r>
      <w:r w:rsidRPr="00FA59B3">
        <w:rPr>
          <w:color w:val="FF0000"/>
          <w:kern w:val="2"/>
          <w:lang w:eastAsia="zh-CN"/>
        </w:rPr>
        <w:t xml:space="preserve"> відповідно до ДСТУ ISO 9001 (ISO 9001) та системи екологічного управління відповідно до ДСТУ ISO 14001 (ISO 14001) при виготовленні захищеної поліграфічної продукції учасник повинен надати копії чинних сертифікатів відповідності вимогам ДСТУ ISO 9001 (ISO 9001) та ДСТУ ISO 14001 (ISO 14001) виданих учаснику стосовно виробництва захищеної поліграфічної продукції вітчизняним чи іноземним органом чи організацією з оцінки відповідності, акредитованим з відповідною сферою (поліграфічна діяльність/поліграфічні підприємства) національним органом України з акредитації (НААУ) або іноземним органом з акредитації, який є стороною багатосторонньої угоди про визнання Міжнародного форуму з акредитації (IAF) та/або Європейської кооперації з акредитації (ЕА);</w:t>
      </w:r>
    </w:p>
    <w:p w:rsidR="000E6A31" w:rsidRDefault="000E6A31" w:rsidP="000E6A31">
      <w:pPr>
        <w:jc w:val="both"/>
        <w:rPr>
          <w:bCs/>
          <w:color w:val="FF0000"/>
        </w:rPr>
      </w:pPr>
      <w:r w:rsidRPr="00FA59B3">
        <w:rPr>
          <w:bCs/>
          <w:color w:val="FF0000"/>
        </w:rPr>
        <w:t xml:space="preserve">         5.  Обробка та внесення (друк) персоніфікованих даних повинні відповідати вимогам Закону України “Про захист інформації в інформаційно-телекомунікаційних системах”, на підтвердження чого Учасник подає сканований атестат відповідності комплексної системи захисту інформації автоматизованої системи класу 1 на відповідність вимогам нормативних документів з технічного захисту інформації, що зареєстрований в</w:t>
      </w:r>
      <w:r w:rsidRPr="000E6A31">
        <w:rPr>
          <w:bCs/>
          <w:color w:val="FF0000"/>
        </w:rPr>
        <w:t xml:space="preserve"> </w:t>
      </w:r>
      <w:r w:rsidRPr="00FA59B3">
        <w:rPr>
          <w:bCs/>
          <w:color w:val="FF0000"/>
        </w:rPr>
        <w:t>Адміністрації Державної служби спеціального зв’язку та захисту інформації України.</w:t>
      </w:r>
    </w:p>
    <w:p w:rsidR="000E6A31" w:rsidRDefault="000E6A31" w:rsidP="000E6A31">
      <w:pPr>
        <w:jc w:val="both"/>
        <w:rPr>
          <w:bCs/>
          <w:color w:val="FF0000"/>
        </w:rPr>
      </w:pPr>
    </w:p>
    <w:p w:rsidR="000E6A31" w:rsidRDefault="000E6A31" w:rsidP="000E6A31">
      <w:pPr>
        <w:jc w:val="both"/>
        <w:rPr>
          <w:bCs/>
          <w:color w:val="FF0000"/>
        </w:rPr>
      </w:pPr>
    </w:p>
    <w:p w:rsidR="000E6A31" w:rsidRPr="00691EDC" w:rsidRDefault="000E6A31" w:rsidP="000E6A31">
      <w:pPr>
        <w:jc w:val="both"/>
        <w:rPr>
          <w:bCs/>
          <w:color w:val="000000" w:themeColor="text1"/>
        </w:rPr>
      </w:pPr>
      <w:r w:rsidRPr="00691EDC">
        <w:rPr>
          <w:bCs/>
          <w:color w:val="000000" w:themeColor="text1"/>
        </w:rPr>
        <w:t>Д</w:t>
      </w:r>
      <w:r w:rsidR="00FF2D94" w:rsidRPr="00691EDC">
        <w:rPr>
          <w:bCs/>
          <w:color w:val="000000" w:themeColor="text1"/>
        </w:rPr>
        <w:t xml:space="preserve">одаток5 </w:t>
      </w:r>
      <w:r w:rsidR="00080A15" w:rsidRPr="00691EDC">
        <w:rPr>
          <w:bCs/>
          <w:color w:val="000000" w:themeColor="text1"/>
        </w:rPr>
        <w:t xml:space="preserve">«Проект </w:t>
      </w:r>
      <w:proofErr w:type="spellStart"/>
      <w:r w:rsidR="00080A15" w:rsidRPr="00691EDC">
        <w:rPr>
          <w:bCs/>
          <w:color w:val="000000" w:themeColor="text1"/>
        </w:rPr>
        <w:t>договору»</w:t>
      </w:r>
      <w:r w:rsidR="00FF2D94" w:rsidRPr="00691EDC">
        <w:rPr>
          <w:bCs/>
          <w:color w:val="000000" w:themeColor="text1"/>
        </w:rPr>
        <w:t>до</w:t>
      </w:r>
      <w:proofErr w:type="spellEnd"/>
      <w:r w:rsidR="00FF2D94" w:rsidRPr="00691EDC">
        <w:rPr>
          <w:bCs/>
          <w:color w:val="000000" w:themeColor="text1"/>
        </w:rPr>
        <w:t xml:space="preserve"> тендерної документації доповнити</w:t>
      </w:r>
      <w:r w:rsidR="00080A15" w:rsidRPr="00691EDC">
        <w:rPr>
          <w:bCs/>
          <w:color w:val="000000" w:themeColor="text1"/>
        </w:rPr>
        <w:t xml:space="preserve"> пунктом, а саме</w:t>
      </w:r>
      <w:r w:rsidR="00FF2D94" w:rsidRPr="00691EDC">
        <w:rPr>
          <w:bCs/>
          <w:color w:val="000000" w:themeColor="text1"/>
        </w:rPr>
        <w:t xml:space="preserve"> :</w:t>
      </w:r>
    </w:p>
    <w:p w:rsidR="00080A15" w:rsidRDefault="00080A15" w:rsidP="00080A15">
      <w:pPr>
        <w:tabs>
          <w:tab w:val="left" w:pos="1134"/>
        </w:tabs>
        <w:ind w:firstLine="284"/>
        <w:jc w:val="both"/>
        <w:rPr>
          <w:color w:val="FF0000"/>
        </w:rPr>
      </w:pPr>
      <w:r>
        <w:rPr>
          <w:color w:val="FF0000"/>
        </w:rPr>
        <w:t>«1.4. Постачальник протягом 3 (трьох) робочих днів зобов’язаний виготовити зразки Товару відповідно до технічного опису, викладеного у додатку 1 до Договору, та надати їх відповідним супровідним листом на розгляд та погодження Покупцю. Покупець протягом  2 (двох) робочих днів розглядає отримані зразки Товару на відповідність технічному опису, викладеному  у додатку 1 до Договору, та у разі відсутності зауважень, здійснює їх погодження.№</w:t>
      </w:r>
    </w:p>
    <w:p w:rsidR="000E6A31" w:rsidRDefault="000E6A31" w:rsidP="000E6A31">
      <w:pPr>
        <w:ind w:firstLine="708"/>
        <w:jc w:val="both"/>
        <w:rPr>
          <w:sz w:val="28"/>
          <w:szCs w:val="28"/>
        </w:rPr>
      </w:pPr>
    </w:p>
    <w:sectPr w:rsidR="000E6A31" w:rsidSect="00F3379B">
      <w:headerReference w:type="even" r:id="rId8"/>
      <w:headerReference w:type="default" r:id="rId9"/>
      <w:footerReference w:type="even" r:id="rId10"/>
      <w:footerReference w:type="first" r:id="rId11"/>
      <w:pgSz w:w="11906" w:h="16838" w:code="9"/>
      <w:pgMar w:top="1135" w:right="851"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0B0" w:rsidRDefault="00A300B0">
      <w:r>
        <w:separator/>
      </w:r>
    </w:p>
  </w:endnote>
  <w:endnote w:type="continuationSeparator" w:id="0">
    <w:p w:rsidR="00A300B0" w:rsidRDefault="00A3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00000000"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987" w:rsidRDefault="00C62E7A" w:rsidP="00581987">
    <w:pPr>
      <w:framePr w:wrap="around" w:vAnchor="text" w:hAnchor="margin" w:xAlign="center" w:y="1"/>
    </w:pPr>
    <w:r>
      <w:fldChar w:fldCharType="begin"/>
    </w:r>
    <w:r w:rsidR="00581987">
      <w:instrText xml:space="preserve">PAGE  </w:instrText>
    </w:r>
    <w:r>
      <w:fldChar w:fldCharType="separate"/>
    </w:r>
    <w:r w:rsidR="00581987">
      <w:rPr>
        <w:noProof/>
      </w:rPr>
      <w:t>13</w:t>
    </w:r>
    <w:r>
      <w:fldChar w:fldCharType="end"/>
    </w:r>
  </w:p>
  <w:p w:rsidR="00581987" w:rsidRDefault="0058198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0C4" w:rsidRPr="00472486" w:rsidRDefault="00581987" w:rsidP="00581987">
    <w:pPr>
      <w:jc w:val="center"/>
    </w:pPr>
    <w:r>
      <w:t>м. </w:t>
    </w:r>
    <w:r w:rsidRPr="00472486">
      <w:t>Київ</w:t>
    </w:r>
    <w:r>
      <w:t> </w:t>
    </w:r>
    <w:r w:rsidRPr="00472486">
      <w:t xml:space="preserve">– </w:t>
    </w:r>
    <w:r w:rsidR="00702531">
      <w:t>20</w:t>
    </w:r>
    <w:r w:rsidR="00C36261">
      <w:t>2</w:t>
    </w:r>
    <w:r w:rsidR="00500CFA">
      <w:t>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0B0" w:rsidRDefault="00A300B0">
      <w:r>
        <w:separator/>
      </w:r>
    </w:p>
  </w:footnote>
  <w:footnote w:type="continuationSeparator" w:id="0">
    <w:p w:rsidR="00A300B0" w:rsidRDefault="00A300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987" w:rsidRDefault="00C62E7A" w:rsidP="00581987">
    <w:pPr>
      <w:framePr w:wrap="around" w:vAnchor="text" w:hAnchor="margin" w:xAlign="center" w:y="1"/>
    </w:pPr>
    <w:r>
      <w:fldChar w:fldCharType="begin"/>
    </w:r>
    <w:r w:rsidR="00581987">
      <w:instrText xml:space="preserve">PAGE  </w:instrText>
    </w:r>
    <w:r>
      <w:fldChar w:fldCharType="end"/>
    </w:r>
  </w:p>
  <w:p w:rsidR="00581987" w:rsidRDefault="0058198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987" w:rsidRDefault="00C62E7A" w:rsidP="00581987">
    <w:pPr>
      <w:jc w:val="center"/>
    </w:pPr>
    <w:r>
      <w:fldChar w:fldCharType="begin"/>
    </w:r>
    <w:r w:rsidR="00581987">
      <w:instrText>PAGE   \* MERGEFORMAT</w:instrText>
    </w:r>
    <w:r>
      <w:fldChar w:fldCharType="separate"/>
    </w:r>
    <w:r w:rsidR="00047321">
      <w:rPr>
        <w:noProof/>
      </w:rPr>
      <w:t>4</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41DC"/>
    <w:multiLevelType w:val="hybridMultilevel"/>
    <w:tmpl w:val="ADE82060"/>
    <w:lvl w:ilvl="0" w:tplc="2DE862D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099959A4"/>
    <w:multiLevelType w:val="hybridMultilevel"/>
    <w:tmpl w:val="057845E4"/>
    <w:lvl w:ilvl="0" w:tplc="FBB263A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7467F2B"/>
    <w:multiLevelType w:val="multilevel"/>
    <w:tmpl w:val="CD1E9D68"/>
    <w:lvl w:ilvl="0">
      <w:start w:val="1"/>
      <w:numFmt w:val="decimal"/>
      <w:pStyle w:val="a"/>
      <w:lvlText w:val="%1."/>
      <w:lvlJc w:val="left"/>
      <w:pPr>
        <w:tabs>
          <w:tab w:val="num" w:pos="1134"/>
        </w:tabs>
        <w:ind w:left="0" w:firstLine="709"/>
      </w:pPr>
      <w:rPr>
        <w:rFonts w:hint="default"/>
      </w:rPr>
    </w:lvl>
    <w:lvl w:ilvl="1">
      <w:start w:val="1"/>
      <w:numFmt w:val="decimal"/>
      <w:lvlText w:val="%1.%2."/>
      <w:lvlJc w:val="left"/>
      <w:pPr>
        <w:tabs>
          <w:tab w:val="num" w:pos="1418"/>
        </w:tabs>
        <w:ind w:left="0" w:firstLine="709"/>
      </w:pPr>
      <w:rPr>
        <w:rFonts w:hint="default"/>
      </w:rPr>
    </w:lvl>
    <w:lvl w:ilvl="2">
      <w:start w:val="1"/>
      <w:numFmt w:val="decimal"/>
      <w:lvlText w:val="%1.%2.%3."/>
      <w:lvlJc w:val="left"/>
      <w:pPr>
        <w:tabs>
          <w:tab w:val="num" w:pos="1701"/>
        </w:tabs>
        <w:ind w:left="0" w:firstLine="709"/>
      </w:pPr>
      <w:rPr>
        <w:rFonts w:hint="default"/>
      </w:rPr>
    </w:lvl>
    <w:lvl w:ilvl="3">
      <w:start w:val="1"/>
      <w:numFmt w:val="decimal"/>
      <w:lvlText w:val="%1.%2.%3.%4."/>
      <w:lvlJc w:val="left"/>
      <w:pPr>
        <w:tabs>
          <w:tab w:val="num" w:pos="1985"/>
        </w:tabs>
        <w:ind w:left="0" w:firstLine="709"/>
      </w:pPr>
      <w:rPr>
        <w:rFonts w:hint="default"/>
      </w:rPr>
    </w:lvl>
    <w:lvl w:ilvl="4">
      <w:start w:val="1"/>
      <w:numFmt w:val="decimal"/>
      <w:lvlText w:val="%1.%2.%3.%4.%5."/>
      <w:lvlJc w:val="left"/>
      <w:pPr>
        <w:tabs>
          <w:tab w:val="num" w:pos="2268"/>
        </w:tabs>
        <w:ind w:left="0" w:firstLine="709"/>
      </w:pPr>
      <w:rPr>
        <w:rFonts w:hint="default"/>
      </w:rPr>
    </w:lvl>
    <w:lvl w:ilvl="5">
      <w:start w:val="1"/>
      <w:numFmt w:val="decimal"/>
      <w:lvlText w:val="%1.%2.%3.%4.%5.%6."/>
      <w:lvlJc w:val="left"/>
      <w:pPr>
        <w:tabs>
          <w:tab w:val="num" w:pos="2552"/>
        </w:tabs>
        <w:ind w:left="0" w:firstLine="709"/>
      </w:pPr>
      <w:rPr>
        <w:rFonts w:hint="default"/>
      </w:rPr>
    </w:lvl>
    <w:lvl w:ilvl="6">
      <w:start w:val="1"/>
      <w:numFmt w:val="decimal"/>
      <w:lvlText w:val="%1.%2.%3.%4.%5.%6.%7."/>
      <w:lvlJc w:val="left"/>
      <w:pPr>
        <w:tabs>
          <w:tab w:val="num" w:pos="2835"/>
        </w:tabs>
        <w:ind w:left="0" w:firstLine="709"/>
      </w:pPr>
      <w:rPr>
        <w:rFonts w:hint="default"/>
      </w:rPr>
    </w:lvl>
    <w:lvl w:ilvl="7">
      <w:start w:val="1"/>
      <w:numFmt w:val="decimal"/>
      <w:lvlText w:val="%1.%2.%3.%4.%5.%6.%7.%8."/>
      <w:lvlJc w:val="left"/>
      <w:pPr>
        <w:tabs>
          <w:tab w:val="num" w:pos="3119"/>
        </w:tabs>
        <w:ind w:left="0" w:firstLine="709"/>
      </w:pPr>
      <w:rPr>
        <w:rFonts w:hint="default"/>
      </w:rPr>
    </w:lvl>
    <w:lvl w:ilvl="8">
      <w:start w:val="1"/>
      <w:numFmt w:val="decimal"/>
      <w:lvlText w:val="%1.%2.%3.%4.%5.%6.%7.%8.%9."/>
      <w:lvlJc w:val="left"/>
      <w:pPr>
        <w:tabs>
          <w:tab w:val="num" w:pos="3402"/>
        </w:tabs>
        <w:ind w:left="0" w:firstLine="709"/>
      </w:pPr>
      <w:rPr>
        <w:rFonts w:hint="default"/>
      </w:rPr>
    </w:lvl>
  </w:abstractNum>
  <w:abstractNum w:abstractNumId="3" w15:restartNumberingAfterBreak="0">
    <w:nsid w:val="43EC7E45"/>
    <w:multiLevelType w:val="hybridMultilevel"/>
    <w:tmpl w:val="CEB0AD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579B1380"/>
    <w:multiLevelType w:val="multilevel"/>
    <w:tmpl w:val="AF82BA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3D778BA"/>
    <w:multiLevelType w:val="multilevel"/>
    <w:tmpl w:val="81DA24F8"/>
    <w:lvl w:ilvl="0">
      <w:start w:val="1"/>
      <w:numFmt w:val="decimal"/>
      <w:lvlText w:val="%1."/>
      <w:lvlJc w:val="left"/>
      <w:pPr>
        <w:ind w:left="480" w:hanging="480"/>
      </w:pPr>
      <w:rPr>
        <w:vertAlign w:val="baseline"/>
      </w:rPr>
    </w:lvl>
    <w:lvl w:ilvl="1">
      <w:start w:val="1"/>
      <w:numFmt w:val="decimal"/>
      <w:lvlText w:val="%1.%2."/>
      <w:lvlJc w:val="left"/>
      <w:pPr>
        <w:ind w:left="480" w:hanging="48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6" w15:restartNumberingAfterBreak="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7" w15:restartNumberingAfterBreak="0">
    <w:nsid w:val="759E0C51"/>
    <w:multiLevelType w:val="hybridMultilevel"/>
    <w:tmpl w:val="7BEEC716"/>
    <w:lvl w:ilvl="0" w:tplc="1B480BE4">
      <w:start w:val="1"/>
      <w:numFmt w:val="bullet"/>
      <w:pStyle w:val="-"/>
      <w:lvlText w:val=""/>
      <w:lvlJc w:val="left"/>
      <w:pPr>
        <w:tabs>
          <w:tab w:val="num" w:pos="992"/>
        </w:tabs>
        <w:ind w:firstLine="709"/>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7"/>
  </w:num>
  <w:num w:numId="6">
    <w:abstractNumId w:val="5"/>
  </w:num>
  <w:num w:numId="7">
    <w:abstractNumId w:val="0"/>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2"/>
  </w:compat>
  <w:rsids>
    <w:rsidRoot w:val="00FA11D1"/>
    <w:rsid w:val="000007BB"/>
    <w:rsid w:val="00011D6C"/>
    <w:rsid w:val="000149F7"/>
    <w:rsid w:val="0002018B"/>
    <w:rsid w:val="0002738E"/>
    <w:rsid w:val="00033298"/>
    <w:rsid w:val="00042D1F"/>
    <w:rsid w:val="00047321"/>
    <w:rsid w:val="0004791C"/>
    <w:rsid w:val="00066D50"/>
    <w:rsid w:val="00070AE0"/>
    <w:rsid w:val="00075AF1"/>
    <w:rsid w:val="00080A15"/>
    <w:rsid w:val="000862F8"/>
    <w:rsid w:val="000A1D11"/>
    <w:rsid w:val="000B15AC"/>
    <w:rsid w:val="000D0B77"/>
    <w:rsid w:val="000E5E2E"/>
    <w:rsid w:val="000E6A31"/>
    <w:rsid w:val="000F56C2"/>
    <w:rsid w:val="001136FB"/>
    <w:rsid w:val="0012550F"/>
    <w:rsid w:val="001526F8"/>
    <w:rsid w:val="00173E65"/>
    <w:rsid w:val="00175BA4"/>
    <w:rsid w:val="00176DD5"/>
    <w:rsid w:val="001B289B"/>
    <w:rsid w:val="001C4567"/>
    <w:rsid w:val="001C7611"/>
    <w:rsid w:val="001D29C2"/>
    <w:rsid w:val="001D76AC"/>
    <w:rsid w:val="002257C6"/>
    <w:rsid w:val="00231B27"/>
    <w:rsid w:val="0025307C"/>
    <w:rsid w:val="002541BA"/>
    <w:rsid w:val="00254603"/>
    <w:rsid w:val="002670AC"/>
    <w:rsid w:val="002B7C5A"/>
    <w:rsid w:val="002C60D4"/>
    <w:rsid w:val="002D438C"/>
    <w:rsid w:val="002F2C41"/>
    <w:rsid w:val="00313905"/>
    <w:rsid w:val="003167D3"/>
    <w:rsid w:val="0032405D"/>
    <w:rsid w:val="003577F0"/>
    <w:rsid w:val="0039033E"/>
    <w:rsid w:val="003A574D"/>
    <w:rsid w:val="003B1EFC"/>
    <w:rsid w:val="003B1FA9"/>
    <w:rsid w:val="003C7708"/>
    <w:rsid w:val="003F5E7A"/>
    <w:rsid w:val="004140E8"/>
    <w:rsid w:val="00414542"/>
    <w:rsid w:val="00445443"/>
    <w:rsid w:val="004628C4"/>
    <w:rsid w:val="00482482"/>
    <w:rsid w:val="004844F3"/>
    <w:rsid w:val="004B59B3"/>
    <w:rsid w:val="004B61CD"/>
    <w:rsid w:val="004C1DDE"/>
    <w:rsid w:val="004D3FC2"/>
    <w:rsid w:val="004E0EA4"/>
    <w:rsid w:val="00500CFA"/>
    <w:rsid w:val="00504A91"/>
    <w:rsid w:val="00506134"/>
    <w:rsid w:val="0051200B"/>
    <w:rsid w:val="00513D21"/>
    <w:rsid w:val="00526BDE"/>
    <w:rsid w:val="00533AD4"/>
    <w:rsid w:val="00541B3F"/>
    <w:rsid w:val="0054778B"/>
    <w:rsid w:val="0055346A"/>
    <w:rsid w:val="005577D3"/>
    <w:rsid w:val="00574BB3"/>
    <w:rsid w:val="00581987"/>
    <w:rsid w:val="00581F63"/>
    <w:rsid w:val="005B17FB"/>
    <w:rsid w:val="005B716F"/>
    <w:rsid w:val="005C5900"/>
    <w:rsid w:val="005E3E2B"/>
    <w:rsid w:val="006075F2"/>
    <w:rsid w:val="00626BB9"/>
    <w:rsid w:val="00635BEF"/>
    <w:rsid w:val="00653C5C"/>
    <w:rsid w:val="00656298"/>
    <w:rsid w:val="006564D2"/>
    <w:rsid w:val="00657094"/>
    <w:rsid w:val="00662BA5"/>
    <w:rsid w:val="00666A10"/>
    <w:rsid w:val="00691EDC"/>
    <w:rsid w:val="00693DB7"/>
    <w:rsid w:val="006C4277"/>
    <w:rsid w:val="006F6447"/>
    <w:rsid w:val="00702531"/>
    <w:rsid w:val="007120B8"/>
    <w:rsid w:val="007135BF"/>
    <w:rsid w:val="007231BA"/>
    <w:rsid w:val="00741268"/>
    <w:rsid w:val="00741A2A"/>
    <w:rsid w:val="00742884"/>
    <w:rsid w:val="00757B95"/>
    <w:rsid w:val="00763482"/>
    <w:rsid w:val="007644DB"/>
    <w:rsid w:val="007C2E48"/>
    <w:rsid w:val="007C7AC9"/>
    <w:rsid w:val="007D264C"/>
    <w:rsid w:val="007E1AD3"/>
    <w:rsid w:val="008233C1"/>
    <w:rsid w:val="00833925"/>
    <w:rsid w:val="008533FD"/>
    <w:rsid w:val="00853E1F"/>
    <w:rsid w:val="0086630C"/>
    <w:rsid w:val="008743D5"/>
    <w:rsid w:val="00884B82"/>
    <w:rsid w:val="00890A37"/>
    <w:rsid w:val="00891799"/>
    <w:rsid w:val="008B40A2"/>
    <w:rsid w:val="008B46A2"/>
    <w:rsid w:val="008E74F1"/>
    <w:rsid w:val="008F0338"/>
    <w:rsid w:val="009211F0"/>
    <w:rsid w:val="009233CD"/>
    <w:rsid w:val="00931F19"/>
    <w:rsid w:val="009417A8"/>
    <w:rsid w:val="0094796E"/>
    <w:rsid w:val="00951592"/>
    <w:rsid w:val="00961809"/>
    <w:rsid w:val="00965E88"/>
    <w:rsid w:val="0098495D"/>
    <w:rsid w:val="00990694"/>
    <w:rsid w:val="009B1AC8"/>
    <w:rsid w:val="009C5719"/>
    <w:rsid w:val="009E5D4A"/>
    <w:rsid w:val="00A07460"/>
    <w:rsid w:val="00A210CF"/>
    <w:rsid w:val="00A300B0"/>
    <w:rsid w:val="00A47469"/>
    <w:rsid w:val="00A557A6"/>
    <w:rsid w:val="00A71FF5"/>
    <w:rsid w:val="00A94B82"/>
    <w:rsid w:val="00AA3269"/>
    <w:rsid w:val="00AB246A"/>
    <w:rsid w:val="00AC11E6"/>
    <w:rsid w:val="00AE63CB"/>
    <w:rsid w:val="00B018FF"/>
    <w:rsid w:val="00B07EB3"/>
    <w:rsid w:val="00B21FC3"/>
    <w:rsid w:val="00B762A2"/>
    <w:rsid w:val="00B76867"/>
    <w:rsid w:val="00B964BD"/>
    <w:rsid w:val="00BB4C16"/>
    <w:rsid w:val="00BE47E7"/>
    <w:rsid w:val="00BE4E77"/>
    <w:rsid w:val="00BE76D2"/>
    <w:rsid w:val="00C02907"/>
    <w:rsid w:val="00C03876"/>
    <w:rsid w:val="00C23B35"/>
    <w:rsid w:val="00C31051"/>
    <w:rsid w:val="00C34C61"/>
    <w:rsid w:val="00C36261"/>
    <w:rsid w:val="00C417D7"/>
    <w:rsid w:val="00C45E30"/>
    <w:rsid w:val="00C46994"/>
    <w:rsid w:val="00C62E7A"/>
    <w:rsid w:val="00C641E8"/>
    <w:rsid w:val="00C81377"/>
    <w:rsid w:val="00C93436"/>
    <w:rsid w:val="00C94AF4"/>
    <w:rsid w:val="00C95898"/>
    <w:rsid w:val="00CA5DBE"/>
    <w:rsid w:val="00CC2489"/>
    <w:rsid w:val="00CC68E0"/>
    <w:rsid w:val="00CD43AB"/>
    <w:rsid w:val="00CD5DB7"/>
    <w:rsid w:val="00CE3DC3"/>
    <w:rsid w:val="00CF628E"/>
    <w:rsid w:val="00D042A3"/>
    <w:rsid w:val="00D14F4A"/>
    <w:rsid w:val="00D237D3"/>
    <w:rsid w:val="00D346FD"/>
    <w:rsid w:val="00D5209C"/>
    <w:rsid w:val="00D54ED2"/>
    <w:rsid w:val="00D55DCA"/>
    <w:rsid w:val="00D7627F"/>
    <w:rsid w:val="00D80236"/>
    <w:rsid w:val="00D85E27"/>
    <w:rsid w:val="00D90322"/>
    <w:rsid w:val="00DA108E"/>
    <w:rsid w:val="00DA44FA"/>
    <w:rsid w:val="00DA7010"/>
    <w:rsid w:val="00DB1F29"/>
    <w:rsid w:val="00DD195F"/>
    <w:rsid w:val="00DE0268"/>
    <w:rsid w:val="00DE76F5"/>
    <w:rsid w:val="00E016F4"/>
    <w:rsid w:val="00E161E3"/>
    <w:rsid w:val="00E26166"/>
    <w:rsid w:val="00E31E8C"/>
    <w:rsid w:val="00E37AC4"/>
    <w:rsid w:val="00E54489"/>
    <w:rsid w:val="00E6145D"/>
    <w:rsid w:val="00E72AE9"/>
    <w:rsid w:val="00E96520"/>
    <w:rsid w:val="00EA34B9"/>
    <w:rsid w:val="00EA40AF"/>
    <w:rsid w:val="00EE42E9"/>
    <w:rsid w:val="00EE4F72"/>
    <w:rsid w:val="00EF4AF1"/>
    <w:rsid w:val="00F3379B"/>
    <w:rsid w:val="00F64835"/>
    <w:rsid w:val="00F90FF8"/>
    <w:rsid w:val="00FA11D1"/>
    <w:rsid w:val="00FB6EDD"/>
    <w:rsid w:val="00FC3C14"/>
    <w:rsid w:val="00FD10C4"/>
    <w:rsid w:val="00FD2407"/>
    <w:rsid w:val="00FE3EA9"/>
    <w:rsid w:val="00FF0513"/>
    <w:rsid w:val="00FF2D9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6C44A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57B95"/>
    <w:rPr>
      <w:rFonts w:ascii="Times New Roman" w:eastAsia="Times New Roman" w:hAnsi="Times New Roman" w:cs="Times New Roman"/>
      <w:sz w:val="24"/>
      <w:szCs w:val="24"/>
      <w:lang w:eastAsia="ru-RU"/>
    </w:rPr>
  </w:style>
  <w:style w:type="paragraph" w:styleId="3">
    <w:name w:val="heading 3"/>
    <w:basedOn w:val="a1"/>
    <w:next w:val="a1"/>
    <w:link w:val="30"/>
    <w:uiPriority w:val="9"/>
    <w:qFormat/>
    <w:rsid w:val="00FA11D1"/>
    <w:pPr>
      <w:keepNext/>
      <w:spacing w:before="240" w:after="60"/>
      <w:outlineLvl w:val="2"/>
    </w:pPr>
    <w:rPr>
      <w:rFonts w:ascii="?? °µ" w:eastAsia="Batang" w:hAnsi="?? °µ"/>
      <w:b/>
      <w:bCs/>
      <w:sz w:val="26"/>
      <w:szCs w:val="26"/>
      <w:lang w:eastAsia="uk-UA"/>
    </w:rPr>
  </w:style>
  <w:style w:type="paragraph" w:styleId="6">
    <w:name w:val="heading 6"/>
    <w:basedOn w:val="a1"/>
    <w:next w:val="a1"/>
    <w:link w:val="60"/>
    <w:uiPriority w:val="9"/>
    <w:semiHidden/>
    <w:qFormat/>
    <w:rsid w:val="00E016F4"/>
    <w:pPr>
      <w:keepNext/>
      <w:keepLines/>
      <w:spacing w:before="40"/>
      <w:outlineLvl w:val="5"/>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EBRD List,Список уровня 2,название табл/рис,заголовок 1.1,List Paragraph,Bullet Number,Bullet 1,Use Case List Paragraph,lp1,List Paragraph1,lp11,List Paragraph11"/>
    <w:basedOn w:val="a1"/>
    <w:link w:val="a6"/>
    <w:uiPriority w:val="34"/>
    <w:qFormat/>
    <w:rsid w:val="00D237D3"/>
    <w:pPr>
      <w:ind w:left="708"/>
    </w:pPr>
  </w:style>
  <w:style w:type="paragraph" w:styleId="a7">
    <w:name w:val="footer"/>
    <w:basedOn w:val="a1"/>
    <w:link w:val="a8"/>
    <w:uiPriority w:val="99"/>
    <w:unhideWhenUsed/>
    <w:rsid w:val="005577D3"/>
    <w:pPr>
      <w:tabs>
        <w:tab w:val="center" w:pos="4819"/>
        <w:tab w:val="right" w:pos="9639"/>
      </w:tabs>
    </w:pPr>
  </w:style>
  <w:style w:type="character" w:customStyle="1" w:styleId="a8">
    <w:name w:val="Нижний колонтитул Знак"/>
    <w:link w:val="a7"/>
    <w:uiPriority w:val="99"/>
    <w:rsid w:val="005577D3"/>
    <w:rPr>
      <w:rFonts w:ascii="Times New Roman" w:eastAsia="Times New Roman" w:hAnsi="Times New Roman" w:cs="Times New Roman"/>
      <w:sz w:val="24"/>
      <w:szCs w:val="24"/>
      <w:lang w:eastAsia="ru-RU"/>
    </w:rPr>
  </w:style>
  <w:style w:type="paragraph" w:styleId="a9">
    <w:name w:val="header"/>
    <w:basedOn w:val="a1"/>
    <w:link w:val="aa"/>
    <w:uiPriority w:val="99"/>
    <w:unhideWhenUsed/>
    <w:rsid w:val="005577D3"/>
    <w:pPr>
      <w:tabs>
        <w:tab w:val="center" w:pos="4819"/>
        <w:tab w:val="right" w:pos="9639"/>
      </w:tabs>
    </w:pPr>
  </w:style>
  <w:style w:type="character" w:customStyle="1" w:styleId="aa">
    <w:name w:val="Верхний колонтитул Знак"/>
    <w:link w:val="a9"/>
    <w:uiPriority w:val="99"/>
    <w:rsid w:val="005577D3"/>
    <w:rPr>
      <w:rFonts w:ascii="Times New Roman" w:eastAsia="Times New Roman" w:hAnsi="Times New Roman" w:cs="Times New Roman"/>
      <w:sz w:val="24"/>
      <w:szCs w:val="24"/>
      <w:lang w:eastAsia="ru-RU"/>
    </w:rPr>
  </w:style>
  <w:style w:type="paragraph" w:customStyle="1" w:styleId="a">
    <w:name w:val="Номер"/>
    <w:basedOn w:val="a1"/>
    <w:qFormat/>
    <w:rsid w:val="00D237D3"/>
    <w:pPr>
      <w:numPr>
        <w:numId w:val="1"/>
      </w:numPr>
      <w:spacing w:after="120"/>
      <w:jc w:val="both"/>
    </w:pPr>
    <w:rPr>
      <w:rFonts w:eastAsia="Calibri"/>
      <w:szCs w:val="28"/>
      <w:lang w:eastAsia="en-US"/>
    </w:rPr>
  </w:style>
  <w:style w:type="character" w:customStyle="1" w:styleId="30">
    <w:name w:val="Заголовок 3 Знак"/>
    <w:basedOn w:val="a2"/>
    <w:link w:val="3"/>
    <w:uiPriority w:val="9"/>
    <w:rsid w:val="00FA11D1"/>
    <w:rPr>
      <w:rFonts w:ascii="?? °µ" w:eastAsia="Batang" w:hAnsi="?? °µ" w:cs="Times New Roman"/>
      <w:b/>
      <w:bCs/>
      <w:sz w:val="26"/>
      <w:szCs w:val="26"/>
    </w:rPr>
  </w:style>
  <w:style w:type="character" w:customStyle="1" w:styleId="ab">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c"/>
    <w:uiPriority w:val="99"/>
    <w:locked/>
    <w:rsid w:val="00FA11D1"/>
    <w:rPr>
      <w:rFonts w:ascii="Times New Roman" w:hAnsi="Times New Roman" w:cs="Times New Roman"/>
      <w:sz w:val="24"/>
      <w:szCs w:val="24"/>
    </w:rPr>
  </w:style>
  <w:style w:type="paragraph" w:styleId="ac">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1"/>
    <w:link w:val="ab"/>
    <w:uiPriority w:val="99"/>
    <w:unhideWhenUsed/>
    <w:qFormat/>
    <w:rsid w:val="00FA11D1"/>
    <w:pPr>
      <w:spacing w:before="100" w:beforeAutospacing="1" w:after="100" w:afterAutospacing="1"/>
    </w:pPr>
    <w:rPr>
      <w:rFonts w:eastAsia="Calibri"/>
      <w:lang w:eastAsia="uk-UA"/>
    </w:rPr>
  </w:style>
  <w:style w:type="character" w:customStyle="1" w:styleId="60">
    <w:name w:val="Заголовок 6 Знак"/>
    <w:basedOn w:val="a2"/>
    <w:link w:val="6"/>
    <w:uiPriority w:val="9"/>
    <w:rsid w:val="00E016F4"/>
    <w:rPr>
      <w:rFonts w:asciiTheme="majorHAnsi" w:eastAsiaTheme="majorEastAsia" w:hAnsiTheme="majorHAnsi" w:cstheme="majorBidi"/>
      <w:color w:val="243F60" w:themeColor="accent1" w:themeShade="7F"/>
      <w:sz w:val="24"/>
      <w:szCs w:val="24"/>
      <w:lang w:eastAsia="ru-RU"/>
    </w:rPr>
  </w:style>
  <w:style w:type="character" w:customStyle="1" w:styleId="a6">
    <w:name w:val="Абзац списка Знак"/>
    <w:aliases w:val="EBRD List Знак,Список уровня 2 Знак,название табл/рис Знак,заголовок 1.1 Знак,List Paragraph Знак,Bullet Number Знак,Bullet 1 Знак,Use Case List Paragraph Знак,lp1 Знак,List Paragraph1 Знак,lp11 Знак,List Paragraph11 Знак"/>
    <w:link w:val="a5"/>
    <w:uiPriority w:val="34"/>
    <w:locked/>
    <w:rsid w:val="0086630C"/>
    <w:rPr>
      <w:rFonts w:ascii="Times New Roman" w:eastAsia="Times New Roman" w:hAnsi="Times New Roman" w:cs="Times New Roman"/>
      <w:sz w:val="24"/>
      <w:szCs w:val="24"/>
      <w:lang w:eastAsia="ru-RU"/>
    </w:rPr>
  </w:style>
  <w:style w:type="paragraph" w:styleId="ad">
    <w:name w:val="Balloon Text"/>
    <w:basedOn w:val="a1"/>
    <w:link w:val="ae"/>
    <w:uiPriority w:val="99"/>
    <w:semiHidden/>
    <w:unhideWhenUsed/>
    <w:rsid w:val="009233CD"/>
    <w:rPr>
      <w:rFonts w:ascii="Segoe UI" w:hAnsi="Segoe UI" w:cs="Segoe UI"/>
      <w:sz w:val="18"/>
      <w:szCs w:val="18"/>
    </w:rPr>
  </w:style>
  <w:style w:type="character" w:customStyle="1" w:styleId="ae">
    <w:name w:val="Текст выноски Знак"/>
    <w:basedOn w:val="a2"/>
    <w:link w:val="ad"/>
    <w:uiPriority w:val="99"/>
    <w:semiHidden/>
    <w:rsid w:val="009233CD"/>
    <w:rPr>
      <w:rFonts w:ascii="Segoe UI" w:eastAsia="Times New Roman" w:hAnsi="Segoe UI" w:cs="Segoe UI"/>
      <w:sz w:val="18"/>
      <w:szCs w:val="18"/>
      <w:lang w:eastAsia="ru-RU"/>
    </w:rPr>
  </w:style>
  <w:style w:type="paragraph" w:customStyle="1" w:styleId="2">
    <w:name w:val="Знак2"/>
    <w:basedOn w:val="a1"/>
    <w:rsid w:val="00E161E3"/>
    <w:rPr>
      <w:rFonts w:ascii="Verdana" w:eastAsia="Calibri" w:hAnsi="Verdana" w:cs="Verdana"/>
      <w:sz w:val="20"/>
      <w:szCs w:val="20"/>
      <w:lang w:val="en-US" w:eastAsia="en-US"/>
    </w:rPr>
  </w:style>
  <w:style w:type="paragraph" w:customStyle="1" w:styleId="a0">
    <w:name w:val="_тире"/>
    <w:basedOn w:val="a1"/>
    <w:uiPriority w:val="99"/>
    <w:qFormat/>
    <w:rsid w:val="005B716F"/>
    <w:pPr>
      <w:numPr>
        <w:numId w:val="4"/>
      </w:numPr>
      <w:spacing w:after="120"/>
      <w:jc w:val="both"/>
    </w:pPr>
    <w:rPr>
      <w:rFonts w:ascii="Calibri" w:hAnsi="Calibri"/>
    </w:rPr>
  </w:style>
  <w:style w:type="character" w:styleId="af">
    <w:name w:val="Hyperlink"/>
    <w:uiPriority w:val="99"/>
    <w:semiHidden/>
    <w:unhideWhenUsed/>
    <w:rsid w:val="000149F7"/>
    <w:rPr>
      <w:color w:val="0000FF"/>
      <w:u w:val="single"/>
    </w:rPr>
  </w:style>
  <w:style w:type="paragraph" w:customStyle="1" w:styleId="-">
    <w:name w:val="Маркер-точка"/>
    <w:basedOn w:val="a1"/>
    <w:rsid w:val="003577F0"/>
    <w:pPr>
      <w:numPr>
        <w:numId w:val="5"/>
      </w:numPr>
      <w:spacing w:after="120"/>
      <w:contextualSpacing/>
      <w:jc w:val="both"/>
    </w:pPr>
    <w:rPr>
      <w:rFonts w:eastAsia="Calibri"/>
      <w:lang w:eastAsia="en-US"/>
    </w:rPr>
  </w:style>
  <w:style w:type="paragraph" w:customStyle="1" w:styleId="Standard">
    <w:name w:val="Standard"/>
    <w:rsid w:val="003577F0"/>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paragraph" w:customStyle="1" w:styleId="rvps2">
    <w:name w:val="rvps2"/>
    <w:basedOn w:val="a1"/>
    <w:rsid w:val="00500CFA"/>
    <w:pPr>
      <w:spacing w:before="100" w:beforeAutospacing="1" w:after="100" w:afterAutospacing="1"/>
    </w:pPr>
    <w:rPr>
      <w:lang w:eastAsia="uk-UA"/>
    </w:rPr>
  </w:style>
  <w:style w:type="paragraph" w:styleId="af0">
    <w:name w:val="No Spacing"/>
    <w:aliases w:val="nado12,Bullet"/>
    <w:uiPriority w:val="1"/>
    <w:qFormat/>
    <w:rsid w:val="00075AF1"/>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558358">
      <w:bodyDiv w:val="1"/>
      <w:marLeft w:val="0"/>
      <w:marRight w:val="0"/>
      <w:marTop w:val="0"/>
      <w:marBottom w:val="0"/>
      <w:divBdr>
        <w:top w:val="none" w:sz="0" w:space="0" w:color="auto"/>
        <w:left w:val="none" w:sz="0" w:space="0" w:color="auto"/>
        <w:bottom w:val="none" w:sz="0" w:space="0" w:color="auto"/>
        <w:right w:val="none" w:sz="0" w:space="0" w:color="auto"/>
      </w:divBdr>
    </w:div>
    <w:div w:id="1045519448">
      <w:bodyDiv w:val="1"/>
      <w:marLeft w:val="0"/>
      <w:marRight w:val="0"/>
      <w:marTop w:val="0"/>
      <w:marBottom w:val="0"/>
      <w:divBdr>
        <w:top w:val="none" w:sz="0" w:space="0" w:color="auto"/>
        <w:left w:val="none" w:sz="0" w:space="0" w:color="auto"/>
        <w:bottom w:val="none" w:sz="0" w:space="0" w:color="auto"/>
        <w:right w:val="none" w:sz="0" w:space="0" w:color="auto"/>
      </w:divBdr>
    </w:div>
    <w:div w:id="1247033419">
      <w:bodyDiv w:val="1"/>
      <w:marLeft w:val="0"/>
      <w:marRight w:val="0"/>
      <w:marTop w:val="0"/>
      <w:marBottom w:val="0"/>
      <w:divBdr>
        <w:top w:val="none" w:sz="0" w:space="0" w:color="auto"/>
        <w:left w:val="none" w:sz="0" w:space="0" w:color="auto"/>
        <w:bottom w:val="none" w:sz="0" w:space="0" w:color="auto"/>
        <w:right w:val="none" w:sz="0" w:space="0" w:color="auto"/>
      </w:divBdr>
    </w:div>
    <w:div w:id="1336960989">
      <w:bodyDiv w:val="1"/>
      <w:marLeft w:val="0"/>
      <w:marRight w:val="0"/>
      <w:marTop w:val="0"/>
      <w:marBottom w:val="0"/>
      <w:divBdr>
        <w:top w:val="none" w:sz="0" w:space="0" w:color="auto"/>
        <w:left w:val="none" w:sz="0" w:space="0" w:color="auto"/>
        <w:bottom w:val="none" w:sz="0" w:space="0" w:color="auto"/>
        <w:right w:val="none" w:sz="0" w:space="0" w:color="auto"/>
      </w:divBdr>
    </w:div>
    <w:div w:id="211458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F1993-AF0B-4B2B-98DD-6662E2A26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6208</Words>
  <Characters>3539</Characters>
  <Application>Microsoft Office Word</Application>
  <DocSecurity>0</DocSecurity>
  <Lines>29</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Зміни до ТД ПРЕДМЕТ</vt:lpstr>
      <vt:lpstr>Зміни до ТД ПРЕДМЕТ</vt:lpstr>
    </vt:vector>
  </TitlesOfParts>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Зміни до ТД ПРЕДМЕТ</dc:title>
  <dc:creator/>
  <cp:lastModifiedBy/>
  <cp:revision>1</cp:revision>
  <dcterms:created xsi:type="dcterms:W3CDTF">2019-10-24T06:54:00Z</dcterms:created>
  <dcterms:modified xsi:type="dcterms:W3CDTF">2024-01-26T15:22:00Z</dcterms:modified>
</cp:coreProperties>
</file>