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ДОГОВІР</w:t>
      </w:r>
    </w:p>
    <w:p w:rsidR="00170E2D" w:rsidRPr="00FA0CB7" w:rsidRDefault="00DE6C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</w:rPr>
        <w:t xml:space="preserve">поставки </w:t>
      </w:r>
      <w:r w:rsidR="00373929">
        <w:rPr>
          <w:rFonts w:ascii="Times New Roman" w:eastAsia="Times New Roman" w:hAnsi="Times New Roman" w:cs="Times New Roman"/>
          <w:b/>
          <w:sz w:val="23"/>
          <w:szCs w:val="23"/>
        </w:rPr>
        <w:t>нафтопродуктів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</w:pPr>
    </w:p>
    <w:p w:rsidR="00170E2D" w:rsidRPr="00433D96" w:rsidRDefault="00953649" w:rsidP="00433D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eastAsia="Times New Roman" w:hAnsi="Times New Roman" w:cs="Times New Roman"/>
          <w:b/>
          <w:color w:val="FF26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с. Райківці</w:t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00500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“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>___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”</w:t>
      </w:r>
      <w:r w:rsidR="0010323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53D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жовт</w:t>
      </w:r>
      <w:r w:rsidR="00845137">
        <w:rPr>
          <w:rFonts w:ascii="Times New Roman" w:hAnsi="Times New Roman" w:cs="Times New Roman"/>
          <w:b/>
          <w:color w:val="auto"/>
          <w:sz w:val="23"/>
          <w:szCs w:val="23"/>
        </w:rPr>
        <w:t>ня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202</w:t>
      </w:r>
      <w:r w:rsidR="00A43095"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  <w:t>3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року</w:t>
      </w:r>
    </w:p>
    <w:p w:rsidR="00170E2D" w:rsidRPr="00FA0CB7" w:rsidRDefault="00170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814E86" w:rsidRDefault="00DE6C7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</w:t>
      </w:r>
      <w:bookmarkStart w:id="0" w:name="_Hlk135733331"/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>_____________________________________________________________________</w:t>
      </w: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hAnsi="Times New Roman" w:cs="Times New Roman"/>
          <w:sz w:val="23"/>
          <w:szCs w:val="23"/>
          <w:lang w:val="uk-UA"/>
        </w:rPr>
        <w:t xml:space="preserve"> в особі директора</w:t>
      </w:r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____________________________________________________________________</w:t>
      </w:r>
      <w:r w:rsidRPr="003B66C4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який діє на підставі</w:t>
      </w:r>
      <w:bookmarkEnd w:id="0"/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___________________________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«ПОСТАЧАЛЬНИК»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з однієї сторони, та</w:t>
      </w:r>
      <w:r w:rsidR="00135A8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</w:p>
    <w:p w:rsidR="00170E2D" w:rsidRPr="001255EF" w:rsidRDefault="00814E8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   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Державна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установа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«РАЙКІВЕЦЬКА ВИПРАВНА КОЛОНІЯ</w:t>
      </w:r>
      <w:r w:rsidR="00BA7F78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  <w:lang w:val="uk-UA"/>
        </w:rPr>
        <w:t xml:space="preserve"> </w:t>
      </w:r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(№78)»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особі </w:t>
      </w:r>
      <w:r w:rsidR="00BA7F78">
        <w:rPr>
          <w:rFonts w:ascii="Times New Roman" w:eastAsia="Times New Roman" w:hAnsi="Times New Roman" w:cs="Times New Roman"/>
          <w:sz w:val="23"/>
          <w:szCs w:val="23"/>
          <w:lang w:val="uk-UA"/>
        </w:rPr>
        <w:t>начальника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hyperlink r:id="rId9" w:history="1"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Туркот</w:t>
        </w:r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Віктор</w:t>
        </w:r>
        <w:proofErr w:type="spellEnd"/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Анатолійович</w:t>
        </w:r>
        <w:proofErr w:type="spellEnd"/>
      </w:hyperlink>
      <w:r w:rsidR="00953649">
        <w:rPr>
          <w:rStyle w:val="af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>а</w:t>
      </w:r>
      <w:r w:rsidR="00BA7F78" w:rsidRPr="00125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який діє на </w:t>
      </w:r>
      <w:proofErr w:type="gramStart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proofErr w:type="gramEnd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ідставі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Положення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«ПОКУПЕЦЬ»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, з іншої сторони</w:t>
      </w:r>
      <w:r w:rsidR="00DE6C76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</w:p>
    <w:p w:rsidR="00170E2D" w:rsidRPr="00FA0CB7" w:rsidRDefault="00DE6C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далі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 текстом – Сторони, а кожна окремо – Сторона, уклали цей Договір поставки нафтопродуктів (далі за текстом – Договір) про нижченаведене:</w:t>
      </w:r>
    </w:p>
    <w:p w:rsidR="00667F8A" w:rsidRPr="00FA0CB7" w:rsidRDefault="00667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ПРЕДМЕТ ДОГОВОРУ</w:t>
      </w:r>
    </w:p>
    <w:p w:rsidR="00A810D6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ПОСТАЧАЛЬНИК зобов’язується здійснюва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ти постачання, а ПОКУПЕЦЬ прийняти та оплат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ти на умовах, викладених в Договорі і 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Додатку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 нього, пал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иво-мастильні матеріали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згідно бланків-дозволів (талонів)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що іменуються далі по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тексту – «Товар», або «паливо».</w:t>
      </w:r>
    </w:p>
    <w:p w:rsidR="00B2724A" w:rsidRPr="00FA0CB7" w:rsidRDefault="00B2724A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Найменування, асортимент, кількість Товару і його ціна встановлюються Сторонами за пог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дженням в Додатках до цього Договору на підставі письмової або усної заявки ПОКУПЦЯ.  Додатки до Договору є специфікацією в розумінні ст. 266 Господарського кодексу України і складають невід'ємну частину цього Договору. Додатки до Договору (специфікації) Сторони погоджують (підписують) на кожну партію Товару.</w:t>
      </w:r>
    </w:p>
    <w:p w:rsidR="00A810D6" w:rsidRPr="00FA0CB7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Групове найменування товару: </w:t>
      </w:r>
      <w:r w:rsidRPr="00056F18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код ДК 021:2015: 09130000-9 «Нафта і дистиляти»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но Єдиного закупівельного словника, затвердженого наказом </w:t>
      </w:r>
      <w:proofErr w:type="spellStart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Мінекономрозвитку</w:t>
      </w:r>
      <w:proofErr w:type="spellEnd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України від 23.12.2015р. №1749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.</w:t>
      </w:r>
    </w:p>
    <w:p w:rsidR="00B2724A" w:rsidRPr="00946A4B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Точне н</w:t>
      </w:r>
      <w:r w:rsidR="00A810D6"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айменування палива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(</w:t>
      </w:r>
      <w:r w:rsidR="00953649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газ нафтовий скраплений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)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, що поставляється за цим Догов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о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ром,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визначається 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 Додатках до цього Договору та виданих Постачальником на користь Пок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пця бланках-дозволах (талонах).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Одиниця вимірювання Товару: літри</w:t>
      </w:r>
      <w:r w:rsidR="00B2724A"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Якість Товару, що постачається, повинна відповідати діючим нормам ДСТУ, ТУ.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Постачання Товару здійснюється через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автозаправні станції Постачальника.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Доказом факту поставки Товару є видаткові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накладні, </w:t>
      </w:r>
      <w:r w:rsidR="00B709E0"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оформлені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у встановленому чинним законодавством та цим Договором порядку.</w:t>
      </w:r>
    </w:p>
    <w:p w:rsidR="00667F8A" w:rsidRPr="00FA0CB7" w:rsidRDefault="00667F8A" w:rsidP="000E762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0E762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УМОВИ ТА СРОКИ ПОСТАВКИ, ПОРЯДОК ПРИЙОМКИ</w:t>
      </w:r>
    </w:p>
    <w:p w:rsidR="000E7625" w:rsidRPr="00FA0CB7" w:rsidRDefault="00296F9D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="00DE6C7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ередача 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палива Покупцю здійснюється шляхом заправки автомобільних транспортних засобів Покупця паливом за бланками-дозволами (талонами) на АЗС Постачальника. Під паливом Ст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рони розуміють</w:t>
      </w:r>
      <w:r w:rsidR="00B151B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зазначений у Додатку Товар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що відповідає діючим в Україні ДСТУ, ТУ, іншим нормативно-технічним документам на паливо автомобільне.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домовились про те, що заправка автомобільних транспортних засобів Покупця пал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вом починається з дня видачі бланків-дозволів (талонів) Постачальником представнику Поку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ця. Постачальник видає бланки-дозволи (талони) за вимогою представника Покупця після отримання оплати. В момент пред’явлення 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бланку-дозволу (талону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) для відпуску палива на АЗС здійснюється фіксація відпуску палива Покупцю шляхом обліку і погашення пред’явленого бланку-дозволу (талону).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Належним чином оформлений бланк-дозвіл (талон) на відпуск палива виготовляється Постач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льником та має наступні обов</w:t>
      </w:r>
      <w:r w:rsidRPr="00FA0CB7">
        <w:rPr>
          <w:rFonts w:ascii="Times New Roman" w:eastAsia="Times New Roman" w:hAnsi="Times New Roman" w:cs="Times New Roman"/>
          <w:sz w:val="23"/>
          <w:szCs w:val="23"/>
        </w:rPr>
        <w:t>’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язкові реквізити: 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товарний знак Постачальника,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марку палива,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кількість палива, що підлягає відпуску за таким бланком-дозволом (талоном),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штрих-код,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номер бланку-дозволу (талона),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бланку-дозволу (талона).</w:t>
      </w:r>
    </w:p>
    <w:p w:rsidR="007B3A7D" w:rsidRPr="00A04683" w:rsidRDefault="007B3A7D" w:rsidP="00A04683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 xml:space="preserve">Видача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Постачальником представнику Покупця здійснюється за пред’явленими належним чином оформленої довіреності, документу, що посвідчує особу, та оформляється накладною на видачу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 разі втрати Покупцем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або іншої втрати можливості володіти та розпоряджатися 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бланками-дозволами (</w:t>
      </w:r>
      <w:r w:rsidR="00B709E0"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талонами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Покупцем, наслідки й відповідальність за можливе отримання по них палива третіми особами покладається на Покупця.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Талони зіпсовані (з нечіткими реквізитами, що не дають змогу їх ідентифікувати), втрачені, а також викрадені у Покупця, не підлягає заміні (відновленню) Постачальником.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Для відпуску палива приймаються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виправлень, що мають всі реквізити, зазначені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 п. 2.3.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Договору. Бланк-дозвіл (талон), по якому здійснено відпуск палива, залишається на АЗС Постачальника. Сторони домовились про те, що факт відпуску палива (виконання зобов’язання Постачальником передати паливо у власність Покупця) підтверджується пред’явленим бланку-дозволу (талону), який обліковується Постачальником. У разі виявлення розходжень між відомостями відвантаженого палива згідно обліку Покупця та Постачальника, облікові відомості Постачальника мають пріоритет, допоки Покупцем не доведено зворотне.</w:t>
      </w:r>
    </w:p>
    <w:p w:rsidR="00B709E0" w:rsidRDefault="00B709E0" w:rsidP="00B709E0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Право власності на паливо переходить від Постачальника до Покупця в момент передачі бланків-дозволів (талонів),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та підтверджується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видатковою накладною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, складеною у встановленому чинним законодавством та цим Договором порядку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P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бланків-дозволів (талонів) складає</w:t>
      </w:r>
      <w:r w:rsid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: 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 31.12.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20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23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р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оку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від дати їх видачі Покупцю (його вповноваженому представнику). По завершенню вказаного строку Постачальник має право, але не зобов’язаний, в односторонньому порядку без попередження Покупця та будь-яких негативних наслідків обмежити видачу палива по бланкам-дозволам (талонам), термін дії яких сплив. Покупець зобов’язаний скористуватись своїм правом на отримання палива на протязі вказаного строку. По закінченню вказаного у цьому пункті строку на протязі 10 днів Покупець має право звернутися до Постачальника, повернути йому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та отримати сплачені за паливо грошові кошти у сумі, що дорівнює вартості не отриманого за такими талонами палива. Вартість палива при поверненні талонів встановлена в накладній на видачу відповідних бланків-дозволів (талонів) Покупцю та зміні не підлягає. При розрахунку грошових коштів, що підлягають поверненню, враховується тільки та кількість палива, яка вказана в повернених Постачальнику бланках-дозволах (талонах). До повернення приймаються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виправлень. По завершенню строку дії бланків-дозволів (талонів) прострочені бланки-дозволи (талони) поверненню, заміні, отоварюванню не підлягають.</w:t>
      </w:r>
    </w:p>
    <w:p w:rsidR="0012619D" w:rsidRPr="00FA0CB7" w:rsidRDefault="0012619D" w:rsidP="00B2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2619D" w:rsidRPr="00FA0CB7" w:rsidRDefault="0012619D" w:rsidP="00203AE6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ЦІНА ДОГОВОРУ</w:t>
      </w:r>
      <w:r w:rsidR="007B3A7D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. ЦІНА ТОВАРУ</w:t>
      </w:r>
    </w:p>
    <w:p w:rsidR="007B3A7D" w:rsidRPr="003B7A43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Загальна ціна цього Договору визначається вартістю Товару, отриманого ПОКУПЦЕМ впр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довж всього терміну дії Договору, і складає</w:t>
      </w:r>
      <w:r w:rsidR="00E039D5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:</w:t>
      </w:r>
      <w:r w:rsidR="00F8571A" w:rsidRPr="003B7A43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/>
        </w:rPr>
        <w:t xml:space="preserve"> 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__________________________________________________________________________________ з або без ПДВ 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Ціна Товару за 1 літр палива встановлюється у підписаному Сторонами Додатку до цього Договору, поширюється на весь обсяг визначеного у такому Додатку Товару та є н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е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змінною протягом усього строку дії бланків-дозволів (талонів), виданих Постачальником Пок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пцю на такий обсяг.</w:t>
      </w:r>
    </w:p>
    <w:p w:rsidR="00FA0CB7" w:rsidRPr="007B3A7D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Всі </w:t>
      </w:r>
      <w:r w:rsidR="00560188">
        <w:rPr>
          <w:rFonts w:ascii="Times New Roman" w:hAnsi="Times New Roman" w:cs="Times New Roman"/>
          <w:sz w:val="23"/>
          <w:szCs w:val="23"/>
          <w:lang w:val="uk-UA"/>
        </w:rPr>
        <w:t xml:space="preserve">ціни на Товар та 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розрахунки за цим Договором здійснюються в національній валюті Укра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ни в безготівковій формі. 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560188" w:rsidP="00203AE6">
      <w:pPr>
        <w:pStyle w:val="ae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ПОРЯДОК РОЗРАХУНКІВ</w:t>
      </w:r>
    </w:p>
    <w:p w:rsidR="00560188" w:rsidRPr="00560188" w:rsidRDefault="00DE6C76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ПОКУПЕЦЬ зобов'язується сплатити, з дотриманням умов Додатку, повну вартість Товару (у тому числі ПДВ), визначену у відповідному Дода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тку до цього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Договору та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видатковій накладній</w:t>
      </w:r>
      <w:r w:rsidR="00B02EF1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на умовах 100% оплати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протягом 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п’яти</w:t>
      </w:r>
      <w:r w:rsidR="00560188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банківських днів з моменту отримання Т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овару</w:t>
      </w:r>
      <w:r w:rsidR="001D0BA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hAnsi="Times New Roman" w:cs="Times New Roman"/>
          <w:sz w:val="23"/>
          <w:szCs w:val="23"/>
          <w:lang w:val="uk-UA"/>
        </w:rPr>
        <w:t xml:space="preserve">Всі ціни та розрахунки за цим Договором здійснюються в національній валюті України в безготівковій формі. </w:t>
      </w:r>
    </w:p>
    <w:p w:rsid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Датою оплати вважається дата зарахування грошових коштів на банківський рахунок ПОСТАЧАЛЬНИКА.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За першою вимогою однією із Сторін можуть складатися і підписуватися Акти звірки, які надаються електронною поштою, з одночасним підтвердженням рекомендованим листом 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впродовж 5 (п’яти) робочих днів з дати відправлення електронній пош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тою (у відповідності умов п. 9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.7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даного Договору).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966777" w:rsidRPr="00FA0CB7" w:rsidRDefault="00966777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ВІДПОВІДАЛЬНІСТЬ СТОРІН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разі неналежного виконання ПОКУПЦЕМ зобов'язань по оплаті поставленого згідно видаткових накладних Товару у встановлений відповідним Додатком строк, ПОКУПЕЦЬ сплачує на користь ПОСТАЧАЛЬНИКА за весь час прострочення пеню у розмірі подвійної облікової ставки НБУ, чинної у період прострочення, від простроченої суми.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Сторони домовилися, що в разі несвоєчасної оплати ПОКУПЦЕМ поставленого Товару, Постачальник має право </w:t>
      </w:r>
      <w:r w:rsidRPr="00946A4B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односторонньому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порядку, без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дозволу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погодження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 боку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 Покупця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призупинити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поставку Товару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згідно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цього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Договору, у тому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числі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підписами Сторонами Додатку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якщо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Покупець п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рострочив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строк оплати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поставлений Товар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понад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3 (три)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банківських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дні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з дня</w:t>
      </w:r>
      <w:r w:rsidRPr="00946A4B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(дати), зазначених у відповідному додатку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. У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цьому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випадку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Постачальник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звільняється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відповідальності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та/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застосування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нього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інших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видів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господарських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санкцій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946A4B">
        <w:rPr>
          <w:rFonts w:ascii="Times New Roman" w:hAnsi="Times New Roman" w:cs="Times New Roman"/>
          <w:noProof/>
          <w:sz w:val="23"/>
          <w:szCs w:val="23"/>
        </w:rPr>
        <w:t>зокрема</w:t>
      </w:r>
      <w:proofErr w:type="spellEnd"/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, відшкодування завданої шкоди, застосування оперативно-господарських санкцій, тощо) за невиконання зобов’язань за цим Договором, а відновлення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відвантаження Товару </w:t>
      </w:r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здійснюється з дня, наступного за днем виконання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Покупцем </w:t>
      </w:r>
      <w:r w:rsidRPr="00946A4B">
        <w:rPr>
          <w:rFonts w:ascii="Times New Roman" w:hAnsi="Times New Roman" w:cs="Times New Roman"/>
          <w:noProof/>
          <w:sz w:val="23"/>
          <w:szCs w:val="23"/>
        </w:rPr>
        <w:t>своїх грошових зобов’язань у повному обсязі</w:t>
      </w:r>
      <w:r w:rsidRPr="00946A4B">
        <w:rPr>
          <w:rFonts w:ascii="Times New Roman" w:hAnsi="Times New Roman" w:cs="Times New Roman"/>
          <w:sz w:val="23"/>
          <w:szCs w:val="23"/>
        </w:rPr>
        <w:t>.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Сплата штрафних санкцій не звільняє Сторони від виконання зобов'язань за даним Договором.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Взаємовідносини щодо відповідальності Сторін за порушення зобов’язань, не передбачені цим Договором і Додатками до нього, регулюються чинним законодавством України.</w:t>
      </w:r>
    </w:p>
    <w:p w:rsidR="00946A4B" w:rsidRPr="00FA0CB7" w:rsidRDefault="00946A4B" w:rsidP="00946A4B">
      <w:pPr>
        <w:pStyle w:val="ae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ФОРС-МАЖОР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звільняються від відповідальності за часткове або повне невиконання зобов'язань за даною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угодою, якщо вони доведуть, що таке невиконання сталося унаслідок обставин непереборної сили (форс-мажорні обставини).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</w:t>
      </w:r>
      <w:r w:rsidR="001D0BAD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олі Сторін, про виникнення яких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не могли знати і діям яких Сторони не могли перешкодити за допомогою способів і засобів, при застосування яких в конкретній ситуації справедливо вимагати і чекати від Сторони, що піддалася дії форс-мажорних обставин виповнення своїх зобов’язань.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Форс-мажорними обставинами визначаються такі обставини як пожежі, землетруси, війни, військові дії, страйки, блокади, епідемії, заборонні заходи міжнародних організацій, органів державної влади і управління.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Термін виконання зобов'язань за даною угодою відкладається при виникне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нні обставин, визначених в п.п.6.1.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на час, впродовж якого діятимуть ці обставини.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підпала під дію форс-мажорних обставин і виявилася внаслідок цього нездатною виконувати зобов'язання за даним Договором, зобов'язана негайно, не пізніше за 3-и (три) календарні дні з моменту їх виникнення, в письмовій і усній формі проінформувати про це іншу сторону. Невчасне інформування про форс-мажорні обставини позбавляє відповідну сторону права на них посилатися.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Фактом, підтверджуючим наявність обставин непереборної сили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піддалася дії обставин непереборної сили.</w:t>
      </w:r>
    </w:p>
    <w:p w:rsidR="00170E2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 випадку, якщо обставини, вказані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цього Договору, за умови їх пі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дтвердження відповідно до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6.5.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.6. цього Договору, продовжуються більше шести календарних місяців, кожна із Сторін матиме право виступити з ініціативою про припинення цього Договору на підставі ст. 607 Цивільного кодексу України.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КОНФІДЕНЦІЙНІСТЬ ІНФОРМАЦІЇ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Вся інформація про діяльність однієї  із Сторін цього Договору, яка стане відома іншій Стороні цього Договору у зв'язку з підписанням та/або виконанням та/або припинення цього Договору, а також цей Договір і всі Додатки, Доповнення і зміни до нього є конфіденційною інформацією (далі – «конфіденційна інформація»).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Конфіденційна інформація не може бути передана жодній із Сторін цього Договору для ознайомлення і використання третіми особами без попередньої письмової згоди іншої Сторони.</w:t>
      </w:r>
    </w:p>
    <w:p w:rsidR="00170E2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 є порушенням цього Договору надання однією із Сторін конфіденційної інформації в органи державної влади України, які наділені відповідними повноваженнями і чиї запити оформлені належним чином (відсутні підстави для відмови в наданні інформації, яка вказана в запиті).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СТРОК ДІЇ ДОГОВОРУ</w:t>
      </w:r>
    </w:p>
    <w:p w:rsid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Цей Договір набирає чинності з моменту його підписання уповноваженими представниками Сторін і скріплення печатками Сторін і діє по 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«31»  грудня  202</w:t>
      </w:r>
      <w:r w:rsidR="00A43095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3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 xml:space="preserve"> року.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Умови цього Договору можуть бути змінені лише за угодою Сторін шляхом підписання Додаткових угод до цього Договору.</w:t>
      </w:r>
    </w:p>
    <w:p w:rsidR="00946A4B" w:rsidRP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Договір може бути достроково розірваний: 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 дати підписання Сторонами Додаткової угоди про розірвання за обопільної згоди; 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ПОСТАЧАЛЬНИКА у будь-який час у випадках:</w:t>
      </w:r>
    </w:p>
    <w:p w:rsidR="00946A4B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ПОКУПЦЕМ умов цього Договору;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наявності інформації про початок процедури припинення (ліквідації, реорганізації) ПОКУПЦЯ;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ПОКУПЦЯ у будь-який час у випадках: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ПОСТАЧАЛЬНИКОМ умов цього договору.</w:t>
      </w:r>
    </w:p>
    <w:p w:rsidR="00946A4B" w:rsidRDefault="00946A4B" w:rsidP="00203AE6">
      <w:pPr>
        <w:pStyle w:val="ae"/>
        <w:numPr>
          <w:ilvl w:val="1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При достроковому припиненні цього Договору: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виступає з ініціативою про припинення цього Договору (у випадках передбачених Договором) зобов'язується одночасно з направленням іншій Стороні повідомлення про достр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кове припинення цього Договору, направити Акт звірки взаєморозрахунків.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що отримала Акт звірки взаєморозрахунків, зобов'язана розглянути його протягом 5 (п'яти) робочих днів, в той же термін підписати його і направити іншій Стороні, або в той же термін направити свої мотивовані зауваження іншій Стороні по вказаному Акту.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Взаєморозрахунки Сторін по Акту звірки взаєморозрахунків проводяться протягом 5 (п'яти) календарних днів з дати його підписання уповноваженими представниками Сторін</w:t>
      </w:r>
    </w:p>
    <w:p w:rsidR="00581F2B" w:rsidRPr="00FA0CB7" w:rsidRDefault="00581F2B" w:rsidP="00946A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ІНШІ УМОВИ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Цей Договір складений в двох екземплярах, що мають рівну юридичну силу, –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 одному для кожної із Сторін.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зміни, Додатки і доповнення до цього Договору мають бути складені у письмовій формі і підписані Сторонами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Недійсність окремих положень цього Договору не спричиняє недійсність інших положень цього Договору і Договору в цілому, оскільки Сторони допускають, що цей Договір міг бути укладений і без такого положення. У випадку, якщо з'ясується недійсним положення цього Договору, яке є істотним, Сторони зобов'язуються протягом 10 календарних днів з моменту визнання недійсним такого положення, підписати відповідну зміну до цього Договору з метою приведення недійсного положення у відповідність з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Позовна давність у зв'язку із стягненням зі Сторони неустойок, передбачених цим Договором встановлюється терміном три роки.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Кожна із Сторін зобов'язалася у письмовій формі інформувати іншу Сторону про зміну свого найменування (або інших реквізитів) протягом 5 робочих днів з моменту реєстрації зміни найменування (або інших реквізитів) в порядку, передбаченому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 зобов'язується повідомити другу Сторону про початок процедури свого припинення (ліквідації, реорганізації) протягом 5 (п’яти) календарних днів з моменту ухвалення рішення про початок процедури припинення (ліквідації, реорганізації).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повідомлення, що направляються Сторонами одна одній відповідно до цього Договору, мають бути здійснені у письмовій формі, скріпляють підписом уповноваженої особи і печаткою відповідному Сторони, і вважатимуться поданими належним чином, якщо вони надіслані рекомендованим листом, доставлені особисто по вказаних адресах Сторін або відправлені засобами електронного зв’язку з одночасним підтвердженням рекомендованим листом протягом 7 календарних днів з моменту відправки за допомог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>ою засобів електронного зв’язку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підтверджують, що на момент підписання цього Договору, їх представники, уповноважені на підписання цього Договору від імені Сторін, не усунені від виконання своїх обов'язків і їх повноваження підтверджені належним чином.</w:t>
      </w:r>
    </w:p>
    <w:p w:rsidR="00170E2D" w:rsidRP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ПОКУПЕЦЬ не може поступатися своїми правами вимоги за даним Договором без письмової згоди ПОСТАЧАЛЬНИКА.</w:t>
      </w:r>
    </w:p>
    <w:p w:rsidR="00667F8A" w:rsidRPr="00FA0CB7" w:rsidRDefault="00667F8A" w:rsidP="0066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БАНКІВСЬКІ РЕКВІЗИТИ ТА АДРЕСИ СТОРІН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tbl>
      <w:tblPr>
        <w:tblStyle w:val="af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342BC4" w:rsidRPr="00FA0CB7" w:rsidTr="009C3B5E">
        <w:tc>
          <w:tcPr>
            <w:tcW w:w="4819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ПОСТАЧАЛЬНИК:</w:t>
            </w:r>
          </w:p>
          <w:p w:rsidR="00342BC4" w:rsidRPr="00FA0CB7" w:rsidRDefault="00342BC4" w:rsidP="00373929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103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ПОКУПЕЦЬ:</w:t>
            </w:r>
          </w:p>
          <w:p w:rsidR="00CD5421" w:rsidRPr="00CD5421" w:rsidRDefault="00CD5421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Державна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установа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«Р</w:t>
            </w:r>
            <w:proofErr w:type="spellStart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>айківецька</w:t>
            </w:r>
            <w:proofErr w:type="spellEnd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 виправна колонія</w:t>
            </w:r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(№78)»</w:t>
            </w:r>
          </w:p>
          <w:p w:rsidR="00A04683" w:rsidRDefault="00342BC4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Адреса:</w:t>
            </w:r>
            <w:r w:rsidR="00CD5421"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31356,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Хмельницька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обл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Хмельницький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с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айківці, </w:t>
            </w:r>
          </w:p>
          <w:p w:rsidR="00D75541" w:rsidRPr="00CD5421" w:rsidRDefault="00A04683" w:rsidP="00977495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9</w:t>
            </w:r>
          </w:p>
          <w:p w:rsidR="00977495" w:rsidRDefault="00342BC4" w:rsidP="005E10E0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Код ЄДРПОУ: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08564765</w:t>
            </w:r>
          </w:p>
          <w:p w:rsidR="00A04683" w:rsidRPr="00A04683" w:rsidRDefault="00A04683" w:rsidP="005E10E0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0468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ІПН </w:t>
            </w:r>
            <w:r w:rsidRP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085647622186</w:t>
            </w:r>
          </w:p>
          <w:p w:rsidR="00CD5421" w:rsidRPr="00CD5421" w:rsidRDefault="00D75541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uk-UA"/>
              </w:rPr>
              <w:t>IBAN</w:t>
            </w:r>
            <w:r w:rsidR="005E10E0"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UA</w:t>
            </w:r>
            <w:r w:rsidR="00A04683" w:rsidRPr="00A04683">
              <w:rPr>
                <w:rFonts w:ascii="Times New Roman" w:hAnsi="Times New Roman" w:cs="Times New Roman"/>
                <w:sz w:val="23"/>
                <w:szCs w:val="23"/>
              </w:rPr>
              <w:t>65820172034313100200017164</w:t>
            </w:r>
          </w:p>
          <w:p w:rsidR="005E10E0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Державна казначейська служба України</w:t>
            </w:r>
          </w:p>
          <w:p w:rsidR="00D75541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м.</w:t>
            </w:r>
            <w:r w:rsidR="00500500"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Київ   МФО 820172</w:t>
            </w:r>
          </w:p>
          <w:p w:rsidR="00CD5421" w:rsidRDefault="009D5195" w:rsidP="00CD5421">
            <w:pPr>
              <w:spacing w:before="75" w:after="0" w:line="240" w:lineRule="auto"/>
              <w:rPr>
                <w:rStyle w:val="af4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10" w:history="1">
              <w:r w:rsidR="00A04683" w:rsidRPr="00A04683">
                <w:rPr>
                  <w:rStyle w:val="af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rvkn78@ukr.net</w:t>
              </w:r>
            </w:hyperlink>
          </w:p>
          <w:p w:rsidR="003B66C4" w:rsidRPr="00A04683" w:rsidRDefault="003B66C4" w:rsidP="00CD5421">
            <w:pPr>
              <w:spacing w:before="7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5421" w:rsidRDefault="00CD5421" w:rsidP="00CD5421">
            <w:pPr>
              <w:spacing w:before="75" w:after="0" w:line="240" w:lineRule="auto"/>
              <w:rPr>
                <w:rFonts w:ascii="Arial" w:hAnsi="Arial" w:cs="Arial"/>
                <w:color w:val="555555"/>
              </w:rPr>
            </w:pPr>
          </w:p>
          <w:p w:rsidR="00E623BE" w:rsidRPr="00FA0CB7" w:rsidRDefault="00BA7F78" w:rsidP="00581F2B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Н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ачальник </w:t>
            </w:r>
            <w:r w:rsidR="00E623BE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______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___  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Туркот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</w:p>
        </w:tc>
      </w:tr>
    </w:tbl>
    <w:p w:rsidR="00170E2D" w:rsidRPr="00FA0CB7" w:rsidRDefault="00170E2D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977495" w:rsidRDefault="00977495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Pr="00FA0CB7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433D96" w:rsidRDefault="00433D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Додаток № 1</w:t>
      </w:r>
    </w:p>
    <w:p w:rsidR="00171413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до Договору № </w:t>
      </w:r>
    </w:p>
    <w:p w:rsidR="003B66C4" w:rsidRPr="00FA0CB7" w:rsidRDefault="003B66C4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від «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="003B66C4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___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» </w:t>
      </w:r>
      <w:r w:rsidR="00E407A1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="00353D96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жовт</w:t>
      </w:r>
      <w:r w:rsidR="0084513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ня</w:t>
      </w:r>
      <w:r w:rsidR="00AC35B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202</w:t>
      </w:r>
      <w:r w:rsidR="00B20B7B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3</w:t>
      </w:r>
      <w:r w:rsidR="006C0F8C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року</w:t>
      </w:r>
    </w:p>
    <w:p w:rsidR="00171413" w:rsidRPr="00FA0CB7" w:rsidRDefault="00171413" w:rsidP="00171413">
      <w:pPr>
        <w:suppressAutoHyphens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СПЕЦИФІКАЦІЯ</w:t>
      </w: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502"/>
        <w:gridCol w:w="2111"/>
        <w:gridCol w:w="978"/>
        <w:gridCol w:w="975"/>
        <w:gridCol w:w="1170"/>
        <w:gridCol w:w="1524"/>
      </w:tblGrid>
      <w:tr w:rsidR="00171413" w:rsidRPr="00FA0CB7" w:rsidTr="00E039D5">
        <w:tc>
          <w:tcPr>
            <w:tcW w:w="523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№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з/п</w:t>
            </w:r>
          </w:p>
        </w:tc>
        <w:tc>
          <w:tcPr>
            <w:tcW w:w="256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2151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та номер нормати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ного документу на Товар (ДСТУ)</w:t>
            </w:r>
          </w:p>
        </w:tc>
        <w:tc>
          <w:tcPr>
            <w:tcW w:w="984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979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Кількість </w:t>
            </w:r>
          </w:p>
        </w:tc>
        <w:tc>
          <w:tcPr>
            <w:tcW w:w="104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Ціна за одиницю, з ПДВ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(грн.)</w:t>
            </w:r>
          </w:p>
        </w:tc>
        <w:tc>
          <w:tcPr>
            <w:tcW w:w="152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Вартість з урахуванням усіх податків та зборів, в т.ч. ПДВ (грн.)</w:t>
            </w:r>
          </w:p>
        </w:tc>
      </w:tr>
      <w:tr w:rsidR="00CB498A" w:rsidRPr="00FA0CB7" w:rsidTr="00E039D5">
        <w:trPr>
          <w:trHeight w:val="415"/>
        </w:trPr>
        <w:tc>
          <w:tcPr>
            <w:tcW w:w="523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2566" w:type="dxa"/>
            <w:vAlign w:val="center"/>
          </w:tcPr>
          <w:p w:rsidR="00CB498A" w:rsidRPr="006C0F8C" w:rsidRDefault="00CB498A" w:rsidP="006C0F8C">
            <w:pPr>
              <w:suppressAutoHyphens w:val="0"/>
              <w:spacing w:after="0" w:line="240" w:lineRule="auto"/>
              <w:ind w:left="-40" w:right="-40"/>
              <w:rPr>
                <w:rFonts w:ascii="Times New Roman" w:hAnsi="Times New Roman" w:cs="Times New Roman"/>
              </w:rPr>
            </w:pPr>
            <w:r w:rsidRPr="005C2410">
              <w:rPr>
                <w:rFonts w:ascii="Times New Roman" w:hAnsi="Times New Roman" w:cs="Times New Roman"/>
              </w:rPr>
              <w:t xml:space="preserve">Газ </w:t>
            </w:r>
            <w:proofErr w:type="spellStart"/>
            <w:r w:rsidRPr="005C2410">
              <w:rPr>
                <w:rFonts w:ascii="Times New Roman" w:hAnsi="Times New Roman" w:cs="Times New Roman"/>
              </w:rPr>
              <w:t>нафтовий</w:t>
            </w:r>
            <w:proofErr w:type="spellEnd"/>
            <w:r w:rsidRPr="005C2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410">
              <w:rPr>
                <w:rFonts w:ascii="Times New Roman" w:hAnsi="Times New Roman" w:cs="Times New Roman"/>
              </w:rPr>
              <w:t>скрапл</w:t>
            </w:r>
            <w:r w:rsidRPr="005C2410">
              <w:rPr>
                <w:rFonts w:ascii="Times New Roman" w:hAnsi="Times New Roman" w:cs="Times New Roman"/>
              </w:rPr>
              <w:t>е</w:t>
            </w:r>
            <w:r w:rsidRPr="005C2410">
              <w:rPr>
                <w:rFonts w:ascii="Times New Roman" w:hAnsi="Times New Roman" w:cs="Times New Roman"/>
              </w:rPr>
              <w:t>ний</w:t>
            </w:r>
            <w:proofErr w:type="spellEnd"/>
            <w:r w:rsidR="006C0F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C0F8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 w:eastAsia="en-US"/>
              </w:rPr>
              <w:t>талон, 1 л.</w:t>
            </w:r>
          </w:p>
        </w:tc>
        <w:tc>
          <w:tcPr>
            <w:tcW w:w="2151" w:type="dxa"/>
            <w:vAlign w:val="center"/>
          </w:tcPr>
          <w:p w:rsidR="00CB498A" w:rsidRDefault="00CB498A" w:rsidP="00CB498A">
            <w:pPr>
              <w:spacing w:after="0" w:line="240" w:lineRule="auto"/>
              <w:rPr>
                <w:rStyle w:val="af4"/>
              </w:rPr>
            </w:pPr>
            <w:r>
              <w:fldChar w:fldCharType="begin"/>
            </w:r>
            <w:r>
              <w:instrText xml:space="preserve"> HYPERLINK "https://www.google.com/url?sa=t&amp;rct=j&amp;q=&amp;esrc=s&amp;source=web&amp;cd=&amp;cad=rja&amp;uact=8&amp;ved=2ahUKEwiE4ueWoMD-AhXQm4sKHYcXD4YQFnoECBIQAQ&amp;url=http%3A%2F%2Fonline.budstandart.com%2Fua%2Fcatalog%2Fdoc-page.html%3Fid_doc%3D74654&amp;usg=AOvVaw2kOKm51cPYCV_K2x5SO_Ua" </w:instrText>
            </w:r>
            <w:r>
              <w:fldChar w:fldCharType="separate"/>
            </w:r>
          </w:p>
          <w:p w:rsidR="00CB498A" w:rsidRPr="005C2410" w:rsidRDefault="00CB498A" w:rsidP="00CB498A">
            <w:pPr>
              <w:pStyle w:val="3"/>
              <w:rPr>
                <w:b w:val="0"/>
                <w:sz w:val="22"/>
                <w:szCs w:val="22"/>
              </w:rPr>
            </w:pPr>
            <w:r w:rsidRPr="005C2410">
              <w:rPr>
                <w:b w:val="0"/>
                <w:sz w:val="22"/>
                <w:szCs w:val="22"/>
              </w:rPr>
              <w:t>ДСТУ</w:t>
            </w:r>
            <w:bookmarkStart w:id="1" w:name="_GoBack"/>
            <w:bookmarkEnd w:id="1"/>
            <w:r w:rsidRPr="005C2410">
              <w:rPr>
                <w:b w:val="0"/>
                <w:sz w:val="22"/>
                <w:szCs w:val="22"/>
              </w:rPr>
              <w:t xml:space="preserve"> EN 589:2017</w:t>
            </w:r>
          </w:p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fldChar w:fldCharType="end"/>
            </w:r>
          </w:p>
        </w:tc>
        <w:tc>
          <w:tcPr>
            <w:tcW w:w="984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літр</w:t>
            </w:r>
          </w:p>
        </w:tc>
        <w:tc>
          <w:tcPr>
            <w:tcW w:w="979" w:type="dxa"/>
            <w:vAlign w:val="center"/>
          </w:tcPr>
          <w:p w:rsidR="00CB498A" w:rsidRPr="00500500" w:rsidRDefault="003B1A54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  <w:r w:rsidR="003B66C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04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Всього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 тому числі ПДВ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r w:rsidR="003B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20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%</w:t>
            </w: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tbl>
      <w:tblPr>
        <w:tblStyle w:val="af"/>
        <w:tblW w:w="97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2"/>
      </w:tblGrid>
      <w:tr w:rsidR="00433D96" w:rsidRPr="00FA0CB7" w:rsidTr="00ED5B05">
        <w:trPr>
          <w:trHeight w:val="4497"/>
        </w:trPr>
        <w:tc>
          <w:tcPr>
            <w:tcW w:w="9548" w:type="dxa"/>
          </w:tcPr>
          <w:tbl>
            <w:tblPr>
              <w:tblStyle w:val="af"/>
              <w:tblW w:w="9167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773"/>
            </w:tblGrid>
            <w:tr w:rsidR="006803CF" w:rsidRPr="00FA0CB7" w:rsidTr="00ED5B05">
              <w:trPr>
                <w:trHeight w:val="3237"/>
              </w:trPr>
              <w:tc>
                <w:tcPr>
                  <w:tcW w:w="4394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ПОСТАЧАЛЬНИК:</w:t>
                  </w:r>
                </w:p>
                <w:p w:rsidR="006803CF" w:rsidRPr="00FA0CB7" w:rsidRDefault="006803CF" w:rsidP="00D32B3F">
                  <w:pPr>
                    <w:widowControl w:val="0"/>
                    <w:tabs>
                      <w:tab w:val="left" w:pos="2315"/>
                    </w:tabs>
                    <w:spacing w:after="0" w:line="240" w:lineRule="atLeast"/>
                    <w:ind w:right="-1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4773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ПОКУПЕЦЬ:</w:t>
                  </w:r>
                </w:p>
                <w:p w:rsidR="006C0F8C" w:rsidRPr="00CD5421" w:rsidRDefault="00CD5421" w:rsidP="006C0F8C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Державна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установа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«Р</w:t>
                  </w:r>
                  <w:proofErr w:type="spellStart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>айківецька</w:t>
                  </w:r>
                  <w:proofErr w:type="spellEnd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виправна колонія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(№78)»</w:t>
                  </w:r>
                </w:p>
                <w:p w:rsidR="00A04683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Адреса: 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31356,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обл., </w:t>
                  </w:r>
                  <w:proofErr w:type="spellStart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Хмельницький</w:t>
                  </w:r>
                  <w:proofErr w:type="spellEnd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-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н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, с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Райківці, </w:t>
                  </w:r>
                </w:p>
                <w:p w:rsidR="00CD5421" w:rsidRPr="00CD5421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вул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Паркова, буд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CD5421"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9</w:t>
                  </w:r>
                </w:p>
                <w:p w:rsidR="00CD5421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Код ЄДРПОУ: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08564765</w:t>
                  </w:r>
                </w:p>
                <w:p w:rsidR="00A04683" w:rsidRPr="00A04683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ІПН 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085647622186</w:t>
                  </w:r>
                </w:p>
                <w:p w:rsidR="00CD5421" w:rsidRPr="00CD5421" w:rsidRDefault="00CD5421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IBAN</w:t>
                  </w:r>
                  <w:r w:rsidR="00A04683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UA</w:t>
                  </w:r>
                  <w:r w:rsidR="00A04683" w:rsidRPr="00A04683">
                    <w:rPr>
                      <w:rFonts w:ascii="Times New Roman" w:hAnsi="Times New Roman" w:cs="Times New Roman"/>
                      <w:sz w:val="23"/>
                      <w:szCs w:val="23"/>
                    </w:rPr>
                    <w:t>65820172034313100200017164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Державна казначейська служба України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  <w:t>м. Київ   МФО 820172</w:t>
                  </w:r>
                </w:p>
                <w:p w:rsidR="00CD5421" w:rsidRDefault="009D5195" w:rsidP="006C0F8C">
                  <w:pPr>
                    <w:spacing w:before="75" w:after="0"/>
                    <w:rPr>
                      <w:rStyle w:val="af4"/>
                      <w:rFonts w:ascii="Times New Roman" w:hAnsi="Times New Roman" w:cs="Times New Roman"/>
                      <w:color w:val="auto"/>
                      <w:sz w:val="23"/>
                      <w:szCs w:val="23"/>
                      <w:u w:val="none"/>
                    </w:rPr>
                  </w:pPr>
                  <w:hyperlink r:id="rId11" w:history="1">
                    <w:r w:rsidR="00CD5421" w:rsidRPr="00A04683">
                      <w:rPr>
                        <w:rStyle w:val="af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</w:rPr>
                      <w:t>rvkn78@ukr.net</w:t>
                    </w:r>
                  </w:hyperlink>
                </w:p>
                <w:p w:rsidR="003B66C4" w:rsidRPr="00A04683" w:rsidRDefault="003B66C4" w:rsidP="006C0F8C">
                  <w:pPr>
                    <w:spacing w:before="75" w:after="0"/>
                    <w:rPr>
                      <w:rFonts w:ascii="Times New Roman" w:hAnsi="Times New Roman" w:cs="Times New Roman"/>
                      <w:color w:val="555555"/>
                      <w:sz w:val="23"/>
                      <w:szCs w:val="23"/>
                    </w:rPr>
                  </w:pPr>
                </w:p>
                <w:p w:rsidR="00CD5421" w:rsidRDefault="00CD5421" w:rsidP="00CD5421">
                  <w:pPr>
                    <w:spacing w:before="75" w:after="0" w:line="240" w:lineRule="auto"/>
                    <w:rPr>
                      <w:rFonts w:ascii="Arial" w:hAnsi="Arial" w:cs="Arial"/>
                      <w:color w:val="555555"/>
                    </w:rPr>
                  </w:pPr>
                </w:p>
                <w:p w:rsidR="006803CF" w:rsidRPr="00FA0CB7" w:rsidRDefault="00F61F7E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Н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_________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/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В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Туркот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/</w:t>
                  </w:r>
                </w:p>
              </w:tc>
            </w:tr>
          </w:tbl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33D96" w:rsidRPr="00FA0CB7" w:rsidRDefault="00433D96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00" w:type="dxa"/>
          </w:tcPr>
          <w:p w:rsidR="00433D96" w:rsidRPr="00FA0CB7" w:rsidRDefault="00433D96" w:rsidP="00ED6682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sectPr w:rsidR="00171413" w:rsidRPr="00FA0CB7" w:rsidSect="00946A4B">
      <w:footerReference w:type="default" r:id="rId12"/>
      <w:pgSz w:w="11906" w:h="16838"/>
      <w:pgMar w:top="426" w:right="707" w:bottom="426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95" w:rsidRDefault="009D5195">
      <w:pPr>
        <w:spacing w:after="0" w:line="240" w:lineRule="auto"/>
      </w:pPr>
      <w:r>
        <w:separator/>
      </w:r>
    </w:p>
  </w:endnote>
  <w:endnote w:type="continuationSeparator" w:id="0">
    <w:p w:rsidR="009D5195" w:rsidRDefault="009D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4B" w:rsidRDefault="00946A4B" w:rsidP="00946A4B">
    <w:pPr>
      <w:pStyle w:val="ab"/>
      <w:tabs>
        <w:tab w:val="clear" w:pos="9639"/>
        <w:tab w:val="right" w:pos="9356"/>
      </w:tabs>
      <w:ind w:right="402"/>
      <w:jc w:val="center"/>
      <w:rPr>
        <w:sz w:val="20"/>
        <w:szCs w:val="20"/>
      </w:rPr>
    </w:pP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Постачальника</w:t>
    </w:r>
    <w:proofErr w:type="spellEnd"/>
    <w:r>
      <w:rPr>
        <w:sz w:val="20"/>
        <w:szCs w:val="20"/>
      </w:rPr>
      <w:t xml:space="preserve"> 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Покупця__________________</w:t>
    </w:r>
  </w:p>
  <w:p w:rsidR="00946A4B" w:rsidRPr="005B49AD" w:rsidRDefault="00946A4B" w:rsidP="00946A4B">
    <w:pPr>
      <w:pStyle w:val="ab"/>
      <w:rPr>
        <w:sz w:val="20"/>
        <w:szCs w:val="20"/>
      </w:rPr>
    </w:pPr>
    <w:r>
      <w:rPr>
        <w:sz w:val="20"/>
        <w:szCs w:val="20"/>
      </w:rPr>
      <w:tab/>
    </w:r>
    <w:proofErr w:type="spellStart"/>
    <w:r w:rsidRPr="00D87365">
      <w:rPr>
        <w:sz w:val="20"/>
        <w:szCs w:val="20"/>
      </w:rPr>
      <w:t>Сторінка</w:t>
    </w:r>
    <w:proofErr w:type="spellEnd"/>
    <w:r w:rsidRPr="00D87365">
      <w:rPr>
        <w:sz w:val="20"/>
        <w:szCs w:val="20"/>
      </w:rPr>
      <w:t xml:space="preserve">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PAGE </w:instrText>
    </w:r>
    <w:r w:rsidR="00DC43D3" w:rsidRPr="00D87365">
      <w:rPr>
        <w:sz w:val="20"/>
        <w:szCs w:val="20"/>
      </w:rPr>
      <w:fldChar w:fldCharType="separate"/>
    </w:r>
    <w:r w:rsidR="003B1A54">
      <w:rPr>
        <w:noProof/>
        <w:sz w:val="20"/>
        <w:szCs w:val="20"/>
      </w:rPr>
      <w:t>6</w:t>
    </w:r>
    <w:r w:rsidR="00DC43D3" w:rsidRPr="00D87365">
      <w:rPr>
        <w:sz w:val="20"/>
        <w:szCs w:val="20"/>
      </w:rPr>
      <w:fldChar w:fldCharType="end"/>
    </w:r>
    <w:r w:rsidRPr="00D87365">
      <w:rPr>
        <w:sz w:val="20"/>
        <w:szCs w:val="20"/>
      </w:rPr>
      <w:t xml:space="preserve"> з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NUMPAGES </w:instrText>
    </w:r>
    <w:r w:rsidR="00DC43D3" w:rsidRPr="00D87365">
      <w:rPr>
        <w:sz w:val="20"/>
        <w:szCs w:val="20"/>
      </w:rPr>
      <w:fldChar w:fldCharType="separate"/>
    </w:r>
    <w:r w:rsidR="003B1A54">
      <w:rPr>
        <w:noProof/>
        <w:sz w:val="20"/>
        <w:szCs w:val="20"/>
      </w:rPr>
      <w:t>6</w:t>
    </w:r>
    <w:r w:rsidR="00DC43D3" w:rsidRPr="00D87365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95" w:rsidRDefault="009D5195">
      <w:pPr>
        <w:spacing w:after="0" w:line="240" w:lineRule="auto"/>
      </w:pPr>
      <w:r>
        <w:separator/>
      </w:r>
    </w:p>
  </w:footnote>
  <w:footnote w:type="continuationSeparator" w:id="0">
    <w:p w:rsidR="009D5195" w:rsidRDefault="009D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970"/>
    <w:multiLevelType w:val="multilevel"/>
    <w:tmpl w:val="2E827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364AB"/>
    <w:multiLevelType w:val="multilevel"/>
    <w:tmpl w:val="81B0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DD1663"/>
    <w:multiLevelType w:val="hybridMultilevel"/>
    <w:tmpl w:val="95821A90"/>
    <w:lvl w:ilvl="0" w:tplc="6CBE44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0AC2"/>
    <w:multiLevelType w:val="hybridMultilevel"/>
    <w:tmpl w:val="DB5253E2"/>
    <w:lvl w:ilvl="0" w:tplc="3B1064E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6D98"/>
    <w:multiLevelType w:val="multilevel"/>
    <w:tmpl w:val="84809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8E3CC7"/>
    <w:multiLevelType w:val="multilevel"/>
    <w:tmpl w:val="9B70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4D7966"/>
    <w:multiLevelType w:val="multilevel"/>
    <w:tmpl w:val="DA1872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D5308"/>
    <w:multiLevelType w:val="multilevel"/>
    <w:tmpl w:val="15C0DDC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B245770"/>
    <w:multiLevelType w:val="multilevel"/>
    <w:tmpl w:val="AFF0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3645DA"/>
    <w:multiLevelType w:val="multilevel"/>
    <w:tmpl w:val="8A9C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32579D"/>
    <w:multiLevelType w:val="multilevel"/>
    <w:tmpl w:val="BD6C5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027BE0"/>
    <w:multiLevelType w:val="multilevel"/>
    <w:tmpl w:val="D1C4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3775ED"/>
    <w:multiLevelType w:val="multilevel"/>
    <w:tmpl w:val="B8949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2A2E71"/>
    <w:multiLevelType w:val="multilevel"/>
    <w:tmpl w:val="E1F2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173CC"/>
    <w:multiLevelType w:val="multilevel"/>
    <w:tmpl w:val="567A1E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D"/>
    <w:rsid w:val="000335AF"/>
    <w:rsid w:val="000517BA"/>
    <w:rsid w:val="00056F18"/>
    <w:rsid w:val="000678CA"/>
    <w:rsid w:val="000B0122"/>
    <w:rsid w:val="000D16EB"/>
    <w:rsid w:val="000E7625"/>
    <w:rsid w:val="0010323E"/>
    <w:rsid w:val="001255EF"/>
    <w:rsid w:val="0012619D"/>
    <w:rsid w:val="00135A8D"/>
    <w:rsid w:val="0014144F"/>
    <w:rsid w:val="001530A7"/>
    <w:rsid w:val="00170E2D"/>
    <w:rsid w:val="00171413"/>
    <w:rsid w:val="001A00C1"/>
    <w:rsid w:val="001A09ED"/>
    <w:rsid w:val="001A21C4"/>
    <w:rsid w:val="001C7C92"/>
    <w:rsid w:val="001D0BAD"/>
    <w:rsid w:val="001E501A"/>
    <w:rsid w:val="00203AE6"/>
    <w:rsid w:val="00255A58"/>
    <w:rsid w:val="002630C3"/>
    <w:rsid w:val="0028542B"/>
    <w:rsid w:val="00290C42"/>
    <w:rsid w:val="00296F9D"/>
    <w:rsid w:val="002E53D8"/>
    <w:rsid w:val="002F03B3"/>
    <w:rsid w:val="002F11B0"/>
    <w:rsid w:val="00300A2A"/>
    <w:rsid w:val="003229C6"/>
    <w:rsid w:val="00340171"/>
    <w:rsid w:val="00342BC4"/>
    <w:rsid w:val="00345A49"/>
    <w:rsid w:val="00353D96"/>
    <w:rsid w:val="00373929"/>
    <w:rsid w:val="003B17E9"/>
    <w:rsid w:val="003B1A54"/>
    <w:rsid w:val="003B66C4"/>
    <w:rsid w:val="003B7A43"/>
    <w:rsid w:val="003E66C4"/>
    <w:rsid w:val="00414B5D"/>
    <w:rsid w:val="00425844"/>
    <w:rsid w:val="00433D96"/>
    <w:rsid w:val="0044181E"/>
    <w:rsid w:val="004753B7"/>
    <w:rsid w:val="004A734F"/>
    <w:rsid w:val="004D6C77"/>
    <w:rsid w:val="004D7109"/>
    <w:rsid w:val="004F0CC9"/>
    <w:rsid w:val="00500500"/>
    <w:rsid w:val="005109CD"/>
    <w:rsid w:val="00560188"/>
    <w:rsid w:val="00581F2B"/>
    <w:rsid w:val="00586ED0"/>
    <w:rsid w:val="005906FC"/>
    <w:rsid w:val="00595607"/>
    <w:rsid w:val="005D03DB"/>
    <w:rsid w:val="005E10E0"/>
    <w:rsid w:val="005F23EE"/>
    <w:rsid w:val="00635F69"/>
    <w:rsid w:val="0065057D"/>
    <w:rsid w:val="00667F8A"/>
    <w:rsid w:val="00673291"/>
    <w:rsid w:val="006803CF"/>
    <w:rsid w:val="00680905"/>
    <w:rsid w:val="006911CE"/>
    <w:rsid w:val="006973A8"/>
    <w:rsid w:val="006A7A8E"/>
    <w:rsid w:val="006A7D85"/>
    <w:rsid w:val="006C0F8C"/>
    <w:rsid w:val="006C53EA"/>
    <w:rsid w:val="006C564F"/>
    <w:rsid w:val="007126DE"/>
    <w:rsid w:val="007178E7"/>
    <w:rsid w:val="00724D52"/>
    <w:rsid w:val="00744DD7"/>
    <w:rsid w:val="00746AFE"/>
    <w:rsid w:val="00747CA4"/>
    <w:rsid w:val="00753153"/>
    <w:rsid w:val="007B3A7D"/>
    <w:rsid w:val="007B68F9"/>
    <w:rsid w:val="007C69C7"/>
    <w:rsid w:val="00814E86"/>
    <w:rsid w:val="00832A0C"/>
    <w:rsid w:val="0083322A"/>
    <w:rsid w:val="00834AC1"/>
    <w:rsid w:val="00840CCB"/>
    <w:rsid w:val="00845137"/>
    <w:rsid w:val="00861DC1"/>
    <w:rsid w:val="00890968"/>
    <w:rsid w:val="008B608C"/>
    <w:rsid w:val="008D5FE4"/>
    <w:rsid w:val="008D6A25"/>
    <w:rsid w:val="008E7358"/>
    <w:rsid w:val="00920274"/>
    <w:rsid w:val="00922CCF"/>
    <w:rsid w:val="00946A4B"/>
    <w:rsid w:val="00953649"/>
    <w:rsid w:val="00966777"/>
    <w:rsid w:val="00971340"/>
    <w:rsid w:val="009729AC"/>
    <w:rsid w:val="00977495"/>
    <w:rsid w:val="00994518"/>
    <w:rsid w:val="009B18F7"/>
    <w:rsid w:val="009C3B5E"/>
    <w:rsid w:val="009D0297"/>
    <w:rsid w:val="009D5195"/>
    <w:rsid w:val="00A04683"/>
    <w:rsid w:val="00A14D94"/>
    <w:rsid w:val="00A22731"/>
    <w:rsid w:val="00A43095"/>
    <w:rsid w:val="00A45835"/>
    <w:rsid w:val="00A810D6"/>
    <w:rsid w:val="00AB3D9E"/>
    <w:rsid w:val="00AC35B8"/>
    <w:rsid w:val="00AC5DB6"/>
    <w:rsid w:val="00AD00BD"/>
    <w:rsid w:val="00AD48FC"/>
    <w:rsid w:val="00AE0720"/>
    <w:rsid w:val="00B02EF1"/>
    <w:rsid w:val="00B151B3"/>
    <w:rsid w:val="00B20B7B"/>
    <w:rsid w:val="00B21FDE"/>
    <w:rsid w:val="00B2215A"/>
    <w:rsid w:val="00B2724A"/>
    <w:rsid w:val="00B667D8"/>
    <w:rsid w:val="00B709E0"/>
    <w:rsid w:val="00B72A1B"/>
    <w:rsid w:val="00B825A0"/>
    <w:rsid w:val="00B8375D"/>
    <w:rsid w:val="00B97A5A"/>
    <w:rsid w:val="00BA27EC"/>
    <w:rsid w:val="00BA5870"/>
    <w:rsid w:val="00BA7F78"/>
    <w:rsid w:val="00BD0B05"/>
    <w:rsid w:val="00C02386"/>
    <w:rsid w:val="00C318BC"/>
    <w:rsid w:val="00C40BE7"/>
    <w:rsid w:val="00C90A61"/>
    <w:rsid w:val="00CA2D69"/>
    <w:rsid w:val="00CB498A"/>
    <w:rsid w:val="00CD5421"/>
    <w:rsid w:val="00CF2760"/>
    <w:rsid w:val="00D016AD"/>
    <w:rsid w:val="00D143D8"/>
    <w:rsid w:val="00D437A7"/>
    <w:rsid w:val="00D75541"/>
    <w:rsid w:val="00D76D74"/>
    <w:rsid w:val="00D821BC"/>
    <w:rsid w:val="00DC43D3"/>
    <w:rsid w:val="00DE6C76"/>
    <w:rsid w:val="00E01614"/>
    <w:rsid w:val="00E01E79"/>
    <w:rsid w:val="00E039D5"/>
    <w:rsid w:val="00E25EA7"/>
    <w:rsid w:val="00E407A1"/>
    <w:rsid w:val="00E623BE"/>
    <w:rsid w:val="00E64A18"/>
    <w:rsid w:val="00EA5C62"/>
    <w:rsid w:val="00ED0F53"/>
    <w:rsid w:val="00ED46AD"/>
    <w:rsid w:val="00ED5B05"/>
    <w:rsid w:val="00F37E15"/>
    <w:rsid w:val="00F45090"/>
    <w:rsid w:val="00F61F7E"/>
    <w:rsid w:val="00F6786C"/>
    <w:rsid w:val="00F8571A"/>
    <w:rsid w:val="00FA0CB7"/>
    <w:rsid w:val="00FA4433"/>
    <w:rsid w:val="00FA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kn78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vkn78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endatabot.ua/p/1EMO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7426-0A75-43FB-87D8-E5D0C530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cp:lastPrinted>2023-01-31T09:09:00Z</cp:lastPrinted>
  <dcterms:created xsi:type="dcterms:W3CDTF">2023-09-01T11:19:00Z</dcterms:created>
  <dcterms:modified xsi:type="dcterms:W3CDTF">2023-10-17T10:02:00Z</dcterms:modified>
  <dc:language>ru-RU</dc:language>
</cp:coreProperties>
</file>