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2733CA">
        <w:trPr>
          <w:trHeight w:val="841"/>
        </w:trPr>
        <w:tc>
          <w:tcPr>
            <w:tcW w:w="10031" w:type="dxa"/>
            <w:gridSpan w:val="2"/>
          </w:tcPr>
          <w:p w:rsidR="00274129" w:rsidRPr="002733CA" w:rsidRDefault="007643F2" w:rsidP="00147CC8">
            <w:pPr>
              <w:spacing w:after="0" w:line="240" w:lineRule="auto"/>
              <w:ind w:left="40"/>
              <w:jc w:val="both"/>
              <w:rPr>
                <w:rFonts w:ascii="Times New Roman" w:eastAsia="Times New Roman" w:hAnsi="Times New Roman" w:cs="Times New Roman"/>
                <w:sz w:val="24"/>
                <w:szCs w:val="24"/>
              </w:rPr>
            </w:pPr>
            <w:r w:rsidRPr="0046751E">
              <w:rPr>
                <w:rFonts w:ascii="Times New Roman" w:hAnsi="Times New Roman"/>
                <w:b/>
                <w:sz w:val="24"/>
                <w:szCs w:val="24"/>
              </w:rPr>
              <w:t xml:space="preserve">Відкриті торги на закупівлю </w:t>
            </w:r>
            <w:r w:rsidR="00A44CB7">
              <w:rPr>
                <w:rFonts w:ascii="Times New Roman" w:hAnsi="Times New Roman"/>
                <w:b/>
                <w:sz w:val="24"/>
                <w:szCs w:val="24"/>
              </w:rPr>
              <w:t>послуг</w:t>
            </w:r>
            <w:r w:rsidR="00AE7E30" w:rsidRPr="008A489F">
              <w:rPr>
                <w:rFonts w:ascii="Times New Roman" w:hAnsi="Times New Roman"/>
                <w:sz w:val="24"/>
                <w:szCs w:val="24"/>
              </w:rPr>
              <w:t xml:space="preserve">: </w:t>
            </w:r>
            <w:r w:rsidR="00E276E3" w:rsidRPr="00E61338">
              <w:rPr>
                <w:rFonts w:ascii="Times New Roman" w:eastAsia="Times New Roman" w:hAnsi="Times New Roman" w:cs="Times New Roman"/>
                <w:b/>
                <w:sz w:val="24"/>
                <w:szCs w:val="24"/>
              </w:rPr>
              <w:t xml:space="preserve"> Поточний ремонт </w:t>
            </w:r>
            <w:r w:rsidR="00147CC8">
              <w:rPr>
                <w:rFonts w:ascii="Times New Roman" w:eastAsia="Times New Roman" w:hAnsi="Times New Roman" w:cs="Times New Roman"/>
                <w:b/>
                <w:sz w:val="24"/>
                <w:szCs w:val="24"/>
              </w:rPr>
              <w:t>в</w:t>
            </w:r>
            <w:bookmarkStart w:id="0" w:name="_GoBack"/>
            <w:bookmarkEnd w:id="0"/>
            <w:r w:rsidR="00E276E3" w:rsidRPr="00E61338">
              <w:rPr>
                <w:rFonts w:ascii="Times New Roman" w:eastAsia="Times New Roman" w:hAnsi="Times New Roman" w:cs="Times New Roman"/>
                <w:b/>
                <w:sz w:val="24"/>
                <w:szCs w:val="24"/>
              </w:rPr>
              <w:t>улиці Авіаційної м.</w:t>
            </w:r>
            <w:r w:rsidR="00E276E3">
              <w:rPr>
                <w:rFonts w:ascii="Times New Roman" w:eastAsia="Times New Roman" w:hAnsi="Times New Roman" w:cs="Times New Roman"/>
                <w:b/>
                <w:sz w:val="24"/>
                <w:szCs w:val="24"/>
              </w:rPr>
              <w:t xml:space="preserve"> </w:t>
            </w:r>
            <w:r w:rsidR="00E276E3" w:rsidRPr="00E61338">
              <w:rPr>
                <w:rFonts w:ascii="Times New Roman" w:eastAsia="Times New Roman" w:hAnsi="Times New Roman" w:cs="Times New Roman"/>
                <w:b/>
                <w:sz w:val="24"/>
                <w:szCs w:val="24"/>
              </w:rPr>
              <w:t>Умань Черкаської області</w:t>
            </w:r>
            <w:r w:rsidR="008142E6" w:rsidRPr="00872B96">
              <w:rPr>
                <w:rFonts w:ascii="Times New Roman" w:hAnsi="Times New Roman"/>
                <w:sz w:val="24"/>
                <w:szCs w:val="24"/>
              </w:rPr>
              <w:t xml:space="preserve">, код національного класифікатора України ДК 021:2015 «Єдиний закупівельний словник» – 45230000-8 – Будівництво трубопроводів, ліній зв’язку та </w:t>
            </w:r>
            <w:proofErr w:type="spellStart"/>
            <w:r w:rsidR="008142E6" w:rsidRPr="00872B96">
              <w:rPr>
                <w:rFonts w:ascii="Times New Roman" w:hAnsi="Times New Roman"/>
                <w:sz w:val="24"/>
                <w:szCs w:val="24"/>
              </w:rPr>
              <w:t>електропередач</w:t>
            </w:r>
            <w:proofErr w:type="spellEnd"/>
            <w:r w:rsidR="008142E6" w:rsidRPr="00872B96">
              <w:rPr>
                <w:rFonts w:ascii="Times New Roman" w:hAnsi="Times New Roman"/>
                <w:sz w:val="24"/>
                <w:szCs w:val="24"/>
              </w:rPr>
              <w:t>, шосе, доріг, аеродромів і залізничних доріг; вирівнювання поверхонь</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7643F2" w:rsidP="00464928">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961"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285967">
        <w:trPr>
          <w:trHeight w:val="29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за зазначеним вище предметом 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CF" w:rsidRDefault="007722CF" w:rsidP="00C80C46">
      <w:pPr>
        <w:spacing w:after="0" w:line="240" w:lineRule="auto"/>
      </w:pPr>
      <w:r>
        <w:separator/>
      </w:r>
    </w:p>
  </w:endnote>
  <w:endnote w:type="continuationSeparator" w:id="0">
    <w:p w:rsidR="007722CF" w:rsidRDefault="007722CF"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CF" w:rsidRDefault="007722CF" w:rsidP="00C80C46">
      <w:pPr>
        <w:spacing w:after="0" w:line="240" w:lineRule="auto"/>
      </w:pPr>
      <w:r>
        <w:separator/>
      </w:r>
    </w:p>
  </w:footnote>
  <w:footnote w:type="continuationSeparator" w:id="0">
    <w:p w:rsidR="007722CF" w:rsidRDefault="007722CF"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838A4"/>
    <w:rsid w:val="00093D3D"/>
    <w:rsid w:val="000A5009"/>
    <w:rsid w:val="000C45D6"/>
    <w:rsid w:val="000C5587"/>
    <w:rsid w:val="000C653F"/>
    <w:rsid w:val="000D6B56"/>
    <w:rsid w:val="000E36CC"/>
    <w:rsid w:val="000E6F5D"/>
    <w:rsid w:val="00102E3E"/>
    <w:rsid w:val="0010627A"/>
    <w:rsid w:val="001147DC"/>
    <w:rsid w:val="00114A41"/>
    <w:rsid w:val="001242FF"/>
    <w:rsid w:val="001469E1"/>
    <w:rsid w:val="00147CC8"/>
    <w:rsid w:val="00152FA1"/>
    <w:rsid w:val="001546DA"/>
    <w:rsid w:val="0016695C"/>
    <w:rsid w:val="0017741D"/>
    <w:rsid w:val="00182AD2"/>
    <w:rsid w:val="0019694F"/>
    <w:rsid w:val="001D26BB"/>
    <w:rsid w:val="001D6D52"/>
    <w:rsid w:val="001D7558"/>
    <w:rsid w:val="00220734"/>
    <w:rsid w:val="0022123C"/>
    <w:rsid w:val="00237244"/>
    <w:rsid w:val="00245D54"/>
    <w:rsid w:val="002733CA"/>
    <w:rsid w:val="00274129"/>
    <w:rsid w:val="00276DF5"/>
    <w:rsid w:val="00284B09"/>
    <w:rsid w:val="00285BBB"/>
    <w:rsid w:val="002A5FB1"/>
    <w:rsid w:val="002B15A0"/>
    <w:rsid w:val="002E4859"/>
    <w:rsid w:val="002F03FD"/>
    <w:rsid w:val="00301EBF"/>
    <w:rsid w:val="00322F91"/>
    <w:rsid w:val="00332FA3"/>
    <w:rsid w:val="00341291"/>
    <w:rsid w:val="00354090"/>
    <w:rsid w:val="00365BEE"/>
    <w:rsid w:val="0037789A"/>
    <w:rsid w:val="00383366"/>
    <w:rsid w:val="00384DAE"/>
    <w:rsid w:val="00385FD2"/>
    <w:rsid w:val="003A02CB"/>
    <w:rsid w:val="003C3A67"/>
    <w:rsid w:val="003C4FE7"/>
    <w:rsid w:val="003C67DE"/>
    <w:rsid w:val="003D1983"/>
    <w:rsid w:val="003E4E38"/>
    <w:rsid w:val="003F3F1E"/>
    <w:rsid w:val="003F5F65"/>
    <w:rsid w:val="00400022"/>
    <w:rsid w:val="00411A4C"/>
    <w:rsid w:val="00426430"/>
    <w:rsid w:val="00431633"/>
    <w:rsid w:val="00450EAB"/>
    <w:rsid w:val="00464928"/>
    <w:rsid w:val="00484EFD"/>
    <w:rsid w:val="00487324"/>
    <w:rsid w:val="004D61CC"/>
    <w:rsid w:val="004F6B91"/>
    <w:rsid w:val="00510382"/>
    <w:rsid w:val="005128BE"/>
    <w:rsid w:val="00546147"/>
    <w:rsid w:val="00562BA5"/>
    <w:rsid w:val="00564E62"/>
    <w:rsid w:val="005668DC"/>
    <w:rsid w:val="00577456"/>
    <w:rsid w:val="00580C98"/>
    <w:rsid w:val="005A16D0"/>
    <w:rsid w:val="005C292F"/>
    <w:rsid w:val="005C3AFE"/>
    <w:rsid w:val="005D6A68"/>
    <w:rsid w:val="005E3D10"/>
    <w:rsid w:val="00613383"/>
    <w:rsid w:val="00615CAC"/>
    <w:rsid w:val="006305BC"/>
    <w:rsid w:val="0063231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22CF"/>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A091B"/>
    <w:rsid w:val="008A0D3C"/>
    <w:rsid w:val="008A489F"/>
    <w:rsid w:val="008B3862"/>
    <w:rsid w:val="008C073F"/>
    <w:rsid w:val="008C270D"/>
    <w:rsid w:val="008D1DB5"/>
    <w:rsid w:val="008E4CDD"/>
    <w:rsid w:val="008E4E51"/>
    <w:rsid w:val="008F1021"/>
    <w:rsid w:val="009053BC"/>
    <w:rsid w:val="009130E3"/>
    <w:rsid w:val="00913EFB"/>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9341D"/>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75D35"/>
    <w:rsid w:val="00B859B9"/>
    <w:rsid w:val="00B92AE5"/>
    <w:rsid w:val="00BA0A3E"/>
    <w:rsid w:val="00BA7571"/>
    <w:rsid w:val="00BB407E"/>
    <w:rsid w:val="00BF7850"/>
    <w:rsid w:val="00C12301"/>
    <w:rsid w:val="00C15609"/>
    <w:rsid w:val="00C40CB6"/>
    <w:rsid w:val="00C51BF0"/>
    <w:rsid w:val="00C57BE9"/>
    <w:rsid w:val="00C80C46"/>
    <w:rsid w:val="00C85557"/>
    <w:rsid w:val="00CA0204"/>
    <w:rsid w:val="00CA1454"/>
    <w:rsid w:val="00CB44DB"/>
    <w:rsid w:val="00CD1DFA"/>
    <w:rsid w:val="00CD7A4E"/>
    <w:rsid w:val="00CE4445"/>
    <w:rsid w:val="00CF415D"/>
    <w:rsid w:val="00D25AC4"/>
    <w:rsid w:val="00D62DCE"/>
    <w:rsid w:val="00D678E3"/>
    <w:rsid w:val="00D82C9E"/>
    <w:rsid w:val="00D83249"/>
    <w:rsid w:val="00D83986"/>
    <w:rsid w:val="00D96805"/>
    <w:rsid w:val="00D97728"/>
    <w:rsid w:val="00DA5498"/>
    <w:rsid w:val="00DC2DC5"/>
    <w:rsid w:val="00DE5631"/>
    <w:rsid w:val="00E11FAD"/>
    <w:rsid w:val="00E21913"/>
    <w:rsid w:val="00E276E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52D7C"/>
    <w:rsid w:val="00F54C7D"/>
    <w:rsid w:val="00F64871"/>
    <w:rsid w:val="00F67A8A"/>
    <w:rsid w:val="00F86C2E"/>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4019"/>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94927-CBDE-45D2-9B91-0C76B304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444</Words>
  <Characters>2536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136</cp:revision>
  <cp:lastPrinted>2017-12-04T15:39:00Z</cp:lastPrinted>
  <dcterms:created xsi:type="dcterms:W3CDTF">2017-05-18T13:21:00Z</dcterms:created>
  <dcterms:modified xsi:type="dcterms:W3CDTF">2023-09-28T12:01:00Z</dcterms:modified>
</cp:coreProperties>
</file>