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399" w:rsidRPr="00CE18E0" w:rsidRDefault="00515399" w:rsidP="00515399">
      <w:pPr>
        <w:jc w:val="right"/>
        <w:rPr>
          <w:b/>
        </w:rPr>
      </w:pPr>
      <w:r w:rsidRPr="00CE18E0">
        <w:rPr>
          <w:b/>
        </w:rPr>
        <w:t>Додаток №</w:t>
      </w:r>
      <w:r w:rsidR="00CE18E0" w:rsidRPr="00CE18E0">
        <w:rPr>
          <w:b/>
        </w:rPr>
        <w:t xml:space="preserve"> </w:t>
      </w:r>
      <w:r w:rsidRPr="00CE18E0">
        <w:rPr>
          <w:b/>
        </w:rPr>
        <w:t>1</w:t>
      </w:r>
    </w:p>
    <w:p w:rsidR="00515399" w:rsidRPr="00CE18E0" w:rsidRDefault="00515399" w:rsidP="00515399">
      <w:pPr>
        <w:jc w:val="right"/>
      </w:pPr>
      <w:r w:rsidRPr="00CE18E0">
        <w:t>до тендерної документації</w:t>
      </w:r>
    </w:p>
    <w:p w:rsidR="00515399" w:rsidRPr="004203B8" w:rsidRDefault="00515399" w:rsidP="00515399">
      <w:pPr>
        <w:jc w:val="right"/>
        <w:rPr>
          <w:b/>
          <w:i/>
        </w:rPr>
      </w:pPr>
    </w:p>
    <w:p w:rsidR="00515399" w:rsidRPr="004203B8" w:rsidRDefault="00515399" w:rsidP="00515399">
      <w:pPr>
        <w:ind w:firstLine="284"/>
        <w:jc w:val="center"/>
        <w:rPr>
          <w:b/>
          <w:i/>
        </w:rPr>
      </w:pPr>
      <w:r w:rsidRPr="004203B8">
        <w:rPr>
          <w:b/>
          <w:i/>
          <w:sz w:val="28"/>
          <w:szCs w:val="28"/>
        </w:rPr>
        <w:t>Кваліфікаційні критерії та перелік документів, що підтверджуют</w:t>
      </w:r>
      <w:r w:rsidR="00655612">
        <w:rPr>
          <w:b/>
          <w:i/>
          <w:sz w:val="28"/>
          <w:szCs w:val="28"/>
        </w:rPr>
        <w:t>ь інформацію про відповідність У</w:t>
      </w:r>
      <w:r w:rsidRPr="004203B8">
        <w:rPr>
          <w:b/>
          <w:i/>
          <w:sz w:val="28"/>
          <w:szCs w:val="28"/>
        </w:rPr>
        <w:t>часників</w:t>
      </w:r>
    </w:p>
    <w:p w:rsidR="008A3B0A" w:rsidRPr="00643801" w:rsidRDefault="008A3B0A" w:rsidP="008A3B0A">
      <w:pPr>
        <w:keepNext/>
        <w:spacing w:before="240"/>
        <w:jc w:val="center"/>
        <w:rPr>
          <w:b/>
          <w:bCs/>
        </w:rPr>
      </w:pP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7549"/>
      </w:tblGrid>
      <w:tr w:rsidR="00515399" w:rsidRPr="00643801" w:rsidTr="0048659E">
        <w:trPr>
          <w:trHeight w:val="20"/>
          <w:jc w:val="center"/>
        </w:trPr>
        <w:tc>
          <w:tcPr>
            <w:tcW w:w="2393" w:type="dxa"/>
          </w:tcPr>
          <w:p w:rsidR="00515399" w:rsidRPr="00140172" w:rsidRDefault="00515399" w:rsidP="00394EA6">
            <w:pPr>
              <w:jc w:val="center"/>
              <w:rPr>
                <w:b/>
                <w:bCs/>
                <w:lang w:eastAsia="en-US"/>
              </w:rPr>
            </w:pPr>
            <w:r w:rsidRPr="00140172">
              <w:rPr>
                <w:b/>
                <w:bCs/>
              </w:rPr>
              <w:t>Кваліфікаційний критерій</w:t>
            </w:r>
          </w:p>
        </w:tc>
        <w:tc>
          <w:tcPr>
            <w:tcW w:w="7549" w:type="dxa"/>
          </w:tcPr>
          <w:p w:rsidR="00515399" w:rsidRPr="00140172" w:rsidRDefault="000A098E" w:rsidP="000A098E">
            <w:pPr>
              <w:jc w:val="center"/>
              <w:rPr>
                <w:b/>
                <w:color w:val="000000"/>
              </w:rPr>
            </w:pPr>
            <w:r w:rsidRPr="00140172">
              <w:rPr>
                <w:b/>
                <w:color w:val="000000"/>
              </w:rPr>
              <w:t xml:space="preserve">Документи та </w:t>
            </w:r>
            <w:r w:rsidRPr="00140172">
              <w:rPr>
                <w:b/>
              </w:rPr>
              <w:t xml:space="preserve">інформація, які підтверджують відповідність Учасника кваліфікаційним </w:t>
            </w:r>
            <w:r w:rsidRPr="00140172">
              <w:rPr>
                <w:b/>
                <w:color w:val="000000"/>
              </w:rPr>
              <w:t>критеріям*</w:t>
            </w:r>
          </w:p>
        </w:tc>
      </w:tr>
      <w:tr w:rsidR="006548B9" w:rsidRPr="00643801" w:rsidTr="0048659E">
        <w:trPr>
          <w:trHeight w:val="20"/>
          <w:jc w:val="center"/>
        </w:trPr>
        <w:tc>
          <w:tcPr>
            <w:tcW w:w="2393" w:type="dxa"/>
          </w:tcPr>
          <w:p w:rsidR="006548B9" w:rsidRPr="00B00A42" w:rsidRDefault="006548B9" w:rsidP="00394EA6">
            <w:pPr>
              <w:rPr>
                <w:b/>
              </w:rPr>
            </w:pPr>
            <w:r w:rsidRPr="00B00A42">
              <w:rPr>
                <w:b/>
              </w:rPr>
              <w:t>1.</w:t>
            </w:r>
            <w:r>
              <w:t> </w:t>
            </w:r>
            <w:r w:rsidRPr="00B00A42">
              <w:rPr>
                <w:b/>
              </w:rPr>
              <w:t>Наявність обладнання, матеріально-технічної бази та технологій</w:t>
            </w:r>
          </w:p>
        </w:tc>
        <w:tc>
          <w:tcPr>
            <w:tcW w:w="7549" w:type="dxa"/>
          </w:tcPr>
          <w:p w:rsidR="006548B9" w:rsidRDefault="006548B9" w:rsidP="006548B9">
            <w:pPr>
              <w:suppressAutoHyphens/>
              <w:jc w:val="both"/>
              <w:rPr>
                <w:lang w:eastAsia="zh-CN"/>
              </w:rPr>
            </w:pPr>
            <w:r w:rsidRPr="006548B9">
              <w:rPr>
                <w:lang w:eastAsia="zh-CN"/>
              </w:rPr>
              <w:t>Довідка</w:t>
            </w:r>
            <w:r w:rsidR="00521BBA">
              <w:rPr>
                <w:lang w:eastAsia="zh-CN"/>
              </w:rPr>
              <w:t xml:space="preserve"> </w:t>
            </w:r>
            <w:r w:rsidRPr="006548B9">
              <w:rPr>
                <w:lang w:eastAsia="zh-CN"/>
              </w:rPr>
              <w:t xml:space="preserve">про наявність обладнання, матеріально-технічної бази для надання послуг </w:t>
            </w:r>
            <w:r w:rsidR="000909D4">
              <w:rPr>
                <w:lang w:eastAsia="zh-CN"/>
              </w:rPr>
              <w:t xml:space="preserve">за </w:t>
            </w:r>
            <w:r w:rsidR="000909D4" w:rsidRPr="000909D4">
              <w:rPr>
                <w:b/>
                <w:i/>
              </w:rPr>
              <w:t xml:space="preserve">ДК 021:2015 (СPV): 50110000-9 - </w:t>
            </w:r>
            <w:r w:rsidR="000909D4" w:rsidRPr="000909D4">
              <w:rPr>
                <w:b/>
                <w:i/>
                <w:spacing w:val="2"/>
              </w:rPr>
              <w:t xml:space="preserve">Послуги з ремонту і технічного обслуговування </w:t>
            </w:r>
            <w:proofErr w:type="spellStart"/>
            <w:r w:rsidR="000909D4" w:rsidRPr="000909D4">
              <w:rPr>
                <w:b/>
                <w:i/>
                <w:spacing w:val="2"/>
              </w:rPr>
              <w:t>мототранспортних</w:t>
            </w:r>
            <w:proofErr w:type="spellEnd"/>
            <w:r w:rsidR="000909D4" w:rsidRPr="000909D4">
              <w:rPr>
                <w:b/>
                <w:i/>
                <w:spacing w:val="2"/>
              </w:rPr>
              <w:t xml:space="preserve"> засобів і супутнього обладнання</w:t>
            </w:r>
            <w:r w:rsidR="000909D4">
              <w:rPr>
                <w:b/>
                <w:i/>
                <w:spacing w:val="2"/>
              </w:rPr>
              <w:t xml:space="preserve">, </w:t>
            </w:r>
            <w:r w:rsidRPr="006548B9">
              <w:rPr>
                <w:lang w:eastAsia="zh-CN"/>
              </w:rPr>
              <w:t>за формою:</w:t>
            </w:r>
          </w:p>
          <w:p w:rsidR="000909D4" w:rsidRPr="006548B9" w:rsidRDefault="000909D4" w:rsidP="006548B9">
            <w:pPr>
              <w:suppressAutoHyphens/>
              <w:jc w:val="both"/>
              <w:rPr>
                <w:rFonts w:ascii="Calibri" w:hAnsi="Calibri" w:cs="Calibri"/>
                <w:sz w:val="22"/>
                <w:szCs w:val="22"/>
                <w:lang w:eastAsia="zh-CN"/>
              </w:rPr>
            </w:pPr>
          </w:p>
          <w:tbl>
            <w:tblPr>
              <w:tblW w:w="7140"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1706"/>
              <w:gridCol w:w="3004"/>
              <w:gridCol w:w="1842"/>
            </w:tblGrid>
            <w:tr w:rsidR="006548B9" w:rsidRPr="006548B9" w:rsidTr="000909D4">
              <w:tc>
                <w:tcPr>
                  <w:tcW w:w="588" w:type="dxa"/>
                  <w:tcBorders>
                    <w:top w:val="single" w:sz="4" w:space="0" w:color="auto"/>
                    <w:left w:val="single" w:sz="4" w:space="0" w:color="auto"/>
                    <w:bottom w:val="single" w:sz="4" w:space="0" w:color="auto"/>
                    <w:right w:val="single" w:sz="4" w:space="0" w:color="auto"/>
                  </w:tcBorders>
                </w:tcPr>
                <w:p w:rsidR="006548B9" w:rsidRPr="006548B9" w:rsidRDefault="006548B9" w:rsidP="006548B9">
                  <w:pPr>
                    <w:suppressAutoHyphens/>
                    <w:rPr>
                      <w:rFonts w:cs="Calibri"/>
                      <w:lang w:eastAsia="zh-CN"/>
                    </w:rPr>
                  </w:pPr>
                  <w:r w:rsidRPr="006548B9">
                    <w:rPr>
                      <w:rFonts w:cs="Calibri"/>
                      <w:lang w:eastAsia="zh-CN"/>
                    </w:rPr>
                    <w:t>№ з/п</w:t>
                  </w:r>
                </w:p>
              </w:tc>
              <w:tc>
                <w:tcPr>
                  <w:tcW w:w="1706" w:type="dxa"/>
                  <w:tcBorders>
                    <w:top w:val="single" w:sz="4" w:space="0" w:color="auto"/>
                    <w:left w:val="single" w:sz="4" w:space="0" w:color="auto"/>
                    <w:bottom w:val="single" w:sz="4" w:space="0" w:color="auto"/>
                    <w:right w:val="single" w:sz="4" w:space="0" w:color="auto"/>
                  </w:tcBorders>
                </w:tcPr>
                <w:p w:rsidR="006548B9" w:rsidRPr="006548B9" w:rsidRDefault="006548B9" w:rsidP="00054ECA">
                  <w:pPr>
                    <w:suppressAutoHyphens/>
                    <w:spacing w:line="240" w:lineRule="exact"/>
                    <w:ind w:hanging="103"/>
                    <w:jc w:val="center"/>
                    <w:rPr>
                      <w:rFonts w:cs="Calibri"/>
                      <w:lang w:eastAsia="zh-CN"/>
                    </w:rPr>
                  </w:pPr>
                  <w:r w:rsidRPr="006548B9">
                    <w:rPr>
                      <w:rFonts w:cs="Calibri"/>
                      <w:lang w:eastAsia="zh-CN"/>
                    </w:rPr>
                    <w:t>Найменування,</w:t>
                  </w:r>
                </w:p>
                <w:p w:rsidR="006548B9" w:rsidRPr="006548B9" w:rsidRDefault="006548B9" w:rsidP="006548B9">
                  <w:pPr>
                    <w:suppressAutoHyphens/>
                    <w:spacing w:line="240" w:lineRule="exact"/>
                    <w:jc w:val="center"/>
                    <w:rPr>
                      <w:rFonts w:cs="Calibri"/>
                      <w:lang w:eastAsia="zh-CN"/>
                    </w:rPr>
                  </w:pPr>
                  <w:r w:rsidRPr="006548B9">
                    <w:rPr>
                      <w:rFonts w:cs="Calibri"/>
                      <w:lang w:eastAsia="zh-CN"/>
                    </w:rPr>
                    <w:t xml:space="preserve">модель, марка </w:t>
                  </w:r>
                </w:p>
                <w:p w:rsidR="006548B9" w:rsidRPr="006548B9" w:rsidRDefault="006548B9" w:rsidP="006548B9">
                  <w:pPr>
                    <w:suppressAutoHyphens/>
                    <w:spacing w:line="240" w:lineRule="exact"/>
                    <w:jc w:val="center"/>
                    <w:rPr>
                      <w:rFonts w:cs="Calibri"/>
                      <w:lang w:eastAsia="zh-CN"/>
                    </w:rPr>
                  </w:pPr>
                  <w:r w:rsidRPr="006548B9">
                    <w:rPr>
                      <w:rFonts w:cs="Calibri"/>
                      <w:lang w:eastAsia="zh-CN"/>
                    </w:rPr>
                    <w:t>(за наявності)</w:t>
                  </w:r>
                </w:p>
              </w:tc>
              <w:tc>
                <w:tcPr>
                  <w:tcW w:w="3004" w:type="dxa"/>
                  <w:tcBorders>
                    <w:top w:val="single" w:sz="4" w:space="0" w:color="auto"/>
                    <w:left w:val="single" w:sz="4" w:space="0" w:color="auto"/>
                    <w:bottom w:val="single" w:sz="4" w:space="0" w:color="auto"/>
                    <w:right w:val="single" w:sz="4" w:space="0" w:color="auto"/>
                  </w:tcBorders>
                </w:tcPr>
                <w:p w:rsidR="006548B9" w:rsidRPr="006548B9" w:rsidRDefault="006548B9" w:rsidP="006548B9">
                  <w:pPr>
                    <w:suppressAutoHyphens/>
                    <w:spacing w:line="240" w:lineRule="exact"/>
                    <w:jc w:val="center"/>
                    <w:rPr>
                      <w:rFonts w:cs="Calibri"/>
                      <w:lang w:eastAsia="zh-CN"/>
                    </w:rPr>
                  </w:pPr>
                  <w:r w:rsidRPr="006548B9">
                    <w:rPr>
                      <w:rFonts w:cs="Calibri"/>
                      <w:lang w:eastAsia="zh-CN"/>
                    </w:rPr>
                    <w:t>Право власності/ володіння/</w:t>
                  </w:r>
                </w:p>
                <w:p w:rsidR="006548B9" w:rsidRPr="006548B9" w:rsidRDefault="006548B9" w:rsidP="006548B9">
                  <w:pPr>
                    <w:suppressAutoHyphens/>
                    <w:spacing w:line="240" w:lineRule="exact"/>
                    <w:jc w:val="center"/>
                    <w:rPr>
                      <w:rFonts w:cs="Calibri"/>
                      <w:lang w:eastAsia="zh-CN"/>
                    </w:rPr>
                  </w:pPr>
                  <w:r w:rsidRPr="006548B9">
                    <w:rPr>
                      <w:rFonts w:cs="Calibri"/>
                      <w:lang w:eastAsia="zh-CN"/>
                    </w:rPr>
                    <w:t>користування (власне, орендоване, лізинг, субпідряд, надання послуг, інше)</w:t>
                  </w:r>
                </w:p>
              </w:tc>
              <w:tc>
                <w:tcPr>
                  <w:tcW w:w="1842" w:type="dxa"/>
                  <w:tcBorders>
                    <w:top w:val="single" w:sz="4" w:space="0" w:color="auto"/>
                    <w:left w:val="single" w:sz="4" w:space="0" w:color="auto"/>
                    <w:bottom w:val="single" w:sz="4" w:space="0" w:color="auto"/>
                    <w:right w:val="single" w:sz="4" w:space="0" w:color="auto"/>
                  </w:tcBorders>
                </w:tcPr>
                <w:p w:rsidR="006548B9" w:rsidRPr="006548B9" w:rsidRDefault="006548B9" w:rsidP="006548B9">
                  <w:pPr>
                    <w:suppressAutoHyphens/>
                    <w:jc w:val="center"/>
                    <w:rPr>
                      <w:rFonts w:cs="Calibri"/>
                      <w:lang w:eastAsia="zh-CN"/>
                    </w:rPr>
                  </w:pPr>
                  <w:r w:rsidRPr="006548B9">
                    <w:rPr>
                      <w:rFonts w:cs="Calibri"/>
                      <w:lang w:eastAsia="zh-CN"/>
                    </w:rPr>
                    <w:t>Кількість, од.</w:t>
                  </w:r>
                </w:p>
              </w:tc>
            </w:tr>
            <w:tr w:rsidR="006548B9" w:rsidRPr="006548B9" w:rsidTr="000909D4">
              <w:tc>
                <w:tcPr>
                  <w:tcW w:w="588" w:type="dxa"/>
                  <w:tcBorders>
                    <w:top w:val="single" w:sz="4" w:space="0" w:color="auto"/>
                    <w:left w:val="single" w:sz="4" w:space="0" w:color="auto"/>
                    <w:bottom w:val="single" w:sz="4" w:space="0" w:color="auto"/>
                    <w:right w:val="single" w:sz="4" w:space="0" w:color="auto"/>
                  </w:tcBorders>
                </w:tcPr>
                <w:p w:rsidR="006548B9" w:rsidRPr="006548B9" w:rsidRDefault="006548B9" w:rsidP="006548B9">
                  <w:pPr>
                    <w:suppressAutoHyphens/>
                    <w:rPr>
                      <w:rFonts w:cs="Calibri"/>
                      <w:lang w:val="ru-RU" w:eastAsia="zh-CN"/>
                    </w:rPr>
                  </w:pPr>
                  <w:r w:rsidRPr="006548B9">
                    <w:rPr>
                      <w:rFonts w:cs="Calibri"/>
                      <w:lang w:val="ru-RU" w:eastAsia="zh-CN"/>
                    </w:rPr>
                    <w:t>1</w:t>
                  </w:r>
                </w:p>
              </w:tc>
              <w:tc>
                <w:tcPr>
                  <w:tcW w:w="1706" w:type="dxa"/>
                  <w:tcBorders>
                    <w:top w:val="single" w:sz="4" w:space="0" w:color="auto"/>
                    <w:left w:val="single" w:sz="4" w:space="0" w:color="auto"/>
                    <w:bottom w:val="single" w:sz="4" w:space="0" w:color="auto"/>
                    <w:right w:val="single" w:sz="4" w:space="0" w:color="auto"/>
                  </w:tcBorders>
                </w:tcPr>
                <w:p w:rsidR="006548B9" w:rsidRPr="006548B9" w:rsidRDefault="006548B9" w:rsidP="006548B9">
                  <w:pPr>
                    <w:suppressAutoHyphens/>
                    <w:jc w:val="center"/>
                    <w:rPr>
                      <w:rFonts w:cs="Calibri"/>
                      <w:lang w:val="ru-RU" w:eastAsia="zh-CN"/>
                    </w:rPr>
                  </w:pPr>
                  <w:r w:rsidRPr="006548B9">
                    <w:rPr>
                      <w:rFonts w:cs="Calibri"/>
                      <w:lang w:val="ru-RU" w:eastAsia="zh-CN"/>
                    </w:rPr>
                    <w:t>2</w:t>
                  </w:r>
                </w:p>
              </w:tc>
              <w:tc>
                <w:tcPr>
                  <w:tcW w:w="3004" w:type="dxa"/>
                  <w:tcBorders>
                    <w:top w:val="single" w:sz="4" w:space="0" w:color="auto"/>
                    <w:left w:val="single" w:sz="4" w:space="0" w:color="auto"/>
                    <w:bottom w:val="single" w:sz="4" w:space="0" w:color="auto"/>
                    <w:right w:val="single" w:sz="4" w:space="0" w:color="auto"/>
                  </w:tcBorders>
                </w:tcPr>
                <w:p w:rsidR="006548B9" w:rsidRPr="006548B9" w:rsidRDefault="006548B9" w:rsidP="006548B9">
                  <w:pPr>
                    <w:suppressAutoHyphens/>
                    <w:jc w:val="center"/>
                    <w:rPr>
                      <w:rFonts w:cs="Calibri"/>
                      <w:lang w:val="ru-RU" w:eastAsia="zh-CN"/>
                    </w:rPr>
                  </w:pPr>
                  <w:r w:rsidRPr="006548B9">
                    <w:rPr>
                      <w:rFonts w:cs="Calibri"/>
                      <w:lang w:val="ru-RU" w:eastAsia="zh-CN"/>
                    </w:rPr>
                    <w:t>3</w:t>
                  </w:r>
                </w:p>
              </w:tc>
              <w:tc>
                <w:tcPr>
                  <w:tcW w:w="1842" w:type="dxa"/>
                  <w:tcBorders>
                    <w:top w:val="single" w:sz="4" w:space="0" w:color="auto"/>
                    <w:left w:val="single" w:sz="4" w:space="0" w:color="auto"/>
                    <w:bottom w:val="single" w:sz="4" w:space="0" w:color="auto"/>
                    <w:right w:val="single" w:sz="4" w:space="0" w:color="auto"/>
                  </w:tcBorders>
                </w:tcPr>
                <w:p w:rsidR="006548B9" w:rsidRPr="006548B9" w:rsidRDefault="006548B9" w:rsidP="006548B9">
                  <w:pPr>
                    <w:suppressAutoHyphens/>
                    <w:jc w:val="center"/>
                    <w:rPr>
                      <w:rFonts w:cs="Calibri"/>
                      <w:lang w:val="ru-RU" w:eastAsia="zh-CN"/>
                    </w:rPr>
                  </w:pPr>
                  <w:r w:rsidRPr="006548B9">
                    <w:rPr>
                      <w:rFonts w:cs="Calibri"/>
                      <w:lang w:val="ru-RU" w:eastAsia="zh-CN"/>
                    </w:rPr>
                    <w:t>4</w:t>
                  </w:r>
                </w:p>
              </w:tc>
            </w:tr>
          </w:tbl>
          <w:p w:rsidR="006548B9" w:rsidRPr="00A91865" w:rsidRDefault="006548B9" w:rsidP="006548B9">
            <w:pPr>
              <w:suppressAutoHyphens/>
              <w:ind w:firstLine="234"/>
              <w:jc w:val="both"/>
              <w:rPr>
                <w:rFonts w:ascii="Calibri" w:hAnsi="Calibri" w:cs="Calibri"/>
                <w:lang w:eastAsia="zh-CN"/>
              </w:rPr>
            </w:pPr>
            <w:r w:rsidRPr="00A91865">
              <w:rPr>
                <w:color w:val="00000A"/>
                <w:lang w:eastAsia="zh-CN"/>
              </w:rPr>
              <w:t>До довідки включаються машини, механізми та обладнання, що будуть застосовані при наданні послуг.</w:t>
            </w:r>
          </w:p>
          <w:p w:rsidR="006548B9" w:rsidRPr="00A91865" w:rsidRDefault="006548B9" w:rsidP="006548B9">
            <w:pPr>
              <w:suppressAutoHyphens/>
              <w:ind w:firstLine="234"/>
              <w:jc w:val="both"/>
              <w:rPr>
                <w:lang w:eastAsia="zh-CN"/>
              </w:rPr>
            </w:pPr>
            <w:r w:rsidRPr="00A91865">
              <w:rPr>
                <w:lang w:eastAsia="zh-CN"/>
              </w:rPr>
              <w:t xml:space="preserve">Для забезпечення </w:t>
            </w:r>
            <w:r w:rsidR="00DC3214" w:rsidRPr="00A91865">
              <w:rPr>
                <w:lang w:eastAsia="zh-CN"/>
              </w:rPr>
              <w:t xml:space="preserve">якісного </w:t>
            </w:r>
            <w:r w:rsidRPr="00A91865">
              <w:rPr>
                <w:lang w:eastAsia="zh-CN"/>
              </w:rPr>
              <w:t>надання послуг обов’язкова наявність:</w:t>
            </w:r>
          </w:p>
          <w:p w:rsidR="00A901C4" w:rsidRPr="004E5093" w:rsidRDefault="00A901C4" w:rsidP="00090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firstLine="317"/>
              <w:jc w:val="both"/>
            </w:pPr>
            <w:r w:rsidRPr="004E5093">
              <w:t xml:space="preserve"> - електричних або гідравлічних підйомників не менше </w:t>
            </w:r>
            <w:r w:rsidR="00BC401F">
              <w:t>2</w:t>
            </w:r>
            <w:r w:rsidRPr="004E5093">
              <w:t> шт.</w:t>
            </w:r>
            <w:r w:rsidR="00F63969">
              <w:t>;</w:t>
            </w:r>
          </w:p>
          <w:p w:rsidR="00347CF6" w:rsidRPr="004E5093" w:rsidRDefault="00347CF6" w:rsidP="00090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firstLine="317"/>
              <w:jc w:val="both"/>
            </w:pPr>
            <w:r w:rsidRPr="004E5093">
              <w:t>-</w:t>
            </w:r>
            <w:r w:rsidR="000909D4">
              <w:t xml:space="preserve"> </w:t>
            </w:r>
            <w:r w:rsidR="00524CC3" w:rsidRPr="004E5093">
              <w:t xml:space="preserve">наявність обладнання (стенду) для </w:t>
            </w:r>
            <w:proofErr w:type="spellStart"/>
            <w:r w:rsidR="00524CC3" w:rsidRPr="004E5093">
              <w:t>шиномонтажу</w:t>
            </w:r>
            <w:proofErr w:type="spellEnd"/>
            <w:r w:rsidR="00524CC3" w:rsidRPr="004E5093">
              <w:t xml:space="preserve"> та балансування коліс</w:t>
            </w:r>
            <w:r w:rsidRPr="004E5093">
              <w:t xml:space="preserve"> (розвалу - сходження відхилу кутів коліс від допустимих параметрів</w:t>
            </w:r>
            <w:r w:rsidR="00D10BC4">
              <w:t>)</w:t>
            </w:r>
            <w:r w:rsidR="00F63969">
              <w:t>;</w:t>
            </w:r>
            <w:r w:rsidRPr="004E5093">
              <w:t xml:space="preserve"> </w:t>
            </w:r>
          </w:p>
          <w:p w:rsidR="00A901C4" w:rsidRPr="00A901C4" w:rsidRDefault="00A901C4" w:rsidP="00090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firstLine="317"/>
              <w:jc w:val="both"/>
            </w:pPr>
            <w:r w:rsidRPr="00A901C4">
              <w:t>- спеціалізованих комп’ютерних стендів для ремонту та діагностування вузлів, агрегатів та систем автомобілів</w:t>
            </w:r>
            <w:r w:rsidR="00F63969">
              <w:t>;</w:t>
            </w:r>
          </w:p>
          <w:p w:rsidR="00A901C4" w:rsidRPr="00A901C4" w:rsidRDefault="00A901C4" w:rsidP="00090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firstLine="317"/>
              <w:jc w:val="both"/>
            </w:pPr>
            <w:r w:rsidRPr="00A901C4">
              <w:t>- спеціалізованого обладнання для заміни гальмівної рідини, діагностики систем ABS, ESP, ASR, блоку керування автомобіля</w:t>
            </w:r>
            <w:r w:rsidR="00F63969">
              <w:t>;</w:t>
            </w:r>
          </w:p>
          <w:p w:rsidR="00A901C4" w:rsidRDefault="00A901C4" w:rsidP="00090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firstLine="317"/>
              <w:jc w:val="both"/>
            </w:pPr>
            <w:r w:rsidRPr="00A901C4">
              <w:t>- спеціального обладнання для ремонту та чистки бензинових та дизельних паливних систем, діагностики та чистки форсунок з та без зняття, обладнання для проведення капітальних ремонтів бензинових та дизельних двигунів і головок блоку, ремонту, промивки та заправки кондиціонерів</w:t>
            </w:r>
            <w:r w:rsidR="00F63969">
              <w:t>;</w:t>
            </w:r>
          </w:p>
          <w:p w:rsidR="00024A5E" w:rsidRPr="00024A5E" w:rsidRDefault="00024A5E" w:rsidP="000909D4">
            <w:pPr>
              <w:tabs>
                <w:tab w:val="left" w:pos="900"/>
                <w:tab w:val="left" w:pos="2160"/>
              </w:tabs>
              <w:spacing w:line="276" w:lineRule="auto"/>
              <w:ind w:right="-25" w:firstLine="317"/>
              <w:jc w:val="both"/>
              <w:rPr>
                <w:lang w:eastAsia="uk-UA"/>
              </w:rPr>
            </w:pPr>
            <w:r>
              <w:rPr>
                <w:lang w:eastAsia="uk-UA"/>
              </w:rPr>
              <w:t xml:space="preserve">- </w:t>
            </w:r>
            <w:r w:rsidRPr="00024A5E">
              <w:rPr>
                <w:lang w:eastAsia="uk-UA"/>
              </w:rPr>
              <w:t>стенд для діагностики та заправки автомобільних систем кондиціонування повітря</w:t>
            </w:r>
            <w:r w:rsidR="00F63969">
              <w:t>;</w:t>
            </w:r>
          </w:p>
          <w:p w:rsidR="00A91865" w:rsidRPr="004E5093" w:rsidRDefault="00A91865" w:rsidP="00090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firstLine="317"/>
              <w:jc w:val="both"/>
            </w:pPr>
            <w:bookmarkStart w:id="0" w:name="_GoBack"/>
            <w:bookmarkEnd w:id="0"/>
            <w:r w:rsidRPr="004E5093">
              <w:rPr>
                <w:color w:val="002F34"/>
              </w:rPr>
              <w:t xml:space="preserve">- пістолет для підкачки коліс з </w:t>
            </w:r>
            <w:proofErr w:type="spellStart"/>
            <w:r w:rsidRPr="004E5093">
              <w:rPr>
                <w:color w:val="002F34"/>
              </w:rPr>
              <w:t>маніометром</w:t>
            </w:r>
            <w:proofErr w:type="spellEnd"/>
            <w:r w:rsidR="00F63969">
              <w:t>;</w:t>
            </w:r>
          </w:p>
          <w:p w:rsidR="00A901C4" w:rsidRPr="00A901C4" w:rsidRDefault="00A901C4" w:rsidP="00090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firstLine="317"/>
              <w:jc w:val="both"/>
            </w:pPr>
            <w:r w:rsidRPr="00A901C4">
              <w:t>- обладнання для комп’ютерної діагностики ходової системи з приладом для перевірки зусилля на органи керування</w:t>
            </w:r>
            <w:r w:rsidR="00F63969">
              <w:t>;</w:t>
            </w:r>
          </w:p>
          <w:p w:rsidR="00A901C4" w:rsidRPr="00A901C4" w:rsidRDefault="00A901C4" w:rsidP="000909D4">
            <w:pPr>
              <w:ind w:firstLine="317"/>
              <w:rPr>
                <w:rFonts w:eastAsia="Calibri"/>
                <w:lang w:eastAsia="en-US"/>
              </w:rPr>
            </w:pPr>
            <w:r w:rsidRPr="00A901C4">
              <w:rPr>
                <w:rFonts w:eastAsia="Calibri"/>
              </w:rPr>
              <w:t>- спеціалізованого ліцензійного програмного забезпечення</w:t>
            </w:r>
            <w:r w:rsidR="00F63969">
              <w:t>;</w:t>
            </w:r>
          </w:p>
          <w:p w:rsidR="00024A5E" w:rsidRPr="00024A5E" w:rsidRDefault="00024A5E" w:rsidP="000909D4">
            <w:pPr>
              <w:tabs>
                <w:tab w:val="left" w:pos="900"/>
                <w:tab w:val="left" w:pos="2160"/>
              </w:tabs>
              <w:spacing w:line="276" w:lineRule="auto"/>
              <w:ind w:right="-25" w:firstLine="317"/>
              <w:jc w:val="both"/>
              <w:rPr>
                <w:lang w:eastAsia="uk-UA"/>
              </w:rPr>
            </w:pPr>
            <w:r>
              <w:rPr>
                <w:lang w:eastAsia="uk-UA"/>
              </w:rPr>
              <w:t xml:space="preserve">- </w:t>
            </w:r>
            <w:r w:rsidRPr="00024A5E">
              <w:rPr>
                <w:lang w:eastAsia="uk-UA"/>
              </w:rPr>
              <w:t>джерело безперебійного живлення (генератор тощо), яке забезпечить безперебійну роботу станції технічного обслуговування.</w:t>
            </w:r>
          </w:p>
          <w:p w:rsidR="00667F5C" w:rsidRPr="00667F5C" w:rsidRDefault="00667F5C" w:rsidP="00667F5C">
            <w:pPr>
              <w:suppressAutoHyphens/>
              <w:ind w:firstLine="425"/>
              <w:jc w:val="both"/>
              <w:rPr>
                <w:rFonts w:cs="Calibri"/>
                <w:lang w:eastAsia="zh-CN"/>
              </w:rPr>
            </w:pPr>
            <w:r w:rsidRPr="00667F5C">
              <w:rPr>
                <w:rFonts w:cs="Calibri"/>
                <w:lang w:eastAsia="zh-CN"/>
              </w:rPr>
              <w:t xml:space="preserve">На підтвердження викладеної в довідці інформації необхідно додати до тендерної пропозиції </w:t>
            </w:r>
            <w:proofErr w:type="spellStart"/>
            <w:r w:rsidRPr="00667F5C">
              <w:rPr>
                <w:rFonts w:cs="Calibri"/>
                <w:lang w:eastAsia="zh-CN"/>
              </w:rPr>
              <w:t>скан-копії</w:t>
            </w:r>
            <w:proofErr w:type="spellEnd"/>
            <w:r w:rsidRPr="00667F5C">
              <w:rPr>
                <w:rFonts w:cs="Calibri"/>
                <w:lang w:eastAsia="zh-CN"/>
              </w:rPr>
              <w:t>, зроблені з оригіналів свідоцтв про реєстрацію на техніку (для транспортних засобів) та інших документів, що підтверджують право власності/володіння/користування на механізми та обладнання:</w:t>
            </w:r>
          </w:p>
          <w:p w:rsidR="00667F5C" w:rsidRPr="00667F5C" w:rsidRDefault="00667F5C" w:rsidP="00667F5C">
            <w:pPr>
              <w:suppressAutoHyphens/>
              <w:ind w:firstLine="288"/>
              <w:jc w:val="both"/>
              <w:rPr>
                <w:rFonts w:cs="Calibri"/>
                <w:lang w:eastAsia="zh-CN"/>
              </w:rPr>
            </w:pPr>
            <w:r w:rsidRPr="00667F5C">
              <w:rPr>
                <w:rFonts w:cs="Calibri"/>
                <w:lang w:eastAsia="zh-CN"/>
              </w:rPr>
              <w:t>для юридичних осіб – видаткова накладна та/або бухгалтерська довідка про балансову належність;</w:t>
            </w:r>
          </w:p>
          <w:p w:rsidR="00667F5C" w:rsidRPr="00667F5C" w:rsidRDefault="00667F5C" w:rsidP="00667F5C">
            <w:pPr>
              <w:suppressAutoHyphens/>
              <w:ind w:firstLine="288"/>
              <w:jc w:val="both"/>
              <w:rPr>
                <w:rFonts w:cs="Calibri"/>
                <w:lang w:eastAsia="zh-CN"/>
              </w:rPr>
            </w:pPr>
            <w:r w:rsidRPr="00667F5C">
              <w:rPr>
                <w:rFonts w:cs="Calibri"/>
                <w:lang w:eastAsia="zh-CN"/>
              </w:rPr>
              <w:t>для фізичних осіб-підприємців – довідка про наявність у довільній формі та видаткова накладна.</w:t>
            </w:r>
          </w:p>
          <w:p w:rsidR="00667F5C" w:rsidRPr="00667F5C" w:rsidRDefault="00667F5C" w:rsidP="00BC401F">
            <w:pPr>
              <w:suppressAutoHyphens/>
              <w:ind w:firstLine="486"/>
              <w:jc w:val="both"/>
              <w:rPr>
                <w:rFonts w:ascii="Calibri" w:hAnsi="Calibri" w:cs="Calibri"/>
                <w:sz w:val="22"/>
                <w:szCs w:val="22"/>
                <w:lang w:eastAsia="zh-CN"/>
              </w:rPr>
            </w:pPr>
            <w:r w:rsidRPr="00667F5C">
              <w:rPr>
                <w:rFonts w:cs="Calibri"/>
                <w:lang w:eastAsia="zh-CN"/>
              </w:rPr>
              <w:t xml:space="preserve">У разі залучення транспортних засобів, механізмів та обладнання </w:t>
            </w:r>
            <w:r w:rsidRPr="00667F5C">
              <w:rPr>
                <w:rFonts w:cs="Calibri"/>
                <w:lang w:eastAsia="zh-CN"/>
              </w:rPr>
              <w:lastRenderedPageBreak/>
              <w:t xml:space="preserve">на правах користування (орендоване, лізинг, субпідряд, надання послуг, інше) надати </w:t>
            </w:r>
            <w:proofErr w:type="spellStart"/>
            <w:r w:rsidRPr="00667F5C">
              <w:rPr>
                <w:rFonts w:cs="Calibri"/>
                <w:lang w:eastAsia="zh-CN"/>
              </w:rPr>
              <w:t>скан-копії</w:t>
            </w:r>
            <w:proofErr w:type="spellEnd"/>
            <w:r w:rsidRPr="00667F5C">
              <w:rPr>
                <w:rFonts w:cs="Calibri"/>
                <w:lang w:eastAsia="zh-CN"/>
              </w:rPr>
              <w:t xml:space="preserve"> з оригіналів документів оренди, лізингу, субпідряду, надання послуг, з додатками та додатковими угодами, та </w:t>
            </w:r>
            <w:proofErr w:type="spellStart"/>
            <w:r w:rsidRPr="00667F5C">
              <w:rPr>
                <w:rFonts w:cs="Calibri"/>
                <w:lang w:eastAsia="zh-CN"/>
              </w:rPr>
              <w:t>скан-копії</w:t>
            </w:r>
            <w:proofErr w:type="spellEnd"/>
            <w:r w:rsidRPr="00667F5C">
              <w:rPr>
                <w:rFonts w:cs="Calibri"/>
                <w:lang w:eastAsia="zh-CN"/>
              </w:rPr>
              <w:t xml:space="preserve"> з оригіналів документів, що підтверджують право власності на транспортні засоби, механізми та обладнання.</w:t>
            </w:r>
          </w:p>
          <w:p w:rsidR="00667F5C" w:rsidRPr="00667F5C" w:rsidRDefault="00BC401F" w:rsidP="00BC401F">
            <w:pPr>
              <w:suppressAutoHyphens/>
              <w:jc w:val="both"/>
              <w:rPr>
                <w:rFonts w:ascii="Calibri" w:hAnsi="Calibri" w:cs="Calibri"/>
                <w:sz w:val="22"/>
                <w:szCs w:val="22"/>
                <w:lang w:eastAsia="zh-CN"/>
              </w:rPr>
            </w:pPr>
            <w:r>
              <w:rPr>
                <w:rFonts w:cs="Calibri"/>
                <w:lang w:eastAsia="zh-CN"/>
              </w:rPr>
              <w:t xml:space="preserve">        </w:t>
            </w:r>
            <w:r w:rsidR="00667F5C" w:rsidRPr="00667F5C">
              <w:rPr>
                <w:rFonts w:cs="Calibri"/>
                <w:lang w:eastAsia="zh-CN"/>
              </w:rPr>
              <w:t>Зазначені документи мають бути чинними на дату подання пропозиції та строком дії не менше ніж до 31.12.202</w:t>
            </w:r>
            <w:r>
              <w:rPr>
                <w:rFonts w:cs="Calibri"/>
                <w:lang w:val="ru-RU" w:eastAsia="zh-CN"/>
              </w:rPr>
              <w:t>4</w:t>
            </w:r>
            <w:r w:rsidR="00667F5C" w:rsidRPr="00667F5C">
              <w:rPr>
                <w:rFonts w:cs="Calibri"/>
                <w:lang w:eastAsia="zh-CN"/>
              </w:rPr>
              <w:t xml:space="preserve"> року.</w:t>
            </w:r>
          </w:p>
          <w:p w:rsidR="006548B9" w:rsidRPr="000909D4" w:rsidRDefault="00BC401F" w:rsidP="00BC401F">
            <w:pPr>
              <w:suppressAutoHyphens/>
              <w:ind w:left="-137" w:firstLine="486"/>
              <w:jc w:val="both"/>
              <w:rPr>
                <w:rFonts w:cs="Calibri"/>
                <w:lang w:eastAsia="zh-CN"/>
              </w:rPr>
            </w:pPr>
            <w:r>
              <w:rPr>
                <w:rFonts w:cs="Calibri"/>
                <w:lang w:eastAsia="zh-CN"/>
              </w:rPr>
              <w:t xml:space="preserve">  </w:t>
            </w:r>
            <w:r w:rsidR="0082317E" w:rsidRPr="0082317E">
              <w:rPr>
                <w:rFonts w:cs="Calibri"/>
                <w:lang w:eastAsia="zh-CN"/>
              </w:rPr>
              <w:t xml:space="preserve">Відповідне документальне підтвердження про наявність обладнання та матеріально-технічної бази, </w:t>
            </w:r>
            <w:r w:rsidR="00DC3214">
              <w:rPr>
                <w:rFonts w:cs="Calibri"/>
                <w:lang w:eastAsia="zh-CN"/>
              </w:rPr>
              <w:t>що</w:t>
            </w:r>
            <w:r w:rsidR="0082317E" w:rsidRPr="0082317E">
              <w:rPr>
                <w:rFonts w:cs="Calibri"/>
                <w:lang w:eastAsia="zh-CN"/>
              </w:rPr>
              <w:t xml:space="preserve"> буде застосовуватись для надання послуг, та зазначене у довідці, надається на кожну одиницю</w:t>
            </w:r>
            <w:r w:rsidR="00DC3214">
              <w:rPr>
                <w:rFonts w:cs="Calibri"/>
                <w:lang w:eastAsia="zh-CN"/>
              </w:rPr>
              <w:t xml:space="preserve"> зазначену в довідці</w:t>
            </w:r>
            <w:r w:rsidR="0082317E" w:rsidRPr="0082317E">
              <w:rPr>
                <w:rFonts w:cs="Calibri"/>
                <w:lang w:eastAsia="zh-CN"/>
              </w:rPr>
              <w:t xml:space="preserve">, та повинно співпадати з інформацією зазначеною в підтверджуючих документах. </w:t>
            </w:r>
          </w:p>
        </w:tc>
      </w:tr>
      <w:tr w:rsidR="006548B9" w:rsidRPr="00643801" w:rsidTr="0048659E">
        <w:trPr>
          <w:trHeight w:val="844"/>
          <w:jc w:val="center"/>
        </w:trPr>
        <w:tc>
          <w:tcPr>
            <w:tcW w:w="2393" w:type="dxa"/>
          </w:tcPr>
          <w:p w:rsidR="006548B9" w:rsidRPr="00140172" w:rsidRDefault="00F42468" w:rsidP="00394EA6">
            <w:r w:rsidRPr="00B00A42">
              <w:rPr>
                <w:b/>
              </w:rPr>
              <w:lastRenderedPageBreak/>
              <w:t>2. Наявність працівників відповідної кваліфікації, які мають необхідні знання та досвід</w:t>
            </w:r>
          </w:p>
        </w:tc>
        <w:tc>
          <w:tcPr>
            <w:tcW w:w="7549" w:type="dxa"/>
          </w:tcPr>
          <w:p w:rsidR="00F42468" w:rsidRDefault="00BC401F" w:rsidP="00BC401F">
            <w:pPr>
              <w:suppressAutoHyphens/>
              <w:ind w:firstLine="345"/>
              <w:jc w:val="both"/>
              <w:rPr>
                <w:color w:val="00000A"/>
                <w:lang w:eastAsia="zh-CN"/>
              </w:rPr>
            </w:pPr>
            <w:r>
              <w:rPr>
                <w:color w:val="00000A"/>
                <w:lang w:eastAsia="zh-CN"/>
              </w:rPr>
              <w:t xml:space="preserve"> </w:t>
            </w:r>
            <w:r w:rsidR="00F42468" w:rsidRPr="00F42468">
              <w:rPr>
                <w:color w:val="00000A"/>
                <w:lang w:eastAsia="zh-CN"/>
              </w:rPr>
              <w:t>Довідка</w:t>
            </w:r>
            <w:r w:rsidR="00521BBA">
              <w:rPr>
                <w:color w:val="00000A"/>
                <w:lang w:eastAsia="zh-CN"/>
              </w:rPr>
              <w:t xml:space="preserve"> </w:t>
            </w:r>
            <w:r w:rsidR="00F42468" w:rsidRPr="00F42468">
              <w:rPr>
                <w:color w:val="00000A"/>
                <w:lang w:eastAsia="zh-CN"/>
              </w:rPr>
              <w:t xml:space="preserve"> </w:t>
            </w:r>
            <w:r w:rsidR="00C7731F">
              <w:rPr>
                <w:color w:val="00000A"/>
                <w:lang w:eastAsia="zh-CN"/>
              </w:rPr>
              <w:t>про</w:t>
            </w:r>
            <w:r w:rsidR="00F42468" w:rsidRPr="00F42468">
              <w:rPr>
                <w:color w:val="00000A"/>
                <w:lang w:eastAsia="zh-CN"/>
              </w:rPr>
              <w:t xml:space="preserve"> наявн</w:t>
            </w:r>
            <w:r w:rsidR="00C7731F">
              <w:rPr>
                <w:color w:val="00000A"/>
                <w:lang w:eastAsia="zh-CN"/>
              </w:rPr>
              <w:t>і</w:t>
            </w:r>
            <w:r w:rsidR="00F42468" w:rsidRPr="00F42468">
              <w:rPr>
                <w:color w:val="00000A"/>
                <w:lang w:eastAsia="zh-CN"/>
              </w:rPr>
              <w:t>ст</w:t>
            </w:r>
            <w:r w:rsidR="00C7731F">
              <w:rPr>
                <w:color w:val="00000A"/>
                <w:lang w:eastAsia="zh-CN"/>
              </w:rPr>
              <w:t xml:space="preserve">ь </w:t>
            </w:r>
            <w:r w:rsidR="00F42468" w:rsidRPr="00F42468">
              <w:rPr>
                <w:color w:val="00000A"/>
                <w:lang w:eastAsia="zh-CN"/>
              </w:rPr>
              <w:t>працівників</w:t>
            </w:r>
            <w:r w:rsidR="00C13619">
              <w:rPr>
                <w:color w:val="00000A"/>
                <w:lang w:eastAsia="zh-CN"/>
              </w:rPr>
              <w:t xml:space="preserve"> </w:t>
            </w:r>
            <w:r w:rsidR="00C13619" w:rsidRPr="004E5093">
              <w:t xml:space="preserve">(не менше </w:t>
            </w:r>
            <w:r>
              <w:t>2</w:t>
            </w:r>
            <w:r w:rsidR="00C13619" w:rsidRPr="004E5093">
              <w:t>)</w:t>
            </w:r>
            <w:r w:rsidR="00F42468" w:rsidRPr="004E5093">
              <w:rPr>
                <w:color w:val="00000A"/>
                <w:lang w:eastAsia="zh-CN"/>
              </w:rPr>
              <w:t>,</w:t>
            </w:r>
            <w:r w:rsidR="00F42468" w:rsidRPr="00F42468">
              <w:rPr>
                <w:color w:val="00000A"/>
                <w:lang w:eastAsia="zh-CN"/>
              </w:rPr>
              <w:t xml:space="preserve"> які мають необхідні знання та досвід для надання послуг</w:t>
            </w:r>
            <w:r w:rsidR="000909D4">
              <w:rPr>
                <w:color w:val="00000A"/>
                <w:lang w:eastAsia="zh-CN"/>
              </w:rPr>
              <w:t xml:space="preserve"> </w:t>
            </w:r>
            <w:r w:rsidR="00F42468" w:rsidRPr="00F42468">
              <w:rPr>
                <w:color w:val="00000A"/>
                <w:lang w:eastAsia="zh-CN"/>
              </w:rPr>
              <w:t>за</w:t>
            </w:r>
            <w:r w:rsidR="006147CD">
              <w:rPr>
                <w:color w:val="00000A"/>
                <w:lang w:eastAsia="zh-CN"/>
              </w:rPr>
              <w:t xml:space="preserve"> </w:t>
            </w:r>
            <w:r w:rsidR="000909D4" w:rsidRPr="000909D4">
              <w:rPr>
                <w:b/>
                <w:i/>
              </w:rPr>
              <w:t xml:space="preserve">ДК 021:2015 (СPV): 50110000-9 - </w:t>
            </w:r>
            <w:r w:rsidR="000909D4" w:rsidRPr="000909D4">
              <w:rPr>
                <w:b/>
                <w:i/>
                <w:spacing w:val="2"/>
              </w:rPr>
              <w:t xml:space="preserve">Послуги з ремонту і технічного обслуговування </w:t>
            </w:r>
            <w:proofErr w:type="spellStart"/>
            <w:r w:rsidR="000909D4" w:rsidRPr="000909D4">
              <w:rPr>
                <w:b/>
                <w:i/>
                <w:spacing w:val="2"/>
              </w:rPr>
              <w:t>мототранспортних</w:t>
            </w:r>
            <w:proofErr w:type="spellEnd"/>
            <w:r w:rsidR="000909D4" w:rsidRPr="000909D4">
              <w:rPr>
                <w:b/>
                <w:i/>
                <w:spacing w:val="2"/>
              </w:rPr>
              <w:t xml:space="preserve"> засобів і супутнього обладнання</w:t>
            </w:r>
            <w:r w:rsidR="000909D4">
              <w:rPr>
                <w:b/>
                <w:i/>
                <w:spacing w:val="2"/>
              </w:rPr>
              <w:t xml:space="preserve">, </w:t>
            </w:r>
            <w:r w:rsidR="00F42468" w:rsidRPr="00F42468">
              <w:rPr>
                <w:rFonts w:cs="Calibri"/>
                <w:color w:val="000000"/>
                <w:lang w:eastAsia="zh-CN"/>
              </w:rPr>
              <w:t>за формою:</w:t>
            </w:r>
            <w:r w:rsidR="00F42468" w:rsidRPr="00F42468">
              <w:rPr>
                <w:color w:val="00000A"/>
                <w:lang w:eastAsia="zh-CN"/>
              </w:rPr>
              <w:t xml:space="preserve"> </w:t>
            </w:r>
          </w:p>
          <w:p w:rsidR="000909D4" w:rsidRPr="00F42468" w:rsidRDefault="000909D4" w:rsidP="00F42468">
            <w:pPr>
              <w:suppressAutoHyphens/>
              <w:ind w:firstLine="234"/>
              <w:jc w:val="both"/>
              <w:rPr>
                <w:rFonts w:ascii="Calibri" w:hAnsi="Calibri" w:cs="Calibri"/>
                <w:sz w:val="22"/>
                <w:szCs w:val="22"/>
                <w:lang w:eastAsia="zh-CN"/>
              </w:rPr>
            </w:pPr>
          </w:p>
          <w:tbl>
            <w:tblPr>
              <w:tblW w:w="7287" w:type="dxa"/>
              <w:tblLayout w:type="fixed"/>
              <w:tblCellMar>
                <w:top w:w="55" w:type="dxa"/>
                <w:left w:w="55" w:type="dxa"/>
                <w:bottom w:w="55" w:type="dxa"/>
                <w:right w:w="55" w:type="dxa"/>
              </w:tblCellMar>
              <w:tblLook w:val="04A0" w:firstRow="1" w:lastRow="0" w:firstColumn="1" w:lastColumn="0" w:noHBand="0" w:noVBand="1"/>
            </w:tblPr>
            <w:tblGrid>
              <w:gridCol w:w="456"/>
              <w:gridCol w:w="1144"/>
              <w:gridCol w:w="2002"/>
              <w:gridCol w:w="3685"/>
            </w:tblGrid>
            <w:tr w:rsidR="00673B94" w:rsidRPr="00F42468" w:rsidTr="000909D4">
              <w:trPr>
                <w:trHeight w:val="881"/>
              </w:trPr>
              <w:tc>
                <w:tcPr>
                  <w:tcW w:w="456" w:type="dxa"/>
                  <w:tcBorders>
                    <w:top w:val="single" w:sz="2" w:space="0" w:color="000000"/>
                    <w:left w:val="single" w:sz="2" w:space="0" w:color="000000"/>
                    <w:bottom w:val="single" w:sz="2" w:space="0" w:color="000000"/>
                  </w:tcBorders>
                </w:tcPr>
                <w:p w:rsidR="00673B94" w:rsidRPr="00F42468" w:rsidRDefault="00673B94" w:rsidP="006557E7">
                  <w:pPr>
                    <w:widowControl w:val="0"/>
                    <w:suppressAutoHyphens/>
                    <w:snapToGrid w:val="0"/>
                    <w:jc w:val="center"/>
                    <w:rPr>
                      <w:rFonts w:ascii="Calibri" w:hAnsi="Calibri" w:cs="Calibri"/>
                      <w:color w:val="000000"/>
                      <w:sz w:val="22"/>
                      <w:szCs w:val="22"/>
                      <w:lang w:eastAsia="zh-CN"/>
                    </w:rPr>
                  </w:pPr>
                  <w:r w:rsidRPr="00F42468">
                    <w:rPr>
                      <w:rFonts w:cs="Calibri"/>
                      <w:color w:val="000000"/>
                      <w:lang w:eastAsia="zh-CN"/>
                    </w:rPr>
                    <w:t>№</w:t>
                  </w:r>
                </w:p>
                <w:p w:rsidR="00673B94" w:rsidRPr="00F42468" w:rsidRDefault="00673B94" w:rsidP="006557E7">
                  <w:pPr>
                    <w:widowControl w:val="0"/>
                    <w:suppressAutoHyphens/>
                    <w:jc w:val="center"/>
                    <w:rPr>
                      <w:rFonts w:ascii="Calibri" w:hAnsi="Calibri" w:cs="Calibri"/>
                      <w:color w:val="000000"/>
                      <w:sz w:val="22"/>
                      <w:szCs w:val="22"/>
                      <w:lang w:eastAsia="zh-CN"/>
                    </w:rPr>
                  </w:pPr>
                  <w:r w:rsidRPr="00F42468">
                    <w:rPr>
                      <w:rFonts w:cs="Calibri"/>
                      <w:color w:val="000000"/>
                      <w:lang w:eastAsia="zh-CN"/>
                    </w:rPr>
                    <w:t>з/п</w:t>
                  </w:r>
                </w:p>
              </w:tc>
              <w:tc>
                <w:tcPr>
                  <w:tcW w:w="1144" w:type="dxa"/>
                  <w:tcBorders>
                    <w:top w:val="single" w:sz="2" w:space="0" w:color="000000"/>
                    <w:left w:val="single" w:sz="2" w:space="0" w:color="000000"/>
                    <w:bottom w:val="single" w:sz="2" w:space="0" w:color="000000"/>
                  </w:tcBorders>
                </w:tcPr>
                <w:p w:rsidR="00673B94" w:rsidRPr="00F42468" w:rsidRDefault="00673B94" w:rsidP="008C12F5">
                  <w:pPr>
                    <w:widowControl w:val="0"/>
                    <w:suppressAutoHyphens/>
                    <w:snapToGrid w:val="0"/>
                    <w:spacing w:line="240" w:lineRule="exact"/>
                    <w:jc w:val="center"/>
                    <w:rPr>
                      <w:rFonts w:ascii="Calibri" w:hAnsi="Calibri" w:cs="Calibri"/>
                      <w:color w:val="000000"/>
                      <w:sz w:val="22"/>
                      <w:szCs w:val="22"/>
                      <w:lang w:eastAsia="zh-CN"/>
                    </w:rPr>
                  </w:pPr>
                  <w:r w:rsidRPr="00F42468">
                    <w:rPr>
                      <w:rFonts w:cs="Calibri"/>
                      <w:color w:val="000000"/>
                      <w:lang w:eastAsia="zh-CN"/>
                    </w:rPr>
                    <w:t>Посада</w:t>
                  </w:r>
                </w:p>
              </w:tc>
              <w:tc>
                <w:tcPr>
                  <w:tcW w:w="2002" w:type="dxa"/>
                  <w:tcBorders>
                    <w:top w:val="single" w:sz="2" w:space="0" w:color="000000"/>
                    <w:left w:val="single" w:sz="2" w:space="0" w:color="000000"/>
                    <w:bottom w:val="single" w:sz="2" w:space="0" w:color="000000"/>
                  </w:tcBorders>
                </w:tcPr>
                <w:p w:rsidR="000909D4" w:rsidRDefault="00673B94" w:rsidP="008C12F5">
                  <w:pPr>
                    <w:widowControl w:val="0"/>
                    <w:suppressAutoHyphens/>
                    <w:snapToGrid w:val="0"/>
                    <w:spacing w:line="240" w:lineRule="exact"/>
                    <w:jc w:val="center"/>
                    <w:rPr>
                      <w:rFonts w:cs="Calibri"/>
                      <w:color w:val="000000"/>
                      <w:lang w:eastAsia="zh-CN"/>
                    </w:rPr>
                  </w:pPr>
                  <w:r w:rsidRPr="00F42468">
                    <w:rPr>
                      <w:rFonts w:cs="Calibri"/>
                      <w:color w:val="000000"/>
                      <w:lang w:eastAsia="zh-CN"/>
                    </w:rPr>
                    <w:t xml:space="preserve">Прізвище, ім’я, </w:t>
                  </w:r>
                </w:p>
                <w:p w:rsidR="00673B94" w:rsidRPr="00F42468" w:rsidRDefault="00673B94" w:rsidP="008C12F5">
                  <w:pPr>
                    <w:widowControl w:val="0"/>
                    <w:suppressAutoHyphens/>
                    <w:snapToGrid w:val="0"/>
                    <w:spacing w:line="240" w:lineRule="exact"/>
                    <w:jc w:val="center"/>
                    <w:rPr>
                      <w:rFonts w:ascii="Calibri" w:hAnsi="Calibri" w:cs="Calibri"/>
                      <w:color w:val="000000"/>
                      <w:sz w:val="22"/>
                      <w:szCs w:val="22"/>
                      <w:lang w:eastAsia="zh-CN"/>
                    </w:rPr>
                  </w:pPr>
                  <w:r w:rsidRPr="00F42468">
                    <w:rPr>
                      <w:rFonts w:cs="Calibri"/>
                      <w:color w:val="000000"/>
                      <w:lang w:eastAsia="zh-CN"/>
                    </w:rPr>
                    <w:t>по батькові</w:t>
                  </w:r>
                </w:p>
              </w:tc>
              <w:tc>
                <w:tcPr>
                  <w:tcW w:w="3685" w:type="dxa"/>
                  <w:tcBorders>
                    <w:top w:val="single" w:sz="2" w:space="0" w:color="000000"/>
                    <w:left w:val="single" w:sz="2" w:space="0" w:color="000000"/>
                    <w:bottom w:val="single" w:sz="2" w:space="0" w:color="000000"/>
                    <w:right w:val="single" w:sz="2" w:space="0" w:color="000000"/>
                  </w:tcBorders>
                </w:tcPr>
                <w:p w:rsidR="00A91865" w:rsidRDefault="00673B94" w:rsidP="008C12F5">
                  <w:pPr>
                    <w:suppressAutoHyphens/>
                    <w:spacing w:line="240" w:lineRule="exact"/>
                    <w:jc w:val="center"/>
                    <w:rPr>
                      <w:rFonts w:cs="Calibri"/>
                      <w:color w:val="000000"/>
                      <w:lang w:eastAsia="zh-CN"/>
                    </w:rPr>
                  </w:pPr>
                  <w:r w:rsidRPr="00F42468">
                    <w:rPr>
                      <w:rFonts w:cs="Calibri"/>
                      <w:color w:val="000000"/>
                      <w:lang w:eastAsia="zh-CN"/>
                    </w:rPr>
                    <w:t xml:space="preserve">Освіта </w:t>
                  </w:r>
                </w:p>
                <w:p w:rsidR="00673B94" w:rsidRPr="00F42468" w:rsidRDefault="00673B94" w:rsidP="00421BCA">
                  <w:pPr>
                    <w:suppressAutoHyphens/>
                    <w:spacing w:line="240" w:lineRule="exact"/>
                    <w:jc w:val="center"/>
                    <w:rPr>
                      <w:rFonts w:cs="Calibri"/>
                      <w:color w:val="000000"/>
                      <w:lang w:eastAsia="zh-CN"/>
                    </w:rPr>
                  </w:pPr>
                  <w:r w:rsidRPr="00F42468">
                    <w:rPr>
                      <w:rFonts w:cs="Calibri"/>
                      <w:color w:val="000000"/>
                      <w:lang w:eastAsia="zh-CN"/>
                    </w:rPr>
                    <w:t>(або кваліфікація</w:t>
                  </w:r>
                  <w:r>
                    <w:rPr>
                      <w:rFonts w:cs="Calibri"/>
                      <w:color w:val="000000"/>
                      <w:lang w:eastAsia="zh-CN"/>
                    </w:rPr>
                    <w:t>/</w:t>
                  </w:r>
                  <w:r w:rsidRPr="00F42468">
                    <w:rPr>
                      <w:rFonts w:cs="Calibri"/>
                      <w:color w:val="000000"/>
                      <w:lang w:eastAsia="zh-CN"/>
                    </w:rPr>
                    <w:t xml:space="preserve">  досвід </w:t>
                  </w:r>
                  <w:r w:rsidR="00421BCA">
                    <w:rPr>
                      <w:rFonts w:cs="Calibri"/>
                      <w:color w:val="000000"/>
                      <w:lang w:eastAsia="zh-CN"/>
                    </w:rPr>
                    <w:t>років)</w:t>
                  </w:r>
                </w:p>
              </w:tc>
            </w:tr>
            <w:tr w:rsidR="00673B94" w:rsidRPr="00F42468" w:rsidTr="000909D4">
              <w:trPr>
                <w:trHeight w:val="336"/>
              </w:trPr>
              <w:tc>
                <w:tcPr>
                  <w:tcW w:w="456" w:type="dxa"/>
                  <w:tcBorders>
                    <w:top w:val="single" w:sz="2" w:space="0" w:color="000000"/>
                    <w:left w:val="single" w:sz="2" w:space="0" w:color="000000"/>
                    <w:bottom w:val="single" w:sz="2" w:space="0" w:color="000000"/>
                  </w:tcBorders>
                </w:tcPr>
                <w:p w:rsidR="00673B94" w:rsidRPr="00F42468" w:rsidRDefault="00673B94" w:rsidP="00F42468">
                  <w:pPr>
                    <w:widowControl w:val="0"/>
                    <w:suppressAutoHyphens/>
                    <w:snapToGrid w:val="0"/>
                    <w:jc w:val="center"/>
                    <w:rPr>
                      <w:rFonts w:cs="Calibri"/>
                      <w:color w:val="000000"/>
                      <w:lang w:eastAsia="zh-CN"/>
                    </w:rPr>
                  </w:pPr>
                  <w:r>
                    <w:rPr>
                      <w:rFonts w:cs="Calibri"/>
                      <w:color w:val="000000"/>
                      <w:lang w:eastAsia="zh-CN"/>
                    </w:rPr>
                    <w:t>1</w:t>
                  </w:r>
                </w:p>
              </w:tc>
              <w:tc>
                <w:tcPr>
                  <w:tcW w:w="1144" w:type="dxa"/>
                  <w:tcBorders>
                    <w:top w:val="single" w:sz="2" w:space="0" w:color="000000"/>
                    <w:left w:val="single" w:sz="2" w:space="0" w:color="000000"/>
                    <w:bottom w:val="single" w:sz="2" w:space="0" w:color="000000"/>
                  </w:tcBorders>
                  <w:vAlign w:val="center"/>
                </w:tcPr>
                <w:p w:rsidR="00673B94" w:rsidRPr="00F42468" w:rsidRDefault="00673B94" w:rsidP="00F42468">
                  <w:pPr>
                    <w:widowControl w:val="0"/>
                    <w:suppressAutoHyphens/>
                    <w:snapToGrid w:val="0"/>
                    <w:jc w:val="center"/>
                    <w:rPr>
                      <w:rFonts w:cs="Calibri"/>
                      <w:color w:val="000000"/>
                      <w:lang w:eastAsia="zh-CN"/>
                    </w:rPr>
                  </w:pPr>
                </w:p>
              </w:tc>
              <w:tc>
                <w:tcPr>
                  <w:tcW w:w="2002" w:type="dxa"/>
                  <w:tcBorders>
                    <w:top w:val="single" w:sz="2" w:space="0" w:color="000000"/>
                    <w:left w:val="single" w:sz="2" w:space="0" w:color="000000"/>
                    <w:bottom w:val="single" w:sz="2" w:space="0" w:color="000000"/>
                  </w:tcBorders>
                </w:tcPr>
                <w:p w:rsidR="00673B94" w:rsidRPr="00F42468" w:rsidRDefault="00673B94" w:rsidP="00F42468">
                  <w:pPr>
                    <w:widowControl w:val="0"/>
                    <w:suppressAutoHyphens/>
                    <w:snapToGrid w:val="0"/>
                    <w:jc w:val="center"/>
                    <w:rPr>
                      <w:rFonts w:cs="Calibri"/>
                      <w:color w:val="000000"/>
                      <w:lang w:eastAsia="zh-CN"/>
                    </w:rPr>
                  </w:pPr>
                </w:p>
              </w:tc>
              <w:tc>
                <w:tcPr>
                  <w:tcW w:w="3685" w:type="dxa"/>
                  <w:tcBorders>
                    <w:top w:val="single" w:sz="2" w:space="0" w:color="000000"/>
                    <w:left w:val="single" w:sz="2" w:space="0" w:color="000000"/>
                    <w:bottom w:val="single" w:sz="2" w:space="0" w:color="000000"/>
                    <w:right w:val="single" w:sz="2" w:space="0" w:color="000000"/>
                  </w:tcBorders>
                </w:tcPr>
                <w:p w:rsidR="00673B94" w:rsidRPr="00F42468" w:rsidRDefault="00673B94" w:rsidP="00F42468">
                  <w:pPr>
                    <w:suppressAutoHyphens/>
                    <w:spacing w:line="252" w:lineRule="auto"/>
                    <w:jc w:val="center"/>
                    <w:rPr>
                      <w:rFonts w:cs="Calibri"/>
                      <w:color w:val="000000"/>
                      <w:lang w:eastAsia="zh-CN"/>
                    </w:rPr>
                  </w:pPr>
                </w:p>
              </w:tc>
            </w:tr>
          </w:tbl>
          <w:p w:rsidR="006548B9" w:rsidRDefault="00BC401F" w:rsidP="00BC401F">
            <w:pPr>
              <w:ind w:firstLine="345"/>
              <w:jc w:val="both"/>
              <w:rPr>
                <w:color w:val="000000"/>
              </w:rPr>
            </w:pPr>
            <w:r>
              <w:rPr>
                <w:color w:val="000000"/>
              </w:rPr>
              <w:t xml:space="preserve"> </w:t>
            </w:r>
            <w:r w:rsidR="00EF6759">
              <w:rPr>
                <w:color w:val="000000"/>
              </w:rPr>
              <w:t>На підтвердження інформації про кваліфікацію надати на кожного з працівників, які будуть залучені до безпосереднього надання послуг</w:t>
            </w:r>
            <w:r w:rsidR="006557E7">
              <w:rPr>
                <w:color w:val="000000"/>
              </w:rPr>
              <w:t xml:space="preserve"> </w:t>
            </w:r>
          </w:p>
          <w:p w:rsidR="00900086" w:rsidRPr="00D17B16" w:rsidRDefault="000909D4" w:rsidP="000909D4">
            <w:pPr>
              <w:tabs>
                <w:tab w:val="left" w:pos="0"/>
              </w:tabs>
              <w:ind w:left="34"/>
              <w:jc w:val="both"/>
            </w:pPr>
            <w:proofErr w:type="spellStart"/>
            <w:r>
              <w:t>с</w:t>
            </w:r>
            <w:r w:rsidR="00900086" w:rsidRPr="00D17B16">
              <w:t>кан</w:t>
            </w:r>
            <w:r>
              <w:t>-</w:t>
            </w:r>
            <w:r w:rsidR="00900086" w:rsidRPr="00D17B16">
              <w:t>копії</w:t>
            </w:r>
            <w:proofErr w:type="spellEnd"/>
            <w:r w:rsidR="00900086" w:rsidRPr="00D17B16">
              <w:t xml:space="preserve"> документів, що підтверджують перебування працівників, вказаних в довідці у трудових відносинах або наявність зазначених працівників  цивільно-правових відносин  з Учасником (</w:t>
            </w:r>
            <w:r w:rsidR="00C13619" w:rsidRPr="00D17B16">
              <w:t xml:space="preserve">трудова книжка, </w:t>
            </w:r>
            <w:r w:rsidR="00900086" w:rsidRPr="00D17B16">
              <w:t>наказ про прийняття на роботу, та/або витяг з наказу, трудова угода або інші оформлені належним чином документи)</w:t>
            </w:r>
            <w:r w:rsidR="00602CC5" w:rsidRPr="00D17B16">
              <w:t>.</w:t>
            </w:r>
            <w:r w:rsidR="00C13619" w:rsidRPr="00D17B16">
              <w:t xml:space="preserve"> На підтвердження </w:t>
            </w:r>
            <w:r w:rsidR="00602CC5" w:rsidRPr="00D17B16">
              <w:t xml:space="preserve">кваліфікації працівників </w:t>
            </w:r>
            <w:r w:rsidR="00C13619" w:rsidRPr="00D17B16">
              <w:t xml:space="preserve">надати </w:t>
            </w:r>
            <w:proofErr w:type="spellStart"/>
            <w:r>
              <w:t>скан-</w:t>
            </w:r>
            <w:r w:rsidR="00C13619" w:rsidRPr="00D17B16">
              <w:t>копії</w:t>
            </w:r>
            <w:proofErr w:type="spellEnd"/>
            <w:r w:rsidR="00C13619" w:rsidRPr="00D17B16">
              <w:t xml:space="preserve"> відповідних документів про фахову освіту (дипломи, свідоцтва, сертифікати тощо)</w:t>
            </w:r>
            <w:r w:rsidR="00D17B16" w:rsidRPr="00D17B16">
              <w:t>.</w:t>
            </w:r>
          </w:p>
          <w:p w:rsidR="00F331B8" w:rsidRDefault="00D17B16" w:rsidP="006E3962">
            <w:pPr>
              <w:tabs>
                <w:tab w:val="left" w:pos="0"/>
              </w:tabs>
              <w:ind w:left="34" w:firstLine="425"/>
              <w:jc w:val="both"/>
            </w:pPr>
            <w:r w:rsidRPr="00A33A75">
              <w:t xml:space="preserve">Учасник повинен </w:t>
            </w:r>
            <w:r w:rsidR="00A33A75">
              <w:t>зазначити у довідці</w:t>
            </w:r>
            <w:r w:rsidR="00F331B8">
              <w:t>:</w:t>
            </w:r>
          </w:p>
          <w:p w:rsidR="004F4E60" w:rsidRPr="00FC7C0F" w:rsidRDefault="006E3962" w:rsidP="006E3962">
            <w:pPr>
              <w:tabs>
                <w:tab w:val="left" w:pos="0"/>
              </w:tabs>
              <w:ind w:left="34" w:firstLine="425"/>
              <w:jc w:val="both"/>
            </w:pPr>
            <w:r w:rsidRPr="00FC7C0F">
              <w:rPr>
                <w:rFonts w:eastAsia="Calibri"/>
                <w:lang w:eastAsia="en-US"/>
              </w:rPr>
              <w:t>не менше двох працівників</w:t>
            </w:r>
            <w:r w:rsidRPr="00FC7C0F">
              <w:t>, які</w:t>
            </w:r>
            <w:r w:rsidRPr="00FC7C0F">
              <w:rPr>
                <w:rFonts w:eastAsia="Calibri"/>
                <w:lang w:eastAsia="en-US"/>
              </w:rPr>
              <w:t xml:space="preserve"> пройшли навчання та перевірку знань законодавчих актів з безпечного виконання робіт при управлінні та експлуатації підіймальних пристроїв (</w:t>
            </w:r>
            <w:r w:rsidRPr="00FC7C0F">
              <w:t>надати підтверджуючі документи)</w:t>
            </w:r>
            <w:r w:rsidR="004F4E60" w:rsidRPr="00FC7C0F">
              <w:t>;</w:t>
            </w:r>
          </w:p>
          <w:p w:rsidR="004F4E60" w:rsidRPr="00FC7C0F" w:rsidRDefault="006E3962" w:rsidP="004F4E60">
            <w:pPr>
              <w:ind w:firstLine="486"/>
              <w:rPr>
                <w:color w:val="000000"/>
                <w:lang w:eastAsia="zh-CN"/>
              </w:rPr>
            </w:pPr>
            <w:r w:rsidRPr="00FC7C0F">
              <w:t xml:space="preserve"> </w:t>
            </w:r>
            <w:r w:rsidR="004F4E60" w:rsidRPr="00FC7C0F">
              <w:rPr>
                <w:color w:val="000000"/>
                <w:lang w:eastAsia="zh-CN"/>
              </w:rPr>
              <w:t>електрик</w:t>
            </w:r>
            <w:r w:rsidR="004F4E60" w:rsidRPr="00FC7C0F">
              <w:rPr>
                <w:color w:val="00000A"/>
                <w:lang w:eastAsia="ar-SA"/>
              </w:rPr>
              <w:t xml:space="preserve"> </w:t>
            </w:r>
            <w:r w:rsidR="004E5093" w:rsidRPr="00FC7C0F">
              <w:rPr>
                <w:color w:val="00000A"/>
                <w:lang w:eastAsia="ar-SA"/>
              </w:rPr>
              <w:t>(</w:t>
            </w:r>
            <w:r w:rsidR="004F4E60" w:rsidRPr="00FC7C0F">
              <w:rPr>
                <w:color w:val="00000A"/>
                <w:lang w:eastAsia="ar-SA"/>
              </w:rPr>
              <w:t xml:space="preserve">з наданням на підтвердження </w:t>
            </w:r>
            <w:r w:rsidR="004E5093" w:rsidRPr="00FC7C0F">
              <w:rPr>
                <w:color w:val="00000A"/>
                <w:lang w:eastAsia="ar-SA"/>
              </w:rPr>
              <w:t xml:space="preserve">кваліфікації </w:t>
            </w:r>
            <w:proofErr w:type="spellStart"/>
            <w:r w:rsidR="004F4E60" w:rsidRPr="00FC7C0F">
              <w:rPr>
                <w:color w:val="00000A"/>
                <w:lang w:eastAsia="ar-SA"/>
              </w:rPr>
              <w:t>скан-копії</w:t>
            </w:r>
            <w:proofErr w:type="spellEnd"/>
            <w:r w:rsidR="004F4E60" w:rsidRPr="00FC7C0F">
              <w:rPr>
                <w:color w:val="00000A"/>
                <w:lang w:eastAsia="ar-SA"/>
              </w:rPr>
              <w:t xml:space="preserve"> з оригіналу диплома про здобуття профільної (фахової) освіти, сертифікату тощо</w:t>
            </w:r>
            <w:r w:rsidR="004E5093" w:rsidRPr="00FC7C0F">
              <w:rPr>
                <w:color w:val="00000A"/>
                <w:lang w:eastAsia="ar-SA"/>
              </w:rPr>
              <w:t>);</w:t>
            </w:r>
          </w:p>
          <w:p w:rsidR="00F331B8" w:rsidRPr="00FC7C0F" w:rsidRDefault="006E3962" w:rsidP="006E3962">
            <w:pPr>
              <w:tabs>
                <w:tab w:val="left" w:pos="0"/>
              </w:tabs>
              <w:ind w:left="34" w:firstLine="425"/>
              <w:jc w:val="both"/>
              <w:rPr>
                <w:rFonts w:eastAsiaTheme="minorHAnsi"/>
                <w:lang w:eastAsia="en-US"/>
              </w:rPr>
            </w:pPr>
            <w:r w:rsidRPr="00FC7C0F">
              <w:rPr>
                <w:rFonts w:eastAsiaTheme="minorHAnsi"/>
                <w:lang w:eastAsia="en-US"/>
              </w:rPr>
              <w:t>відповідальн</w:t>
            </w:r>
            <w:r w:rsidR="00F331B8" w:rsidRPr="00FC7C0F">
              <w:rPr>
                <w:rFonts w:eastAsiaTheme="minorHAnsi"/>
                <w:lang w:eastAsia="en-US"/>
              </w:rPr>
              <w:t>у</w:t>
            </w:r>
            <w:r w:rsidRPr="00FC7C0F">
              <w:rPr>
                <w:rFonts w:eastAsiaTheme="minorHAnsi"/>
                <w:lang w:eastAsia="en-US"/>
              </w:rPr>
              <w:t xml:space="preserve"> особ</w:t>
            </w:r>
            <w:r w:rsidR="00F331B8" w:rsidRPr="00FC7C0F">
              <w:rPr>
                <w:rFonts w:eastAsiaTheme="minorHAnsi"/>
                <w:lang w:eastAsia="en-US"/>
              </w:rPr>
              <w:t>у</w:t>
            </w:r>
            <w:r w:rsidRPr="00FC7C0F">
              <w:rPr>
                <w:rFonts w:eastAsiaTheme="minorHAnsi"/>
                <w:lang w:eastAsia="en-US"/>
              </w:rPr>
              <w:t xml:space="preserve"> за охорону праці та пожежну безпеку</w:t>
            </w:r>
            <w:r w:rsidR="00F331B8" w:rsidRPr="00FC7C0F">
              <w:rPr>
                <w:rFonts w:eastAsiaTheme="minorHAnsi"/>
                <w:lang w:eastAsia="en-US"/>
              </w:rPr>
              <w:t>;</w:t>
            </w:r>
          </w:p>
          <w:p w:rsidR="00F331B8" w:rsidRPr="00FC7C0F" w:rsidRDefault="00F331B8" w:rsidP="00F331B8">
            <w:pPr>
              <w:widowControl w:val="0"/>
              <w:tabs>
                <w:tab w:val="left" w:pos="993"/>
              </w:tabs>
              <w:overflowPunct w:val="0"/>
              <w:autoSpaceDE w:val="0"/>
              <w:autoSpaceDN w:val="0"/>
              <w:adjustRightInd w:val="0"/>
              <w:ind w:left="61" w:firstLine="425"/>
              <w:jc w:val="both"/>
              <w:textAlignment w:val="baseline"/>
              <w:rPr>
                <w:rFonts w:eastAsia="SimSun"/>
                <w:bCs/>
                <w:lang w:eastAsia="uk-UA"/>
              </w:rPr>
            </w:pPr>
            <w:r w:rsidRPr="00FC7C0F">
              <w:rPr>
                <w:rFonts w:eastAsia="SimSun"/>
                <w:lang w:eastAsia="uk-UA"/>
              </w:rPr>
              <w:t xml:space="preserve">відповідальну особу для координування та супроводження ремонту </w:t>
            </w:r>
            <w:r w:rsidRPr="00FC7C0F">
              <w:rPr>
                <w:lang w:eastAsia="zh-CN"/>
              </w:rPr>
              <w:t>транспортних засобів</w:t>
            </w:r>
            <w:r w:rsidRPr="00FC7C0F">
              <w:rPr>
                <w:rFonts w:eastAsia="SimSun"/>
                <w:lang w:eastAsia="uk-UA"/>
              </w:rPr>
              <w:t xml:space="preserve"> Замовника.</w:t>
            </w:r>
          </w:p>
          <w:p w:rsidR="006557E7" w:rsidRPr="00140172" w:rsidRDefault="00A33A75" w:rsidP="00E34048">
            <w:pPr>
              <w:ind w:firstLine="486"/>
              <w:jc w:val="both"/>
              <w:rPr>
                <w:color w:val="000000"/>
              </w:rPr>
            </w:pPr>
            <w:r w:rsidRPr="00FC7C0F">
              <w:rPr>
                <w:rFonts w:eastAsiaTheme="minorHAnsi"/>
                <w:lang w:eastAsia="en-US"/>
              </w:rPr>
              <w:t>З метою підтвердження знань відповідальної особи з охорони</w:t>
            </w:r>
            <w:r w:rsidRPr="00A33A75">
              <w:rPr>
                <w:rFonts w:eastAsiaTheme="minorHAnsi"/>
                <w:lang w:eastAsia="en-US"/>
              </w:rPr>
              <w:t xml:space="preserve"> праці та пожежної безпеки необхідно надати </w:t>
            </w:r>
            <w:proofErr w:type="spellStart"/>
            <w:r w:rsidRPr="00A33A75">
              <w:rPr>
                <w:rFonts w:eastAsiaTheme="minorHAnsi"/>
                <w:lang w:eastAsia="en-US"/>
              </w:rPr>
              <w:t>скан-копії</w:t>
            </w:r>
            <w:proofErr w:type="spellEnd"/>
            <w:r w:rsidRPr="00A33A75">
              <w:rPr>
                <w:rFonts w:eastAsiaTheme="minorHAnsi"/>
                <w:lang w:eastAsia="en-US"/>
              </w:rPr>
              <w:t xml:space="preserve"> з оригіналу посвідчення про проходження навчання та перевірку знань чинного законодавства України про охорону праці та з питань пожежної безпеки, виданого відповідним навчальним закладом, наказ про призначення відповідальної особи з охорони праці та пожежної безпеки та лист у довільній формі про підтвердження наявності трудових відносин з даним працівником.</w:t>
            </w:r>
          </w:p>
        </w:tc>
      </w:tr>
      <w:tr w:rsidR="00D92ACB" w:rsidRPr="00643801" w:rsidTr="0048659E">
        <w:trPr>
          <w:trHeight w:val="20"/>
          <w:jc w:val="center"/>
        </w:trPr>
        <w:tc>
          <w:tcPr>
            <w:tcW w:w="2393" w:type="dxa"/>
          </w:tcPr>
          <w:p w:rsidR="00D92ACB" w:rsidRPr="00140172" w:rsidRDefault="00F42468" w:rsidP="00394EA6">
            <w:r>
              <w:t>3</w:t>
            </w:r>
            <w:r w:rsidR="00D92ACB" w:rsidRPr="00140172">
              <w:t xml:space="preserve">. Наявність документально підтвердженого </w:t>
            </w:r>
            <w:r w:rsidR="00D92ACB" w:rsidRPr="00140172">
              <w:lastRenderedPageBreak/>
              <w:t>досвіду виконання аналогічного (аналогічних) за предметом закупівлі договору (договорів)</w:t>
            </w:r>
          </w:p>
        </w:tc>
        <w:tc>
          <w:tcPr>
            <w:tcW w:w="7549" w:type="dxa"/>
          </w:tcPr>
          <w:p w:rsidR="00655612" w:rsidRPr="00140172" w:rsidRDefault="00655612" w:rsidP="00655612">
            <w:pPr>
              <w:jc w:val="both"/>
            </w:pPr>
            <w:r w:rsidRPr="00140172">
              <w:rPr>
                <w:color w:val="000000"/>
              </w:rPr>
              <w:lastRenderedPageBreak/>
              <w:t>1. На підтвердження досвіду виконання аналогічного (аналогічних) за предметом закупівлі договору (договорів) Учасник має надати:</w:t>
            </w:r>
          </w:p>
          <w:p w:rsidR="00655612" w:rsidRPr="0016559D" w:rsidRDefault="00655612" w:rsidP="00655612">
            <w:pPr>
              <w:jc w:val="both"/>
            </w:pPr>
            <w:r w:rsidRPr="00140172">
              <w:rPr>
                <w:color w:val="000000"/>
              </w:rPr>
              <w:t xml:space="preserve">1.1. довідку в довільній формі, з інформацією про </w:t>
            </w:r>
            <w:r w:rsidRPr="00140172">
              <w:rPr>
                <w:color w:val="000000"/>
              </w:rPr>
              <w:lastRenderedPageBreak/>
              <w:t xml:space="preserve">виконання  аналогічного (аналогічних) за предметом закупівлі </w:t>
            </w:r>
            <w:r w:rsidRPr="0016559D">
              <w:rPr>
                <w:color w:val="000000"/>
              </w:rPr>
              <w:t>договору (договорів)  (не менше одного договору).</w:t>
            </w:r>
          </w:p>
          <w:p w:rsidR="00825EAE" w:rsidRPr="000909D4" w:rsidRDefault="00655612" w:rsidP="00655612">
            <w:pPr>
              <w:jc w:val="both"/>
              <w:rPr>
                <w:b/>
                <w:i/>
                <w:color w:val="000000"/>
              </w:rPr>
            </w:pPr>
            <w:r w:rsidRPr="000909D4">
              <w:rPr>
                <w:b/>
                <w:i/>
                <w:color w:val="000000"/>
              </w:rPr>
              <w:t xml:space="preserve">Аналогічним вважається договір за </w:t>
            </w:r>
            <w:r w:rsidR="000909D4" w:rsidRPr="000909D4">
              <w:rPr>
                <w:b/>
                <w:i/>
              </w:rPr>
              <w:t xml:space="preserve">ДК 021:2015 (СPV): 50110000-9 - </w:t>
            </w:r>
            <w:r w:rsidR="000909D4" w:rsidRPr="000909D4">
              <w:rPr>
                <w:b/>
                <w:i/>
                <w:spacing w:val="2"/>
              </w:rPr>
              <w:t xml:space="preserve">Послуги з ремонту і технічного обслуговування </w:t>
            </w:r>
            <w:proofErr w:type="spellStart"/>
            <w:r w:rsidR="000909D4" w:rsidRPr="000909D4">
              <w:rPr>
                <w:b/>
                <w:i/>
                <w:spacing w:val="2"/>
              </w:rPr>
              <w:t>мототранспортних</w:t>
            </w:r>
            <w:proofErr w:type="spellEnd"/>
            <w:r w:rsidR="000909D4" w:rsidRPr="000909D4">
              <w:rPr>
                <w:b/>
                <w:i/>
                <w:spacing w:val="2"/>
              </w:rPr>
              <w:t xml:space="preserve"> засобів і супутнього обладнання.</w:t>
            </w:r>
          </w:p>
          <w:p w:rsidR="00655612" w:rsidRPr="00140172" w:rsidRDefault="00655612" w:rsidP="00655612">
            <w:pPr>
              <w:jc w:val="both"/>
            </w:pPr>
            <w:r w:rsidRPr="00140172">
              <w:rPr>
                <w:color w:val="000000"/>
              </w:rPr>
              <w:t xml:space="preserve">1.2. не менше 1 копії договору, зазначеного </w:t>
            </w:r>
            <w:r w:rsidRPr="00140172">
              <w:t>в</w:t>
            </w:r>
            <w:r w:rsidRPr="00140172">
              <w:rPr>
                <w:color w:val="000000"/>
              </w:rPr>
              <w:t xml:space="preserve"> довідці </w:t>
            </w:r>
            <w:r w:rsidRPr="00140172">
              <w:t>в</w:t>
            </w:r>
            <w:r w:rsidR="006E740A">
              <w:rPr>
                <w:color w:val="000000"/>
              </w:rPr>
              <w:t xml:space="preserve"> повному обсязі</w:t>
            </w:r>
            <w:r w:rsidR="00820BAD">
              <w:rPr>
                <w:color w:val="000000"/>
              </w:rPr>
              <w:t xml:space="preserve"> </w:t>
            </w:r>
            <w:r w:rsidR="00820BAD">
              <w:t>договору (з додатками та додатковими угодами, що є його невід’ємними частинами, актами виконаних робіт);</w:t>
            </w:r>
            <w:r w:rsidR="006E740A">
              <w:rPr>
                <w:color w:val="000000"/>
              </w:rPr>
              <w:t>.</w:t>
            </w:r>
          </w:p>
          <w:p w:rsidR="00D92ACB" w:rsidRPr="00F80B13" w:rsidRDefault="00655612" w:rsidP="00820BAD">
            <w:pPr>
              <w:jc w:val="both"/>
              <w:rPr>
                <w:shd w:val="clear" w:color="auto" w:fill="FFFFFF"/>
              </w:rPr>
            </w:pPr>
            <w:r w:rsidRPr="00140172">
              <w:rPr>
                <w:color w:val="000000"/>
              </w:rPr>
              <w:t xml:space="preserve">1.3. </w:t>
            </w:r>
            <w:r w:rsidRPr="006E740A">
              <w:rPr>
                <w:b/>
                <w:i/>
              </w:rPr>
              <w:t>Лист-відгук</w:t>
            </w:r>
            <w:r w:rsidRPr="006E740A">
              <w:t xml:space="preserve"> </w:t>
            </w:r>
            <w:r w:rsidR="00820BAD">
              <w:rPr>
                <w:color w:val="000000"/>
                <w:highlight w:val="white"/>
              </w:rPr>
              <w:t>(</w:t>
            </w:r>
            <w:proofErr w:type="spellStart"/>
            <w:r w:rsidR="00820BAD">
              <w:rPr>
                <w:color w:val="000000"/>
                <w:highlight w:val="white"/>
              </w:rPr>
              <w:t>скан-копію</w:t>
            </w:r>
            <w:proofErr w:type="spellEnd"/>
            <w:r w:rsidR="00820BAD">
              <w:rPr>
                <w:color w:val="000000"/>
                <w:highlight w:val="white"/>
              </w:rPr>
              <w:t xml:space="preserve"> з оригіналу) </w:t>
            </w:r>
            <w:r w:rsidR="00820BAD" w:rsidRPr="00140172">
              <w:rPr>
                <w:color w:val="000000"/>
                <w:highlight w:val="white"/>
              </w:rPr>
              <w:t>(не менше одного)</w:t>
            </w:r>
            <w:r w:rsidR="00820BAD">
              <w:rPr>
                <w:color w:val="000000"/>
                <w:highlight w:val="white"/>
              </w:rPr>
              <w:t xml:space="preserve"> від замовника щодо підтвердження належного виконання умов договору на бланку контрагента (за наявності бланку) за підписом керівника або уповноваженої особи із зазначенням дати та номеру договору, на який надано відгук. </w:t>
            </w:r>
          </w:p>
        </w:tc>
      </w:tr>
    </w:tbl>
    <w:p w:rsidR="000909D4" w:rsidRDefault="000909D4" w:rsidP="00223EE4">
      <w:pPr>
        <w:ind w:left="-709"/>
        <w:jc w:val="both"/>
        <w:rPr>
          <w:b/>
          <w:i/>
          <w:sz w:val="18"/>
          <w:szCs w:val="18"/>
        </w:rPr>
      </w:pPr>
    </w:p>
    <w:p w:rsidR="000909D4" w:rsidRDefault="000909D4" w:rsidP="00223EE4">
      <w:pPr>
        <w:ind w:left="-709"/>
        <w:jc w:val="both"/>
        <w:rPr>
          <w:b/>
          <w:i/>
          <w:sz w:val="18"/>
          <w:szCs w:val="18"/>
        </w:rPr>
      </w:pPr>
    </w:p>
    <w:p w:rsidR="000909D4" w:rsidRDefault="000909D4" w:rsidP="00223EE4">
      <w:pPr>
        <w:ind w:left="-709"/>
        <w:jc w:val="both"/>
        <w:rPr>
          <w:b/>
          <w:i/>
          <w:sz w:val="18"/>
          <w:szCs w:val="18"/>
        </w:rPr>
      </w:pPr>
    </w:p>
    <w:p w:rsidR="000909D4" w:rsidRDefault="000909D4" w:rsidP="00223EE4">
      <w:pPr>
        <w:ind w:left="-709"/>
        <w:jc w:val="both"/>
        <w:rPr>
          <w:b/>
          <w:i/>
          <w:sz w:val="18"/>
          <w:szCs w:val="18"/>
        </w:rPr>
      </w:pPr>
    </w:p>
    <w:p w:rsidR="000909D4" w:rsidRDefault="000909D4" w:rsidP="00223EE4">
      <w:pPr>
        <w:ind w:left="-709"/>
        <w:jc w:val="both"/>
        <w:rPr>
          <w:b/>
          <w:i/>
          <w:sz w:val="18"/>
          <w:szCs w:val="18"/>
        </w:rPr>
      </w:pPr>
    </w:p>
    <w:p w:rsidR="000909D4" w:rsidRDefault="000909D4" w:rsidP="00223EE4">
      <w:pPr>
        <w:ind w:left="-709"/>
        <w:jc w:val="both"/>
        <w:rPr>
          <w:b/>
          <w:i/>
          <w:sz w:val="18"/>
          <w:szCs w:val="18"/>
        </w:rPr>
      </w:pPr>
    </w:p>
    <w:p w:rsidR="000909D4" w:rsidRDefault="000909D4" w:rsidP="00223EE4">
      <w:pPr>
        <w:ind w:left="-709"/>
        <w:jc w:val="both"/>
        <w:rPr>
          <w:b/>
          <w:i/>
          <w:sz w:val="18"/>
          <w:szCs w:val="18"/>
        </w:rPr>
      </w:pPr>
    </w:p>
    <w:p w:rsidR="000909D4" w:rsidRDefault="000909D4" w:rsidP="00223EE4">
      <w:pPr>
        <w:ind w:left="-709"/>
        <w:jc w:val="both"/>
        <w:rPr>
          <w:b/>
          <w:i/>
          <w:sz w:val="18"/>
          <w:szCs w:val="18"/>
        </w:rPr>
      </w:pPr>
    </w:p>
    <w:p w:rsidR="000909D4" w:rsidRDefault="000909D4" w:rsidP="00223EE4">
      <w:pPr>
        <w:ind w:left="-709"/>
        <w:jc w:val="both"/>
        <w:rPr>
          <w:b/>
          <w:i/>
          <w:sz w:val="18"/>
          <w:szCs w:val="18"/>
        </w:rPr>
      </w:pPr>
    </w:p>
    <w:p w:rsidR="000909D4" w:rsidRDefault="000909D4" w:rsidP="00223EE4">
      <w:pPr>
        <w:ind w:left="-709"/>
        <w:jc w:val="both"/>
        <w:rPr>
          <w:b/>
          <w:i/>
          <w:sz w:val="18"/>
          <w:szCs w:val="18"/>
        </w:rPr>
      </w:pPr>
    </w:p>
    <w:p w:rsidR="000909D4" w:rsidRDefault="000909D4" w:rsidP="00223EE4">
      <w:pPr>
        <w:ind w:left="-709"/>
        <w:jc w:val="both"/>
        <w:rPr>
          <w:b/>
          <w:i/>
          <w:sz w:val="18"/>
          <w:szCs w:val="18"/>
        </w:rPr>
      </w:pPr>
    </w:p>
    <w:p w:rsidR="000909D4" w:rsidRDefault="000909D4" w:rsidP="00223EE4">
      <w:pPr>
        <w:ind w:left="-709"/>
        <w:jc w:val="both"/>
        <w:rPr>
          <w:b/>
          <w:i/>
          <w:sz w:val="18"/>
          <w:szCs w:val="18"/>
        </w:rPr>
      </w:pPr>
    </w:p>
    <w:p w:rsidR="000909D4" w:rsidRDefault="000909D4" w:rsidP="00223EE4">
      <w:pPr>
        <w:ind w:left="-709"/>
        <w:jc w:val="both"/>
        <w:rPr>
          <w:b/>
          <w:i/>
          <w:sz w:val="18"/>
          <w:szCs w:val="18"/>
        </w:rPr>
      </w:pPr>
    </w:p>
    <w:p w:rsidR="000909D4" w:rsidRDefault="000909D4" w:rsidP="00223EE4">
      <w:pPr>
        <w:ind w:left="-709"/>
        <w:jc w:val="both"/>
        <w:rPr>
          <w:b/>
          <w:i/>
          <w:sz w:val="18"/>
          <w:szCs w:val="18"/>
        </w:rPr>
      </w:pPr>
    </w:p>
    <w:p w:rsidR="000909D4" w:rsidRDefault="000909D4" w:rsidP="00223EE4">
      <w:pPr>
        <w:ind w:left="-709"/>
        <w:jc w:val="both"/>
        <w:rPr>
          <w:b/>
          <w:i/>
          <w:sz w:val="18"/>
          <w:szCs w:val="18"/>
        </w:rPr>
      </w:pPr>
    </w:p>
    <w:p w:rsidR="000909D4" w:rsidRDefault="000909D4" w:rsidP="00223EE4">
      <w:pPr>
        <w:ind w:left="-709"/>
        <w:jc w:val="both"/>
        <w:rPr>
          <w:b/>
          <w:i/>
          <w:sz w:val="18"/>
          <w:szCs w:val="18"/>
        </w:rPr>
      </w:pPr>
    </w:p>
    <w:p w:rsidR="000909D4" w:rsidRDefault="000909D4" w:rsidP="00223EE4">
      <w:pPr>
        <w:ind w:left="-709"/>
        <w:jc w:val="both"/>
        <w:rPr>
          <w:b/>
          <w:i/>
          <w:sz w:val="18"/>
          <w:szCs w:val="18"/>
        </w:rPr>
      </w:pPr>
    </w:p>
    <w:p w:rsidR="000909D4" w:rsidRDefault="000909D4" w:rsidP="00223EE4">
      <w:pPr>
        <w:ind w:left="-709"/>
        <w:jc w:val="both"/>
        <w:rPr>
          <w:b/>
          <w:i/>
          <w:sz w:val="18"/>
          <w:szCs w:val="18"/>
        </w:rPr>
      </w:pPr>
    </w:p>
    <w:p w:rsidR="000909D4" w:rsidRDefault="000909D4" w:rsidP="00223EE4">
      <w:pPr>
        <w:ind w:left="-709"/>
        <w:jc w:val="both"/>
        <w:rPr>
          <w:b/>
          <w:i/>
          <w:sz w:val="18"/>
          <w:szCs w:val="18"/>
        </w:rPr>
      </w:pPr>
    </w:p>
    <w:p w:rsidR="000909D4" w:rsidRDefault="000909D4" w:rsidP="00223EE4">
      <w:pPr>
        <w:ind w:left="-709"/>
        <w:jc w:val="both"/>
        <w:rPr>
          <w:b/>
          <w:i/>
          <w:sz w:val="18"/>
          <w:szCs w:val="18"/>
        </w:rPr>
      </w:pPr>
    </w:p>
    <w:p w:rsidR="000909D4" w:rsidRDefault="000909D4" w:rsidP="00223EE4">
      <w:pPr>
        <w:ind w:left="-709"/>
        <w:jc w:val="both"/>
        <w:rPr>
          <w:b/>
          <w:i/>
          <w:sz w:val="18"/>
          <w:szCs w:val="18"/>
        </w:rPr>
      </w:pPr>
    </w:p>
    <w:p w:rsidR="000909D4" w:rsidRDefault="000909D4" w:rsidP="00223EE4">
      <w:pPr>
        <w:ind w:left="-709"/>
        <w:jc w:val="both"/>
        <w:rPr>
          <w:b/>
          <w:i/>
          <w:sz w:val="18"/>
          <w:szCs w:val="18"/>
        </w:rPr>
      </w:pPr>
    </w:p>
    <w:p w:rsidR="000909D4" w:rsidRDefault="000909D4" w:rsidP="00223EE4">
      <w:pPr>
        <w:ind w:left="-709"/>
        <w:jc w:val="both"/>
        <w:rPr>
          <w:b/>
          <w:i/>
          <w:sz w:val="18"/>
          <w:szCs w:val="18"/>
        </w:rPr>
      </w:pPr>
    </w:p>
    <w:p w:rsidR="000909D4" w:rsidRDefault="000909D4" w:rsidP="00223EE4">
      <w:pPr>
        <w:ind w:left="-709"/>
        <w:jc w:val="both"/>
        <w:rPr>
          <w:b/>
          <w:i/>
          <w:sz w:val="18"/>
          <w:szCs w:val="18"/>
        </w:rPr>
      </w:pPr>
    </w:p>
    <w:p w:rsidR="000909D4" w:rsidRDefault="000909D4" w:rsidP="00223EE4">
      <w:pPr>
        <w:ind w:left="-709"/>
        <w:jc w:val="both"/>
        <w:rPr>
          <w:b/>
          <w:i/>
          <w:sz w:val="18"/>
          <w:szCs w:val="18"/>
        </w:rPr>
      </w:pPr>
    </w:p>
    <w:p w:rsidR="000909D4" w:rsidRDefault="000909D4" w:rsidP="00223EE4">
      <w:pPr>
        <w:ind w:left="-709"/>
        <w:jc w:val="both"/>
        <w:rPr>
          <w:b/>
          <w:i/>
          <w:sz w:val="18"/>
          <w:szCs w:val="18"/>
        </w:rPr>
      </w:pPr>
    </w:p>
    <w:p w:rsidR="000909D4" w:rsidRDefault="000909D4" w:rsidP="00223EE4">
      <w:pPr>
        <w:ind w:left="-709"/>
        <w:jc w:val="both"/>
        <w:rPr>
          <w:b/>
          <w:i/>
          <w:sz w:val="18"/>
          <w:szCs w:val="18"/>
        </w:rPr>
      </w:pPr>
    </w:p>
    <w:p w:rsidR="000909D4" w:rsidRDefault="000909D4" w:rsidP="00223EE4">
      <w:pPr>
        <w:ind w:left="-709"/>
        <w:jc w:val="both"/>
        <w:rPr>
          <w:b/>
          <w:i/>
          <w:sz w:val="18"/>
          <w:szCs w:val="18"/>
        </w:rPr>
      </w:pPr>
    </w:p>
    <w:p w:rsidR="000909D4" w:rsidRDefault="000909D4" w:rsidP="00223EE4">
      <w:pPr>
        <w:ind w:left="-709"/>
        <w:jc w:val="both"/>
        <w:rPr>
          <w:b/>
          <w:i/>
          <w:sz w:val="18"/>
          <w:szCs w:val="18"/>
        </w:rPr>
      </w:pPr>
    </w:p>
    <w:p w:rsidR="000909D4" w:rsidRDefault="000909D4" w:rsidP="00223EE4">
      <w:pPr>
        <w:ind w:left="-709"/>
        <w:jc w:val="both"/>
        <w:rPr>
          <w:b/>
          <w:i/>
          <w:sz w:val="18"/>
          <w:szCs w:val="18"/>
        </w:rPr>
      </w:pPr>
    </w:p>
    <w:p w:rsidR="000909D4" w:rsidRDefault="000909D4" w:rsidP="00223EE4">
      <w:pPr>
        <w:ind w:left="-709"/>
        <w:jc w:val="both"/>
        <w:rPr>
          <w:b/>
          <w:i/>
          <w:sz w:val="18"/>
          <w:szCs w:val="18"/>
        </w:rPr>
      </w:pPr>
    </w:p>
    <w:p w:rsidR="000909D4" w:rsidRDefault="000909D4" w:rsidP="00223EE4">
      <w:pPr>
        <w:ind w:left="-709"/>
        <w:jc w:val="both"/>
        <w:rPr>
          <w:b/>
          <w:i/>
          <w:sz w:val="18"/>
          <w:szCs w:val="18"/>
        </w:rPr>
      </w:pPr>
    </w:p>
    <w:p w:rsidR="000909D4" w:rsidRDefault="000909D4" w:rsidP="00223EE4">
      <w:pPr>
        <w:ind w:left="-709"/>
        <w:jc w:val="both"/>
        <w:rPr>
          <w:b/>
          <w:i/>
          <w:sz w:val="18"/>
          <w:szCs w:val="18"/>
        </w:rPr>
      </w:pPr>
    </w:p>
    <w:p w:rsidR="000909D4" w:rsidRDefault="000909D4" w:rsidP="00223EE4">
      <w:pPr>
        <w:ind w:left="-709"/>
        <w:jc w:val="both"/>
        <w:rPr>
          <w:b/>
          <w:i/>
          <w:sz w:val="18"/>
          <w:szCs w:val="18"/>
        </w:rPr>
      </w:pPr>
    </w:p>
    <w:p w:rsidR="000909D4" w:rsidRDefault="000909D4" w:rsidP="00223EE4">
      <w:pPr>
        <w:ind w:left="-709"/>
        <w:jc w:val="both"/>
        <w:rPr>
          <w:b/>
          <w:i/>
          <w:sz w:val="18"/>
          <w:szCs w:val="18"/>
        </w:rPr>
      </w:pPr>
    </w:p>
    <w:p w:rsidR="000909D4" w:rsidRDefault="000909D4" w:rsidP="00223EE4">
      <w:pPr>
        <w:ind w:left="-709"/>
        <w:jc w:val="both"/>
        <w:rPr>
          <w:b/>
          <w:i/>
          <w:sz w:val="18"/>
          <w:szCs w:val="18"/>
        </w:rPr>
      </w:pPr>
    </w:p>
    <w:p w:rsidR="00D92ACB" w:rsidRPr="000A098E" w:rsidRDefault="00D92ACB" w:rsidP="00223EE4">
      <w:pPr>
        <w:ind w:left="-709"/>
        <w:jc w:val="both"/>
        <w:rPr>
          <w:b/>
          <w:i/>
          <w:sz w:val="18"/>
          <w:szCs w:val="18"/>
        </w:rPr>
      </w:pPr>
      <w:r w:rsidRPr="000A098E">
        <w:rPr>
          <w:b/>
          <w:i/>
          <w:sz w:val="18"/>
          <w:szCs w:val="18"/>
        </w:rPr>
        <w:t>Примітки:</w:t>
      </w:r>
    </w:p>
    <w:p w:rsidR="000A098E" w:rsidRPr="000A098E" w:rsidRDefault="000A098E" w:rsidP="000A098E">
      <w:pPr>
        <w:widowControl w:val="0"/>
        <w:pBdr>
          <w:top w:val="nil"/>
          <w:left w:val="nil"/>
          <w:bottom w:val="nil"/>
          <w:right w:val="nil"/>
          <w:between w:val="nil"/>
        </w:pBdr>
        <w:ind w:left="-709" w:hanging="21"/>
        <w:jc w:val="both"/>
        <w:rPr>
          <w:i/>
          <w:sz w:val="18"/>
          <w:szCs w:val="18"/>
          <w:lang w:eastAsia="en-US"/>
        </w:rPr>
      </w:pPr>
      <w:r w:rsidRPr="00F63969">
        <w:rPr>
          <w:b/>
          <w:i/>
          <w:sz w:val="18"/>
          <w:szCs w:val="18"/>
        </w:rPr>
        <w:t>В</w:t>
      </w:r>
      <w:r w:rsidR="00D92ACB" w:rsidRPr="00F63969">
        <w:rPr>
          <w:b/>
          <w:i/>
          <w:sz w:val="18"/>
          <w:szCs w:val="18"/>
        </w:rPr>
        <w:t>сі довідки,</w:t>
      </w:r>
      <w:r w:rsidR="00D92ACB" w:rsidRPr="008A3B0A">
        <w:rPr>
          <w:i/>
          <w:sz w:val="18"/>
          <w:szCs w:val="18"/>
        </w:rPr>
        <w:t xml:space="preserve"> що подаються Учасником, </w:t>
      </w:r>
      <w:r w:rsidR="00D92ACB" w:rsidRPr="00F63969">
        <w:rPr>
          <w:b/>
          <w:i/>
          <w:sz w:val="18"/>
          <w:szCs w:val="18"/>
        </w:rPr>
        <w:t>повинні містити вихідний номер та дату складання</w:t>
      </w:r>
      <w:r w:rsidR="00D92ACB" w:rsidRPr="008A3B0A">
        <w:rPr>
          <w:i/>
          <w:sz w:val="18"/>
          <w:szCs w:val="18"/>
        </w:rPr>
        <w:t xml:space="preserve">,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 Завірені належним чином копії документів – це копії з оригіналів документів, кожна сторінка яких завірена власноручним підписом уповноваженої особи Учасника та </w:t>
      </w:r>
      <w:r w:rsidR="00D92ACB" w:rsidRPr="000A098E">
        <w:rPr>
          <w:i/>
          <w:sz w:val="18"/>
          <w:szCs w:val="18"/>
        </w:rPr>
        <w:t>скріплена печаткою Учасника (у разі її використання).</w:t>
      </w:r>
      <w:r w:rsidR="00D92ACB" w:rsidRPr="000A098E">
        <w:rPr>
          <w:i/>
          <w:sz w:val="18"/>
          <w:szCs w:val="18"/>
          <w:lang w:eastAsia="en-US"/>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w:t>
      </w:r>
    </w:p>
    <w:p w:rsidR="008C2A7D" w:rsidRDefault="000A098E" w:rsidP="008C2A7D">
      <w:pPr>
        <w:widowControl w:val="0"/>
        <w:pBdr>
          <w:top w:val="nil"/>
          <w:left w:val="nil"/>
          <w:bottom w:val="nil"/>
          <w:right w:val="nil"/>
          <w:between w:val="nil"/>
        </w:pBdr>
        <w:ind w:left="-709" w:hanging="21"/>
        <w:jc w:val="both"/>
        <w:rPr>
          <w:i/>
          <w:color w:val="000000"/>
          <w:sz w:val="18"/>
          <w:szCs w:val="18"/>
        </w:rPr>
      </w:pPr>
      <w:r w:rsidRPr="000A098E">
        <w:rPr>
          <w:i/>
          <w:color w:val="000000"/>
          <w:sz w:val="18"/>
          <w:szCs w:val="18"/>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C2A7D" w:rsidRPr="008C2A7D" w:rsidRDefault="008C2A7D" w:rsidP="00140172">
      <w:pPr>
        <w:widowControl w:val="0"/>
        <w:pBdr>
          <w:top w:val="nil"/>
          <w:left w:val="nil"/>
          <w:bottom w:val="nil"/>
          <w:right w:val="nil"/>
          <w:between w:val="nil"/>
        </w:pBdr>
        <w:ind w:left="-709" w:hanging="21"/>
        <w:jc w:val="both"/>
        <w:rPr>
          <w:i/>
          <w:sz w:val="18"/>
          <w:szCs w:val="18"/>
          <w:lang w:eastAsia="en-US"/>
        </w:rPr>
      </w:pPr>
      <w:r>
        <w:rPr>
          <w:bCs/>
          <w:i/>
          <w:iCs/>
          <w:sz w:val="18"/>
          <w:szCs w:val="18"/>
        </w:rPr>
        <w:t>Д</w:t>
      </w:r>
      <w:r w:rsidRPr="008C2A7D">
        <w:rPr>
          <w:bCs/>
          <w:i/>
          <w:iCs/>
          <w:sz w:val="18"/>
          <w:szCs w:val="18"/>
        </w:rPr>
        <w:t>окументи, що не передбачені чинним законодавством України для учасників (резидентів України) та законодавством країни походження (нерезиденти України) не надаються в складі тендерної пропозиції. В такому разі учасник надає лист-пояснення довільної форми із зазначенням законодавчих підстав та документ, який передбачений законодавством (при наявності останнього)</w:t>
      </w:r>
      <w:r w:rsidRPr="008C2A7D">
        <w:rPr>
          <w:rFonts w:eastAsia="Calibri"/>
          <w:bCs/>
          <w:i/>
          <w:iCs/>
          <w:sz w:val="18"/>
          <w:szCs w:val="18"/>
        </w:rPr>
        <w:t xml:space="preserve">. </w:t>
      </w:r>
    </w:p>
    <w:sectPr w:rsidR="008C2A7D" w:rsidRPr="008C2A7D" w:rsidSect="0048659E">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92A7F"/>
    <w:multiLevelType w:val="hybridMultilevel"/>
    <w:tmpl w:val="BD1A3C66"/>
    <w:lvl w:ilvl="0" w:tplc="4A7E388A">
      <w:start w:val="1"/>
      <w:numFmt w:val="bullet"/>
      <w:lvlText w:val="­"/>
      <w:lvlJc w:val="left"/>
      <w:pPr>
        <w:ind w:left="1637"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3E115D96"/>
    <w:multiLevelType w:val="hybridMultilevel"/>
    <w:tmpl w:val="60C49ED4"/>
    <w:lvl w:ilvl="0" w:tplc="7222F866">
      <w:start w:val="1"/>
      <w:numFmt w:val="bullet"/>
      <w:lvlText w:val="-"/>
      <w:lvlJc w:val="left"/>
      <w:pPr>
        <w:ind w:left="1068" w:hanging="360"/>
      </w:pPr>
      <w:rPr>
        <w:rFonts w:ascii="Times New Roman" w:hAnsi="Times New Roman"/>
      </w:rPr>
    </w:lvl>
    <w:lvl w:ilvl="1" w:tplc="04190003">
      <w:start w:val="1"/>
      <w:numFmt w:val="bullet"/>
      <w:lvlText w:val="o"/>
      <w:lvlJc w:val="left"/>
      <w:pPr>
        <w:ind w:left="1788" w:hanging="360"/>
      </w:pPr>
      <w:rPr>
        <w:rFonts w:ascii="Courier New" w:hAnsi="Courier New"/>
      </w:rPr>
    </w:lvl>
    <w:lvl w:ilvl="2" w:tplc="04190005">
      <w:start w:val="1"/>
      <w:numFmt w:val="bullet"/>
      <w:lvlText w:val=""/>
      <w:lvlJc w:val="left"/>
      <w:pPr>
        <w:ind w:left="2508" w:hanging="360"/>
      </w:pPr>
      <w:rPr>
        <w:rFonts w:ascii="Wingdings" w:hAnsi="Wingdings"/>
      </w:rPr>
    </w:lvl>
    <w:lvl w:ilvl="3" w:tplc="04190001">
      <w:start w:val="1"/>
      <w:numFmt w:val="bullet"/>
      <w:lvlText w:val=""/>
      <w:lvlJc w:val="left"/>
      <w:pPr>
        <w:ind w:left="3228" w:hanging="360"/>
      </w:pPr>
      <w:rPr>
        <w:rFonts w:ascii="Symbol" w:hAnsi="Symbol"/>
      </w:rPr>
    </w:lvl>
    <w:lvl w:ilvl="4" w:tplc="04190003">
      <w:start w:val="1"/>
      <w:numFmt w:val="bullet"/>
      <w:lvlText w:val="o"/>
      <w:lvlJc w:val="left"/>
      <w:pPr>
        <w:ind w:left="3948" w:hanging="360"/>
      </w:pPr>
      <w:rPr>
        <w:rFonts w:ascii="Courier New" w:hAnsi="Courier New"/>
      </w:rPr>
    </w:lvl>
    <w:lvl w:ilvl="5" w:tplc="04190005">
      <w:start w:val="1"/>
      <w:numFmt w:val="bullet"/>
      <w:lvlText w:val=""/>
      <w:lvlJc w:val="left"/>
      <w:pPr>
        <w:ind w:left="4668" w:hanging="360"/>
      </w:pPr>
      <w:rPr>
        <w:rFonts w:ascii="Wingdings" w:hAnsi="Wingdings"/>
      </w:rPr>
    </w:lvl>
    <w:lvl w:ilvl="6" w:tplc="04190001">
      <w:start w:val="1"/>
      <w:numFmt w:val="bullet"/>
      <w:lvlText w:val=""/>
      <w:lvlJc w:val="left"/>
      <w:pPr>
        <w:ind w:left="5388" w:hanging="360"/>
      </w:pPr>
      <w:rPr>
        <w:rFonts w:ascii="Symbol" w:hAnsi="Symbol"/>
      </w:rPr>
    </w:lvl>
    <w:lvl w:ilvl="7" w:tplc="04190003">
      <w:start w:val="1"/>
      <w:numFmt w:val="bullet"/>
      <w:lvlText w:val="o"/>
      <w:lvlJc w:val="left"/>
      <w:pPr>
        <w:ind w:left="6108" w:hanging="360"/>
      </w:pPr>
      <w:rPr>
        <w:rFonts w:ascii="Courier New" w:hAnsi="Courier New"/>
      </w:rPr>
    </w:lvl>
    <w:lvl w:ilvl="8" w:tplc="04190005">
      <w:start w:val="1"/>
      <w:numFmt w:val="bullet"/>
      <w:lvlText w:val=""/>
      <w:lvlJc w:val="left"/>
      <w:pPr>
        <w:ind w:left="6828" w:hanging="360"/>
      </w:pPr>
      <w:rPr>
        <w:rFonts w:ascii="Wingdings" w:hAnsi="Wingdings"/>
      </w:rPr>
    </w:lvl>
  </w:abstractNum>
  <w:abstractNum w:abstractNumId="2">
    <w:nsid w:val="56DA2F4A"/>
    <w:multiLevelType w:val="hybridMultilevel"/>
    <w:tmpl w:val="225EC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CDB7D36"/>
    <w:multiLevelType w:val="hybridMultilevel"/>
    <w:tmpl w:val="4E9C4322"/>
    <w:lvl w:ilvl="0" w:tplc="B4885C46">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4">
    <w:nsid w:val="6D186ECD"/>
    <w:multiLevelType w:val="hybridMultilevel"/>
    <w:tmpl w:val="C066B280"/>
    <w:lvl w:ilvl="0" w:tplc="3B14E416">
      <w:start w:val="1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F05"/>
    <w:rsid w:val="00024A5E"/>
    <w:rsid w:val="00054ECA"/>
    <w:rsid w:val="000909D4"/>
    <w:rsid w:val="000A098E"/>
    <w:rsid w:val="000D2F98"/>
    <w:rsid w:val="00140172"/>
    <w:rsid w:val="00146D44"/>
    <w:rsid w:val="0016559D"/>
    <w:rsid w:val="00192BD7"/>
    <w:rsid w:val="00223EE4"/>
    <w:rsid w:val="002C6F05"/>
    <w:rsid w:val="002F4A09"/>
    <w:rsid w:val="00347CF6"/>
    <w:rsid w:val="003D7889"/>
    <w:rsid w:val="00415D16"/>
    <w:rsid w:val="00421689"/>
    <w:rsid w:val="00421BCA"/>
    <w:rsid w:val="004320B4"/>
    <w:rsid w:val="0048659E"/>
    <w:rsid w:val="004E5093"/>
    <w:rsid w:val="004E7AE1"/>
    <w:rsid w:val="004F4E60"/>
    <w:rsid w:val="00515399"/>
    <w:rsid w:val="00521BBA"/>
    <w:rsid w:val="00523409"/>
    <w:rsid w:val="00524CC3"/>
    <w:rsid w:val="005B61D2"/>
    <w:rsid w:val="00602CC5"/>
    <w:rsid w:val="006147CD"/>
    <w:rsid w:val="006548B9"/>
    <w:rsid w:val="00655612"/>
    <w:rsid w:val="006557E7"/>
    <w:rsid w:val="00667F5C"/>
    <w:rsid w:val="00673B94"/>
    <w:rsid w:val="00682F97"/>
    <w:rsid w:val="00691549"/>
    <w:rsid w:val="006E3962"/>
    <w:rsid w:val="006E740A"/>
    <w:rsid w:val="007F754F"/>
    <w:rsid w:val="00820BAD"/>
    <w:rsid w:val="0082317E"/>
    <w:rsid w:val="00825EAE"/>
    <w:rsid w:val="008829B7"/>
    <w:rsid w:val="008836D5"/>
    <w:rsid w:val="008961D2"/>
    <w:rsid w:val="008A3B0A"/>
    <w:rsid w:val="008C12F5"/>
    <w:rsid w:val="008C2A7D"/>
    <w:rsid w:val="00900086"/>
    <w:rsid w:val="00954F1C"/>
    <w:rsid w:val="00961D97"/>
    <w:rsid w:val="009C788C"/>
    <w:rsid w:val="009F46AC"/>
    <w:rsid w:val="00A33A75"/>
    <w:rsid w:val="00A444BB"/>
    <w:rsid w:val="00A47588"/>
    <w:rsid w:val="00A73EBD"/>
    <w:rsid w:val="00A8780C"/>
    <w:rsid w:val="00A901C4"/>
    <w:rsid w:val="00A91865"/>
    <w:rsid w:val="00AB2ED7"/>
    <w:rsid w:val="00AB63DB"/>
    <w:rsid w:val="00B6748F"/>
    <w:rsid w:val="00B77866"/>
    <w:rsid w:val="00B81ABA"/>
    <w:rsid w:val="00BC401F"/>
    <w:rsid w:val="00BD5F1F"/>
    <w:rsid w:val="00C13619"/>
    <w:rsid w:val="00C335CA"/>
    <w:rsid w:val="00C7731F"/>
    <w:rsid w:val="00CD0F17"/>
    <w:rsid w:val="00CE18E0"/>
    <w:rsid w:val="00CF3DB1"/>
    <w:rsid w:val="00D05705"/>
    <w:rsid w:val="00D10BC4"/>
    <w:rsid w:val="00D17B16"/>
    <w:rsid w:val="00D24AE0"/>
    <w:rsid w:val="00D92ACB"/>
    <w:rsid w:val="00D92BA6"/>
    <w:rsid w:val="00DC3214"/>
    <w:rsid w:val="00E34048"/>
    <w:rsid w:val="00E50CD6"/>
    <w:rsid w:val="00EB4799"/>
    <w:rsid w:val="00EE29F5"/>
    <w:rsid w:val="00EF6759"/>
    <w:rsid w:val="00F313E2"/>
    <w:rsid w:val="00F331B8"/>
    <w:rsid w:val="00F36053"/>
    <w:rsid w:val="00F42468"/>
    <w:rsid w:val="00F63969"/>
    <w:rsid w:val="00F80B13"/>
    <w:rsid w:val="00FC7C0F"/>
    <w:rsid w:val="00FD34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A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ACB"/>
    <w:pPr>
      <w:widowControl w:val="0"/>
      <w:ind w:left="708" w:firstLine="567"/>
    </w:pPr>
    <w:rPr>
      <w:sz w:val="22"/>
      <w:szCs w:val="20"/>
      <w:lang w:eastAsia="zh-CN"/>
    </w:rPr>
  </w:style>
  <w:style w:type="paragraph" w:customStyle="1" w:styleId="LO-normal">
    <w:name w:val="LO-normal"/>
    <w:rsid w:val="00FD341E"/>
    <w:pPr>
      <w:suppressAutoHyphens/>
      <w:spacing w:after="0"/>
    </w:pPr>
    <w:rPr>
      <w:rFonts w:ascii="Arial" w:eastAsia="Arial" w:hAnsi="Arial" w:cs="Arial"/>
      <w:color w:val="000000"/>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A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ACB"/>
    <w:pPr>
      <w:widowControl w:val="0"/>
      <w:ind w:left="708" w:firstLine="567"/>
    </w:pPr>
    <w:rPr>
      <w:sz w:val="22"/>
      <w:szCs w:val="20"/>
      <w:lang w:eastAsia="zh-CN"/>
    </w:rPr>
  </w:style>
  <w:style w:type="paragraph" w:customStyle="1" w:styleId="LO-normal">
    <w:name w:val="LO-normal"/>
    <w:rsid w:val="00FD341E"/>
    <w:pPr>
      <w:suppressAutoHyphens/>
      <w:spacing w:after="0"/>
    </w:pPr>
    <w:rPr>
      <w:rFonts w:ascii="Arial" w:eastAsia="Arial" w:hAnsi="Arial" w:cs="Arial"/>
      <w:color w:val="00000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2850">
      <w:bodyDiv w:val="1"/>
      <w:marLeft w:val="0"/>
      <w:marRight w:val="0"/>
      <w:marTop w:val="0"/>
      <w:marBottom w:val="0"/>
      <w:divBdr>
        <w:top w:val="none" w:sz="0" w:space="0" w:color="auto"/>
        <w:left w:val="none" w:sz="0" w:space="0" w:color="auto"/>
        <w:bottom w:val="none" w:sz="0" w:space="0" w:color="auto"/>
        <w:right w:val="none" w:sz="0" w:space="0" w:color="auto"/>
      </w:divBdr>
    </w:div>
    <w:div w:id="1300649492">
      <w:bodyDiv w:val="1"/>
      <w:marLeft w:val="0"/>
      <w:marRight w:val="0"/>
      <w:marTop w:val="0"/>
      <w:marBottom w:val="0"/>
      <w:divBdr>
        <w:top w:val="none" w:sz="0" w:space="0" w:color="auto"/>
        <w:left w:val="none" w:sz="0" w:space="0" w:color="auto"/>
        <w:bottom w:val="none" w:sz="0" w:space="0" w:color="auto"/>
        <w:right w:val="none" w:sz="0" w:space="0" w:color="auto"/>
      </w:divBdr>
    </w:div>
    <w:div w:id="1432817024">
      <w:bodyDiv w:val="1"/>
      <w:marLeft w:val="0"/>
      <w:marRight w:val="0"/>
      <w:marTop w:val="0"/>
      <w:marBottom w:val="0"/>
      <w:divBdr>
        <w:top w:val="none" w:sz="0" w:space="0" w:color="auto"/>
        <w:left w:val="none" w:sz="0" w:space="0" w:color="auto"/>
        <w:bottom w:val="none" w:sz="0" w:space="0" w:color="auto"/>
        <w:right w:val="none" w:sz="0" w:space="0" w:color="auto"/>
      </w:divBdr>
    </w:div>
    <w:div w:id="1435708207">
      <w:bodyDiv w:val="1"/>
      <w:marLeft w:val="0"/>
      <w:marRight w:val="0"/>
      <w:marTop w:val="0"/>
      <w:marBottom w:val="0"/>
      <w:divBdr>
        <w:top w:val="none" w:sz="0" w:space="0" w:color="auto"/>
        <w:left w:val="none" w:sz="0" w:space="0" w:color="auto"/>
        <w:bottom w:val="none" w:sz="0" w:space="0" w:color="auto"/>
        <w:right w:val="none" w:sz="0" w:space="0" w:color="auto"/>
      </w:divBdr>
    </w:div>
    <w:div w:id="210719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5051</Words>
  <Characters>2880</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Скомароха Олександра Миколаївна</cp:lastModifiedBy>
  <cp:revision>40</cp:revision>
  <cp:lastPrinted>2024-03-25T11:01:00Z</cp:lastPrinted>
  <dcterms:created xsi:type="dcterms:W3CDTF">2023-10-27T10:41:00Z</dcterms:created>
  <dcterms:modified xsi:type="dcterms:W3CDTF">2024-03-26T13:00:00Z</dcterms:modified>
</cp:coreProperties>
</file>