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3" w:rsidRPr="002F1B33" w:rsidRDefault="002F1B33" w:rsidP="002F1B3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</w:rPr>
      </w:pPr>
      <w:r w:rsidRPr="002F1B33">
        <w:rPr>
          <w:rFonts w:ascii="Times New Roman" w:hAnsi="Times New Roman" w:cs="Times New Roman"/>
          <w:b/>
        </w:rPr>
        <w:t>ДОДАТОК  2</w:t>
      </w:r>
    </w:p>
    <w:p w:rsidR="002F1B33" w:rsidRPr="002F1B33" w:rsidRDefault="002F1B33" w:rsidP="002F1B33">
      <w:pPr>
        <w:spacing w:after="0" w:line="240" w:lineRule="auto"/>
        <w:rPr>
          <w:rFonts w:ascii="Times New Roman" w:hAnsi="Times New Roman" w:cs="Times New Roman"/>
          <w:b/>
        </w:rPr>
      </w:pPr>
      <w:r w:rsidRPr="002F1B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до тендерної документації</w:t>
      </w:r>
    </w:p>
    <w:p w:rsidR="002F1B33" w:rsidRPr="002F1B33" w:rsidRDefault="002F1B33" w:rsidP="002F1B33">
      <w:pPr>
        <w:spacing w:after="0" w:line="240" w:lineRule="auto"/>
        <w:rPr>
          <w:rFonts w:ascii="Times New Roman" w:hAnsi="Times New Roman" w:cs="Times New Roman"/>
        </w:rPr>
      </w:pPr>
      <w:r w:rsidRPr="002F1B33">
        <w:rPr>
          <w:rFonts w:ascii="Times New Roman" w:hAnsi="Times New Roman" w:cs="Times New Roman"/>
        </w:rPr>
        <w:t xml:space="preserve"> </w:t>
      </w:r>
    </w:p>
    <w:p w:rsidR="002F1B33" w:rsidRPr="002F1B33" w:rsidRDefault="002F1B33" w:rsidP="002F1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B33">
        <w:rPr>
          <w:rFonts w:ascii="Times New Roman" w:hAnsi="Times New Roman" w:cs="Times New Roman"/>
          <w:b/>
        </w:rPr>
        <w:t>Перелі</w:t>
      </w:r>
      <w:proofErr w:type="gramStart"/>
      <w:r w:rsidRPr="002F1B33">
        <w:rPr>
          <w:rFonts w:ascii="Times New Roman" w:hAnsi="Times New Roman" w:cs="Times New Roman"/>
          <w:b/>
        </w:rPr>
        <w:t>к</w:t>
      </w:r>
      <w:proofErr w:type="gramEnd"/>
      <w:r w:rsidRPr="002F1B33">
        <w:rPr>
          <w:rFonts w:ascii="Times New Roman" w:hAnsi="Times New Roman" w:cs="Times New Roman"/>
          <w:b/>
        </w:rPr>
        <w:t xml:space="preserve"> документів, що мають бути подані </w:t>
      </w:r>
    </w:p>
    <w:p w:rsidR="002F1B33" w:rsidRPr="002F1B33" w:rsidRDefault="002F1B33" w:rsidP="002F1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F1B33">
        <w:rPr>
          <w:rFonts w:ascii="Times New Roman" w:hAnsi="Times New Roman" w:cs="Times New Roman"/>
          <w:b/>
        </w:rPr>
        <w:t>у</w:t>
      </w:r>
      <w:proofErr w:type="gramEnd"/>
      <w:r w:rsidRPr="002F1B33">
        <w:rPr>
          <w:rFonts w:ascii="Times New Roman" w:hAnsi="Times New Roman" w:cs="Times New Roman"/>
          <w:b/>
        </w:rPr>
        <w:t xml:space="preserve"> складі  тендерної пропозиції</w:t>
      </w:r>
    </w:p>
    <w:p w:rsidR="002F1B33" w:rsidRPr="002F1B33" w:rsidRDefault="002F1B33" w:rsidP="002F1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B33">
        <w:rPr>
          <w:rFonts w:ascii="Times New Roman" w:hAnsi="Times New Roman" w:cs="Times New Roman"/>
          <w:b/>
        </w:rPr>
        <w:t>(шляхом оприлюднення ї</w:t>
      </w:r>
      <w:proofErr w:type="gramStart"/>
      <w:r w:rsidRPr="002F1B33">
        <w:rPr>
          <w:rFonts w:ascii="Times New Roman" w:hAnsi="Times New Roman" w:cs="Times New Roman"/>
          <w:b/>
        </w:rPr>
        <w:t>х</w:t>
      </w:r>
      <w:proofErr w:type="gramEnd"/>
      <w:r w:rsidRPr="002F1B33">
        <w:rPr>
          <w:rFonts w:ascii="Times New Roman" w:hAnsi="Times New Roman" w:cs="Times New Roman"/>
          <w:b/>
        </w:rPr>
        <w:t xml:space="preserve"> в електронній системі закупівель)</w:t>
      </w:r>
    </w:p>
    <w:p w:rsidR="002F1B33" w:rsidRPr="002F1B33" w:rsidRDefault="002F1B33" w:rsidP="002F1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B33" w:rsidRPr="002F1B33" w:rsidRDefault="002F1B33" w:rsidP="002F1B33">
      <w:pPr>
        <w:spacing w:after="0" w:line="240" w:lineRule="auto"/>
        <w:rPr>
          <w:rFonts w:ascii="Times New Roman" w:hAnsi="Times New Roman" w:cs="Times New Roman"/>
          <w:b/>
        </w:rPr>
      </w:pPr>
      <w:r w:rsidRPr="002F1B33">
        <w:rPr>
          <w:rFonts w:ascii="Times New Roman" w:hAnsi="Times New Roman" w:cs="Times New Roman"/>
          <w:b/>
        </w:rPr>
        <w:t>1.</w:t>
      </w:r>
      <w:r w:rsidRPr="002F1B3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Інформація та документи, що </w:t>
      </w:r>
      <w:proofErr w:type="gramStart"/>
      <w:r w:rsidRPr="002F1B33">
        <w:rPr>
          <w:rFonts w:ascii="Times New Roman" w:eastAsia="Times New Roman" w:hAnsi="Times New Roman" w:cs="Times New Roman"/>
          <w:b/>
          <w:color w:val="000000"/>
          <w:u w:val="single"/>
        </w:rPr>
        <w:t>п</w:t>
      </w:r>
      <w:proofErr w:type="gramEnd"/>
      <w:r w:rsidRPr="002F1B33">
        <w:rPr>
          <w:rFonts w:ascii="Times New Roman" w:eastAsia="Times New Roman" w:hAnsi="Times New Roman" w:cs="Times New Roman"/>
          <w:b/>
          <w:color w:val="000000"/>
          <w:u w:val="single"/>
        </w:rPr>
        <w:t>ідтверджують відповідність учасника кваліфікаційним критеріям:</w:t>
      </w:r>
    </w:p>
    <w:p w:rsidR="002F1B33" w:rsidRPr="002F1B33" w:rsidRDefault="002F1B33" w:rsidP="002F1B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662"/>
      </w:tblGrid>
      <w:tr w:rsidR="002F1B33" w:rsidRPr="002F1B33" w:rsidTr="002044F7">
        <w:trPr>
          <w:trHeight w:val="276"/>
        </w:trPr>
        <w:tc>
          <w:tcPr>
            <w:tcW w:w="3227" w:type="dxa"/>
          </w:tcPr>
          <w:p w:rsidR="002F1B33" w:rsidRPr="002F1B33" w:rsidRDefault="002F1B33" w:rsidP="00C205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 xml:space="preserve">1.Наявність документально </w:t>
            </w:r>
            <w:proofErr w:type="gramStart"/>
            <w:r w:rsidRPr="002F1B33">
              <w:rPr>
                <w:rFonts w:ascii="Times New Roman" w:hAnsi="Times New Roman" w:cs="Times New Roman"/>
              </w:rPr>
              <w:t>п</w:t>
            </w:r>
            <w:proofErr w:type="gramEnd"/>
            <w:r w:rsidRPr="002F1B33">
              <w:rPr>
                <w:rFonts w:ascii="Times New Roman" w:hAnsi="Times New Roman" w:cs="Times New Roman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62" w:type="dxa"/>
          </w:tcPr>
          <w:p w:rsidR="002F1B33" w:rsidRPr="002F1B33" w:rsidRDefault="002F1B33" w:rsidP="00C205DA">
            <w:pPr>
              <w:spacing w:before="240" w:after="240" w:line="240" w:lineRule="auto"/>
              <w:ind w:hanging="2"/>
              <w:rPr>
                <w:rFonts w:ascii="Times New Roman" w:eastAsia="Times New Roman" w:hAnsi="Times New Roman" w:cs="Times New Roman"/>
                <w:b/>
              </w:rPr>
            </w:pPr>
            <w:r w:rsidRPr="002F1B33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>ідтвердження відповідності кваліфікаційному критерію учасники у складі тендерної пропозиції повинні надати</w:t>
            </w:r>
            <w:r w:rsidRPr="002F1B33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2F1B33" w:rsidRPr="002F1B33" w:rsidRDefault="002F1B33" w:rsidP="00C205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1.1.Скан</w:t>
            </w:r>
            <w:r w:rsidRPr="002F1B33">
              <w:rPr>
                <w:rFonts w:ascii="Times New Roman" w:eastAsia="Times New Roman" w:hAnsi="Times New Roman" w:cs="Times New Roman"/>
              </w:rPr>
              <w:t>копію аналогічного договору (</w:t>
            </w:r>
            <w:r w:rsidRPr="002F1B33">
              <w:rPr>
                <w:rFonts w:ascii="Times New Roman" w:eastAsia="Times New Roman" w:hAnsi="Times New Roman" w:cs="Times New Roman"/>
                <w:i/>
              </w:rPr>
              <w:t>не менше одного</w:t>
            </w:r>
            <w:r w:rsidRPr="002F1B33">
              <w:rPr>
                <w:rFonts w:ascii="Times New Roman" w:eastAsia="Times New Roman" w:hAnsi="Times New Roman" w:cs="Times New Roman"/>
              </w:rPr>
              <w:t>);</w:t>
            </w:r>
          </w:p>
          <w:p w:rsidR="002F1B33" w:rsidRPr="002F1B33" w:rsidRDefault="002F1B33" w:rsidP="00C205DA">
            <w:pPr>
              <w:spacing w:before="240" w:after="24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</w:rPr>
              <w:t xml:space="preserve">1.2.Документальне 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 xml:space="preserve">ідтвердження факту </w:t>
            </w:r>
            <w:r w:rsidRPr="002F1B33">
              <w:rPr>
                <w:rFonts w:ascii="Times New Roman" w:eastAsia="Times New Roman" w:hAnsi="Times New Roman" w:cs="Times New Roman"/>
                <w:u w:val="single"/>
              </w:rPr>
              <w:t>повного</w:t>
            </w:r>
            <w:r w:rsidRPr="002F1B33">
              <w:rPr>
                <w:rFonts w:ascii="Times New Roman" w:eastAsia="Times New Roman" w:hAnsi="Times New Roman" w:cs="Times New Roman"/>
              </w:rPr>
              <w:t xml:space="preserve"> виконання аналогічного договору </w:t>
            </w:r>
            <w:r w:rsidRPr="002F1B33">
              <w:rPr>
                <w:rFonts w:ascii="Times New Roman" w:eastAsia="Times New Roman" w:hAnsi="Times New Roman" w:cs="Times New Roman"/>
                <w:i/>
              </w:rPr>
              <w:t>(такими документами можуть бути видаткові накладні або інші подібні документи)</w:t>
            </w:r>
            <w:r w:rsidRPr="002F1B33">
              <w:rPr>
                <w:rFonts w:ascii="Times New Roman" w:eastAsia="Times New Roman" w:hAnsi="Times New Roman" w:cs="Times New Roman"/>
              </w:rPr>
              <w:t xml:space="preserve">, що підтверджує факт </w:t>
            </w:r>
            <w:r w:rsidRPr="002F1B33">
              <w:rPr>
                <w:rFonts w:ascii="Times New Roman" w:eastAsia="Times New Roman" w:hAnsi="Times New Roman" w:cs="Times New Roman"/>
                <w:u w:val="single"/>
              </w:rPr>
              <w:t>повного</w:t>
            </w:r>
            <w:r w:rsidRPr="002F1B33">
              <w:rPr>
                <w:rFonts w:ascii="Times New Roman" w:eastAsia="Times New Roman" w:hAnsi="Times New Roman" w:cs="Times New Roman"/>
              </w:rPr>
              <w:t xml:space="preserve"> виконання договору відповідно до пп.1.1.</w:t>
            </w:r>
          </w:p>
          <w:p w:rsidR="002F1B33" w:rsidRPr="002F1B33" w:rsidRDefault="002F1B33" w:rsidP="00C205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</w:rPr>
              <w:t>1.3. Позитивний лист-відгук за аналогічним договором відповідно до пп.1.1 із зазначенням предмету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>і, номера, дати,суми договору та суми виконання за договором;</w:t>
            </w:r>
          </w:p>
          <w:p w:rsidR="002F1B33" w:rsidRPr="002F1B33" w:rsidRDefault="002F1B33" w:rsidP="00C205D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eastAsia="Arial" w:hAnsi="Times New Roman" w:cs="Times New Roman"/>
                <w:b/>
                <w:bCs/>
              </w:rPr>
              <w:t>Аналогічними вважаються договори на предмет закупі</w:t>
            </w:r>
            <w:proofErr w:type="gramStart"/>
            <w:r w:rsidRPr="002F1B33">
              <w:rPr>
                <w:rFonts w:ascii="Times New Roman" w:eastAsia="Arial" w:hAnsi="Times New Roman" w:cs="Times New Roman"/>
                <w:b/>
                <w:bCs/>
              </w:rPr>
              <w:t>вл</w:t>
            </w:r>
            <w:proofErr w:type="gramEnd"/>
            <w:r w:rsidRPr="002F1B33">
              <w:rPr>
                <w:rFonts w:ascii="Times New Roman" w:eastAsia="Arial" w:hAnsi="Times New Roman" w:cs="Times New Roman"/>
                <w:b/>
                <w:bCs/>
              </w:rPr>
              <w:t>і канцелярських товарів.</w:t>
            </w:r>
          </w:p>
        </w:tc>
      </w:tr>
    </w:tbl>
    <w:p w:rsidR="002F1B33" w:rsidRPr="002F1B33" w:rsidRDefault="002F1B33" w:rsidP="002F1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F1B33">
        <w:rPr>
          <w:rFonts w:ascii="Times New Roman" w:eastAsia="Times New Roman" w:hAnsi="Times New Roman" w:cs="Times New Roman"/>
          <w:i/>
          <w:color w:val="000000"/>
        </w:rPr>
        <w:t xml:space="preserve">        У разі участі об’єднання учасників </w:t>
      </w:r>
      <w:proofErr w:type="gramStart"/>
      <w:r w:rsidRPr="002F1B33"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 w:rsidRPr="002F1B33"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F1B33" w:rsidRPr="002F1B33" w:rsidRDefault="002F1B33" w:rsidP="002F1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1B33" w:rsidRPr="002F1B33" w:rsidRDefault="002F1B33" w:rsidP="002F1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81"/>
        </w:tabs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2F1B3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proofErr w:type="gramStart"/>
      <w:r w:rsidRPr="002F1B33">
        <w:rPr>
          <w:rFonts w:ascii="Times New Roman" w:eastAsia="Times New Roman" w:hAnsi="Times New Roman" w:cs="Times New Roman"/>
          <w:b/>
          <w:color w:val="000000"/>
          <w:u w:val="single"/>
        </w:rPr>
        <w:t>П</w:t>
      </w:r>
      <w:proofErr w:type="gramEnd"/>
      <w:r w:rsidRPr="002F1B33">
        <w:rPr>
          <w:rFonts w:ascii="Times New Roman" w:eastAsia="Times New Roman" w:hAnsi="Times New Roman" w:cs="Times New Roman"/>
          <w:b/>
          <w:color w:val="000000"/>
          <w:u w:val="single"/>
        </w:rPr>
        <w:t>ідтвердження відповідності УЧАСНИКА (в тому числі для об’єднання учасників як учасника процедури) вимогам, визначеним у п. 47 Особливостей.</w:t>
      </w:r>
    </w:p>
    <w:p w:rsidR="002F1B33" w:rsidRPr="002F1B33" w:rsidRDefault="002F1B33" w:rsidP="002F1B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F1B33">
        <w:rPr>
          <w:rFonts w:ascii="Times New Roman" w:eastAsia="Times New Roman" w:hAnsi="Times New Roman" w:cs="Times New Roman"/>
          <w:color w:val="000000"/>
        </w:rPr>
        <w:t>Замовник не вимагає від учасника процедури закупі</w:t>
      </w:r>
      <w:proofErr w:type="gramStart"/>
      <w:r w:rsidRPr="002F1B33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2F1B33">
        <w:rPr>
          <w:rFonts w:ascii="Times New Roman" w:eastAsia="Times New Roman" w:hAnsi="Times New Roman" w:cs="Times New Roman"/>
          <w:color w:val="000000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</w:t>
      </w:r>
      <w:r w:rsidRPr="002F1B33">
        <w:rPr>
          <w:rFonts w:ascii="Times New Roman" w:eastAsia="Times New Roman" w:hAnsi="Times New Roman" w:cs="Times New Roman"/>
          <w:b/>
          <w:i/>
          <w:color w:val="000000"/>
        </w:rPr>
        <w:t>(крім абзацу чотирнадцятого цього пункту)</w:t>
      </w:r>
      <w:r w:rsidRPr="002F1B33">
        <w:rPr>
          <w:rFonts w:ascii="Times New Roman" w:eastAsia="Times New Roman" w:hAnsi="Times New Roman" w:cs="Times New Roman"/>
          <w:color w:val="000000"/>
        </w:rPr>
        <w:t xml:space="preserve">, крім самостійного декларування відсутності таких підстав учасником процедури закупівлі відповідно </w:t>
      </w:r>
      <w:proofErr w:type="gramStart"/>
      <w:r w:rsidRPr="002F1B33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2F1B33">
        <w:rPr>
          <w:rFonts w:ascii="Times New Roman" w:eastAsia="Times New Roman" w:hAnsi="Times New Roman" w:cs="Times New Roman"/>
          <w:color w:val="000000"/>
        </w:rPr>
        <w:t xml:space="preserve"> абзацу шістнадцятого пункту 47 Особливостей.</w:t>
      </w:r>
    </w:p>
    <w:p w:rsidR="002F1B33" w:rsidRPr="002F1B33" w:rsidRDefault="002F1B33" w:rsidP="002F1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1B33">
        <w:rPr>
          <w:rFonts w:ascii="Times New Roman" w:eastAsia="Times New Roman" w:hAnsi="Times New Roman" w:cs="Times New Roman"/>
          <w:color w:val="000000"/>
        </w:rPr>
        <w:t>Учасник процедури закупі</w:t>
      </w:r>
      <w:proofErr w:type="gramStart"/>
      <w:r w:rsidRPr="002F1B33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2F1B33">
        <w:rPr>
          <w:rFonts w:ascii="Times New Roman" w:eastAsia="Times New Roman" w:hAnsi="Times New Roman" w:cs="Times New Roman"/>
          <w:color w:val="000000"/>
        </w:rPr>
        <w:t xml:space="preserve">і підтверджує відсутність підстав, зазначених в пункті 47 Особливостей  (крім підпунктів 1 і 7, абзацу чотирнадцятого цього пункту), </w:t>
      </w:r>
      <w:r w:rsidRPr="002F1B33">
        <w:rPr>
          <w:rFonts w:ascii="Times New Roman" w:eastAsia="Times New Roman" w:hAnsi="Times New Roman" w:cs="Times New Roman"/>
          <w:b/>
          <w:color w:val="000000"/>
        </w:rPr>
        <w:t>шляхом самостійного декларування</w:t>
      </w:r>
      <w:r w:rsidRPr="002F1B33">
        <w:rPr>
          <w:rFonts w:ascii="Times New Roman" w:eastAsia="Times New Roman" w:hAnsi="Times New Roman" w:cs="Times New Roman"/>
          <w:color w:val="000000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2F1B33" w:rsidRPr="002F1B33" w:rsidRDefault="002F1B33" w:rsidP="002F1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1B33">
        <w:rPr>
          <w:rFonts w:ascii="Times New Roman" w:eastAsia="Times New Roman" w:hAnsi="Times New Roman" w:cs="Times New Roman"/>
          <w:color w:val="000000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2F1B33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2F1B33">
        <w:rPr>
          <w:rFonts w:ascii="Times New Roman" w:eastAsia="Times New Roman" w:hAnsi="Times New Roman" w:cs="Times New Roman"/>
          <w:color w:val="000000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2F1B33" w:rsidRPr="002F1B33" w:rsidRDefault="002F1B33" w:rsidP="002F1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F1B33">
        <w:rPr>
          <w:rFonts w:ascii="Times New Roman" w:eastAsia="Times New Roman" w:hAnsi="Times New Roman" w:cs="Times New Roman"/>
          <w:b/>
          <w:color w:val="000000"/>
        </w:rPr>
        <w:t>Учасник  повинен надати довідку у довільній формі</w:t>
      </w:r>
      <w:r w:rsidRPr="002F1B33">
        <w:rPr>
          <w:rFonts w:ascii="Times New Roman" w:eastAsia="Times New Roman" w:hAnsi="Times New Roman" w:cs="Times New Roman"/>
          <w:color w:val="000000"/>
        </w:rPr>
        <w:t xml:space="preserve"> щодо відсутності </w:t>
      </w:r>
      <w:proofErr w:type="gramStart"/>
      <w:r w:rsidRPr="002F1B33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2F1B33">
        <w:rPr>
          <w:rFonts w:ascii="Times New Roman" w:eastAsia="Times New Roman" w:hAnsi="Times New Roman" w:cs="Times New Roman"/>
          <w:color w:val="000000"/>
        </w:rPr>
        <w:t>ідстави для  відмови учаснику процедури закупівлі в участі у відкритих торгах, встановленої в абзаці 14 пункту 47 Особливостей. Учасник процедури закупі</w:t>
      </w:r>
      <w:proofErr w:type="gramStart"/>
      <w:r w:rsidRPr="002F1B33"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 w:rsidRPr="002F1B33">
        <w:rPr>
          <w:rFonts w:ascii="Times New Roman" w:eastAsia="Times New Roman" w:hAnsi="Times New Roman" w:cs="Times New Roman"/>
          <w:color w:val="00000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2F1B33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2F1B33">
        <w:rPr>
          <w:rFonts w:ascii="Times New Roman" w:eastAsia="Times New Roman" w:hAnsi="Times New Roman" w:cs="Times New Roman"/>
          <w:color w:val="00000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2F1B33" w:rsidRPr="002F1B33" w:rsidRDefault="002F1B33" w:rsidP="002F1B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2F1B33">
        <w:rPr>
          <w:rFonts w:ascii="Times New Roman" w:eastAsia="Times New Roman" w:hAnsi="Times New Roman" w:cs="Times New Roman"/>
          <w:i/>
          <w:color w:val="000000"/>
        </w:rPr>
        <w:tab/>
      </w:r>
      <w:r w:rsidRPr="002F1B33">
        <w:rPr>
          <w:rFonts w:ascii="Times New Roman" w:eastAsia="Times New Roman" w:hAnsi="Times New Roman" w:cs="Times New Roman"/>
          <w:i/>
          <w:color w:val="000000"/>
        </w:rPr>
        <w:tab/>
        <w:t xml:space="preserve">          </w:t>
      </w:r>
    </w:p>
    <w:p w:rsidR="002F1B33" w:rsidRPr="002F1B33" w:rsidRDefault="002F1B33" w:rsidP="002F1B33">
      <w:pPr>
        <w:jc w:val="center"/>
        <w:rPr>
          <w:rFonts w:ascii="Times New Roman" w:hAnsi="Times New Roman" w:cs="Times New Roman"/>
          <w:b/>
        </w:rPr>
      </w:pPr>
      <w:r w:rsidRPr="002F1B33">
        <w:rPr>
          <w:rFonts w:ascii="Times New Roman" w:hAnsi="Times New Roman" w:cs="Times New Roman"/>
          <w:b/>
        </w:rPr>
        <w:lastRenderedPageBreak/>
        <w:t xml:space="preserve">3.Документи, що мають бути подані УЧАСНИКОМ у складі тендерної пропозиції для </w:t>
      </w:r>
      <w:proofErr w:type="gramStart"/>
      <w:r w:rsidRPr="002F1B33">
        <w:rPr>
          <w:rFonts w:ascii="Times New Roman" w:hAnsi="Times New Roman" w:cs="Times New Roman"/>
          <w:b/>
        </w:rPr>
        <w:t>п</w:t>
      </w:r>
      <w:proofErr w:type="gramEnd"/>
      <w:r w:rsidRPr="002F1B33">
        <w:rPr>
          <w:rFonts w:ascii="Times New Roman" w:hAnsi="Times New Roman" w:cs="Times New Roman"/>
          <w:b/>
        </w:rPr>
        <w:t>ідтвердження відповідності необхідним технічним, якісним та кількісним характеристикам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9467"/>
      </w:tblGrid>
      <w:tr w:rsidR="002F1B33" w:rsidRPr="002F1B33" w:rsidTr="00C205DA">
        <w:trPr>
          <w:cantSplit/>
        </w:trPr>
        <w:tc>
          <w:tcPr>
            <w:tcW w:w="456" w:type="dxa"/>
            <w:vAlign w:val="center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67" w:type="dxa"/>
            <w:vAlign w:val="center"/>
          </w:tcPr>
          <w:p w:rsidR="002F1B33" w:rsidRPr="002F1B33" w:rsidRDefault="002F1B33" w:rsidP="00C2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B33">
              <w:rPr>
                <w:rFonts w:ascii="Times New Roman" w:hAnsi="Times New Roman" w:cs="Times New Roman"/>
                <w:b/>
              </w:rPr>
              <w:t>Назва документу</w:t>
            </w:r>
          </w:p>
        </w:tc>
      </w:tr>
      <w:tr w:rsidR="002F1B33" w:rsidRPr="002F1B33" w:rsidTr="00C205DA">
        <w:trPr>
          <w:cantSplit/>
          <w:trHeight w:val="1208"/>
        </w:trPr>
        <w:tc>
          <w:tcPr>
            <w:tcW w:w="456" w:type="dxa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7" w:type="dxa"/>
          </w:tcPr>
          <w:p w:rsidR="002F1B33" w:rsidRPr="002F1B33" w:rsidRDefault="002F1B33" w:rsidP="00C205DA">
            <w:pPr>
              <w:jc w:val="both"/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 xml:space="preserve">Гарантійний лист у довільній формі за </w:t>
            </w:r>
            <w:proofErr w:type="gramStart"/>
            <w:r w:rsidRPr="002F1B33">
              <w:rPr>
                <w:rFonts w:ascii="Times New Roman" w:hAnsi="Times New Roman" w:cs="Times New Roman"/>
              </w:rPr>
              <w:t>п</w:t>
            </w:r>
            <w:proofErr w:type="gramEnd"/>
            <w:r w:rsidRPr="002F1B33">
              <w:rPr>
                <w:rFonts w:ascii="Times New Roman" w:hAnsi="Times New Roman" w:cs="Times New Roman"/>
              </w:rPr>
              <w:t xml:space="preserve">ідписом уповноваженої особи учасника на погодження учасника із загальними вимогами, технічними, якісними та кількісними характеристиками предмету закупівлі, визначеними замовником у </w:t>
            </w:r>
            <w:r w:rsidRPr="002F1B33">
              <w:rPr>
                <w:rFonts w:ascii="Times New Roman" w:hAnsi="Times New Roman" w:cs="Times New Roman"/>
                <w:b/>
              </w:rPr>
              <w:t>Додатку 1</w:t>
            </w:r>
            <w:r w:rsidRPr="002F1B33">
              <w:rPr>
                <w:rFonts w:ascii="Times New Roman" w:hAnsi="Times New Roman" w:cs="Times New Roman"/>
              </w:rPr>
              <w:t xml:space="preserve"> до тендерної документації</w:t>
            </w:r>
          </w:p>
        </w:tc>
      </w:tr>
      <w:tr w:rsidR="002F1B33" w:rsidRPr="002F1B33" w:rsidTr="00C205DA">
        <w:trPr>
          <w:cantSplit/>
          <w:trHeight w:val="827"/>
        </w:trPr>
        <w:tc>
          <w:tcPr>
            <w:tcW w:w="456" w:type="dxa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7" w:type="dxa"/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  <w:lang w:eastAsia="zh-CN"/>
              </w:rPr>
              <w:t xml:space="preserve">Технічна специфікація на товари у вигляді таблиці із </w:t>
            </w:r>
            <w:r w:rsidRPr="002F1B33">
              <w:rPr>
                <w:rFonts w:ascii="Times New Roman" w:hAnsi="Times New Roman" w:cs="Times New Roman"/>
              </w:rPr>
              <w:t>зазначенням технічних характеристик, торгової марки, виробника</w:t>
            </w:r>
            <w:proofErr w:type="gramStart"/>
            <w:r w:rsidRPr="002F1B33">
              <w:rPr>
                <w:rFonts w:ascii="Times New Roman" w:hAnsi="Times New Roman" w:cs="Times New Roman"/>
              </w:rPr>
              <w:t>,а</w:t>
            </w:r>
            <w:proofErr w:type="gramEnd"/>
            <w:r w:rsidRPr="002F1B33">
              <w:rPr>
                <w:rFonts w:ascii="Times New Roman" w:hAnsi="Times New Roman" w:cs="Times New Roman"/>
              </w:rPr>
              <w:t xml:space="preserve">ртикулів та країни походження товару, відповідно до переліку товарів Таблиці «Технічна специфікація» Додатку №1 до тендерної документації </w:t>
            </w:r>
          </w:p>
        </w:tc>
      </w:tr>
      <w:tr w:rsidR="002F1B33" w:rsidRPr="002F1B33" w:rsidTr="00C205DA">
        <w:trPr>
          <w:cantSplit/>
          <w:trHeight w:val="527"/>
        </w:trPr>
        <w:tc>
          <w:tcPr>
            <w:tcW w:w="456" w:type="dxa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7" w:type="dxa"/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F1B33">
              <w:rPr>
                <w:rFonts w:ascii="Times New Roman" w:hAnsi="Times New Roman" w:cs="Times New Roman"/>
              </w:rPr>
              <w:t xml:space="preserve">Документи, що </w:t>
            </w:r>
            <w:proofErr w:type="gramStart"/>
            <w:r w:rsidRPr="002F1B33">
              <w:rPr>
                <w:rFonts w:ascii="Times New Roman" w:hAnsi="Times New Roman" w:cs="Times New Roman"/>
              </w:rPr>
              <w:t>п</w:t>
            </w:r>
            <w:proofErr w:type="gramEnd"/>
            <w:r w:rsidRPr="002F1B33">
              <w:rPr>
                <w:rFonts w:ascii="Times New Roman" w:hAnsi="Times New Roman" w:cs="Times New Roman"/>
              </w:rPr>
              <w:t>ідтверджують якість товарів  (паспорт та/або сертифікат якості на товар, інші документи, які є обов’язковими на товар)</w:t>
            </w:r>
          </w:p>
        </w:tc>
      </w:tr>
    </w:tbl>
    <w:p w:rsidR="002F1B33" w:rsidRPr="002F1B33" w:rsidRDefault="002F1B33" w:rsidP="002F1B33">
      <w:pPr>
        <w:spacing w:after="0" w:line="240" w:lineRule="auto"/>
        <w:rPr>
          <w:rFonts w:ascii="Times New Roman" w:hAnsi="Times New Roman" w:cs="Times New Roman"/>
          <w:b/>
        </w:rPr>
      </w:pPr>
    </w:p>
    <w:p w:rsidR="002F1B33" w:rsidRPr="002F1B33" w:rsidRDefault="002F1B33" w:rsidP="002F1B33">
      <w:pPr>
        <w:spacing w:after="0" w:line="240" w:lineRule="auto"/>
        <w:rPr>
          <w:rFonts w:ascii="Times New Roman" w:hAnsi="Times New Roman" w:cs="Times New Roman"/>
          <w:b/>
        </w:rPr>
      </w:pPr>
      <w:r w:rsidRPr="002F1B33">
        <w:rPr>
          <w:rFonts w:ascii="Times New Roman" w:hAnsi="Times New Roman" w:cs="Times New Roman"/>
          <w:b/>
        </w:rPr>
        <w:t xml:space="preserve">4. Інші документи, що мають </w:t>
      </w:r>
      <w:proofErr w:type="gramStart"/>
      <w:r w:rsidRPr="002F1B33">
        <w:rPr>
          <w:rFonts w:ascii="Times New Roman" w:hAnsi="Times New Roman" w:cs="Times New Roman"/>
          <w:b/>
        </w:rPr>
        <w:t>бути</w:t>
      </w:r>
      <w:proofErr w:type="gramEnd"/>
      <w:r w:rsidRPr="002F1B33">
        <w:rPr>
          <w:rFonts w:ascii="Times New Roman" w:hAnsi="Times New Roman" w:cs="Times New Roman"/>
          <w:b/>
        </w:rPr>
        <w:t xml:space="preserve"> подані  УЧАСНИКОМ  у складі тендерної пропозиції:</w:t>
      </w:r>
    </w:p>
    <w:tbl>
      <w:tblPr>
        <w:tblW w:w="980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9364"/>
      </w:tblGrid>
      <w:tr w:rsidR="002F1B33" w:rsidRPr="002F1B33" w:rsidTr="002F1B33">
        <w:trPr>
          <w:cantSplit/>
        </w:trPr>
        <w:tc>
          <w:tcPr>
            <w:tcW w:w="445" w:type="dxa"/>
            <w:vAlign w:val="center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64" w:type="dxa"/>
            <w:vAlign w:val="center"/>
          </w:tcPr>
          <w:p w:rsidR="002F1B33" w:rsidRPr="002F1B33" w:rsidRDefault="002F1B33" w:rsidP="00C2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B33">
              <w:rPr>
                <w:rFonts w:ascii="Times New Roman" w:hAnsi="Times New Roman" w:cs="Times New Roman"/>
                <w:b/>
              </w:rPr>
              <w:t>Назва документу</w:t>
            </w:r>
          </w:p>
        </w:tc>
      </w:tr>
      <w:tr w:rsidR="002F1B33" w:rsidRPr="002F1B33" w:rsidTr="002F1B33">
        <w:trPr>
          <w:cantSplit/>
        </w:trPr>
        <w:tc>
          <w:tcPr>
            <w:tcW w:w="445" w:type="dxa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4" w:type="dxa"/>
          </w:tcPr>
          <w:p w:rsidR="002F1B33" w:rsidRPr="002F1B33" w:rsidRDefault="002F1B33" w:rsidP="00C205DA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hAnsi="Times New Roman" w:cs="Times New Roman"/>
              </w:rPr>
              <w:t xml:space="preserve">Гарантійний лист у довільній формі за </w:t>
            </w:r>
            <w:proofErr w:type="gramStart"/>
            <w:r w:rsidRPr="002F1B33">
              <w:rPr>
                <w:rFonts w:ascii="Times New Roman" w:hAnsi="Times New Roman" w:cs="Times New Roman"/>
              </w:rPr>
              <w:t>п</w:t>
            </w:r>
            <w:proofErr w:type="gramEnd"/>
            <w:r w:rsidRPr="002F1B33">
              <w:rPr>
                <w:rFonts w:ascii="Times New Roman" w:hAnsi="Times New Roman" w:cs="Times New Roman"/>
              </w:rPr>
              <w:t xml:space="preserve">ідписом уповноваженої особи учасника на погодження  учасника із проєктом договору (відповідно до </w:t>
            </w:r>
            <w:r w:rsidRPr="002F1B33">
              <w:rPr>
                <w:rFonts w:ascii="Times New Roman" w:hAnsi="Times New Roman" w:cs="Times New Roman"/>
                <w:b/>
              </w:rPr>
              <w:t>Додатку 3 до ТД</w:t>
            </w:r>
            <w:r w:rsidRPr="002F1B33">
              <w:rPr>
                <w:rFonts w:ascii="Times New Roman" w:hAnsi="Times New Roman" w:cs="Times New Roman"/>
              </w:rPr>
              <w:t>).</w:t>
            </w:r>
          </w:p>
        </w:tc>
      </w:tr>
      <w:tr w:rsidR="002F1B33" w:rsidRPr="002F1B33" w:rsidTr="002F1B33">
        <w:trPr>
          <w:cantSplit/>
        </w:trPr>
        <w:tc>
          <w:tcPr>
            <w:tcW w:w="445" w:type="dxa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64" w:type="dxa"/>
          </w:tcPr>
          <w:p w:rsidR="002F1B33" w:rsidRPr="002F1B33" w:rsidRDefault="002F1B33" w:rsidP="00C205DA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Документи, що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ідтверджують </w:t>
            </w: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повноваження посадової особи</w:t>
            </w: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або представника учасника процедури закупівлі щодо підпису документів тендерної пропозиції та договору про закупівлю, наприклад:</w:t>
            </w:r>
          </w:p>
          <w:p w:rsidR="002F1B33" w:rsidRPr="002F1B33" w:rsidRDefault="002F1B33" w:rsidP="00C205DA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для керівника учасника</w:t>
            </w: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– виписка з протоколу зборів засновників або протокол зборів засновників та/або наказ про призначення (витяг з наказу) та/або інший документ, що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ідтверджує повноваження керівника учасника;</w:t>
            </w:r>
          </w:p>
          <w:p w:rsidR="002F1B33" w:rsidRPr="002F1B33" w:rsidRDefault="002F1B33" w:rsidP="00C205D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для іншої посадової особи учасника</w:t>
            </w: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– довіреність (доручення) керівника учасника на ім’я уповноваженої особи учасника та виписка з протоколу зборів засновників та/або протокол зборів засновників та/або наказ (витяг з наказу) про призначення керівника, який надав довіреність (доручення) та/або інший документ, що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ідтверджує повноваження посадової особи учасника.</w:t>
            </w:r>
          </w:p>
          <w:p w:rsidR="002F1B33" w:rsidRPr="002F1B33" w:rsidRDefault="002F1B33" w:rsidP="00C205DA">
            <w:pPr>
              <w:jc w:val="both"/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для фізичної особи або фізичної особи-підприємця</w:t>
            </w: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- інформацію в довільній формі про реєстраційний номер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ікової картки платника податків та/або серію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податків та повідомили про це відповідний орган державної фіскальної служби (державної податкової служби) і мають відмітку у паспорті) або копії таких документів.</w:t>
            </w:r>
            <w:proofErr w:type="gramEnd"/>
          </w:p>
        </w:tc>
      </w:tr>
      <w:tr w:rsidR="002F1B33" w:rsidRPr="002F1B33" w:rsidTr="002F1B33">
        <w:trPr>
          <w:cantSplit/>
          <w:trHeight w:val="3008"/>
        </w:trPr>
        <w:tc>
          <w:tcPr>
            <w:tcW w:w="445" w:type="dxa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64" w:type="dxa"/>
          </w:tcPr>
          <w:p w:rsidR="002F1B33" w:rsidRPr="002F1B33" w:rsidRDefault="002F1B33" w:rsidP="00C205DA">
            <w:pPr>
              <w:shd w:val="clear" w:color="auto" w:fill="FFFFFF"/>
              <w:spacing w:after="0" w:line="256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</w:rPr>
              <w:t>На виконання вимоги абзацу 8 підпункту 1 пункту 44 Особливостей у разі якщо учасником процедури закупівлі є юридична особа, утворена та зареєстрована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>ї є Р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>осійська Федерація/Республіка Білорусь/</w:t>
            </w:r>
            <w:r w:rsidRPr="002F1B33">
              <w:rPr>
                <w:rStyle w:val="a5"/>
                <w:rFonts w:ascii="Times New Roman" w:hAnsi="Times New Roman" w:cs="Times New Roman"/>
                <w:b w:val="0"/>
              </w:rPr>
              <w:t>Ісламська Республіка Іран</w:t>
            </w:r>
            <w:r w:rsidRPr="002F1B33">
              <w:rPr>
                <w:rFonts w:ascii="Times New Roman" w:eastAsia="Times New Roman" w:hAnsi="Times New Roman" w:cs="Times New Roman"/>
              </w:rPr>
              <w:t>, громадянин Російської Федерації/Республіки Білорусь /</w:t>
            </w:r>
            <w:r w:rsidRPr="002F1B33">
              <w:rPr>
                <w:rStyle w:val="a5"/>
                <w:rFonts w:ascii="Times New Roman" w:hAnsi="Times New Roman" w:cs="Times New Roman"/>
                <w:b w:val="0"/>
              </w:rPr>
              <w:t xml:space="preserve"> Ісламської Республіки Іран</w:t>
            </w:r>
            <w:r w:rsidRPr="002F1B33">
              <w:rPr>
                <w:rFonts w:ascii="Times New Roman" w:eastAsia="Times New Roman" w:hAnsi="Times New Roman" w:cs="Times New Roman"/>
              </w:rPr>
              <w:t xml:space="preserve"> (крім тих, що проживають на території України на законних підставах), юридична особа, яка утворена та зареєстрована відповідно до законодавства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 xml:space="preserve"> Р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>осійської Федерації / Республіки /</w:t>
            </w:r>
            <w:r w:rsidRPr="002F1B33">
              <w:rPr>
                <w:rStyle w:val="a5"/>
                <w:rFonts w:ascii="Times New Roman" w:hAnsi="Times New Roman" w:cs="Times New Roman"/>
                <w:b w:val="0"/>
              </w:rPr>
              <w:t xml:space="preserve"> Ісламська Республіка Іран</w:t>
            </w:r>
            <w:r w:rsidRPr="002F1B33">
              <w:rPr>
                <w:rFonts w:ascii="Times New Roman" w:eastAsia="Times New Roman" w:hAnsi="Times New Roman" w:cs="Times New Roman"/>
              </w:rPr>
              <w:t xml:space="preserve"> /, але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то учасник 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 xml:space="preserve"> складі тендерної пропозиції має надати:</w:t>
            </w:r>
          </w:p>
          <w:p w:rsidR="002F1B33" w:rsidRPr="002F1B33" w:rsidRDefault="002F1B33" w:rsidP="002F1B33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5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</w:rPr>
              <w:t xml:space="preserve">ухвалу слідчого судді або ухвалу суду про передачу активів 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 xml:space="preserve"> управління Національному агентству з питань виявлення, розшуку та управління активами, одержаними від корупційних та інших злочинів*;</w:t>
            </w:r>
          </w:p>
          <w:p w:rsidR="002F1B33" w:rsidRPr="002F1B33" w:rsidRDefault="002F1B33" w:rsidP="00C205DA">
            <w:pPr>
              <w:shd w:val="clear" w:color="auto" w:fill="FFFFFF"/>
              <w:spacing w:after="0" w:line="256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</w:rPr>
              <w:t xml:space="preserve">або </w:t>
            </w:r>
          </w:p>
          <w:p w:rsidR="002F1B33" w:rsidRPr="002F1B33" w:rsidRDefault="002F1B33" w:rsidP="002F1B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5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</w:rPr>
              <w:t xml:space="preserve"> згоду самого власника активів про передачу активів, 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>ідпис якої нотаріально завірений в установленому законодавством порядку.</w:t>
            </w:r>
          </w:p>
          <w:p w:rsidR="002F1B33" w:rsidRPr="002F1B33" w:rsidRDefault="002F1B33" w:rsidP="00C205DA">
            <w:pPr>
              <w:shd w:val="clear" w:color="auto" w:fill="FFFFFF"/>
              <w:spacing w:after="0" w:line="256" w:lineRule="auto"/>
              <w:ind w:hanging="2"/>
              <w:rPr>
                <w:rFonts w:ascii="Times New Roman" w:eastAsia="Times New Roman" w:hAnsi="Times New Roman" w:cs="Times New Roman"/>
                <w:i/>
              </w:rPr>
            </w:pPr>
            <w:r w:rsidRPr="002F1B33">
              <w:rPr>
                <w:rFonts w:ascii="Times New Roman" w:eastAsia="Times New Roman" w:hAnsi="Times New Roman" w:cs="Times New Roman"/>
                <w:i/>
              </w:rPr>
              <w:t>* У разі, якщо на дату подання тендерної пропозиції учасника ухвала слідчого судді або ухвала суду оприлюднена у Єдиному державному реє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i/>
              </w:rPr>
              <w:t>стр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i/>
              </w:rPr>
              <w:t>і судових рішень, учасник у складі тендерної пропозиції надає довідку довільної форми із зазначенням номеру справи та дати ухвалення рішення суду.</w:t>
            </w:r>
          </w:p>
          <w:p w:rsidR="002F1B33" w:rsidRPr="002F1B33" w:rsidRDefault="002F1B33" w:rsidP="00C205DA">
            <w:pPr>
              <w:ind w:left="120" w:right="120" w:hanging="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b/>
              </w:rPr>
              <w:t xml:space="preserve">              У разі виявлення замовником інформації у Єдиному державному реє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</w:rPr>
              <w:t>стр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</w:rPr>
              <w:t>і юридичних осіб, фізичних осіб – підприємців та громадських формувань та/або інших джерелах (документах) про наявність підстав для відхилення учасника процедури закупівлі, визначених абзацом 8 підпункту 1 пункту 44 Особливостей, та ненадання у складі тендерної пропозиції такого учасника відповідних документів/довідки згідно встановлених цим пунктом вимог, замовник відхиляє такого учасника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</w:rPr>
              <w:t>і на підставі абзацу 8 підпункту 1 пункту 44 Особливостей.</w:t>
            </w:r>
          </w:p>
        </w:tc>
      </w:tr>
      <w:tr w:rsidR="002F1B33" w:rsidRPr="002F1B33" w:rsidTr="002F1B33">
        <w:trPr>
          <w:cantSplit/>
        </w:trPr>
        <w:tc>
          <w:tcPr>
            <w:tcW w:w="445" w:type="dxa"/>
          </w:tcPr>
          <w:p w:rsidR="002F1B33" w:rsidRPr="002F1B33" w:rsidRDefault="002F1B33" w:rsidP="00C205DA">
            <w:pPr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4" w:type="dxa"/>
          </w:tcPr>
          <w:p w:rsidR="002F1B33" w:rsidRPr="002F1B33" w:rsidRDefault="002F1B33" w:rsidP="00C205DA">
            <w:pPr>
              <w:jc w:val="both"/>
              <w:rPr>
                <w:rFonts w:ascii="Times New Roman" w:hAnsi="Times New Roman" w:cs="Times New Roman"/>
              </w:rPr>
            </w:pPr>
            <w:r w:rsidRPr="002F1B33">
              <w:rPr>
                <w:rFonts w:ascii="Times New Roman" w:hAnsi="Times New Roman" w:cs="Times New Roman"/>
              </w:rPr>
              <w:t>Інформація про контактні дані учасника (із зазначенням реквізитів учасника: найменування, коду ЄДРПОУ або І</w:t>
            </w:r>
            <w:proofErr w:type="gramStart"/>
            <w:r w:rsidRPr="002F1B33">
              <w:rPr>
                <w:rFonts w:ascii="Times New Roman" w:hAnsi="Times New Roman" w:cs="Times New Roman"/>
              </w:rPr>
              <w:t>ПН</w:t>
            </w:r>
            <w:proofErr w:type="gramEnd"/>
            <w:r w:rsidRPr="002F1B33">
              <w:rPr>
                <w:rFonts w:ascii="Times New Roman" w:hAnsi="Times New Roman" w:cs="Times New Roman"/>
              </w:rPr>
              <w:t>, розрахункових реквізитів, поштової адреси,  електронної адреси, відомостей про контактну особу (прізвище, ім'я, по-батькові, посада, контактний телефон))</w:t>
            </w:r>
          </w:p>
        </w:tc>
      </w:tr>
    </w:tbl>
    <w:p w:rsidR="002F1B33" w:rsidRPr="002F1B33" w:rsidRDefault="002F1B33" w:rsidP="002F1B33">
      <w:pPr>
        <w:spacing w:after="0"/>
        <w:rPr>
          <w:rFonts w:ascii="Times New Roman" w:hAnsi="Times New Roman" w:cs="Times New Roman"/>
        </w:rPr>
      </w:pPr>
    </w:p>
    <w:p w:rsidR="002F1B33" w:rsidRPr="002F1B33" w:rsidRDefault="002F1B33" w:rsidP="002F1B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2F1B33">
        <w:rPr>
          <w:rFonts w:ascii="Times New Roman" w:eastAsia="Times New Roman" w:hAnsi="Times New Roman"/>
          <w:b/>
          <w:color w:val="000000"/>
        </w:rPr>
        <w:t>5.Перелік документів та інформації  для підтвердження відповідності ПЕРЕМОЖЦЯ вимогам, визначеним у пункті 47 Особливостей:</w:t>
      </w:r>
    </w:p>
    <w:p w:rsidR="002F1B33" w:rsidRPr="002F1B33" w:rsidRDefault="002F1B33" w:rsidP="002F1B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1B33" w:rsidRPr="002F1B33" w:rsidRDefault="002F1B33" w:rsidP="002F1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</w:rPr>
      </w:pPr>
      <w:r w:rsidRPr="002F1B33">
        <w:rPr>
          <w:rFonts w:ascii="Times New Roman" w:eastAsia="Times New Roman" w:hAnsi="Times New Roman" w:cs="Times New Roman"/>
        </w:rPr>
        <w:t>Переможець процедури закупі</w:t>
      </w:r>
      <w:proofErr w:type="gramStart"/>
      <w:r w:rsidRPr="002F1B33">
        <w:rPr>
          <w:rFonts w:ascii="Times New Roman" w:eastAsia="Times New Roman" w:hAnsi="Times New Roman" w:cs="Times New Roman"/>
        </w:rPr>
        <w:t>вл</w:t>
      </w:r>
      <w:proofErr w:type="gramEnd"/>
      <w:r w:rsidRPr="002F1B33">
        <w:rPr>
          <w:rFonts w:ascii="Times New Roman" w:eastAsia="Times New Roman" w:hAnsi="Times New Roman" w:cs="Times New Roman"/>
        </w:rPr>
        <w:t xml:space="preserve">і у строк, що не перевищує </w:t>
      </w:r>
      <w:r w:rsidRPr="002F1B33">
        <w:rPr>
          <w:rFonts w:ascii="Times New Roman" w:eastAsia="Times New Roman" w:hAnsi="Times New Roman" w:cs="Times New Roman"/>
          <w:b/>
        </w:rPr>
        <w:t>чотири дні</w:t>
      </w:r>
      <w:r w:rsidRPr="002F1B33">
        <w:rPr>
          <w:rFonts w:ascii="Times New Roman" w:eastAsia="Times New Roman" w:hAnsi="Times New Roman" w:cs="Times New Roman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</w:t>
      </w:r>
      <w:r w:rsidRPr="002F1B33">
        <w:rPr>
          <w:rFonts w:ascii="Times New Roman" w:eastAsia="Times New Roman" w:hAnsi="Times New Roman" w:cs="Times New Roman"/>
          <w:color w:val="00B050"/>
        </w:rPr>
        <w:t xml:space="preserve">. </w:t>
      </w:r>
    </w:p>
    <w:p w:rsidR="002F1B33" w:rsidRPr="002F1B33" w:rsidRDefault="002F1B33" w:rsidP="002F1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</w:p>
    <w:p w:rsidR="002F1B33" w:rsidRPr="002F1B33" w:rsidRDefault="002F1B33" w:rsidP="002F1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2F1B33">
        <w:rPr>
          <w:rFonts w:ascii="Times New Roman" w:eastAsia="Times New Roman" w:hAnsi="Times New Roman" w:cs="Times New Roman"/>
          <w:i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F1B33" w:rsidRPr="002F1B33" w:rsidRDefault="002F1B33" w:rsidP="002F1B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F1B33" w:rsidRPr="002F1B33" w:rsidRDefault="002F1B33" w:rsidP="002F1B33">
      <w:pPr>
        <w:pStyle w:val="a3"/>
        <w:spacing w:after="0" w:line="240" w:lineRule="auto"/>
        <w:ind w:left="769"/>
        <w:rPr>
          <w:rFonts w:ascii="Times New Roman" w:eastAsia="Times New Roman" w:hAnsi="Times New Roman"/>
          <w:b/>
          <w:color w:val="000000"/>
        </w:rPr>
      </w:pPr>
      <w:r w:rsidRPr="002F1B33">
        <w:rPr>
          <w:rFonts w:ascii="Times New Roman" w:hAnsi="Times New Roman"/>
          <w:b/>
          <w:color w:val="000000"/>
        </w:rPr>
        <w:t xml:space="preserve"> </w:t>
      </w:r>
      <w:r w:rsidRPr="002F1B33">
        <w:rPr>
          <w:rFonts w:ascii="Times New Roman" w:eastAsia="Times New Roman" w:hAnsi="Times New Roman"/>
          <w:b/>
          <w:color w:val="000000"/>
        </w:rPr>
        <w:t>5.1.Документи, які надаються  ПЕРЕМОЖЦЕМ (юридичною особою):</w:t>
      </w:r>
    </w:p>
    <w:p w:rsidR="002F1B33" w:rsidRPr="002F1B33" w:rsidRDefault="002F1B33" w:rsidP="002F1B33">
      <w:pPr>
        <w:pStyle w:val="a3"/>
        <w:spacing w:after="0" w:line="240" w:lineRule="auto"/>
        <w:ind w:left="1189"/>
        <w:rPr>
          <w:rFonts w:ascii="Times New Roman" w:eastAsia="Times New Roman" w:hAnsi="Times New Roman"/>
          <w:b/>
          <w:color w:val="000000"/>
        </w:rPr>
      </w:pPr>
    </w:p>
    <w:tbl>
      <w:tblPr>
        <w:tblW w:w="10023" w:type="dxa"/>
        <w:tblLayout w:type="fixed"/>
        <w:tblLook w:val="0400"/>
      </w:tblPr>
      <w:tblGrid>
        <w:gridCol w:w="557"/>
        <w:gridCol w:w="4079"/>
        <w:gridCol w:w="5387"/>
      </w:tblGrid>
      <w:tr w:rsidR="002F1B33" w:rsidRPr="002F1B33" w:rsidTr="00C205DA">
        <w:trPr>
          <w:trHeight w:val="120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№</w:t>
            </w:r>
          </w:p>
          <w:p w:rsidR="002F1B33" w:rsidRPr="002F1B33" w:rsidRDefault="002F1B33" w:rsidP="00C20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Вимоги згідно п. 47 Особливостей</w:t>
            </w:r>
          </w:p>
          <w:p w:rsidR="002F1B33" w:rsidRPr="002F1B33" w:rsidRDefault="002F1B33" w:rsidP="00C205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Переможець торгів на виконання вимоги згідно п. 47 Особливостей для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ідтвердження відсутності підстав повинен надати таку інформацію:</w:t>
            </w:r>
          </w:p>
        </w:tc>
      </w:tr>
      <w:tr w:rsidR="002F1B33" w:rsidRPr="002F1B33" w:rsidTr="00C205DA">
        <w:trPr>
          <w:trHeight w:val="98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Керівника учасника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ідпункт 3 пункт 47 Особливостей)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        Інформаційна довідка з Єдиного державного реєстру осіб, які вчинили корупційні або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2F1B33">
              <w:rPr>
                <w:rFonts w:ascii="Times New Roman" w:eastAsia="Times New Roman" w:hAnsi="Times New Roman" w:cs="Times New Roman"/>
              </w:rPr>
              <w:t>я керівника учасника процедури закупівлі</w:t>
            </w: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      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 з корупцією правопорушення, яка не стосується запитувача.</w:t>
            </w:r>
          </w:p>
        </w:tc>
      </w:tr>
      <w:tr w:rsidR="002F1B33" w:rsidRPr="002F1B33" w:rsidTr="00C205DA">
        <w:trPr>
          <w:trHeight w:val="2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</w:rPr>
              <w:t>Керівник учасника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1B33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</w:rPr>
              <w:t>ідпункт 6 пункт 47 Особливостей)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закупівлі, яка підписала тендерну пропозицію. 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повинен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1B33" w:rsidRPr="002F1B33" w:rsidTr="00C205DA">
        <w:trPr>
          <w:trHeight w:val="232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2F1B33"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 47 Особливостей)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B33" w:rsidRPr="002F1B33" w:rsidTr="00C205DA">
        <w:trPr>
          <w:trHeight w:val="86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B3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Учасник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(абзац 14 пункт 47 Особливостей)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Довідка в довільній формі,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та/або відшкодування збитків, не було, або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Переможець, що перебуває в обставинах, зазначених у абз. 14 п. 47 Особливостей нада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є: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- копію гарантійного листа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 дов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ільній формі про те, що переможець гарантує Замовнику сплату штрафу/ів та/або відшкодування збитків, з зазначенням строку сплати штрафу/ів та/або відшкодування збитків,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та/або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- документ, що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ідтверджує оплату штрафу/ів та/або відшкодування збитків на користь Замовника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та/або</w:t>
            </w:r>
          </w:p>
          <w:p w:rsidR="002F1B33" w:rsidRPr="002F1B33" w:rsidRDefault="002F1B33" w:rsidP="00C205DA">
            <w:pPr>
              <w:spacing w:after="0" w:line="240" w:lineRule="auto"/>
              <w:ind w:left="25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- документ, що він сплатив або зобов’язався сплатити відповідні зобов’язання та відшкодування завданих збиткі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2F1B33" w:rsidRPr="002F1B33" w:rsidRDefault="002F1B33" w:rsidP="002F1B33">
      <w:pPr>
        <w:pStyle w:val="a3"/>
        <w:spacing w:before="240" w:after="0" w:line="240" w:lineRule="auto"/>
        <w:ind w:left="769"/>
        <w:jc w:val="both"/>
        <w:rPr>
          <w:rFonts w:ascii="Times New Roman" w:eastAsia="Times New Roman" w:hAnsi="Times New Roman"/>
          <w:b/>
          <w:color w:val="000000"/>
        </w:rPr>
      </w:pPr>
      <w:r w:rsidRPr="002F1B33">
        <w:rPr>
          <w:rFonts w:ascii="Times New Roman" w:eastAsia="Times New Roman" w:hAnsi="Times New Roman"/>
          <w:b/>
          <w:color w:val="000000"/>
        </w:rPr>
        <w:lastRenderedPageBreak/>
        <w:t>5.2.Документи, які надаються ПЕРЕМОЖЦЕМ (фізичною особою чи фізичною особою-підприємцем):</w:t>
      </w:r>
    </w:p>
    <w:p w:rsidR="002F1B33" w:rsidRPr="002F1B33" w:rsidRDefault="002F1B33" w:rsidP="002F1B33">
      <w:pPr>
        <w:pStyle w:val="a3"/>
        <w:spacing w:before="240" w:after="0" w:line="240" w:lineRule="auto"/>
        <w:ind w:left="1189"/>
        <w:jc w:val="both"/>
        <w:rPr>
          <w:rFonts w:ascii="Times New Roman" w:eastAsia="Times New Roman" w:hAnsi="Times New Roman"/>
        </w:rPr>
      </w:pP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2F1B33" w:rsidRPr="002F1B33" w:rsidTr="00C205DA">
        <w:trPr>
          <w:trHeight w:val="12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2F1B33" w:rsidRPr="002F1B33" w:rsidRDefault="002F1B33" w:rsidP="00C20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Вимоги </w:t>
            </w: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згідно пункту 47 Особливостей</w:t>
            </w:r>
          </w:p>
          <w:p w:rsidR="002F1B33" w:rsidRPr="002F1B33" w:rsidRDefault="002F1B33" w:rsidP="00C205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Переможець торгів на виконання вимоги згідно пункту 47 Особливостей для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ідтвердження відсутності підстав повинен надати таку інформацію:</w:t>
            </w:r>
          </w:p>
        </w:tc>
      </w:tr>
      <w:tr w:rsidR="002F1B33" w:rsidRPr="002F1B33" w:rsidTr="00C205DA">
        <w:trPr>
          <w:trHeight w:val="986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Керівника учасника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        Інформаційна довідка з Єдиного державного реєстру осіб, які вчинили корупційні або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</w:t>
            </w:r>
          </w:p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        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пов’язан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 з корупцією правопорушення, яка не стосується запитувача.</w:t>
            </w:r>
          </w:p>
        </w:tc>
      </w:tr>
      <w:tr w:rsidR="002F1B33" w:rsidRPr="002F1B33" w:rsidTr="00C205DA">
        <w:trPr>
          <w:trHeight w:val="268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Фізична особа, яка є учасником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Повний витяг з інформаційно-аналітичної системи «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України.</w:t>
            </w: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щодо фізичної особи, яка є учасником процедури закупівлі. 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повинен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бути не більше тридцятиденної давнини від дати подання документа.</w:t>
            </w: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F1B33" w:rsidRPr="002F1B33" w:rsidTr="00C205DA">
        <w:trPr>
          <w:trHeight w:val="260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Керівника учасника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F1B33" w:rsidRPr="002F1B33" w:rsidTr="00C205DA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B3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Учасник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і не виконав свої зобов’язання за раніше укладеним договором про закупівлю з цим самим Замовником-ініціатором, що призвело до </w:t>
            </w:r>
            <w:r w:rsidRPr="002F1B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2F1B33" w:rsidRPr="002F1B33" w:rsidRDefault="002F1B33" w:rsidP="00C205D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b/>
                <w:color w:val="000000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Довідка в довільній формі, яка містить інформацію про те, що між переможцем та Замовником раніше не було укладено договорів, або про те, що переможець </w:t>
            </w:r>
            <w:r w:rsidRPr="002F1B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процедури закупі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та/або відшкодування збитків, не було, або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 Переможець, що перебуває в обставинах, зазначених у абз. 14 п. 47 Особливостей нада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є: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- копію гарантійного листа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 дов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ільній формі про те, що переможець гарантує Замовнику сплату штрафу/ів та/або відшкодування збитків, з зазначенням строку сплати штрафу/ів та/або відшкодування збитків,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та/або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 xml:space="preserve">- документ, що 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ідтверджує оплату штрафу/ів та/або відшкодування збитків на користь Замовника</w:t>
            </w:r>
          </w:p>
          <w:p w:rsidR="002F1B33" w:rsidRPr="002F1B33" w:rsidRDefault="002F1B33" w:rsidP="00C20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та/або</w:t>
            </w:r>
          </w:p>
          <w:p w:rsidR="002F1B33" w:rsidRPr="002F1B33" w:rsidRDefault="002F1B33" w:rsidP="00C205D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2F1B33">
              <w:rPr>
                <w:rFonts w:ascii="Times New Roman" w:eastAsia="Times New Roman" w:hAnsi="Times New Roman" w:cs="Times New Roman"/>
                <w:color w:val="000000"/>
              </w:rPr>
              <w:t>- документ, що він сплатив або зобов’язався сплатити відповідні зобов’язання та відшкодування завданих збиткі</w:t>
            </w:r>
            <w:proofErr w:type="gramStart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2F1B3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4A0D3A" w:rsidRPr="002F1B33" w:rsidRDefault="004A0D3A">
      <w:pPr>
        <w:rPr>
          <w:rFonts w:ascii="Times New Roman" w:hAnsi="Times New Roman" w:cs="Times New Roman"/>
        </w:rPr>
      </w:pPr>
    </w:p>
    <w:sectPr w:rsidR="004A0D3A" w:rsidRPr="002F1B33" w:rsidSect="002F1B33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1A2A"/>
    <w:multiLevelType w:val="multilevel"/>
    <w:tmpl w:val="F9E6AC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0D2172C"/>
    <w:multiLevelType w:val="multilevel"/>
    <w:tmpl w:val="34A62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F1B33"/>
    <w:rsid w:val="002044F7"/>
    <w:rsid w:val="002F1B33"/>
    <w:rsid w:val="004A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EBRD List,Список уровня 2,List Paragraph,CA bullets,Bullet Number,Bullet 1,Use Case List Paragraph,lp1,List Paragraph1,lp11,List Paragraph11,Elenco Normale,Chapter10,Литература,Number Bullets"/>
    <w:basedOn w:val="a"/>
    <w:link w:val="a4"/>
    <w:uiPriority w:val="99"/>
    <w:qFormat/>
    <w:rsid w:val="002F1B33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Абзац списка Знак"/>
    <w:aliases w:val="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ist Paragraph1 Знак,lp11 Знак"/>
    <w:link w:val="a3"/>
    <w:uiPriority w:val="99"/>
    <w:qFormat/>
    <w:locked/>
    <w:rsid w:val="002F1B33"/>
    <w:rPr>
      <w:rFonts w:ascii="Calibri" w:eastAsia="Calibri" w:hAnsi="Calibri" w:cs="Times New Roman"/>
      <w:lang w:val="uk-UA" w:eastAsia="en-US"/>
    </w:rPr>
  </w:style>
  <w:style w:type="character" w:styleId="a5">
    <w:name w:val="Strong"/>
    <w:basedOn w:val="a0"/>
    <w:uiPriority w:val="22"/>
    <w:qFormat/>
    <w:rsid w:val="002F1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2391</Words>
  <Characters>13632</Characters>
  <Application>Microsoft Office Word</Application>
  <DocSecurity>0</DocSecurity>
  <Lines>113</Lines>
  <Paragraphs>31</Paragraphs>
  <ScaleCrop>false</ScaleCrop>
  <Company>Grizli777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2024-02-29T12:24:00Z</dcterms:created>
  <dcterms:modified xsi:type="dcterms:W3CDTF">2024-02-29T12:26:00Z</dcterms:modified>
</cp:coreProperties>
</file>