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87" w:rsidRPr="00F81087" w:rsidRDefault="00F81087" w:rsidP="00F81087">
      <w:pPr>
        <w:tabs>
          <w:tab w:val="center" w:pos="4153"/>
          <w:tab w:val="right" w:pos="8306"/>
        </w:tabs>
        <w:spacing w:after="0" w:line="240" w:lineRule="auto"/>
        <w:jc w:val="both"/>
        <w:rPr>
          <w:rFonts w:ascii="Times New Roman" w:eastAsia="Times New Roman" w:hAnsi="Times New Roman" w:cs="Times New Roman"/>
          <w:lang w:val="uk-UA"/>
        </w:rPr>
      </w:pPr>
      <w:r w:rsidRPr="00F81087">
        <w:rPr>
          <w:rFonts w:ascii="Times New Roman" w:eastAsia="Times New Roman" w:hAnsi="Times New Roman" w:cs="Times New Roman"/>
          <w:lang w:val="uk-UA"/>
        </w:rPr>
        <w:t xml:space="preserve">    </w:t>
      </w:r>
      <w:r>
        <w:rPr>
          <w:rFonts w:ascii="Times New Roman" w:eastAsia="Times New Roman" w:hAnsi="Times New Roman" w:cs="Times New Roman"/>
          <w:lang w:val="uk-UA"/>
        </w:rPr>
        <w:t>1.</w:t>
      </w:r>
      <w:r w:rsidRPr="00F81087">
        <w:rPr>
          <w:rFonts w:ascii="Times New Roman" w:eastAsia="Times New Roman" w:hAnsi="Times New Roman" w:cs="Times New Roman"/>
          <w:lang w:val="uk-UA"/>
        </w:rPr>
        <w:t xml:space="preserve">  Інформація - довідка Учасника за формою,  щодо підтвердження досвіду виконання аналогічних договорів </w:t>
      </w:r>
      <w:r>
        <w:rPr>
          <w:rFonts w:ascii="Times New Roman" w:eastAsia="Times New Roman" w:hAnsi="Times New Roman" w:cs="Times New Roman"/>
          <w:lang w:val="uk-UA"/>
        </w:rPr>
        <w:t xml:space="preserve">не менше </w:t>
      </w:r>
      <w:r w:rsidRPr="00F81087">
        <w:rPr>
          <w:rFonts w:ascii="Times New Roman" w:eastAsia="Times New Roman" w:hAnsi="Times New Roman" w:cs="Times New Roman"/>
          <w:lang w:val="uk-UA"/>
        </w:rPr>
        <w:t xml:space="preserve"> (відповідно до предмету закупівлі)  з зазначенням назви, адреси  замовника; П.І.Б., номери телефонів контактних осіб замовника на постачання предмету закупівлі, згідно наведеної форми.</w:t>
      </w:r>
    </w:p>
    <w:p w:rsidR="00F81087" w:rsidRPr="00F81087" w:rsidRDefault="00F81087" w:rsidP="00F81087">
      <w:pPr>
        <w:keepNext/>
        <w:shd w:val="clear" w:color="auto" w:fill="FFFFFF"/>
        <w:spacing w:after="0" w:line="240" w:lineRule="auto"/>
        <w:jc w:val="both"/>
        <w:textAlignment w:val="baseline"/>
        <w:outlineLvl w:val="0"/>
        <w:rPr>
          <w:rFonts w:ascii="Times New Roman" w:eastAsia="Times New Roman" w:hAnsi="Times New Roman" w:cs="Times New Roman"/>
          <w:b/>
          <w:lang w:val="uk-UA"/>
        </w:rPr>
      </w:pPr>
      <w:r w:rsidRPr="00F81087">
        <w:rPr>
          <w:rFonts w:ascii="Times New Roman" w:eastAsia="Times New Roman" w:hAnsi="Times New Roman" w:cs="Times New Roman"/>
          <w:bCs/>
          <w:kern w:val="32"/>
          <w:lang w:val="uk-UA"/>
        </w:rPr>
        <w:t xml:space="preserve">      Аналогічним договором вважається договори предметом, яких є асортиментний ряд товару що визначений в технічному завданні даної документації відкритих торгів тобто </w:t>
      </w:r>
      <w:r w:rsidRPr="00F81087">
        <w:rPr>
          <w:rFonts w:ascii="Times New Roman" w:eastAsia="Times New Roman" w:hAnsi="Times New Roman" w:cs="Times New Roman"/>
          <w:b/>
          <w:bCs/>
          <w:lang w:val="uk-UA"/>
        </w:rPr>
        <w:t>–</w:t>
      </w:r>
      <w:r w:rsidRPr="00F81087">
        <w:rPr>
          <w:rFonts w:ascii="Times New Roman" w:eastAsia="Times New Roman" w:hAnsi="Times New Roman" w:cs="Times New Roman"/>
          <w:b/>
          <w:bCs/>
          <w:i/>
          <w:iCs/>
          <w:lang w:val="uk-UA"/>
        </w:rPr>
        <w:t xml:space="preserve"> 09310000-5 Електрична енергія </w:t>
      </w:r>
    </w:p>
    <w:p w:rsidR="00F81087" w:rsidRPr="00F81087" w:rsidRDefault="00F81087" w:rsidP="00F81087">
      <w:pPr>
        <w:keepNext/>
        <w:shd w:val="clear" w:color="auto" w:fill="FFFFFF"/>
        <w:spacing w:after="0" w:line="240" w:lineRule="auto"/>
        <w:jc w:val="both"/>
        <w:textAlignment w:val="baseline"/>
        <w:outlineLvl w:val="0"/>
        <w:rPr>
          <w:rFonts w:ascii="Times New Roman" w:eastAsia="Times New Roman" w:hAnsi="Times New Roman" w:cs="Times New Roman"/>
          <w:lang w:val="uk-UA"/>
        </w:rPr>
      </w:pPr>
    </w:p>
    <w:tbl>
      <w:tblPr>
        <w:tblW w:w="0" w:type="auto"/>
        <w:tblInd w:w="12" w:type="dxa"/>
        <w:tblLayout w:type="fixed"/>
        <w:tblLook w:val="04A0" w:firstRow="1" w:lastRow="0" w:firstColumn="1" w:lastColumn="0" w:noHBand="0" w:noVBand="1"/>
      </w:tblPr>
      <w:tblGrid>
        <w:gridCol w:w="517"/>
        <w:gridCol w:w="4819"/>
        <w:gridCol w:w="1985"/>
        <w:gridCol w:w="2136"/>
      </w:tblGrid>
      <w:tr w:rsidR="00F81087" w:rsidRPr="00F81087" w:rsidTr="00501CF4">
        <w:tc>
          <w:tcPr>
            <w:tcW w:w="517" w:type="dxa"/>
            <w:tcBorders>
              <w:top w:val="single" w:sz="4" w:space="0" w:color="000000"/>
              <w:left w:val="single" w:sz="4" w:space="0" w:color="000000"/>
              <w:bottom w:val="single" w:sz="4" w:space="0" w:color="000000"/>
            </w:tcBorders>
            <w:shd w:val="clear" w:color="auto" w:fill="auto"/>
            <w:vAlign w:val="center"/>
          </w:tcPr>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r w:rsidRPr="00F81087">
              <w:rPr>
                <w:rFonts w:ascii="Times New Roman" w:eastAsia="Times New Roman" w:hAnsi="Times New Roman" w:cs="Times New Roman"/>
                <w:lang w:val="uk-UA"/>
              </w:rPr>
              <w:t>№ з/п</w:t>
            </w:r>
          </w:p>
        </w:tc>
        <w:tc>
          <w:tcPr>
            <w:tcW w:w="4819" w:type="dxa"/>
            <w:tcBorders>
              <w:top w:val="single" w:sz="4" w:space="0" w:color="000000"/>
              <w:left w:val="single" w:sz="4" w:space="0" w:color="000000"/>
              <w:bottom w:val="single" w:sz="4" w:space="0" w:color="000000"/>
            </w:tcBorders>
            <w:shd w:val="clear" w:color="auto" w:fill="auto"/>
            <w:vAlign w:val="center"/>
          </w:tcPr>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r w:rsidRPr="00F81087">
              <w:rPr>
                <w:rFonts w:ascii="Times New Roman" w:eastAsia="Times New Roman" w:hAnsi="Times New Roman" w:cs="Times New Roman"/>
                <w:lang w:val="uk-UA"/>
              </w:rPr>
              <w:t>Замовник, адреса, телефон робочій,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tcBorders>
            <w:shd w:val="clear" w:color="auto" w:fill="auto"/>
            <w:vAlign w:val="center"/>
          </w:tcPr>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r w:rsidRPr="00F81087">
              <w:rPr>
                <w:rFonts w:ascii="Times New Roman" w:eastAsia="Times New Roman" w:hAnsi="Times New Roman" w:cs="Times New Roman"/>
                <w:lang w:val="uk-UA"/>
              </w:rPr>
              <w:t>Предмет договору, сума</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r w:rsidRPr="00F81087">
              <w:rPr>
                <w:rFonts w:ascii="Times New Roman" w:eastAsia="Times New Roman" w:hAnsi="Times New Roman" w:cs="Times New Roman"/>
                <w:lang w:val="uk-UA"/>
              </w:rPr>
              <w:t>Період виконання договору</w:t>
            </w:r>
          </w:p>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p>
        </w:tc>
      </w:tr>
      <w:tr w:rsidR="00F81087" w:rsidRPr="00F81087" w:rsidTr="00501CF4">
        <w:tc>
          <w:tcPr>
            <w:tcW w:w="517" w:type="dxa"/>
            <w:tcBorders>
              <w:top w:val="single" w:sz="4" w:space="0" w:color="000000"/>
              <w:left w:val="single" w:sz="4" w:space="0" w:color="000000"/>
              <w:bottom w:val="single" w:sz="4" w:space="0" w:color="000000"/>
            </w:tcBorders>
            <w:shd w:val="clear" w:color="auto" w:fill="auto"/>
            <w:vAlign w:val="center"/>
          </w:tcPr>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r w:rsidRPr="00F81087">
              <w:rPr>
                <w:rFonts w:ascii="Times New Roman" w:eastAsia="Times New Roman" w:hAnsi="Times New Roman" w:cs="Times New Roman"/>
                <w:lang w:val="uk-UA"/>
              </w:rPr>
              <w:t>1</w:t>
            </w:r>
          </w:p>
        </w:tc>
        <w:tc>
          <w:tcPr>
            <w:tcW w:w="4819" w:type="dxa"/>
            <w:tcBorders>
              <w:top w:val="single" w:sz="4" w:space="0" w:color="000000"/>
              <w:left w:val="single" w:sz="4" w:space="0" w:color="000000"/>
              <w:bottom w:val="single" w:sz="4" w:space="0" w:color="000000"/>
            </w:tcBorders>
            <w:shd w:val="clear" w:color="auto" w:fill="auto"/>
            <w:vAlign w:val="center"/>
          </w:tcPr>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r w:rsidRPr="00F81087">
              <w:rPr>
                <w:rFonts w:ascii="Times New Roman" w:eastAsia="Times New Roman" w:hAnsi="Times New Roman" w:cs="Times New Roman"/>
                <w:lang w:val="uk-UA"/>
              </w:rPr>
              <w:t>2</w:t>
            </w:r>
          </w:p>
        </w:tc>
        <w:tc>
          <w:tcPr>
            <w:tcW w:w="1985" w:type="dxa"/>
            <w:tcBorders>
              <w:top w:val="single" w:sz="4" w:space="0" w:color="000000"/>
              <w:left w:val="single" w:sz="4" w:space="0" w:color="000000"/>
              <w:bottom w:val="single" w:sz="4" w:space="0" w:color="000000"/>
            </w:tcBorders>
            <w:shd w:val="clear" w:color="auto" w:fill="auto"/>
            <w:vAlign w:val="center"/>
          </w:tcPr>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r w:rsidRPr="00F81087">
              <w:rPr>
                <w:rFonts w:ascii="Times New Roman" w:eastAsia="Times New Roman" w:hAnsi="Times New Roman" w:cs="Times New Roman"/>
                <w:lang w:val="uk-UA"/>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r w:rsidRPr="00F81087">
              <w:rPr>
                <w:rFonts w:ascii="Times New Roman" w:eastAsia="Times New Roman" w:hAnsi="Times New Roman" w:cs="Times New Roman"/>
                <w:lang w:val="uk-UA"/>
              </w:rPr>
              <w:t>4</w:t>
            </w:r>
          </w:p>
        </w:tc>
      </w:tr>
      <w:tr w:rsidR="00F81087" w:rsidRPr="00F81087" w:rsidTr="00501CF4">
        <w:trPr>
          <w:trHeight w:val="459"/>
        </w:trPr>
        <w:tc>
          <w:tcPr>
            <w:tcW w:w="517" w:type="dxa"/>
            <w:tcBorders>
              <w:top w:val="single" w:sz="4" w:space="0" w:color="000000"/>
              <w:left w:val="single" w:sz="4" w:space="0" w:color="000000"/>
              <w:bottom w:val="single" w:sz="4" w:space="0" w:color="000000"/>
            </w:tcBorders>
            <w:shd w:val="clear" w:color="auto" w:fill="auto"/>
            <w:vAlign w:val="center"/>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r w:rsidRPr="00F81087">
              <w:rPr>
                <w:rFonts w:ascii="Times New Roman" w:eastAsia="Times New Roman" w:hAnsi="Times New Roman" w:cs="Times New Roman"/>
                <w:lang w:val="uk-UA"/>
              </w:rPr>
              <w:t>1.</w:t>
            </w:r>
          </w:p>
        </w:tc>
        <w:tc>
          <w:tcPr>
            <w:tcW w:w="4819" w:type="dxa"/>
            <w:tcBorders>
              <w:top w:val="single" w:sz="4" w:space="0" w:color="000000"/>
              <w:left w:val="single" w:sz="4" w:space="0" w:color="000000"/>
              <w:bottom w:val="single" w:sz="4" w:space="0" w:color="000000"/>
            </w:tcBorders>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p>
        </w:tc>
        <w:tc>
          <w:tcPr>
            <w:tcW w:w="1985" w:type="dxa"/>
            <w:tcBorders>
              <w:top w:val="single" w:sz="4" w:space="0" w:color="000000"/>
              <w:left w:val="single" w:sz="4" w:space="0" w:color="000000"/>
              <w:bottom w:val="single" w:sz="4" w:space="0" w:color="000000"/>
            </w:tcBorders>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p>
        </w:tc>
      </w:tr>
    </w:tbl>
    <w:p w:rsidR="00F81087" w:rsidRPr="00F81087" w:rsidRDefault="00F81087" w:rsidP="00F81087">
      <w:pPr>
        <w:suppressAutoHyphens/>
        <w:spacing w:after="0" w:line="240" w:lineRule="auto"/>
        <w:ind w:firstLine="567"/>
        <w:jc w:val="both"/>
        <w:rPr>
          <w:rFonts w:ascii="Times New Roman" w:eastAsia="Times New Roman" w:hAnsi="Times New Roman" w:cs="Times New Roman"/>
          <w:lang w:val="uk-UA" w:eastAsia="ar-SA"/>
        </w:rPr>
      </w:pPr>
      <w:r w:rsidRPr="00F81087">
        <w:rPr>
          <w:rFonts w:ascii="Times New Roman" w:eastAsia="Times New Roman" w:hAnsi="Times New Roman" w:cs="Times New Roman"/>
          <w:lang w:val="uk-UA" w:eastAsia="ar-SA"/>
        </w:rPr>
        <w:t xml:space="preserve">До договору (договорів)  предмету закупівлі, обов’язково додаються копії специфікацій або накладних, а також </w:t>
      </w:r>
      <w:r w:rsidRPr="00F81087">
        <w:rPr>
          <w:rFonts w:ascii="Times New Roman" w:eastAsia="Times New Roman" w:hAnsi="Times New Roman" w:cs="Times New Roman"/>
          <w:shd w:val="clear" w:color="auto" w:fill="FFFFFF"/>
          <w:lang w:val="uk-UA" w:eastAsia="ar-SA"/>
        </w:rPr>
        <w:t>оригінали чи копії позитивних листів-відгуків покупців щодо постачання предмету закупівлі відповідно до наданих договорів та відповідно до інформації, зазначеної в довідці про виконання аналогічних договорів (на фірмовому бланку покупця, засвідчений відповідним чином, із зазначенням  обсягів виконання даних</w:t>
      </w:r>
      <w:r w:rsidRPr="00F81087">
        <w:rPr>
          <w:rFonts w:ascii="Times New Roman" w:eastAsia="Times New Roman" w:hAnsi="Times New Roman" w:cs="Times New Roman"/>
          <w:lang w:val="uk-UA" w:eastAsia="ar-SA"/>
        </w:rPr>
        <w:t xml:space="preserve"> договорів). Аналогічні договори повинні бути виконаним у повному обсязі.</w:t>
      </w:r>
    </w:p>
    <w:p w:rsidR="00F81087" w:rsidRPr="00F81087" w:rsidRDefault="00F81087" w:rsidP="00F81087">
      <w:pPr>
        <w:suppressAutoHyphens/>
        <w:spacing w:after="0" w:line="240" w:lineRule="auto"/>
        <w:ind w:firstLine="567"/>
        <w:jc w:val="both"/>
        <w:rPr>
          <w:rFonts w:ascii="Times New Roman" w:eastAsia="Times New Roman" w:hAnsi="Times New Roman" w:cs="Times New Roman"/>
          <w:i/>
          <w:lang w:val="uk-UA" w:eastAsia="ar-SA"/>
        </w:rPr>
      </w:pPr>
      <w:r w:rsidRPr="00F81087">
        <w:rPr>
          <w:rFonts w:ascii="Times New Roman" w:eastAsia="Times New Roman" w:hAnsi="Times New Roman" w:cs="Times New Roman"/>
          <w:i/>
          <w:lang w:val="uk-UA" w:eastAsia="ar-SA"/>
        </w:rPr>
        <w:t>*У разі зазначення будь-якої недостовірної інформації або не зазначення інформації, яка вимагається даною умовою, то пропозиція такого учасника відхиляється як така, що не відповідає умовам тендерної документації.</w:t>
      </w:r>
    </w:p>
    <w:p w:rsidR="00F81087" w:rsidRPr="00F81087" w:rsidRDefault="00F81087" w:rsidP="00F81087">
      <w:pPr>
        <w:tabs>
          <w:tab w:val="center" w:pos="4153"/>
          <w:tab w:val="right" w:pos="8306"/>
        </w:tabs>
        <w:spacing w:after="0" w:line="240" w:lineRule="auto"/>
        <w:jc w:val="both"/>
        <w:rPr>
          <w:rFonts w:ascii="Times New Roman" w:eastAsia="Times New Roman" w:hAnsi="Times New Roman" w:cs="Times New Roman"/>
          <w:b/>
          <w:lang w:val="uk-UA"/>
        </w:rPr>
      </w:pPr>
      <w:r w:rsidRPr="00F81087">
        <w:rPr>
          <w:rFonts w:ascii="Times New Roman" w:eastAsia="Times New Roman" w:hAnsi="Times New Roman" w:cs="Times New Roman"/>
          <w:b/>
          <w:lang w:val="uk-UA"/>
        </w:rPr>
        <w:t>До довідки обов’язково додається копія договору (з додатками, специфікаціями) завірена підписом уповноваженої особи та відбитком печатки  (при наявності).</w:t>
      </w:r>
    </w:p>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b/>
          <w:lang w:val="uk-UA"/>
        </w:rPr>
      </w:pPr>
    </w:p>
    <w:tbl>
      <w:tblPr>
        <w:tblW w:w="0" w:type="auto"/>
        <w:tblInd w:w="-73" w:type="dxa"/>
        <w:tblLayout w:type="fixed"/>
        <w:tblLook w:val="04A0" w:firstRow="1" w:lastRow="0" w:firstColumn="1" w:lastColumn="0" w:noHBand="0" w:noVBand="1"/>
      </w:tblPr>
      <w:tblGrid>
        <w:gridCol w:w="3718"/>
        <w:gridCol w:w="2047"/>
        <w:gridCol w:w="1249"/>
        <w:gridCol w:w="2346"/>
      </w:tblGrid>
      <w:tr w:rsidR="00F81087" w:rsidRPr="00F81087" w:rsidTr="00501CF4">
        <w:trPr>
          <w:trHeight w:val="23"/>
        </w:trPr>
        <w:tc>
          <w:tcPr>
            <w:tcW w:w="3718" w:type="dxa"/>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r w:rsidRPr="00F81087">
              <w:rPr>
                <w:rFonts w:ascii="Times New Roman" w:eastAsia="Times New Roman" w:hAnsi="Times New Roman" w:cs="Times New Roman"/>
                <w:lang w:val="uk-UA"/>
              </w:rPr>
              <w:t>Уповноважена особа</w:t>
            </w:r>
          </w:p>
        </w:tc>
        <w:tc>
          <w:tcPr>
            <w:tcW w:w="2047" w:type="dxa"/>
            <w:tcBorders>
              <w:bottom w:val="single" w:sz="4" w:space="0" w:color="000000"/>
            </w:tcBorders>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p>
        </w:tc>
        <w:tc>
          <w:tcPr>
            <w:tcW w:w="1249" w:type="dxa"/>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p>
        </w:tc>
        <w:tc>
          <w:tcPr>
            <w:tcW w:w="2346" w:type="dxa"/>
            <w:tcBorders>
              <w:bottom w:val="single" w:sz="4" w:space="0" w:color="000000"/>
            </w:tcBorders>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p>
        </w:tc>
      </w:tr>
      <w:tr w:rsidR="00F81087" w:rsidRPr="00F81087" w:rsidTr="00501CF4">
        <w:trPr>
          <w:trHeight w:val="256"/>
        </w:trPr>
        <w:tc>
          <w:tcPr>
            <w:tcW w:w="3718" w:type="dxa"/>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r w:rsidRPr="00F81087">
              <w:rPr>
                <w:rFonts w:ascii="Times New Roman" w:eastAsia="Times New Roman" w:hAnsi="Times New Roman" w:cs="Times New Roman"/>
                <w:lang w:val="uk-UA"/>
              </w:rPr>
              <w:t xml:space="preserve">               (Посада)</w:t>
            </w:r>
          </w:p>
        </w:tc>
        <w:tc>
          <w:tcPr>
            <w:tcW w:w="2047" w:type="dxa"/>
            <w:tcBorders>
              <w:top w:val="single" w:sz="4" w:space="0" w:color="000000"/>
            </w:tcBorders>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r w:rsidRPr="00F81087">
              <w:rPr>
                <w:rFonts w:ascii="Times New Roman" w:eastAsia="Times New Roman" w:hAnsi="Times New Roman" w:cs="Times New Roman"/>
                <w:lang w:val="uk-UA"/>
              </w:rPr>
              <w:t>(підпис, М.П.)</w:t>
            </w:r>
          </w:p>
        </w:tc>
        <w:tc>
          <w:tcPr>
            <w:tcW w:w="1249" w:type="dxa"/>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p>
        </w:tc>
        <w:tc>
          <w:tcPr>
            <w:tcW w:w="2346" w:type="dxa"/>
            <w:tcBorders>
              <w:top w:val="single" w:sz="4" w:space="0" w:color="000000"/>
            </w:tcBorders>
            <w:shd w:val="clear" w:color="auto" w:fill="auto"/>
          </w:tcPr>
          <w:p w:rsidR="00F81087" w:rsidRP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r w:rsidRPr="00F81087">
              <w:rPr>
                <w:rFonts w:ascii="Times New Roman" w:eastAsia="Times New Roman" w:hAnsi="Times New Roman" w:cs="Times New Roman"/>
                <w:lang w:val="uk-UA"/>
              </w:rPr>
              <w:t>(ініціали та прізвище)</w:t>
            </w:r>
          </w:p>
        </w:tc>
      </w:tr>
    </w:tbl>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p>
    <w:p w:rsidR="00F81087" w:rsidRPr="00F81087" w:rsidRDefault="00F81087" w:rsidP="00F81087">
      <w:pPr>
        <w:tabs>
          <w:tab w:val="center" w:pos="4153"/>
          <w:tab w:val="right" w:pos="8306"/>
        </w:tabs>
        <w:spacing w:after="0" w:line="240" w:lineRule="auto"/>
        <w:jc w:val="center"/>
        <w:rPr>
          <w:rFonts w:ascii="Times New Roman" w:eastAsia="Times New Roman" w:hAnsi="Times New Roman" w:cs="Times New Roman"/>
          <w:lang w:val="uk-UA"/>
        </w:rPr>
      </w:pPr>
    </w:p>
    <w:p w:rsidR="00F81087" w:rsidRDefault="00F81087" w:rsidP="00F81087">
      <w:pPr>
        <w:tabs>
          <w:tab w:val="center" w:pos="4153"/>
          <w:tab w:val="right" w:pos="830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Інші документи:</w:t>
      </w:r>
    </w:p>
    <w:p w:rsidR="00F81087" w:rsidRPr="00F81087" w:rsidRDefault="00F81087" w:rsidP="00F81087">
      <w:pPr>
        <w:pStyle w:val="a3"/>
        <w:numPr>
          <w:ilvl w:val="0"/>
          <w:numId w:val="1"/>
        </w:numPr>
        <w:tabs>
          <w:tab w:val="center" w:pos="284"/>
          <w:tab w:val="right" w:pos="8306"/>
        </w:tabs>
        <w:ind w:left="0" w:hanging="11"/>
        <w:jc w:val="both"/>
        <w:rPr>
          <w:rFonts w:ascii="Times New Roman" w:eastAsia="Times New Roman" w:hAnsi="Times New Roman" w:cs="Times New Roman"/>
          <w:lang w:val="uk-UA"/>
        </w:rPr>
      </w:pPr>
      <w:r>
        <w:rPr>
          <w:rFonts w:ascii="Times New Roman" w:eastAsia="Times New Roman" w:hAnsi="Times New Roman" w:cs="Times New Roman"/>
          <w:lang w:val="uk-UA"/>
        </w:rPr>
        <w:t>Г</w:t>
      </w:r>
      <w:r w:rsidRPr="00F81087">
        <w:rPr>
          <w:rFonts w:ascii="Times New Roman" w:eastAsia="Times New Roman" w:hAnsi="Times New Roman" w:cs="Times New Roman"/>
          <w:lang w:val="uk-UA"/>
        </w:rPr>
        <w:t>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загального призначення» та іншим вимогам, встановленим державними стандартами, технічними умовами, нормативно-технічними документами щодо його якості.</w:t>
      </w:r>
    </w:p>
    <w:p w:rsidR="00F81087" w:rsidRPr="00F81087" w:rsidRDefault="00F81087" w:rsidP="00F81087">
      <w:pPr>
        <w:pStyle w:val="a3"/>
        <w:numPr>
          <w:ilvl w:val="0"/>
          <w:numId w:val="1"/>
        </w:numPr>
        <w:ind w:left="0" w:firstLine="65"/>
        <w:jc w:val="both"/>
        <w:rPr>
          <w:rFonts w:ascii="Times New Roman" w:eastAsia="Times New Roman" w:hAnsi="Times New Roman" w:cs="Times New Roman"/>
          <w:lang w:val="uk-UA"/>
        </w:rPr>
      </w:pPr>
      <w:r w:rsidRPr="00F81087">
        <w:rPr>
          <w:rFonts w:ascii="Times New Roman" w:eastAsia="Times New Roman" w:hAnsi="Times New Roman" w:cs="Times New Roman"/>
          <w:lang w:val="uk-UA"/>
        </w:rPr>
        <w:t xml:space="preserve">Довідку в довільній формі, про наявність у учасника </w:t>
      </w:r>
      <w:proofErr w:type="spellStart"/>
      <w:r w:rsidRPr="00F81087">
        <w:rPr>
          <w:rFonts w:ascii="Times New Roman" w:eastAsia="Times New Roman" w:hAnsi="Times New Roman" w:cs="Times New Roman"/>
          <w:lang w:val="uk-UA"/>
        </w:rPr>
        <w:t>кол</w:t>
      </w:r>
      <w:proofErr w:type="spellEnd"/>
      <w:r w:rsidRPr="00F81087">
        <w:rPr>
          <w:rFonts w:ascii="Times New Roman" w:eastAsia="Times New Roman" w:hAnsi="Times New Roman" w:cs="Times New Roman"/>
          <w:lang w:val="uk-UA"/>
        </w:rPr>
        <w:t xml:space="preserve">-центру згідно з вимогами, встановленими нормативно-правовими актами НКРЕКП або, у разі, якщо створення </w:t>
      </w:r>
      <w:proofErr w:type="spellStart"/>
      <w:r w:rsidRPr="00F81087">
        <w:rPr>
          <w:rFonts w:ascii="Times New Roman" w:eastAsia="Times New Roman" w:hAnsi="Times New Roman" w:cs="Times New Roman"/>
          <w:lang w:val="uk-UA"/>
        </w:rPr>
        <w:t>кол</w:t>
      </w:r>
      <w:proofErr w:type="spellEnd"/>
      <w:r w:rsidRPr="00F81087">
        <w:rPr>
          <w:rFonts w:ascii="Times New Roman" w:eastAsia="Times New Roman" w:hAnsi="Times New Roman" w:cs="Times New Roman"/>
          <w:lang w:val="uk-UA"/>
        </w:rPr>
        <w:t>-центру не є обов‘язковим для учасника - довідку з інформацією про засоби комунікації та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F81087" w:rsidRDefault="00F81087" w:rsidP="00F81087">
      <w:pPr>
        <w:pStyle w:val="a3"/>
        <w:numPr>
          <w:ilvl w:val="0"/>
          <w:numId w:val="1"/>
        </w:numPr>
        <w:ind w:left="0" w:firstLine="0"/>
        <w:jc w:val="both"/>
        <w:rPr>
          <w:rFonts w:ascii="Times New Roman" w:eastAsia="Times New Roman" w:hAnsi="Times New Roman" w:cs="Times New Roman"/>
          <w:lang w:val="uk-UA"/>
        </w:rPr>
      </w:pPr>
      <w:r w:rsidRPr="00F81087">
        <w:rPr>
          <w:rFonts w:ascii="Times New Roman" w:eastAsia="Times New Roman" w:hAnsi="Times New Roman" w:cs="Times New Roman"/>
          <w:lang w:val="uk-UA"/>
        </w:rPr>
        <w:t>Учасник повинен надати гарантійний лист про те, що він не знаходиться у статусі «</w:t>
      </w:r>
      <w:proofErr w:type="spellStart"/>
      <w:r w:rsidRPr="00F81087">
        <w:rPr>
          <w:rFonts w:ascii="Times New Roman" w:eastAsia="Times New Roman" w:hAnsi="Times New Roman" w:cs="Times New Roman"/>
          <w:lang w:val="uk-UA"/>
        </w:rPr>
        <w:t>дефолтного</w:t>
      </w:r>
      <w:proofErr w:type="spellEnd"/>
      <w:r w:rsidRPr="00F81087">
        <w:rPr>
          <w:rFonts w:ascii="Times New Roman" w:eastAsia="Times New Roman" w:hAnsi="Times New Roman" w:cs="Times New Roman"/>
          <w:lang w:val="uk-UA"/>
        </w:rPr>
        <w:t>» або «</w:t>
      </w:r>
      <w:proofErr w:type="spellStart"/>
      <w:r w:rsidRPr="00F81087">
        <w:rPr>
          <w:rFonts w:ascii="Times New Roman" w:eastAsia="Times New Roman" w:hAnsi="Times New Roman" w:cs="Times New Roman"/>
          <w:lang w:val="uk-UA"/>
        </w:rPr>
        <w:t>переддефолтного</w:t>
      </w:r>
      <w:proofErr w:type="spellEnd"/>
      <w:r w:rsidRPr="00F81087">
        <w:rPr>
          <w:rFonts w:ascii="Times New Roman" w:eastAsia="Times New Roman" w:hAnsi="Times New Roman" w:cs="Times New Roman"/>
          <w:lang w:val="uk-UA"/>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F81087" w:rsidRDefault="00F81087" w:rsidP="00F81087">
      <w:pPr>
        <w:pStyle w:val="a3"/>
        <w:numPr>
          <w:ilvl w:val="0"/>
          <w:numId w:val="1"/>
        </w:numPr>
        <w:spacing w:after="0"/>
        <w:ind w:left="0" w:firstLine="0"/>
        <w:jc w:val="both"/>
        <w:rPr>
          <w:rFonts w:ascii="Times New Roman" w:eastAsia="Times New Roman" w:hAnsi="Times New Roman" w:cs="Times New Roman"/>
          <w:lang w:val="uk-UA"/>
        </w:rPr>
      </w:pPr>
      <w:r w:rsidRPr="00F81087">
        <w:rPr>
          <w:rFonts w:ascii="Times New Roman" w:eastAsia="Times New Roman" w:hAnsi="Times New Roman" w:cs="Times New Roman"/>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довідці вказати посилання на ліцензію/дозвільний документ у відкритому доступі, якщо таке </w:t>
      </w:r>
      <w:r>
        <w:rPr>
          <w:rFonts w:ascii="Times New Roman" w:eastAsia="Times New Roman" w:hAnsi="Times New Roman" w:cs="Times New Roman"/>
          <w:lang w:val="uk-UA"/>
        </w:rPr>
        <w:t xml:space="preserve">посилання наявне та надати роздруківку з офіційного сайту НКРЕКП. </w:t>
      </w:r>
    </w:p>
    <w:p w:rsidR="00F81087" w:rsidRPr="00ED4A84" w:rsidRDefault="00F81087" w:rsidP="00F81087">
      <w:pPr>
        <w:spacing w:after="0"/>
        <w:jc w:val="both"/>
        <w:rPr>
          <w:rFonts w:ascii="Times New Roman" w:hAnsi="Times New Roman" w:cs="Times New Roman"/>
          <w:lang w:val="uk-UA"/>
        </w:rPr>
      </w:pPr>
      <w:r>
        <w:rPr>
          <w:rFonts w:ascii="Times New Roman" w:hAnsi="Times New Roman" w:cs="Times New Roman"/>
          <w:lang w:val="uk-UA"/>
        </w:rPr>
        <w:t xml:space="preserve">5. </w:t>
      </w:r>
      <w:r w:rsidRPr="00ED4A84">
        <w:rPr>
          <w:rFonts w:ascii="Times New Roman" w:hAnsi="Times New Roman" w:cs="Times New Roman"/>
          <w:lang w:val="uk-UA"/>
        </w:rPr>
        <w:t>Діяльність учасника на ринку електричної енергії повинна здійснюватися з дотриманням вимог:</w:t>
      </w:r>
    </w:p>
    <w:p w:rsidR="00F81087" w:rsidRPr="00ED4A84" w:rsidRDefault="00F81087" w:rsidP="00F81087">
      <w:pPr>
        <w:spacing w:after="0"/>
        <w:jc w:val="both"/>
        <w:rPr>
          <w:rFonts w:ascii="Times New Roman" w:hAnsi="Times New Roman" w:cs="Times New Roman"/>
          <w:lang w:val="uk-UA"/>
        </w:rPr>
      </w:pPr>
      <w:bookmarkStart w:id="0" w:name="_Hlk64276241"/>
      <w:r w:rsidRPr="00ED4A84">
        <w:rPr>
          <w:rFonts w:ascii="Times New Roman" w:hAnsi="Times New Roman" w:cs="Times New Roman"/>
          <w:lang w:val="uk-UA"/>
        </w:rPr>
        <w:t xml:space="preserve">- </w:t>
      </w:r>
      <w:bookmarkStart w:id="1" w:name="_Hlk63865252"/>
      <w:r w:rsidRPr="00ED4A84">
        <w:rPr>
          <w:rFonts w:ascii="Times New Roman" w:hAnsi="Times New Roman" w:cs="Times New Roman"/>
          <w:lang w:val="uk-UA"/>
        </w:rPr>
        <w:t xml:space="preserve">Закону України «Про ринок електричної енергії» від  13 квітня 2017 року № 2019-VIII (із змінами), </w:t>
      </w:r>
      <w:bookmarkStart w:id="2" w:name="_Hlk69127757"/>
      <w:r w:rsidRPr="00ED4A84">
        <w:rPr>
          <w:rFonts w:ascii="Times New Roman" w:hAnsi="Times New Roman" w:cs="Times New Roman"/>
          <w:lang w:val="uk-UA"/>
        </w:rPr>
        <w:t>в тому числі, але не виключно</w:t>
      </w:r>
      <w:bookmarkEnd w:id="2"/>
      <w:r w:rsidRPr="00ED4A84">
        <w:rPr>
          <w:rFonts w:ascii="Times New Roman" w:hAnsi="Times New Roman" w:cs="Times New Roman"/>
          <w:lang w:val="uk-UA"/>
        </w:rPr>
        <w:t xml:space="preserve">- ст. 4,ст.7, ст. 8, ст. 56, ст. 57, ст.63, ст.77,  </w:t>
      </w:r>
      <w:bookmarkStart w:id="3" w:name="_Hlk67556135"/>
      <w:r w:rsidRPr="00ED4A84">
        <w:rPr>
          <w:rFonts w:ascii="Times New Roman" w:hAnsi="Times New Roman" w:cs="Times New Roman"/>
          <w:lang w:val="uk-UA"/>
        </w:rPr>
        <w:t xml:space="preserve">розділу </w:t>
      </w:r>
      <w:r w:rsidRPr="00ED4A84">
        <w:rPr>
          <w:rFonts w:ascii="Times New Roman" w:hAnsi="Times New Roman" w:cs="Times New Roman"/>
          <w:lang w:val="en-US"/>
        </w:rPr>
        <w:t>V</w:t>
      </w:r>
      <w:bookmarkEnd w:id="3"/>
      <w:r w:rsidRPr="00ED4A84">
        <w:rPr>
          <w:rFonts w:ascii="Times New Roman" w:hAnsi="Times New Roman" w:cs="Times New Roman"/>
          <w:lang w:val="uk-UA"/>
        </w:rPr>
        <w:t xml:space="preserve">, розділу XVII Закону; </w:t>
      </w:r>
    </w:p>
    <w:p w:rsidR="00F81087" w:rsidRPr="00ED4A84" w:rsidRDefault="00F81087" w:rsidP="00F81087">
      <w:pPr>
        <w:spacing w:after="0"/>
        <w:jc w:val="both"/>
        <w:rPr>
          <w:rFonts w:ascii="Times New Roman" w:hAnsi="Times New Roman" w:cs="Times New Roman"/>
          <w:lang w:val="uk-UA"/>
        </w:rPr>
      </w:pPr>
      <w:r w:rsidRPr="00ED4A84">
        <w:rPr>
          <w:rFonts w:ascii="Times New Roman" w:hAnsi="Times New Roman" w:cs="Times New Roman"/>
          <w:lang w:val="uk-UA"/>
        </w:rPr>
        <w:t>-</w:t>
      </w:r>
      <w:r w:rsidRPr="00ED4A84">
        <w:rPr>
          <w:rFonts w:ascii="Times New Roman" w:hAnsi="Times New Roman" w:cs="Times New Roman"/>
          <w:b/>
          <w:bCs/>
          <w:lang w:val="uk-UA"/>
        </w:rPr>
        <w:t>«</w:t>
      </w:r>
      <w:r w:rsidRPr="00ED4A84">
        <w:rPr>
          <w:rFonts w:ascii="Times New Roman" w:hAnsi="Times New Roman" w:cs="Times New Roman"/>
          <w:lang w:val="uk-UA"/>
        </w:rPr>
        <w:t>Ліцензійним умовам провадження господарської діяльності з постачання електричної енергії споживачу», затвердженим Постановою НКРЕКП від 27.12.2017  № 1469;</w:t>
      </w:r>
    </w:p>
    <w:p w:rsidR="00F81087" w:rsidRPr="00ED4A84" w:rsidRDefault="00F81087" w:rsidP="00F81087">
      <w:pPr>
        <w:spacing w:after="0"/>
        <w:jc w:val="both"/>
        <w:rPr>
          <w:rFonts w:ascii="Times New Roman" w:hAnsi="Times New Roman" w:cs="Times New Roman"/>
          <w:lang w:val="uk-UA"/>
        </w:rPr>
      </w:pPr>
      <w:r w:rsidRPr="00ED4A84">
        <w:rPr>
          <w:rFonts w:ascii="Times New Roman" w:hAnsi="Times New Roman" w:cs="Times New Roman"/>
          <w:lang w:val="uk-UA"/>
        </w:rPr>
        <w:lastRenderedPageBreak/>
        <w:t xml:space="preserve">-«Правил роздрібного ринку електричної енергії», </w:t>
      </w:r>
      <w:bookmarkEnd w:id="1"/>
      <w:r w:rsidRPr="00ED4A84">
        <w:rPr>
          <w:rFonts w:ascii="Times New Roman" w:hAnsi="Times New Roman" w:cs="Times New Roman"/>
          <w:lang w:val="uk-UA"/>
        </w:rPr>
        <w:t xml:space="preserve">затверджених Постановою НКРЕКП від 14.03.2018  № 312 (із змінами), в тому числі, але не виключно -  глави 3.2, главі 3.3. розділу ІІІ «Постачання електричної енергії на роздрібному ринку», глави 5.2, главі 5.3 розділу V. «Права, обов’язки та відповідальність учасників роздрібного ринку»; </w:t>
      </w:r>
    </w:p>
    <w:p w:rsidR="00F81087" w:rsidRPr="00ED4A84" w:rsidRDefault="00F81087" w:rsidP="00F81087">
      <w:pPr>
        <w:spacing w:after="0"/>
        <w:jc w:val="both"/>
        <w:rPr>
          <w:rFonts w:ascii="Times New Roman" w:hAnsi="Times New Roman" w:cs="Times New Roman"/>
          <w:lang w:val="uk-UA"/>
        </w:rPr>
      </w:pPr>
      <w:r w:rsidRPr="00ED4A84">
        <w:rPr>
          <w:rFonts w:ascii="Times New Roman" w:hAnsi="Times New Roman" w:cs="Times New Roman"/>
          <w:lang w:val="uk-UA"/>
        </w:rPr>
        <w:t>- Постанови Національної комісії регулювання електроенергетики від 12.03.2009 N 299 «Про затвердження Положення  про Інформаційно-консультаційний центр по роботі із споживачами електричної енергії», в тому числі, але не виключно - розділу ІІ, розділу ІІІ;</w:t>
      </w:r>
    </w:p>
    <w:p w:rsidR="00F81087" w:rsidRPr="00ED4A84" w:rsidRDefault="00F81087" w:rsidP="00F81087">
      <w:pPr>
        <w:spacing w:after="0"/>
        <w:jc w:val="both"/>
        <w:rPr>
          <w:rFonts w:ascii="Times New Roman" w:hAnsi="Times New Roman" w:cs="Times New Roman"/>
          <w:lang w:val="uk-UA"/>
        </w:rPr>
      </w:pPr>
      <w:r w:rsidRPr="00ED4A84">
        <w:rPr>
          <w:rFonts w:ascii="Times New Roman" w:hAnsi="Times New Roman" w:cs="Times New Roman"/>
          <w:lang w:val="uk-UA"/>
        </w:rPr>
        <w:t>- Господарського Кодексу України ;</w:t>
      </w:r>
    </w:p>
    <w:p w:rsidR="00F81087" w:rsidRPr="00ED4A84" w:rsidRDefault="00F81087" w:rsidP="00F81087">
      <w:pPr>
        <w:spacing w:after="0"/>
        <w:jc w:val="both"/>
        <w:rPr>
          <w:rFonts w:ascii="Times New Roman" w:hAnsi="Times New Roman" w:cs="Times New Roman"/>
          <w:lang w:val="uk-UA"/>
        </w:rPr>
      </w:pPr>
      <w:r w:rsidRPr="00ED4A84">
        <w:rPr>
          <w:rFonts w:ascii="Times New Roman" w:hAnsi="Times New Roman" w:cs="Times New Roman"/>
          <w:lang w:val="uk-UA"/>
        </w:rPr>
        <w:t xml:space="preserve">-Кодексу Законів про працю України; </w:t>
      </w:r>
    </w:p>
    <w:p w:rsidR="00F81087" w:rsidRPr="00ED4A84" w:rsidRDefault="00F81087" w:rsidP="00F81087">
      <w:pPr>
        <w:spacing w:after="0"/>
        <w:jc w:val="both"/>
        <w:rPr>
          <w:rFonts w:ascii="Times New Roman" w:hAnsi="Times New Roman" w:cs="Times New Roman"/>
          <w:iCs/>
          <w:lang w:val="uk-UA"/>
        </w:rPr>
      </w:pPr>
      <w:r w:rsidRPr="00ED4A84">
        <w:rPr>
          <w:rFonts w:ascii="Times New Roman" w:hAnsi="Times New Roman" w:cs="Times New Roman"/>
          <w:lang w:val="uk-UA"/>
        </w:rPr>
        <w:t xml:space="preserve">- </w:t>
      </w:r>
      <w:r w:rsidRPr="00ED4A84">
        <w:rPr>
          <w:rFonts w:ascii="Times New Roman" w:hAnsi="Times New Roman" w:cs="Times New Roman"/>
          <w:iCs/>
          <w:lang w:val="uk-UA"/>
        </w:rPr>
        <w:t xml:space="preserve">Загальних положень Наказу Міністерства праці та соціальної політики України, від 29.12.2004 № 336,«Про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w:t>
      </w:r>
    </w:p>
    <w:p w:rsidR="00F81087" w:rsidRDefault="00F81087" w:rsidP="00F81087">
      <w:pPr>
        <w:spacing w:after="0"/>
        <w:jc w:val="both"/>
        <w:rPr>
          <w:rFonts w:ascii="Times New Roman" w:hAnsi="Times New Roman" w:cs="Times New Roman"/>
          <w:lang w:val="uk-UA"/>
        </w:rPr>
      </w:pPr>
      <w:bookmarkStart w:id="4" w:name="_Hlk64276337"/>
      <w:r w:rsidRPr="00ED4A84">
        <w:rPr>
          <w:rFonts w:ascii="Times New Roman" w:hAnsi="Times New Roman" w:cs="Times New Roman"/>
          <w:lang w:val="uk-UA"/>
        </w:rPr>
        <w:t xml:space="preserve">   Учасник повинен підтвердити відповідність своєї діяльності вимогам усіх вищезазначених  нормативно-правових актів шляхом надання гарантійного листа у складі пропозиції</w:t>
      </w:r>
      <w:bookmarkEnd w:id="4"/>
      <w:r w:rsidRPr="00ED4A84">
        <w:rPr>
          <w:rFonts w:ascii="Times New Roman" w:hAnsi="Times New Roman" w:cs="Times New Roman"/>
          <w:lang w:val="uk-UA"/>
        </w:rPr>
        <w:t>.</w:t>
      </w:r>
    </w:p>
    <w:p w:rsidR="00F81087" w:rsidRDefault="006F26FB" w:rsidP="006F26FB">
      <w:pPr>
        <w:spacing w:after="0"/>
        <w:jc w:val="both"/>
        <w:rPr>
          <w:rFonts w:ascii="Times New Roman" w:eastAsia="Calibri" w:hAnsi="Times New Roman" w:cs="Times New Roman"/>
          <w:lang w:val="uk-UA"/>
        </w:rPr>
      </w:pPr>
      <w:r w:rsidRPr="006F26FB">
        <w:rPr>
          <w:rFonts w:ascii="Times New Roman" w:hAnsi="Times New Roman" w:cs="Times New Roman"/>
          <w:lang w:val="uk-UA"/>
        </w:rPr>
        <w:t>6.</w:t>
      </w:r>
      <w:r>
        <w:rPr>
          <w:rFonts w:ascii="Times New Roman" w:hAnsi="Times New Roman" w:cs="Times New Roman"/>
          <w:lang w:val="uk-UA"/>
        </w:rPr>
        <w:t xml:space="preserve"> </w:t>
      </w:r>
      <w:r w:rsidRPr="006F26FB">
        <w:rPr>
          <w:rFonts w:ascii="Times New Roman" w:eastAsia="Calibri" w:hAnsi="Times New Roman" w:cs="Times New Roman"/>
          <w:lang w:val="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6F26FB" w:rsidRPr="006F26FB" w:rsidRDefault="006F26FB" w:rsidP="006F26F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7. </w:t>
      </w:r>
      <w:r w:rsidRPr="006F26FB">
        <w:rPr>
          <w:rFonts w:ascii="Times New Roman" w:eastAsia="Calibri" w:hAnsi="Times New Roman" w:cs="Times New Roman"/>
          <w:lang w:val="uk-UA"/>
        </w:rPr>
        <w:t>Відпо</w:t>
      </w:r>
      <w:r>
        <w:rPr>
          <w:rFonts w:ascii="Times New Roman" w:eastAsia="Calibri" w:hAnsi="Times New Roman" w:cs="Times New Roman"/>
          <w:lang w:val="uk-UA"/>
        </w:rPr>
        <w:t>відно до підпункту 2  пункту 2.5</w:t>
      </w:r>
      <w:r w:rsidRPr="006F26FB">
        <w:rPr>
          <w:rFonts w:ascii="Times New Roman" w:eastAsia="Calibri" w:hAnsi="Times New Roman" w:cs="Times New Roman"/>
          <w:lang w:val="uk-UA"/>
        </w:rPr>
        <w:t xml:space="preserve">.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6F26FB">
        <w:rPr>
          <w:rFonts w:ascii="Times New Roman" w:eastAsia="Calibri" w:hAnsi="Times New Roman" w:cs="Times New Roman"/>
          <w:lang w:val="uk-UA"/>
        </w:rPr>
        <w:t>кібербезпеку</w:t>
      </w:r>
      <w:proofErr w:type="spellEnd"/>
      <w:r w:rsidRPr="006F26FB">
        <w:rPr>
          <w:rFonts w:ascii="Times New Roman" w:eastAsia="Calibri" w:hAnsi="Times New Roman" w:cs="Times New Roman"/>
          <w:lang w:val="uk-UA"/>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6F26FB" w:rsidRDefault="006F26FB" w:rsidP="006F26FB">
      <w:pPr>
        <w:spacing w:after="0"/>
        <w:jc w:val="both"/>
        <w:rPr>
          <w:rFonts w:ascii="Times New Roman" w:eastAsia="Calibri" w:hAnsi="Times New Roman" w:cs="Times New Roman"/>
          <w:lang w:val="uk-UA"/>
        </w:rPr>
      </w:pPr>
      <w:r w:rsidRPr="006F26FB">
        <w:rPr>
          <w:rFonts w:ascii="Times New Roman" w:eastAsia="Calibri" w:hAnsi="Times New Roman" w:cs="Times New Roman"/>
          <w:lang w:val="uk-UA"/>
        </w:rPr>
        <w:t xml:space="preserve">       На  підтвердження можливості учасника належним чином забезпечити інформаційну безпеку  та </w:t>
      </w:r>
      <w:proofErr w:type="spellStart"/>
      <w:r w:rsidRPr="006F26FB">
        <w:rPr>
          <w:rFonts w:ascii="Times New Roman" w:eastAsia="Calibri" w:hAnsi="Times New Roman" w:cs="Times New Roman"/>
          <w:lang w:val="uk-UA"/>
        </w:rPr>
        <w:t>кібербезпеку</w:t>
      </w:r>
      <w:proofErr w:type="spellEnd"/>
      <w:r w:rsidRPr="006F26FB">
        <w:rPr>
          <w:rFonts w:ascii="Times New Roman" w:eastAsia="Calibri" w:hAnsi="Times New Roman" w:cs="Times New Roman"/>
          <w:lang w:val="uk-UA"/>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ДСТУ ISO/IEC 27001:2015 «Інформаційні технології. Методи захисту. Системи управління інформаційною безпекою. Вимоги», виданий на ім’я учасника, термін дії якого не може бути меншим ніж термін виконання зобов'язань за договором, який буде укладено за результатами даної закупівлі. Сфера діяльності на яку поширюється сертифікована система управління повинна включати постачання електричної енергії.</w:t>
      </w:r>
    </w:p>
    <w:p w:rsidR="006124AB" w:rsidRPr="006124AB" w:rsidRDefault="006F26FB" w:rsidP="006124A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8. </w:t>
      </w:r>
      <w:r w:rsidR="006124AB" w:rsidRPr="006124AB">
        <w:rPr>
          <w:rFonts w:ascii="Times New Roman" w:eastAsia="Calibri" w:hAnsi="Times New Roman" w:cs="Times New Roman"/>
          <w:lang w:val="uk-UA"/>
        </w:rPr>
        <w:t>Лист від оператора системи розподілу з підтвердженням інформації щодо дії договору між компанією та постачальником про надання послуг з розподілу електричної енергії, а також, про відсутність боргу на особовому рахунку.</w:t>
      </w:r>
    </w:p>
    <w:p w:rsidR="00C72FEF" w:rsidRPr="00C72FEF" w:rsidRDefault="006124AB" w:rsidP="00C72FEF">
      <w:pPr>
        <w:spacing w:after="0"/>
        <w:jc w:val="both"/>
        <w:rPr>
          <w:rFonts w:ascii="Times New Roman" w:hAnsi="Times New Roman" w:cs="Times New Roman"/>
          <w:lang w:val="uk-UA"/>
        </w:rPr>
      </w:pPr>
      <w:r>
        <w:rPr>
          <w:rFonts w:ascii="Times New Roman" w:hAnsi="Times New Roman" w:cs="Times New Roman"/>
          <w:lang w:val="uk-UA"/>
        </w:rPr>
        <w:t xml:space="preserve">9. </w:t>
      </w:r>
      <w:r w:rsidR="00C72FEF" w:rsidRPr="00C72FEF">
        <w:rPr>
          <w:rFonts w:ascii="Times New Roman" w:hAnsi="Times New Roman" w:cs="Times New Roman"/>
          <w:lang w:val="uk-UA"/>
        </w:rPr>
        <w:t>підтвердження наявності в Учасника діючих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w:t>
      </w:r>
    </w:p>
    <w:p w:rsidR="00C72FEF" w:rsidRPr="00C72FEF" w:rsidRDefault="00C72FEF" w:rsidP="00C72FEF">
      <w:pPr>
        <w:spacing w:after="0"/>
        <w:jc w:val="both"/>
        <w:rPr>
          <w:rFonts w:ascii="Times New Roman" w:hAnsi="Times New Roman" w:cs="Times New Roman"/>
          <w:lang w:val="uk-UA"/>
        </w:rPr>
      </w:pPr>
      <w:r w:rsidRPr="00C72FEF">
        <w:rPr>
          <w:rFonts w:ascii="Times New Roman" w:hAnsi="Times New Roman" w:cs="Times New Roman"/>
          <w:lang w:val="uk-UA"/>
        </w:rPr>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C72FEF" w:rsidRPr="00C72FEF" w:rsidRDefault="00C72FEF" w:rsidP="00C72FEF">
      <w:pPr>
        <w:spacing w:after="0"/>
        <w:jc w:val="both"/>
        <w:rPr>
          <w:rFonts w:ascii="Times New Roman" w:hAnsi="Times New Roman" w:cs="Times New Roman"/>
          <w:lang w:val="uk-UA"/>
        </w:rPr>
      </w:pPr>
      <w:r>
        <w:rPr>
          <w:rFonts w:ascii="Times New Roman" w:hAnsi="Times New Roman" w:cs="Times New Roman"/>
          <w:lang w:val="uk-UA"/>
        </w:rPr>
        <w:t xml:space="preserve">10. </w:t>
      </w:r>
      <w:r w:rsidRPr="00C72FEF">
        <w:rPr>
          <w:rFonts w:ascii="Times New Roman" w:hAnsi="Times New Roman" w:cs="Times New Roman"/>
          <w:lang w:val="uk-UA"/>
        </w:rPr>
        <w:t>Довідка, складена у довільній  формі, яка повинна містити інформацію про:</w:t>
      </w:r>
    </w:p>
    <w:p w:rsidR="00C72FEF" w:rsidRPr="00C72FEF" w:rsidRDefault="00C72FEF" w:rsidP="00C72FEF">
      <w:pPr>
        <w:spacing w:after="0"/>
        <w:jc w:val="both"/>
        <w:rPr>
          <w:rFonts w:ascii="Times New Roman" w:hAnsi="Times New Roman" w:cs="Times New Roman"/>
          <w:lang w:val="uk-UA"/>
        </w:rPr>
      </w:pPr>
      <w:r w:rsidRPr="00C72FEF">
        <w:rPr>
          <w:rFonts w:ascii="Times New Roman" w:hAnsi="Times New Roman" w:cs="Times New Roman"/>
          <w:lang w:val="uk-UA"/>
        </w:rPr>
        <w:t xml:space="preserve">- відсутність у Учасника жодних обмежень для здійснення видів діяльності, що визначені договором про закупівлю (в </w:t>
      </w:r>
      <w:proofErr w:type="spellStart"/>
      <w:r w:rsidRPr="00C72FEF">
        <w:rPr>
          <w:rFonts w:ascii="Times New Roman" w:hAnsi="Times New Roman" w:cs="Times New Roman"/>
          <w:lang w:val="uk-UA"/>
        </w:rPr>
        <w:t>т.ч</w:t>
      </w:r>
      <w:proofErr w:type="spellEnd"/>
      <w:r w:rsidRPr="00C72FEF">
        <w:rPr>
          <w:rFonts w:ascii="Times New Roman" w:hAnsi="Times New Roman" w:cs="Times New Roman"/>
          <w:lang w:val="uk-UA"/>
        </w:rPr>
        <w:t>. щодо установчих документів);</w:t>
      </w:r>
    </w:p>
    <w:p w:rsidR="00C72FEF" w:rsidRPr="00C72FEF" w:rsidRDefault="00C72FEF" w:rsidP="00C72FEF">
      <w:pPr>
        <w:spacing w:after="0"/>
        <w:jc w:val="both"/>
        <w:rPr>
          <w:rFonts w:ascii="Times New Roman" w:hAnsi="Times New Roman" w:cs="Times New Roman"/>
          <w:lang w:val="uk-UA"/>
        </w:rPr>
      </w:pPr>
      <w:r w:rsidRPr="00C72FEF">
        <w:rPr>
          <w:rFonts w:ascii="Times New Roman" w:hAnsi="Times New Roman" w:cs="Times New Roman"/>
          <w:lang w:val="uk-UA"/>
        </w:rPr>
        <w:t>-те, що він та його пропозиція не підпадає під дію рішення(-</w:t>
      </w:r>
      <w:proofErr w:type="spellStart"/>
      <w:r w:rsidRPr="00C72FEF">
        <w:rPr>
          <w:rFonts w:ascii="Times New Roman" w:hAnsi="Times New Roman" w:cs="Times New Roman"/>
          <w:lang w:val="uk-UA"/>
        </w:rPr>
        <w:t>нь</w:t>
      </w:r>
      <w:proofErr w:type="spellEnd"/>
      <w:r w:rsidRPr="00C72FEF">
        <w:rPr>
          <w:rFonts w:ascii="Times New Roman" w:hAnsi="Times New Roman" w:cs="Times New Roman"/>
          <w:lang w:val="uk-UA"/>
        </w:rPr>
        <w:t>)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C72FEF">
        <w:rPr>
          <w:rFonts w:ascii="Times New Roman" w:hAnsi="Times New Roman" w:cs="Times New Roman"/>
          <w:lang w:val="uk-UA"/>
        </w:rPr>
        <w:t>ами</w:t>
      </w:r>
      <w:proofErr w:type="spellEnd"/>
      <w:r w:rsidRPr="00C72FEF">
        <w:rPr>
          <w:rFonts w:ascii="Times New Roman" w:hAnsi="Times New Roman" w:cs="Times New Roman"/>
          <w:lang w:val="uk-UA"/>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6F26FB" w:rsidRDefault="00C72FEF" w:rsidP="006F26FB">
      <w:pPr>
        <w:spacing w:after="0"/>
        <w:jc w:val="both"/>
        <w:rPr>
          <w:rFonts w:ascii="Times New Roman" w:hAnsi="Times New Roman" w:cs="Times New Roman"/>
          <w:lang w:val="uk-UA"/>
        </w:rPr>
      </w:pPr>
      <w:r>
        <w:rPr>
          <w:rFonts w:ascii="Times New Roman" w:hAnsi="Times New Roman" w:cs="Times New Roman"/>
          <w:lang w:val="uk-UA"/>
        </w:rPr>
        <w:t xml:space="preserve">11. </w:t>
      </w:r>
      <w:r w:rsidR="00524AA3">
        <w:rPr>
          <w:rFonts w:ascii="Times New Roman" w:hAnsi="Times New Roman" w:cs="Times New Roman"/>
          <w:lang w:val="uk-UA"/>
        </w:rPr>
        <w:t>Д</w:t>
      </w:r>
      <w:r w:rsidR="00524AA3" w:rsidRPr="00524AA3">
        <w:rPr>
          <w:rFonts w:ascii="Times New Roman" w:hAnsi="Times New Roman" w:cs="Times New Roman"/>
          <w:lang w:val="uk-UA"/>
        </w:rPr>
        <w:t>овідку, складену у довільній формі (на фірмовому бланку учасника), про можливість вчасної та якісної поставки товару, на умовах, викладених в тендерній документації</w:t>
      </w:r>
      <w:r w:rsidR="00524AA3">
        <w:rPr>
          <w:rFonts w:ascii="Times New Roman" w:hAnsi="Times New Roman" w:cs="Times New Roman"/>
          <w:lang w:val="uk-UA"/>
        </w:rPr>
        <w:t>.</w:t>
      </w:r>
    </w:p>
    <w:p w:rsidR="00524AA3" w:rsidRPr="00524AA3" w:rsidRDefault="00524AA3" w:rsidP="00524AA3">
      <w:pPr>
        <w:spacing w:after="0"/>
        <w:jc w:val="both"/>
        <w:rPr>
          <w:rFonts w:ascii="Times New Roman" w:hAnsi="Times New Roman" w:cs="Times New Roman"/>
          <w:lang w:val="uk-UA"/>
        </w:rPr>
      </w:pPr>
      <w:r>
        <w:rPr>
          <w:rFonts w:ascii="Times New Roman" w:hAnsi="Times New Roman" w:cs="Times New Roman"/>
          <w:lang w:val="uk-UA"/>
        </w:rPr>
        <w:t xml:space="preserve">12. </w:t>
      </w:r>
      <w:r w:rsidRPr="00524AA3">
        <w:rPr>
          <w:rFonts w:ascii="Times New Roman" w:hAnsi="Times New Roman" w:cs="Times New Roman"/>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ввезений/не буде ввезений на митну територію України в митному режимі імпорту товарів з Російської Федерації.</w:t>
      </w:r>
    </w:p>
    <w:p w:rsidR="00524AA3" w:rsidRPr="00524AA3" w:rsidRDefault="00524AA3" w:rsidP="00524AA3">
      <w:pPr>
        <w:spacing w:after="0"/>
        <w:jc w:val="both"/>
        <w:rPr>
          <w:rFonts w:ascii="Times New Roman" w:hAnsi="Times New Roman" w:cs="Times New Roman"/>
          <w:lang w:val="uk-UA"/>
        </w:rPr>
      </w:pPr>
      <w:r>
        <w:rPr>
          <w:rFonts w:ascii="Times New Roman" w:hAnsi="Times New Roman" w:cs="Times New Roman"/>
          <w:lang w:val="uk-UA"/>
        </w:rPr>
        <w:lastRenderedPageBreak/>
        <w:t xml:space="preserve">13. </w:t>
      </w:r>
      <w:r w:rsidRPr="00524AA3">
        <w:rPr>
          <w:rFonts w:ascii="Times New Roman" w:hAnsi="Times New Roman" w:cs="Times New Roman"/>
          <w:b/>
          <w:bCs/>
          <w:lang w:val="uk-UA"/>
        </w:rPr>
        <w:t xml:space="preserve">Лист </w:t>
      </w:r>
      <w:r w:rsidRPr="00524AA3">
        <w:rPr>
          <w:rFonts w:ascii="Times New Roman" w:hAnsi="Times New Roman" w:cs="Times New Roman"/>
          <w:lang w:val="uk-UA"/>
        </w:rPr>
        <w:t>з інформацією про те, що на офіційному веб-сайті органу(</w:t>
      </w:r>
      <w:proofErr w:type="spellStart"/>
      <w:r w:rsidRPr="00524AA3">
        <w:rPr>
          <w:rFonts w:ascii="Times New Roman" w:hAnsi="Times New Roman" w:cs="Times New Roman"/>
          <w:lang w:val="uk-UA"/>
        </w:rPr>
        <w:t>ів</w:t>
      </w:r>
      <w:proofErr w:type="spellEnd"/>
      <w:r w:rsidRPr="00524AA3">
        <w:rPr>
          <w:rFonts w:ascii="Times New Roman" w:hAnsi="Times New Roman" w:cs="Times New Roman"/>
          <w:lang w:val="uk-UA"/>
        </w:rPr>
        <w:t>) ліцензування оприлюднено(і) прийняте(і) рішення про видачу відповідної(</w:t>
      </w:r>
      <w:proofErr w:type="spellStart"/>
      <w:r w:rsidRPr="00524AA3">
        <w:rPr>
          <w:rFonts w:ascii="Times New Roman" w:hAnsi="Times New Roman" w:cs="Times New Roman"/>
          <w:lang w:val="uk-UA"/>
        </w:rPr>
        <w:t>их</w:t>
      </w:r>
      <w:proofErr w:type="spellEnd"/>
      <w:r w:rsidRPr="00524AA3">
        <w:rPr>
          <w:rFonts w:ascii="Times New Roman" w:hAnsi="Times New Roman" w:cs="Times New Roman"/>
          <w:lang w:val="uk-UA"/>
        </w:rPr>
        <w:t>) ліцензії(й) з постачання електричної енергії споживачу (за предметом даних торгів) або інший(і) документ(и), що містить(ять) таку інформацію.</w:t>
      </w:r>
    </w:p>
    <w:p w:rsidR="00524AA3" w:rsidRDefault="00524AA3" w:rsidP="00524AA3">
      <w:pPr>
        <w:spacing w:after="0"/>
        <w:jc w:val="both"/>
        <w:rPr>
          <w:rFonts w:ascii="Times New Roman" w:hAnsi="Times New Roman" w:cs="Times New Roman"/>
          <w:lang w:val="uk-UA"/>
        </w:rPr>
      </w:pPr>
      <w:r>
        <w:rPr>
          <w:rFonts w:ascii="Times New Roman" w:hAnsi="Times New Roman" w:cs="Times New Roman"/>
          <w:b/>
          <w:bCs/>
          <w:u w:val="single"/>
          <w:lang w:val="uk-UA"/>
        </w:rPr>
        <w:t>Д</w:t>
      </w:r>
      <w:r w:rsidRPr="00524AA3">
        <w:rPr>
          <w:rFonts w:ascii="Times New Roman" w:hAnsi="Times New Roman" w:cs="Times New Roman"/>
          <w:b/>
          <w:bCs/>
          <w:u w:val="single"/>
          <w:lang w:val="uk-UA"/>
        </w:rPr>
        <w:t>о Листа необхідно долучити</w:t>
      </w:r>
      <w:r w:rsidRPr="00524AA3">
        <w:rPr>
          <w:rFonts w:ascii="Times New Roman" w:hAnsi="Times New Roman" w:cs="Times New Roman"/>
          <w:lang w:val="uk-UA"/>
        </w:rPr>
        <w:t xml:space="preserve"> </w:t>
      </w:r>
      <w:proofErr w:type="spellStart"/>
      <w:r w:rsidRPr="00524AA3">
        <w:rPr>
          <w:rFonts w:ascii="Times New Roman" w:hAnsi="Times New Roman" w:cs="Times New Roman"/>
          <w:lang w:val="uk-UA"/>
        </w:rPr>
        <w:t>видруківку</w:t>
      </w:r>
      <w:proofErr w:type="spellEnd"/>
      <w:r w:rsidRPr="00524AA3">
        <w:rPr>
          <w:rFonts w:ascii="Times New Roman" w:hAnsi="Times New Roman" w:cs="Times New Roman"/>
          <w:lang w:val="uk-UA"/>
        </w:rPr>
        <w:t>(и) з сайту(</w:t>
      </w:r>
      <w:proofErr w:type="spellStart"/>
      <w:r w:rsidRPr="00524AA3">
        <w:rPr>
          <w:rFonts w:ascii="Times New Roman" w:hAnsi="Times New Roman" w:cs="Times New Roman"/>
          <w:lang w:val="uk-UA"/>
        </w:rPr>
        <w:t>ів</w:t>
      </w:r>
      <w:proofErr w:type="spellEnd"/>
      <w:r w:rsidRPr="00524AA3">
        <w:rPr>
          <w:rFonts w:ascii="Times New Roman" w:hAnsi="Times New Roman" w:cs="Times New Roman"/>
          <w:lang w:val="uk-UA"/>
        </w:rPr>
        <w:t>) органу(</w:t>
      </w:r>
      <w:proofErr w:type="spellStart"/>
      <w:r w:rsidRPr="00524AA3">
        <w:rPr>
          <w:rFonts w:ascii="Times New Roman" w:hAnsi="Times New Roman" w:cs="Times New Roman"/>
          <w:lang w:val="uk-UA"/>
        </w:rPr>
        <w:t>ів</w:t>
      </w:r>
      <w:proofErr w:type="spellEnd"/>
      <w:r w:rsidRPr="00524AA3">
        <w:rPr>
          <w:rFonts w:ascii="Times New Roman" w:hAnsi="Times New Roman" w:cs="Times New Roman"/>
          <w:lang w:val="uk-UA"/>
        </w:rPr>
        <w:t>) ліцензування.</w:t>
      </w:r>
    </w:p>
    <w:p w:rsidR="00B00C54" w:rsidRPr="00B00C54" w:rsidRDefault="00B00C54" w:rsidP="00B00C54">
      <w:pPr>
        <w:jc w:val="both"/>
        <w:rPr>
          <w:rFonts w:ascii="Times New Roman" w:eastAsia="Times New Roman" w:hAnsi="Times New Roman" w:cs="Times New Roman"/>
          <w:sz w:val="24"/>
          <w:szCs w:val="24"/>
          <w:lang w:val="uk-UA"/>
        </w:rPr>
      </w:pPr>
      <w:r>
        <w:rPr>
          <w:rFonts w:ascii="Times New Roman" w:hAnsi="Times New Roman" w:cs="Times New Roman"/>
          <w:lang w:val="uk-UA"/>
        </w:rPr>
        <w:t xml:space="preserve">14. </w:t>
      </w:r>
      <w:r w:rsidRPr="00B00C54">
        <w:rPr>
          <w:rFonts w:ascii="Times New Roman" w:eastAsia="Times New Roman" w:hAnsi="Times New Roman" w:cs="Times New Roman"/>
          <w:sz w:val="24"/>
          <w:szCs w:val="24"/>
          <w:lang w:val="uk-UA"/>
        </w:rPr>
        <w:t>Довідка про сертифікацію товару, якщо товар не підлягає обов’язковій сертифікації, надати відповідне підтвердження  від органу, що проводить сертифікацію.</w:t>
      </w:r>
    </w:p>
    <w:p w:rsidR="00B00C54" w:rsidRDefault="00B00C54" w:rsidP="00524AA3">
      <w:pPr>
        <w:spacing w:after="0"/>
        <w:jc w:val="both"/>
        <w:rPr>
          <w:rFonts w:ascii="Times New Roman" w:hAnsi="Times New Roman" w:cs="Times New Roman"/>
          <w:lang w:val="uk-UA"/>
        </w:rPr>
      </w:pPr>
      <w:bookmarkStart w:id="5" w:name="_GoBack"/>
      <w:bookmarkEnd w:id="5"/>
    </w:p>
    <w:bookmarkEnd w:id="0"/>
    <w:p w:rsidR="00F81087" w:rsidRDefault="00F81087" w:rsidP="00F81087">
      <w:pPr>
        <w:tabs>
          <w:tab w:val="center" w:pos="284"/>
          <w:tab w:val="right" w:pos="8306"/>
        </w:tabs>
        <w:spacing w:after="0" w:line="240" w:lineRule="auto"/>
        <w:rPr>
          <w:rFonts w:ascii="Times New Roman" w:eastAsia="Times New Roman" w:hAnsi="Times New Roman" w:cs="Times New Roman"/>
          <w:lang w:val="uk-UA"/>
        </w:rPr>
      </w:pPr>
    </w:p>
    <w:p w:rsidR="00F81087" w:rsidRDefault="00F81087" w:rsidP="00F81087">
      <w:pPr>
        <w:tabs>
          <w:tab w:val="center" w:pos="284"/>
          <w:tab w:val="right" w:pos="8306"/>
        </w:tabs>
        <w:spacing w:after="0" w:line="240" w:lineRule="auto"/>
        <w:rPr>
          <w:rFonts w:ascii="Times New Roman" w:eastAsia="Times New Roman" w:hAnsi="Times New Roman" w:cs="Times New Roman"/>
          <w:lang w:val="uk-UA"/>
        </w:rPr>
      </w:pPr>
    </w:p>
    <w:p w:rsidR="00F81087" w:rsidRDefault="00F81087" w:rsidP="00F81087">
      <w:pPr>
        <w:tabs>
          <w:tab w:val="center" w:pos="284"/>
          <w:tab w:val="right" w:pos="8306"/>
        </w:tabs>
        <w:spacing w:after="0" w:line="240" w:lineRule="auto"/>
        <w:rPr>
          <w:rFonts w:ascii="Times New Roman" w:eastAsia="Times New Roman" w:hAnsi="Times New Roman" w:cs="Times New Roman"/>
          <w:lang w:val="uk-UA"/>
        </w:rPr>
      </w:pPr>
    </w:p>
    <w:p w:rsidR="00F81087" w:rsidRDefault="00F81087" w:rsidP="00F81087">
      <w:pPr>
        <w:tabs>
          <w:tab w:val="center" w:pos="284"/>
          <w:tab w:val="right" w:pos="8306"/>
        </w:tabs>
        <w:spacing w:after="0" w:line="240" w:lineRule="auto"/>
        <w:rPr>
          <w:rFonts w:ascii="Times New Roman" w:eastAsia="Times New Roman" w:hAnsi="Times New Roman" w:cs="Times New Roman"/>
          <w:lang w:val="uk-UA"/>
        </w:rPr>
      </w:pPr>
    </w:p>
    <w:p w:rsidR="00F81087" w:rsidRPr="00F81087" w:rsidRDefault="00F81087" w:rsidP="00F81087">
      <w:pPr>
        <w:spacing w:after="200" w:line="276" w:lineRule="auto"/>
        <w:ind w:firstLine="567"/>
        <w:jc w:val="both"/>
        <w:rPr>
          <w:rFonts w:ascii="Times New Roman" w:eastAsia="Times New Roman" w:hAnsi="Times New Roman" w:cs="Times New Roman"/>
          <w:lang w:val="uk-UA"/>
        </w:rPr>
      </w:pPr>
      <w:r w:rsidRPr="00F81087">
        <w:rPr>
          <w:rFonts w:ascii="Times New Roman" w:eastAsia="Times New Roman" w:hAnsi="Times New Roman" w:cs="Times New Roman"/>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F81087" w:rsidRPr="00F81087" w:rsidRDefault="00F81087" w:rsidP="00F81087">
      <w:pPr>
        <w:tabs>
          <w:tab w:val="center" w:pos="284"/>
          <w:tab w:val="right" w:pos="8306"/>
        </w:tabs>
        <w:spacing w:after="0" w:line="240" w:lineRule="auto"/>
        <w:rPr>
          <w:rFonts w:ascii="Times New Roman" w:eastAsia="Times New Roman" w:hAnsi="Times New Roman" w:cs="Times New Roman"/>
          <w:lang w:val="uk-UA"/>
        </w:rPr>
      </w:pPr>
    </w:p>
    <w:sectPr w:rsidR="00F81087" w:rsidRPr="00F81087" w:rsidSect="00372A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0C2"/>
    <w:multiLevelType w:val="hybridMultilevel"/>
    <w:tmpl w:val="2C1EE2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22BB4"/>
    <w:rsid w:val="00372A08"/>
    <w:rsid w:val="00422BB4"/>
    <w:rsid w:val="00524AA3"/>
    <w:rsid w:val="005F6037"/>
    <w:rsid w:val="006124AB"/>
    <w:rsid w:val="006F26FB"/>
    <w:rsid w:val="00B00C54"/>
    <w:rsid w:val="00B06628"/>
    <w:rsid w:val="00C72FEF"/>
    <w:rsid w:val="00F81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F4B14-B8F0-4BAB-A9B3-912BF2F8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1360</Words>
  <Characters>7752</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2023-03-03T07:49:00Z</dcterms:created>
  <dcterms:modified xsi:type="dcterms:W3CDTF">2023-03-03T08:19:00Z</dcterms:modified>
</cp:coreProperties>
</file>