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Договір №  </w:t>
      </w: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 постачання товару</w:t>
      </w:r>
    </w:p>
    <w:p w:rsidR="00042D19" w:rsidRDefault="00042D19">
      <w:pPr>
        <w:spacing w:after="240" w:line="240" w:lineRule="auto"/>
        <w:rPr>
          <w:rFonts w:ascii="Times New Roman" w:eastAsia="Times New Roman" w:hAnsi="Times New Roman" w:cs="Times New Roman"/>
          <w:sz w:val="24"/>
          <w:szCs w:val="24"/>
        </w:rPr>
      </w:pP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 Хмельницький</w:t>
      </w:r>
      <w:r>
        <w:rPr>
          <w:rFonts w:ascii="Times New Roman" w:eastAsia="Times New Roman" w:hAnsi="Times New Roman" w:cs="Times New Roman"/>
          <w:b/>
          <w:color w:val="000000"/>
          <w:sz w:val="24"/>
          <w:szCs w:val="24"/>
        </w:rPr>
        <w:tab/>
        <w:t xml:space="preserve">                                                                          «       » _________202__ року</w:t>
      </w:r>
    </w:p>
    <w:p w:rsidR="00042D19" w:rsidRDefault="00042D19">
      <w:pPr>
        <w:spacing w:after="0" w:line="240" w:lineRule="auto"/>
        <w:rPr>
          <w:rFonts w:ascii="Times New Roman" w:eastAsia="Times New Roman" w:hAnsi="Times New Roman" w:cs="Times New Roman"/>
          <w:color w:val="000000"/>
          <w:sz w:val="24"/>
          <w:szCs w:val="24"/>
        </w:rPr>
      </w:pP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Комунальний заклад </w:t>
      </w:r>
      <w:r w:rsidRPr="0023152F">
        <w:rPr>
          <w:rFonts w:ascii="Times New Roman" w:eastAsia="Times New Roman" w:hAnsi="Times New Roman" w:cs="Times New Roman"/>
          <w:color w:val="000000"/>
          <w:sz w:val="24"/>
          <w:szCs w:val="24"/>
        </w:rPr>
        <w:t xml:space="preserve">загальної середньої освіти </w:t>
      </w:r>
      <w:r w:rsidRPr="0023152F">
        <w:rPr>
          <w:rFonts w:ascii="Times New Roman" w:eastAsia="Times New Roman" w:hAnsi="Times New Roman" w:cs="Times New Roman"/>
          <w:b/>
          <w:color w:val="000000"/>
          <w:sz w:val="24"/>
          <w:szCs w:val="24"/>
        </w:rPr>
        <w:t>"Ліцей № 4 імені Павла Жука Хмельницької міської ради</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в особі директора </w:t>
      </w:r>
      <w:r>
        <w:rPr>
          <w:rFonts w:ascii="Times New Roman" w:eastAsia="Times New Roman" w:hAnsi="Times New Roman" w:cs="Times New Roman"/>
          <w:b/>
          <w:color w:val="000000"/>
          <w:sz w:val="24"/>
          <w:szCs w:val="24"/>
        </w:rPr>
        <w:t xml:space="preserve">Прус </w:t>
      </w:r>
      <w:r>
        <w:rPr>
          <w:rFonts w:ascii="Times New Roman" w:eastAsia="Times New Roman" w:hAnsi="Times New Roman" w:cs="Times New Roman"/>
          <w:b/>
          <w:sz w:val="24"/>
          <w:szCs w:val="24"/>
        </w:rPr>
        <w:t>Олесі Віталіївни</w:t>
      </w:r>
      <w:r>
        <w:rPr>
          <w:rFonts w:ascii="Times New Roman" w:eastAsia="Times New Roman" w:hAnsi="Times New Roman" w:cs="Times New Roman"/>
          <w:color w:val="000000"/>
          <w:sz w:val="24"/>
          <w:szCs w:val="24"/>
        </w:rPr>
        <w:t>, що діє на підставі Статуту (далі - Замовник), з однієї сторони</w:t>
      </w:r>
      <w:r w:rsidR="0023152F">
        <w:rPr>
          <w:rFonts w:ascii="Times New Roman" w:eastAsia="Times New Roman" w:hAnsi="Times New Roman" w:cs="Times New Roman"/>
          <w:b/>
          <w:color w:val="000000"/>
          <w:sz w:val="24"/>
          <w:szCs w:val="24"/>
        </w:rPr>
        <w:t xml:space="preserve">                                                                                  </w:t>
      </w:r>
      <w:r w:rsidR="0023152F">
        <w:rPr>
          <w:rFonts w:ascii="Times New Roman" w:eastAsia="Times New Roman" w:hAnsi="Times New Roman" w:cs="Times New Roman"/>
          <w:color w:val="000000"/>
          <w:sz w:val="24"/>
          <w:szCs w:val="24"/>
        </w:rPr>
        <w:t xml:space="preserve">, що діє на підставі                                                                                                                          </w:t>
      </w:r>
      <w:r>
        <w:rPr>
          <w:rFonts w:ascii="Times New Roman" w:eastAsia="Times New Roman" w:hAnsi="Times New Roman" w:cs="Times New Roman"/>
          <w:color w:val="000000"/>
          <w:sz w:val="24"/>
          <w:szCs w:val="24"/>
        </w:rPr>
        <w:t xml:space="preserve"> (далі - Постачальник), з іншої сторони, разом - Сторони,  уклали цей договір про таке  (далі - Договір):</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ПРЕДМЕТ ДОГОВОРУ</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Постачальник зобов'язується до </w:t>
      </w:r>
      <w:r w:rsidRPr="0023152F">
        <w:rPr>
          <w:rFonts w:ascii="Times New Roman" w:eastAsia="Times New Roman" w:hAnsi="Times New Roman" w:cs="Times New Roman"/>
          <w:sz w:val="24"/>
          <w:szCs w:val="24"/>
        </w:rPr>
        <w:t>30</w:t>
      </w:r>
      <w:r w:rsidRPr="0023152F">
        <w:rPr>
          <w:rFonts w:ascii="Times New Roman" w:eastAsia="Times New Roman" w:hAnsi="Times New Roman" w:cs="Times New Roman"/>
          <w:color w:val="000000"/>
          <w:sz w:val="24"/>
          <w:szCs w:val="24"/>
        </w:rPr>
        <w:t>.</w:t>
      </w:r>
      <w:r w:rsidRPr="0023152F">
        <w:rPr>
          <w:rFonts w:ascii="Times New Roman" w:eastAsia="Times New Roman" w:hAnsi="Times New Roman" w:cs="Times New Roman"/>
          <w:sz w:val="24"/>
          <w:szCs w:val="24"/>
        </w:rPr>
        <w:t>04</w:t>
      </w:r>
      <w:r w:rsidRPr="0023152F">
        <w:rPr>
          <w:rFonts w:ascii="Times New Roman" w:eastAsia="Times New Roman" w:hAnsi="Times New Roman" w:cs="Times New Roman"/>
          <w:color w:val="000000"/>
          <w:sz w:val="24"/>
          <w:szCs w:val="24"/>
        </w:rPr>
        <w:t>.202</w:t>
      </w:r>
      <w:r w:rsidRPr="0023152F">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Найменування Товару: </w:t>
      </w:r>
      <w:r>
        <w:rPr>
          <w:rFonts w:ascii="Times New Roman" w:eastAsia="Times New Roman" w:hAnsi="Times New Roman" w:cs="Times New Roman"/>
          <w:b/>
          <w:color w:val="000000"/>
          <w:sz w:val="24"/>
          <w:szCs w:val="24"/>
        </w:rPr>
        <w:t xml:space="preserve">Засоби </w:t>
      </w:r>
      <w:r>
        <w:rPr>
          <w:rFonts w:ascii="Times New Roman" w:eastAsia="Times New Roman" w:hAnsi="Times New Roman" w:cs="Times New Roman"/>
          <w:color w:val="000000"/>
          <w:sz w:val="24"/>
          <w:szCs w:val="24"/>
        </w:rPr>
        <w:t xml:space="preserve">навчання для навчальних кабінетів "Ліцей № 4 імені Павла Жука Хмельницької міської ради", що здійснює освітній процес за державним стандартом базової середньої освіти на першому (адаптаційному) циклі середньої освіти (5-6 класи) за очною формою здобуття освіти (Навчальне обладнання)  Код ДК 021:2015 : 39160000-1 Шкільні меблі (Деталізований код ДК 021:2015 39162100-6 – Навчальне обладнання) </w:t>
      </w:r>
      <w:r w:rsidR="0023152F">
        <w:rPr>
          <w:rFonts w:ascii="Times New Roman" w:eastAsia="Times New Roman" w:hAnsi="Times New Roman" w:cs="Times New Roman"/>
          <w:color w:val="000000"/>
          <w:sz w:val="24"/>
          <w:szCs w:val="24"/>
        </w:rPr>
        <w:t>.</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 Кількість, ціна за одиницю Товару зазначається у Специфікації до Договору (Додаток 1). Ціна товару є незмінною протягом дії договору, крім випадків, передбачених чинним законодавством.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1.4. Кількість Товару та сума Договору, можуть бути зменшені залежно від реального фінансування видатків Замовника.</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  ЯКІСТЬ ТОВАРІВ</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 Постачальник повинен поставити Замовнику товар, якість  якого відповідає умовам чинного законодавства.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 Постачальник здійснює поставку товарів тільки дозволених до застосування на території України.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стандартів або технічних умов відповідно до діючого законодавства України, а також документи що посвідчують якість товару.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Постачальник відповідає за дотримання правил зберігання товарів під час транспортування.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2.6. 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42D19" w:rsidRDefault="00042D19">
      <w:pPr>
        <w:spacing w:after="0" w:line="240" w:lineRule="auto"/>
        <w:rPr>
          <w:rFonts w:ascii="Times New Roman" w:eastAsia="Times New Roman" w:hAnsi="Times New Roman" w:cs="Times New Roman"/>
          <w:sz w:val="24"/>
          <w:szCs w:val="24"/>
        </w:rPr>
      </w:pPr>
    </w:p>
    <w:p w:rsidR="00163D7E" w:rsidRDefault="00163D7E">
      <w:pPr>
        <w:spacing w:after="0" w:line="240" w:lineRule="auto"/>
        <w:rPr>
          <w:rFonts w:ascii="Times New Roman" w:eastAsia="Times New Roman" w:hAnsi="Times New Roman" w:cs="Times New Roman"/>
          <w:sz w:val="24"/>
          <w:szCs w:val="24"/>
        </w:rPr>
      </w:pPr>
    </w:p>
    <w:p w:rsidR="00163D7E" w:rsidRDefault="00163D7E">
      <w:pPr>
        <w:spacing w:after="0" w:line="240" w:lineRule="auto"/>
        <w:rPr>
          <w:rFonts w:ascii="Times New Roman" w:eastAsia="Times New Roman" w:hAnsi="Times New Roman" w:cs="Times New Roman"/>
          <w:sz w:val="24"/>
          <w:szCs w:val="24"/>
        </w:rPr>
      </w:pPr>
    </w:p>
    <w:p w:rsidR="00163D7E" w:rsidRDefault="00163D7E">
      <w:pPr>
        <w:spacing w:after="0" w:line="240" w:lineRule="auto"/>
        <w:rPr>
          <w:rFonts w:ascii="Times New Roman" w:eastAsia="Times New Roman" w:hAnsi="Times New Roman" w:cs="Times New Roman"/>
          <w:sz w:val="24"/>
          <w:szCs w:val="24"/>
        </w:rPr>
      </w:pPr>
    </w:p>
    <w:p w:rsidR="00042D19" w:rsidRDefault="00042D19">
      <w:pPr>
        <w:spacing w:after="0" w:line="240" w:lineRule="auto"/>
        <w:ind w:left="-2" w:hanging="2"/>
        <w:jc w:val="center"/>
        <w:rPr>
          <w:rFonts w:ascii="Times New Roman" w:eastAsia="Times New Roman" w:hAnsi="Times New Roman" w:cs="Times New Roman"/>
          <w:b/>
          <w:color w:val="000000"/>
          <w:sz w:val="24"/>
          <w:szCs w:val="24"/>
        </w:rPr>
      </w:pPr>
    </w:p>
    <w:p w:rsidR="00042D19" w:rsidRDefault="00042D19">
      <w:pPr>
        <w:spacing w:after="0" w:line="240" w:lineRule="auto"/>
        <w:ind w:left="-2" w:hanging="2"/>
        <w:jc w:val="center"/>
        <w:rPr>
          <w:rFonts w:ascii="Times New Roman" w:eastAsia="Times New Roman" w:hAnsi="Times New Roman" w:cs="Times New Roman"/>
          <w:b/>
          <w:color w:val="000000"/>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III. СУМА ДОГОВОРУ</w:t>
      </w:r>
    </w:p>
    <w:p w:rsidR="0023152F" w:rsidRDefault="005C07CB">
      <w:pPr>
        <w:spacing w:after="0" w:line="240" w:lineRule="auto"/>
        <w:ind w:left="-2" w:hanging="2"/>
        <w:jc w:val="both"/>
        <w:rPr>
          <w:rFonts w:ascii="Times New Roman" w:eastAsia="Times New Roman" w:hAnsi="Times New Roman" w:cs="Times New Roman"/>
          <w:b/>
          <w:color w:val="000000"/>
          <w:sz w:val="24"/>
          <w:szCs w:val="24"/>
        </w:rPr>
      </w:pPr>
      <w:r w:rsidRPr="0023152F">
        <w:rPr>
          <w:rFonts w:ascii="Times New Roman" w:eastAsia="Times New Roman" w:hAnsi="Times New Roman" w:cs="Times New Roman"/>
          <w:color w:val="000000"/>
          <w:sz w:val="24"/>
          <w:szCs w:val="24"/>
        </w:rPr>
        <w:t xml:space="preserve">3.1. Ціна Договору становить </w:t>
      </w:r>
      <w:r w:rsidR="0023152F" w:rsidRPr="0023152F">
        <w:rPr>
          <w:rFonts w:ascii="Times New Roman" w:eastAsia="Times New Roman" w:hAnsi="Times New Roman" w:cs="Times New Roman"/>
          <w:b/>
          <w:color w:val="000000"/>
          <w:sz w:val="24"/>
          <w:szCs w:val="24"/>
        </w:rPr>
        <w:t xml:space="preserve">                                          </w:t>
      </w:r>
    </w:p>
    <w:p w:rsidR="00042D19" w:rsidRDefault="0023152F">
      <w:pPr>
        <w:spacing w:after="0" w:line="240" w:lineRule="auto"/>
        <w:ind w:left="-2" w:hanging="2"/>
        <w:jc w:val="both"/>
        <w:rPr>
          <w:rFonts w:ascii="Times New Roman" w:eastAsia="Times New Roman" w:hAnsi="Times New Roman" w:cs="Times New Roman"/>
          <w:color w:val="000000"/>
          <w:sz w:val="24"/>
          <w:szCs w:val="24"/>
          <w:highlight w:val="yellow"/>
        </w:rPr>
      </w:pPr>
      <w:r w:rsidRPr="0023152F">
        <w:rPr>
          <w:rFonts w:ascii="Times New Roman" w:eastAsia="Times New Roman" w:hAnsi="Times New Roman" w:cs="Times New Roman"/>
          <w:b/>
          <w:color w:val="000000"/>
          <w:sz w:val="24"/>
          <w:szCs w:val="24"/>
        </w:rPr>
        <w:t>грн.(                                                           )</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Сума цього  Договору  може  бути  зменшена за взаємною згодою Сторін.</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3.3. Сума на товар встановлюється в національній грошовій одиниці України – гривні.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3.4. Згідно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договору;</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договору, в тому числі ціна за одиницю;</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та якість;</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та умови постачання; </w:t>
      </w:r>
    </w:p>
    <w:p w:rsidR="00042D19" w:rsidRDefault="005C07CB">
      <w:pPr>
        <w:numPr>
          <w:ilvl w:val="0"/>
          <w:numId w:val="1"/>
        </w:numPr>
        <w:spacing w:after="0" w:line="240" w:lineRule="auto"/>
        <w:ind w:left="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права та обов'язки Сторін;</w:t>
      </w:r>
    </w:p>
    <w:p w:rsidR="00042D19" w:rsidRDefault="005C07CB">
      <w:pPr>
        <w:numPr>
          <w:ilvl w:val="0"/>
          <w:numId w:val="1"/>
        </w:numPr>
        <w:spacing w:after="0" w:line="240" w:lineRule="auto"/>
        <w:ind w:left="358" w:righ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3.5.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w:t>
      </w:r>
      <w:r>
        <w:rPr>
          <w:rFonts w:ascii="Times New Roman" w:eastAsia="Times New Roman" w:hAnsi="Times New Roman" w:cs="Times New Roman"/>
          <w:sz w:val="24"/>
          <w:szCs w:val="24"/>
        </w:rPr>
        <w:t>урахуванням</w:t>
      </w:r>
      <w:r>
        <w:rPr>
          <w:rFonts w:ascii="Times New Roman" w:eastAsia="Times New Roman" w:hAnsi="Times New Roman" w:cs="Times New Roman"/>
          <w:color w:val="000000"/>
          <w:sz w:val="24"/>
          <w:szCs w:val="24"/>
        </w:rPr>
        <w:t xml:space="preserve"> п.19 Особливостей затверджених постановою Кабінету Міністрів України від 12 жовтня 2022 р. № 1178 та умовами даного Договору, зокрема:</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(Внесення таких змін можливе за наявності пред'явленого Постачальником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Довідка, що надається Постачальником повинна містити інформацію про ринкову (</w:t>
      </w:r>
      <w:proofErr w:type="spellStart"/>
      <w:r>
        <w:rPr>
          <w:rFonts w:ascii="Times New Roman" w:eastAsia="Times New Roman" w:hAnsi="Times New Roman" w:cs="Times New Roman"/>
          <w:color w:val="000000"/>
          <w:sz w:val="24"/>
          <w:szCs w:val="24"/>
          <w:highlight w:val="white"/>
        </w:rPr>
        <w:t>середньоринкову</w:t>
      </w:r>
      <w:proofErr w:type="spellEnd"/>
      <w:r>
        <w:rPr>
          <w:rFonts w:ascii="Times New Roman" w:eastAsia="Times New Roman" w:hAnsi="Times New Roman" w:cs="Times New Roman"/>
          <w:color w:val="000000"/>
          <w:sz w:val="24"/>
          <w:szCs w:val="24"/>
          <w:highlight w:val="white"/>
        </w:rPr>
        <w:t>) ціну на товар станом на дату укладання договору (попередньої додаткової угоди) та ринкову (</w:t>
      </w:r>
      <w:proofErr w:type="spellStart"/>
      <w:r>
        <w:rPr>
          <w:rFonts w:ascii="Times New Roman" w:eastAsia="Times New Roman" w:hAnsi="Times New Roman" w:cs="Times New Roman"/>
          <w:color w:val="000000"/>
          <w:sz w:val="24"/>
          <w:szCs w:val="24"/>
          <w:highlight w:val="white"/>
        </w:rPr>
        <w:t>середньоринкову</w:t>
      </w:r>
      <w:proofErr w:type="spellEnd"/>
      <w:r>
        <w:rPr>
          <w:rFonts w:ascii="Times New Roman" w:eastAsia="Times New Roman" w:hAnsi="Times New Roman" w:cs="Times New Roman"/>
          <w:color w:val="000000"/>
          <w:sz w:val="24"/>
          <w:szCs w:val="24"/>
          <w:highlight w:val="white"/>
        </w:rPr>
        <w:t>) ціну на товар станом на момент укладання додаткової угоди та інформацію про відсоток коливання (зростання) ціни на товар.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 </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Сторони можуть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договору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42D19" w:rsidRDefault="005C07CB">
      <w:pPr>
        <w:shd w:val="clear" w:color="auto" w:fill="FFFFFF"/>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IV. ПОРЯДОК ЗДІЙСНЕННЯ ОПЛАТИ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 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color w:val="000000"/>
          <w:sz w:val="24"/>
          <w:szCs w:val="24"/>
        </w:rPr>
        <w:t>ПОСТАВКА ТОВАРІВ</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Поставка товару здійснюється згідно заявок Замовника.</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(термін) поставки товару: до </w:t>
      </w:r>
      <w:r w:rsidR="0023152F">
        <w:rPr>
          <w:rFonts w:ascii="Times New Roman" w:eastAsia="Times New Roman" w:hAnsi="Times New Roman" w:cs="Times New Roman"/>
          <w:color w:val="000000"/>
          <w:sz w:val="24"/>
          <w:szCs w:val="24"/>
        </w:rPr>
        <w:t>30.04</w:t>
      </w:r>
      <w:r w:rsidRPr="0023152F">
        <w:rPr>
          <w:rFonts w:ascii="Times New Roman" w:eastAsia="Times New Roman" w:hAnsi="Times New Roman" w:cs="Times New Roman"/>
          <w:color w:val="000000"/>
          <w:sz w:val="24"/>
          <w:szCs w:val="24"/>
        </w:rPr>
        <w:t>.202</w:t>
      </w:r>
      <w:r w:rsidRPr="0023152F">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року.</w:t>
      </w:r>
    </w:p>
    <w:p w:rsidR="00042D19" w:rsidRDefault="005C07CB">
      <w:pPr>
        <w:spacing w:after="0" w:line="240" w:lineRule="auto"/>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Місце поставки  товарів – 29019</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Україна, Хмельницька область, </w:t>
      </w:r>
      <w:proofErr w:type="spellStart"/>
      <w:r>
        <w:rPr>
          <w:rFonts w:ascii="Times New Roman" w:eastAsia="Times New Roman" w:hAnsi="Times New Roman" w:cs="Times New Roman"/>
          <w:color w:val="000000"/>
          <w:sz w:val="24"/>
          <w:szCs w:val="24"/>
        </w:rPr>
        <w:t>м.Хмельницький</w:t>
      </w:r>
      <w:proofErr w:type="spellEnd"/>
      <w:r>
        <w:rPr>
          <w:rFonts w:ascii="Times New Roman" w:eastAsia="Times New Roman" w:hAnsi="Times New Roman" w:cs="Times New Roman"/>
          <w:color w:val="000000"/>
          <w:sz w:val="24"/>
          <w:szCs w:val="24"/>
        </w:rPr>
        <w:t xml:space="preserve">, вул. Перемоги, 9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Згідно санітарно - гігієнічних норм, транспортування товару здійснюється спеціальним автотранспортом Постачальника.</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 ПРАВА ТА ОБОВ'ЯЗКИ СТОРІН</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 Замовник зобов'язаний: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6.1.1. Своєчасно та в повному обсязі сплачувати за поставлені товари;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6.1.2. Приймати поставлені товари згідно з видаткової накладної.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 Замовник має право: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6.2.1.</w:t>
      </w:r>
      <w:r>
        <w:rPr>
          <w:rFonts w:ascii="Times New Roman" w:eastAsia="Times New Roman" w:hAnsi="Times New Roman" w:cs="Times New Roman"/>
          <w:sz w:val="24"/>
          <w:szCs w:val="24"/>
        </w:rPr>
        <w:t>Достроково Розірвати</w:t>
      </w:r>
      <w:r>
        <w:rPr>
          <w:rFonts w:ascii="Times New Roman" w:eastAsia="Times New Roman" w:hAnsi="Times New Roman" w:cs="Times New Roman"/>
          <w:color w:val="000000"/>
          <w:sz w:val="24"/>
          <w:szCs w:val="24"/>
        </w:rPr>
        <w:t xml:space="preserve"> цей Договір у разі невиконання зобов'язань Постачальником, повідомивши його про це його у 5-денний строк (факт невиконання умов договору повинен бути зафіксований документально);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6.2.2. Контролювати поставку товарів  у строки, встановлені цим Договором;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 Постачальник зобов'язаний: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6.3.1. Забезпечити поставку товарів у строки, встановлені цим Договором;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6.3.2.Забезпечити поставку товарів, якість яких відповідає умовам, установленим розділом II цього Договору;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6.3.3. Забезпечити гарантійне обслуговування товару не менше 12 місяців з моменту поставки.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 Постачальник має право: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6.4.1. Своєчасно та в повному обсязі отримувати плату за поставлені товари;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6.4.2. У разі невиконання зобов'язань Замовником Постачальник має право  достроково розірвати цей Договір, повідомивши про це замовника у 5-денний строк (факт невиконання зобов'язань Замовником повинен бути зафіксований документально).</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VII. ВІДПОВІДАЛЬНІСТЬ СТОРІН</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7.3. Види порушень та санкції за них, установлені цим Договором:</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Сплата пені та/або штрафних санкцій не звільняє Сторони від виконання взятих на себе зобов'язань по даному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VIII. ОБСТАВИНИ НЕПЕРЕБОРНОЇ СИЛИ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Pr>
          <w:rFonts w:ascii="Times New Roman" w:eastAsia="Times New Roman" w:hAnsi="Times New Roman" w:cs="Times New Roman"/>
          <w:color w:val="000000"/>
          <w:sz w:val="24"/>
          <w:szCs w:val="24"/>
        </w:rPr>
        <w:t>проток</w:t>
      </w:r>
      <w:proofErr w:type="spellEnd"/>
      <w:r>
        <w:rPr>
          <w:rFonts w:ascii="Times New Roman" w:eastAsia="Times New Roman" w:hAnsi="Times New Roman" w:cs="Times New Roman"/>
          <w:color w:val="000000"/>
          <w:sz w:val="24"/>
          <w:szCs w:val="24"/>
        </w:rPr>
        <w:t xml:space="preserve">, портів і </w:t>
      </w:r>
      <w:proofErr w:type="spellStart"/>
      <w:r>
        <w:rPr>
          <w:rFonts w:ascii="Times New Roman" w:eastAsia="Times New Roman" w:hAnsi="Times New Roman" w:cs="Times New Roman"/>
          <w:color w:val="000000"/>
          <w:sz w:val="24"/>
          <w:szCs w:val="24"/>
        </w:rPr>
        <w:t>т.п</w:t>
      </w:r>
      <w:proofErr w:type="spellEnd"/>
      <w:r>
        <w:rPr>
          <w:rFonts w:ascii="Times New Roman" w:eastAsia="Times New Roman" w:hAnsi="Times New Roman" w:cs="Times New Roman"/>
          <w:color w:val="000000"/>
          <w:sz w:val="24"/>
          <w:szCs w:val="24"/>
        </w:rPr>
        <w:t xml:space="preserve">., закриття шляхів, </w:t>
      </w:r>
      <w:proofErr w:type="spellStart"/>
      <w:r>
        <w:rPr>
          <w:rFonts w:ascii="Times New Roman" w:eastAsia="Times New Roman" w:hAnsi="Times New Roman" w:cs="Times New Roman"/>
          <w:color w:val="000000"/>
          <w:sz w:val="24"/>
          <w:szCs w:val="24"/>
        </w:rPr>
        <w:t>проток</w:t>
      </w:r>
      <w:proofErr w:type="spellEnd"/>
      <w:r>
        <w:rPr>
          <w:rFonts w:ascii="Times New Roman" w:eastAsia="Times New Roman" w:hAnsi="Times New Roman" w:cs="Times New Roman"/>
          <w:color w:val="000000"/>
          <w:sz w:val="24"/>
          <w:szCs w:val="24"/>
        </w:rPr>
        <w:t xml:space="preserve">, каналів, перевалів, втручанням з боку влади, громадським </w:t>
      </w:r>
      <w:proofErr w:type="spellStart"/>
      <w:r>
        <w:rPr>
          <w:rFonts w:ascii="Times New Roman" w:eastAsia="Times New Roman" w:hAnsi="Times New Roman" w:cs="Times New Roman"/>
          <w:sz w:val="24"/>
          <w:szCs w:val="24"/>
        </w:rPr>
        <w:t>беспорядкам</w:t>
      </w:r>
      <w:proofErr w:type="spellEnd"/>
      <w:r>
        <w:rPr>
          <w:rFonts w:ascii="Times New Roman" w:eastAsia="Times New Roman" w:hAnsi="Times New Roman" w:cs="Times New Roman"/>
          <w:color w:val="000000"/>
          <w:sz w:val="24"/>
          <w:szCs w:val="24"/>
        </w:rPr>
        <w:t>, тощо).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8.2. Сторона, що не може виконувати зобов'язання за цим Договором </w:t>
      </w:r>
      <w:r>
        <w:rPr>
          <w:rFonts w:ascii="Times New Roman" w:eastAsia="Times New Roman" w:hAnsi="Times New Roman" w:cs="Times New Roman"/>
          <w:sz w:val="24"/>
          <w:szCs w:val="24"/>
        </w:rPr>
        <w:t>внаслідок</w:t>
      </w:r>
      <w:r>
        <w:rPr>
          <w:rFonts w:ascii="Times New Roman" w:eastAsia="Times New Roman" w:hAnsi="Times New Roman" w:cs="Times New Roman"/>
          <w:color w:val="000000"/>
          <w:sz w:val="24"/>
          <w:szCs w:val="24"/>
        </w:rPr>
        <w:t xml:space="preserve">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8.3. Доказом виникнення обставин непереборної сили та строку їх дії є відповідні документи, які </w:t>
      </w:r>
      <w:r>
        <w:rPr>
          <w:rFonts w:ascii="Times New Roman" w:eastAsia="Times New Roman" w:hAnsi="Times New Roman" w:cs="Times New Roman"/>
          <w:sz w:val="24"/>
          <w:szCs w:val="24"/>
        </w:rPr>
        <w:t>надаються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уповноваженими</w:t>
      </w:r>
      <w:r>
        <w:rPr>
          <w:rFonts w:ascii="Times New Roman" w:eastAsia="Times New Roman" w:hAnsi="Times New Roman" w:cs="Times New Roman"/>
          <w:color w:val="000000"/>
          <w:sz w:val="24"/>
          <w:szCs w:val="24"/>
        </w:rPr>
        <w:t xml:space="preserve">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IX. ВИРІШЕННЯ СПОРІВ</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 </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9.2. У разі недосягнення Сторонами згоди спори (розбіжності) вирішуються у судовому порядку.</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 СТРОК ДІЇ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10.1. Договір набирає чинності з моменту його підписання і діє до </w:t>
      </w:r>
      <w:r w:rsidR="0023152F" w:rsidRPr="0023152F">
        <w:rPr>
          <w:rFonts w:ascii="Times New Roman" w:eastAsia="Times New Roman" w:hAnsi="Times New Roman" w:cs="Times New Roman"/>
          <w:sz w:val="24"/>
          <w:szCs w:val="24"/>
        </w:rPr>
        <w:t>31</w:t>
      </w:r>
      <w:r w:rsidRPr="0023152F">
        <w:rPr>
          <w:rFonts w:ascii="Times New Roman" w:eastAsia="Times New Roman" w:hAnsi="Times New Roman" w:cs="Times New Roman"/>
          <w:sz w:val="24"/>
          <w:szCs w:val="24"/>
        </w:rPr>
        <w:t>.12.2024</w:t>
      </w:r>
      <w:r>
        <w:rPr>
          <w:rFonts w:ascii="Times New Roman" w:eastAsia="Times New Roman" w:hAnsi="Times New Roman" w:cs="Times New Roman"/>
          <w:color w:val="00000A"/>
          <w:sz w:val="24"/>
          <w:szCs w:val="24"/>
        </w:rPr>
        <w:t xml:space="preserve"> р., але не менш ніж до повного виконання зобов’язань сторонами.</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10.3. Договір може бути достроково розірваний:</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 коли у зв'язку зі специфікою діяльності Покупця, відпадає потреба в даному товарі;</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 у випадку кілька разових порушень (2 і більше)  Постачальником своїх зобов'язань по строках поставки і якості товару, що поставляє;</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 ініціативи Замовника, в односторонньому прядку, шляхом повідомлення Виконавця про розірвання договору листом за 7 календарних днів до дня розірвання угоди.  В такому випадку сторони укладають відповідну додаткову угоду про розірвання, якщо Виконавець відмовляється підписати таку угоду, договір вважається розірваним після спливу 7 календарних днів з моменту надсилання проекту такої угоди Виконавцю.</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lastRenderedPageBreak/>
        <w:t>10.4. Цей Договір укладений у двох примірниках українською мовою, які мають рівну юридичну силу, по одному для кожної  із Сторін.</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XI. ІНШІ УМОВИ</w:t>
      </w:r>
    </w:p>
    <w:p w:rsidR="00042D19" w:rsidRDefault="005C07CB">
      <w:pPr>
        <w:spacing w:after="0" w:line="240" w:lineRule="auto"/>
        <w:ind w:left="-2" w:right="-8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w:t>
      </w:r>
      <w:r>
        <w:rPr>
          <w:rFonts w:ascii="Times New Roman" w:eastAsia="Times New Roman" w:hAnsi="Times New Roman" w:cs="Times New Roman"/>
          <w:sz w:val="24"/>
          <w:szCs w:val="24"/>
        </w:rPr>
        <w:t>урахуванням</w:t>
      </w:r>
      <w:r>
        <w:rPr>
          <w:rFonts w:ascii="Times New Roman" w:eastAsia="Times New Roman" w:hAnsi="Times New Roman" w:cs="Times New Roman"/>
          <w:color w:val="000000"/>
          <w:sz w:val="24"/>
          <w:szCs w:val="24"/>
        </w:rPr>
        <w:t xml:space="preserve"> п.19 Особливостей.</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кількість та якість, порядок та умови постачання, права та обов'язки Сторін, строк дії договору.</w:t>
      </w:r>
    </w:p>
    <w:p w:rsidR="00042D19" w:rsidRDefault="005C07CB">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Зміна істотних умов може здійснюватися за згодою сторін у випадках, що передбачені п.19 Особливостей та ч.6.41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42D19" w:rsidRDefault="005C07CB">
      <w:pPr>
        <w:spacing w:after="0" w:line="240" w:lineRule="auto"/>
        <w:ind w:left="-2" w:right="-86"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Pr>
          <w:rFonts w:ascii="Times New Roman" w:eastAsia="Times New Roman" w:hAnsi="Times New Roman" w:cs="Times New Roman"/>
          <w:color w:val="000000"/>
          <w:sz w:val="24"/>
          <w:szCs w:val="24"/>
        </w:rPr>
        <w:t>Prozorro</w:t>
      </w:r>
      <w:proofErr w:type="spellEnd"/>
      <w:r>
        <w:rPr>
          <w:rFonts w:ascii="Times New Roman" w:eastAsia="Times New Roman" w:hAnsi="Times New Roman" w:cs="Times New Roman"/>
          <w:color w:val="000000"/>
          <w:sz w:val="24"/>
          <w:szCs w:val="24"/>
        </w:rPr>
        <w:t>».</w:t>
      </w: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XII. ДОДАТКИ ДО ДОГОВОРУ</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Невід’ємною частиною цього Договору є:</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Додаток 1 – Специфікація;</w:t>
      </w:r>
    </w:p>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XIII. МІСЦЕЗНАХОДЖЕННЯ ТА БАНКІВСЬКІ РЕКВІЗИТИ СТОРІН</w:t>
      </w:r>
    </w:p>
    <w:p w:rsidR="00042D19" w:rsidRDefault="00042D19">
      <w:pPr>
        <w:spacing w:after="0" w:line="240" w:lineRule="auto"/>
        <w:rPr>
          <w:rFonts w:ascii="Times New Roman" w:eastAsia="Times New Roman" w:hAnsi="Times New Roman" w:cs="Times New Roman"/>
          <w:sz w:val="24"/>
          <w:szCs w:val="24"/>
        </w:rPr>
      </w:pPr>
    </w:p>
    <w:tbl>
      <w:tblPr>
        <w:tblStyle w:val="ae"/>
        <w:tblW w:w="9639" w:type="dxa"/>
        <w:tblInd w:w="0" w:type="dxa"/>
        <w:tblLayout w:type="fixed"/>
        <w:tblLook w:val="0400" w:firstRow="0" w:lastRow="0" w:firstColumn="0" w:lastColumn="0" w:noHBand="0" w:noVBand="1"/>
      </w:tblPr>
      <w:tblGrid>
        <w:gridCol w:w="4854"/>
        <w:gridCol w:w="4785"/>
      </w:tblGrid>
      <w:tr w:rsidR="00042D19">
        <w:trPr>
          <w:trHeight w:val="2265"/>
        </w:trPr>
        <w:tc>
          <w:tcPr>
            <w:tcW w:w="4854" w:type="dxa"/>
            <w:shd w:val="clear" w:color="auto" w:fill="FFFFFF"/>
            <w:tcMar>
              <w:top w:w="0" w:type="dxa"/>
              <w:left w:w="108" w:type="dxa"/>
              <w:bottom w:w="0" w:type="dxa"/>
              <w:right w:w="108" w:type="dxa"/>
            </w:tcMar>
          </w:tcPr>
          <w:p w:rsidR="00042D19" w:rsidRDefault="00042D19">
            <w:pPr>
              <w:spacing w:after="0" w:line="240" w:lineRule="auto"/>
              <w:rPr>
                <w:rFonts w:ascii="Times New Roman" w:eastAsia="Times New Roman" w:hAnsi="Times New Roman" w:cs="Times New Roman"/>
                <w:sz w:val="24"/>
                <w:szCs w:val="24"/>
              </w:rPr>
            </w:pPr>
          </w:p>
          <w:p w:rsidR="00042D19" w:rsidRDefault="005C07CB">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ЗАМОВНИК:</w:t>
            </w:r>
          </w:p>
          <w:p w:rsidR="00042D19" w:rsidRDefault="00042D19">
            <w:pPr>
              <w:spacing w:after="0" w:line="240" w:lineRule="auto"/>
              <w:rPr>
                <w:rFonts w:ascii="Times New Roman" w:eastAsia="Times New Roman" w:hAnsi="Times New Roman" w:cs="Times New Roman"/>
                <w:b/>
                <w:color w:val="000000"/>
                <w:sz w:val="24"/>
                <w:szCs w:val="24"/>
              </w:rPr>
            </w:pP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Комунальний заклад загальної середньої освіти "Ліцей № 4 імені Павла Жука Хмельницької міської ради"</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ЄДРПОУ 22787118</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29019, Україна, Хмельницька область, </w:t>
            </w:r>
            <w:proofErr w:type="spellStart"/>
            <w:r>
              <w:rPr>
                <w:rFonts w:ascii="Times New Roman" w:eastAsia="Times New Roman" w:hAnsi="Times New Roman" w:cs="Times New Roman"/>
                <w:sz w:val="24"/>
                <w:szCs w:val="24"/>
              </w:rPr>
              <w:t>м.Хмельницький</w:t>
            </w:r>
            <w:proofErr w:type="spellEnd"/>
            <w:r>
              <w:rPr>
                <w:rFonts w:ascii="Times New Roman" w:eastAsia="Times New Roman" w:hAnsi="Times New Roman" w:cs="Times New Roman"/>
                <w:sz w:val="24"/>
                <w:szCs w:val="24"/>
              </w:rPr>
              <w:t>, вул. Перемоги, 9</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+38(0382)631233</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р/р __________________________</w:t>
            </w:r>
          </w:p>
          <w:p w:rsidR="00042D19" w:rsidRDefault="005C07CB">
            <w:pPr>
              <w:pBdr>
                <w:top w:val="nil"/>
                <w:left w:val="nil"/>
                <w:bottom w:val="nil"/>
                <w:right w:val="nil"/>
                <w:between w:val="nil"/>
              </w:pBd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rPr>
                <w:t>nvk4chm@ukr.net</w:t>
              </w:r>
            </w:hyperlink>
          </w:p>
          <w:p w:rsidR="00042D19" w:rsidRDefault="00042D19">
            <w:pPr>
              <w:spacing w:after="0" w:line="240" w:lineRule="auto"/>
              <w:rPr>
                <w:rFonts w:ascii="Times New Roman" w:eastAsia="Times New Roman" w:hAnsi="Times New Roman" w:cs="Times New Roman"/>
                <w:b/>
                <w:color w:val="000000"/>
                <w:sz w:val="24"/>
                <w:szCs w:val="24"/>
              </w:rPr>
            </w:pP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Директор</w:t>
            </w:r>
          </w:p>
          <w:p w:rsidR="00042D19" w:rsidRDefault="00042D19">
            <w:pPr>
              <w:spacing w:after="240" w:line="240" w:lineRule="auto"/>
              <w:rPr>
                <w:rFonts w:ascii="Times New Roman" w:eastAsia="Times New Roman" w:hAnsi="Times New Roman" w:cs="Times New Roman"/>
                <w:sz w:val="24"/>
                <w:szCs w:val="24"/>
              </w:rPr>
            </w:pPr>
          </w:p>
          <w:p w:rsidR="00042D19" w:rsidRDefault="005C07CB">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 Олеся ПРУС</w:t>
            </w:r>
          </w:p>
          <w:p w:rsidR="00042D19" w:rsidRDefault="005C07CB">
            <w:pPr>
              <w:spacing w:after="0" w:line="240" w:lineRule="auto"/>
              <w:ind w:left="-2" w:hanging="2"/>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м.п</w:t>
            </w:r>
            <w:proofErr w:type="spellEnd"/>
            <w:r>
              <w:rPr>
                <w:rFonts w:ascii="Times New Roman" w:eastAsia="Times New Roman" w:hAnsi="Times New Roman" w:cs="Times New Roman"/>
                <w:color w:val="000000"/>
                <w:sz w:val="24"/>
                <w:szCs w:val="24"/>
              </w:rPr>
              <w:t>.  </w:t>
            </w:r>
          </w:p>
          <w:p w:rsidR="00042D19" w:rsidRDefault="00042D19">
            <w:pPr>
              <w:spacing w:after="0" w:line="240" w:lineRule="auto"/>
              <w:rPr>
                <w:rFonts w:ascii="Times New Roman" w:eastAsia="Times New Roman" w:hAnsi="Times New Roman" w:cs="Times New Roman"/>
                <w:sz w:val="24"/>
                <w:szCs w:val="24"/>
              </w:rPr>
            </w:pPr>
          </w:p>
        </w:tc>
        <w:tc>
          <w:tcPr>
            <w:tcW w:w="4785" w:type="dxa"/>
            <w:shd w:val="clear" w:color="auto" w:fill="FFFFFF"/>
            <w:tcMar>
              <w:top w:w="0" w:type="dxa"/>
              <w:left w:w="108" w:type="dxa"/>
              <w:bottom w:w="0" w:type="dxa"/>
              <w:right w:w="108" w:type="dxa"/>
            </w:tcMar>
          </w:tcPr>
          <w:p w:rsidR="00042D19" w:rsidRDefault="00042D19">
            <w:pPr>
              <w:spacing w:after="0" w:line="240" w:lineRule="auto"/>
              <w:rPr>
                <w:rFonts w:ascii="Times New Roman" w:eastAsia="Times New Roman" w:hAnsi="Times New Roman" w:cs="Times New Roman"/>
                <w:sz w:val="24"/>
                <w:szCs w:val="24"/>
              </w:rPr>
            </w:pPr>
          </w:p>
          <w:p w:rsidR="00042D19" w:rsidRDefault="00042D19">
            <w:pPr>
              <w:spacing w:after="0" w:line="240" w:lineRule="auto"/>
              <w:ind w:left="-2" w:hanging="2"/>
              <w:rPr>
                <w:rFonts w:ascii="Times New Roman" w:eastAsia="Times New Roman" w:hAnsi="Times New Roman" w:cs="Times New Roman"/>
                <w:sz w:val="24"/>
                <w:szCs w:val="24"/>
              </w:rPr>
            </w:pPr>
          </w:p>
        </w:tc>
      </w:tr>
    </w:tbl>
    <w:p w:rsidR="00042D19" w:rsidRDefault="005C07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br/>
      </w:r>
    </w:p>
    <w:p w:rsidR="00042D19" w:rsidRDefault="00042D19">
      <w:pPr>
        <w:spacing w:after="0" w:line="240" w:lineRule="auto"/>
        <w:rPr>
          <w:rFonts w:ascii="Times New Roman" w:eastAsia="Times New Roman" w:hAnsi="Times New Roman" w:cs="Times New Roman"/>
          <w:sz w:val="24"/>
          <w:szCs w:val="24"/>
        </w:rPr>
      </w:pPr>
    </w:p>
    <w:p w:rsidR="00042D19" w:rsidRDefault="00042D19">
      <w:pPr>
        <w:spacing w:after="0" w:line="240" w:lineRule="auto"/>
        <w:rPr>
          <w:rFonts w:ascii="Times New Roman" w:eastAsia="Times New Roman" w:hAnsi="Times New Roman" w:cs="Times New Roman"/>
          <w:sz w:val="24"/>
          <w:szCs w:val="24"/>
        </w:rPr>
      </w:pPr>
    </w:p>
    <w:p w:rsidR="00042D19" w:rsidRDefault="00042D19">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042D19" w:rsidRDefault="00042D19">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042D19" w:rsidRDefault="00042D19">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23152F" w:rsidRDefault="0023152F">
      <w:pPr>
        <w:shd w:val="clear" w:color="auto" w:fill="FFFFFF"/>
        <w:spacing w:after="0" w:line="240" w:lineRule="auto"/>
        <w:ind w:left="-2" w:hanging="2"/>
        <w:jc w:val="right"/>
        <w:rPr>
          <w:rFonts w:ascii="Times New Roman" w:eastAsia="Times New Roman" w:hAnsi="Times New Roman" w:cs="Times New Roman"/>
          <w:b/>
          <w:color w:val="000000"/>
          <w:sz w:val="24"/>
          <w:szCs w:val="24"/>
        </w:rPr>
      </w:pPr>
    </w:p>
    <w:p w:rsidR="00042D19" w:rsidRDefault="00042D19">
      <w:pPr>
        <w:shd w:val="clear" w:color="auto" w:fill="FFFFFF"/>
        <w:spacing w:after="0" w:line="240" w:lineRule="auto"/>
        <w:ind w:left="-2" w:hanging="2"/>
        <w:rPr>
          <w:rFonts w:ascii="Times New Roman" w:eastAsia="Times New Roman" w:hAnsi="Times New Roman" w:cs="Times New Roman"/>
          <w:b/>
          <w:sz w:val="24"/>
          <w:szCs w:val="24"/>
        </w:rPr>
      </w:pPr>
    </w:p>
    <w:p w:rsidR="00042D19" w:rsidRDefault="00042D19">
      <w:pPr>
        <w:shd w:val="clear" w:color="auto" w:fill="FFFFFF"/>
        <w:spacing w:after="0" w:line="240" w:lineRule="auto"/>
        <w:ind w:left="-2" w:hanging="2"/>
        <w:rPr>
          <w:rFonts w:ascii="Times New Roman" w:eastAsia="Times New Roman" w:hAnsi="Times New Roman" w:cs="Times New Roman"/>
          <w:b/>
          <w:sz w:val="24"/>
          <w:szCs w:val="24"/>
        </w:rPr>
      </w:pPr>
    </w:p>
    <w:p w:rsidR="00042D19" w:rsidRDefault="005C07CB">
      <w:pPr>
        <w:shd w:val="clear" w:color="auto" w:fill="FFFFFF"/>
        <w:spacing w:after="0" w:line="240" w:lineRule="auto"/>
        <w:ind w:left="-2" w:hanging="2"/>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sidR="0023152F">
        <w:rPr>
          <w:rFonts w:ascii="Times New Roman" w:eastAsia="Times New Roman" w:hAnsi="Times New Roman" w:cs="Times New Roman"/>
          <w:b/>
          <w:color w:val="000000"/>
          <w:sz w:val="20"/>
          <w:szCs w:val="20"/>
        </w:rPr>
        <w:t xml:space="preserve">                     </w:t>
      </w:r>
    </w:p>
    <w:p w:rsidR="00042D19" w:rsidRDefault="005C07CB">
      <w:pPr>
        <w:shd w:val="clear" w:color="auto" w:fill="FFFFFF"/>
        <w:spacing w:after="0" w:line="240" w:lineRule="auto"/>
        <w:ind w:left="-2" w:hanging="2"/>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bookmarkStart w:id="0" w:name="_GoBack"/>
      <w:bookmarkEnd w:id="0"/>
      <w:r>
        <w:rPr>
          <w:rFonts w:ascii="Times New Roman" w:eastAsia="Times New Roman" w:hAnsi="Times New Roman" w:cs="Times New Roman"/>
          <w:b/>
          <w:color w:val="000000"/>
          <w:sz w:val="20"/>
          <w:szCs w:val="20"/>
        </w:rPr>
        <w:t xml:space="preserve">                                      до Договору № </w:t>
      </w:r>
    </w:p>
    <w:p w:rsidR="002238AF" w:rsidRDefault="002238AF" w:rsidP="002238AF">
      <w:pPr>
        <w:spacing w:line="256" w:lineRule="auto"/>
        <w:ind w:left="567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w:t>
      </w:r>
    </w:p>
    <w:p w:rsidR="002238AF" w:rsidRDefault="002238AF" w:rsidP="002238AF">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rsidR="002238AF" w:rsidRDefault="002238AF" w:rsidP="002238AF">
      <w:pPr>
        <w:spacing w:line="240" w:lineRule="auto"/>
        <w:jc w:val="center"/>
        <w:rPr>
          <w:rFonts w:ascii="Times New Roman" w:eastAsia="Times New Roman" w:hAnsi="Times New Roman" w:cs="Times New Roman"/>
          <w:b/>
          <w:sz w:val="24"/>
          <w:szCs w:val="24"/>
        </w:rPr>
      </w:pPr>
    </w:p>
    <w:p w:rsidR="002238AF" w:rsidRDefault="002238AF" w:rsidP="002238AF">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w:t>
      </w:r>
      <w:r>
        <w:rPr>
          <w:rFonts w:ascii="Times New Roman" w:eastAsia="Times New Roman" w:hAnsi="Times New Roman" w:cs="Times New Roman"/>
          <w:b/>
          <w:sz w:val="24"/>
          <w:szCs w:val="24"/>
          <w:highlight w:val="white"/>
        </w:rPr>
        <w:t xml:space="preserve"> (технічні вимоги до предмета закупівлі)</w:t>
      </w:r>
    </w:p>
    <w:p w:rsidR="002238AF" w:rsidRDefault="002238AF" w:rsidP="002238AF">
      <w:pPr>
        <w:widowControl w:val="0"/>
        <w:spacing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Специфікація</w:t>
      </w:r>
    </w:p>
    <w:p w:rsidR="002238AF" w:rsidRPr="002238AF" w:rsidRDefault="002238AF" w:rsidP="002238AF">
      <w:pPr>
        <w:keepNext/>
        <w:widowControl w:val="0"/>
        <w:spacing w:line="240" w:lineRule="auto"/>
        <w:rPr>
          <w:rFonts w:ascii="Times New Roman" w:eastAsia="Times New Roman" w:hAnsi="Times New Roman" w:cs="Times New Roman"/>
          <w:b/>
        </w:rPr>
      </w:pPr>
    </w:p>
    <w:p w:rsidR="002238AF" w:rsidRDefault="002238AF" w:rsidP="002238AF">
      <w:pPr>
        <w:spacing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ДК 021:2015 : 39160000-1 Шкільні меблі (Деталізований код ДК 021:2015 39162100-6 – Навчальне обладнання) </w:t>
      </w:r>
      <w:r w:rsidR="00B4684F">
        <w:rPr>
          <w:rFonts w:ascii="Times New Roman" w:eastAsia="Times New Roman" w:hAnsi="Times New Roman" w:cs="Times New Roman"/>
          <w:sz w:val="24"/>
          <w:szCs w:val="24"/>
        </w:rPr>
        <w:t>Придбання обладнання для профільного</w:t>
      </w:r>
      <w:r>
        <w:rPr>
          <w:rFonts w:ascii="Times New Roman" w:eastAsia="Times New Roman" w:hAnsi="Times New Roman" w:cs="Times New Roman"/>
          <w:sz w:val="24"/>
          <w:szCs w:val="24"/>
        </w:rPr>
        <w:t xml:space="preserve"> кабінету географії</w:t>
      </w:r>
    </w:p>
    <w:tbl>
      <w:tblPr>
        <w:tblW w:w="11175" w:type="dxa"/>
        <w:tblInd w:w="-1050" w:type="dxa"/>
        <w:tblBorders>
          <w:insideH w:val="nil"/>
          <w:insideV w:val="nil"/>
        </w:tblBorders>
        <w:tblLayout w:type="fixed"/>
        <w:tblLook w:val="0600" w:firstRow="0" w:lastRow="0" w:firstColumn="0" w:lastColumn="0" w:noHBand="1" w:noVBand="1"/>
      </w:tblPr>
      <w:tblGrid>
        <w:gridCol w:w="615"/>
        <w:gridCol w:w="2970"/>
        <w:gridCol w:w="6570"/>
        <w:gridCol w:w="1020"/>
      </w:tblGrid>
      <w:tr w:rsidR="00F20791" w:rsidTr="00F20791">
        <w:trPr>
          <w:trHeight w:val="405"/>
        </w:trPr>
        <w:tc>
          <w:tcPr>
            <w:tcW w:w="6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b/>
                <w:sz w:val="28"/>
                <w:szCs w:val="28"/>
              </w:rPr>
              <w:t>№</w:t>
            </w:r>
          </w:p>
        </w:tc>
        <w:tc>
          <w:tcPr>
            <w:tcW w:w="29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b/>
                <w:sz w:val="28"/>
                <w:szCs w:val="28"/>
              </w:rPr>
              <w:t>Товар</w:t>
            </w:r>
          </w:p>
        </w:tc>
        <w:tc>
          <w:tcPr>
            <w:tcW w:w="65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b/>
                <w:sz w:val="28"/>
                <w:szCs w:val="28"/>
              </w:rPr>
              <w:t xml:space="preserve">Технічні та якісні характеристики </w:t>
            </w:r>
          </w:p>
        </w:tc>
        <w:tc>
          <w:tcPr>
            <w:tcW w:w="10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b/>
                <w:sz w:val="28"/>
                <w:szCs w:val="28"/>
              </w:rPr>
              <w:t xml:space="preserve">К - </w:t>
            </w:r>
            <w:proofErr w:type="spellStart"/>
            <w:r>
              <w:rPr>
                <w:rFonts w:ascii="Times New Roman" w:eastAsia="Times New Roman" w:hAnsi="Times New Roman" w:cs="Times New Roman"/>
                <w:b/>
                <w:sz w:val="28"/>
                <w:szCs w:val="28"/>
              </w:rPr>
              <w:t>сть</w:t>
            </w:r>
            <w:proofErr w:type="spellEnd"/>
          </w:p>
        </w:tc>
      </w:tr>
      <w:tr w:rsidR="00F20791" w:rsidTr="00F20791">
        <w:trPr>
          <w:trHeight w:val="405"/>
        </w:trPr>
        <w:tc>
          <w:tcPr>
            <w:tcW w:w="615" w:type="dxa"/>
            <w:tcBorders>
              <w:top w:val="single" w:sz="6" w:space="0" w:color="000000"/>
              <w:left w:val="single" w:sz="6" w:space="0" w:color="000000"/>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2970"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Цифрове вимірювальне обладнання</w:t>
            </w:r>
          </w:p>
        </w:tc>
        <w:tc>
          <w:tcPr>
            <w:tcW w:w="6570"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1020" w:type="dxa"/>
            <w:tcBorders>
              <w:top w:val="single" w:sz="6" w:space="0" w:color="000000"/>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r>
      <w:tr w:rsidR="00F20791" w:rsidTr="00F20791">
        <w:trPr>
          <w:trHeight w:val="2715"/>
        </w:trPr>
        <w:tc>
          <w:tcPr>
            <w:tcW w:w="6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c>
          <w:tcPr>
            <w:tcW w:w="29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Метеостанція цифрова</w:t>
            </w:r>
          </w:p>
        </w:tc>
        <w:tc>
          <w:tcPr>
            <w:tcW w:w="657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Тип дисплею - </w:t>
            </w:r>
            <w:proofErr w:type="spellStart"/>
            <w:r>
              <w:rPr>
                <w:rFonts w:ascii="Times New Roman" w:eastAsia="Times New Roman" w:hAnsi="Times New Roman" w:cs="Times New Roman"/>
                <w:sz w:val="28"/>
                <w:szCs w:val="28"/>
              </w:rPr>
              <w:t>Цветной</w:t>
            </w:r>
            <w:proofErr w:type="spellEnd"/>
            <w:r>
              <w:rPr>
                <w:rFonts w:ascii="Times New Roman" w:eastAsia="Times New Roman" w:hAnsi="Times New Roman" w:cs="Times New Roman"/>
                <w:sz w:val="28"/>
                <w:szCs w:val="28"/>
              </w:rPr>
              <w:t xml:space="preserve"> ЖК-дисплей. Живлення - 3 x 1,5 В. Кількість бездротових датчиків в комплекті не менш -1 шт. Максимальне число датчиків, що підключаються не менш - 3 шт. Відображення часу на дисплеї -так. Анімований прогноз погоди-так. Відображення кімнатної температури-так. Відображення зовнішньої температури-так. Значок прогнозу погоди /(</w:t>
            </w:r>
            <w:proofErr w:type="spellStart"/>
            <w:r>
              <w:rPr>
                <w:rFonts w:ascii="Times New Roman" w:eastAsia="Times New Roman" w:hAnsi="Times New Roman" w:cs="Times New Roman"/>
                <w:sz w:val="28"/>
                <w:szCs w:val="28"/>
              </w:rPr>
              <w:t>сонячно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хмарно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хмарно</w:t>
            </w:r>
            <w:proofErr w:type="spellEnd"/>
            <w:r>
              <w:rPr>
                <w:rFonts w:ascii="Times New Roman" w:eastAsia="Times New Roman" w:hAnsi="Times New Roman" w:cs="Times New Roman"/>
                <w:sz w:val="28"/>
                <w:szCs w:val="28"/>
              </w:rPr>
              <w:t>, дощ)-так. Передача сигналу між основним блоком та датчиком не менш 30 м.</w:t>
            </w:r>
          </w:p>
        </w:tc>
        <w:tc>
          <w:tcPr>
            <w:tcW w:w="10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405"/>
        </w:trPr>
        <w:tc>
          <w:tcPr>
            <w:tcW w:w="615"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Цифрове обладнання вчителя</w:t>
            </w:r>
          </w:p>
        </w:tc>
        <w:tc>
          <w:tcPr>
            <w:tcW w:w="65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Робоче місце вчителя</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Ноутбук з діагоналлю екрану не менше 15.6", не гірше 1920х1080 (</w:t>
            </w:r>
            <w:proofErr w:type="spellStart"/>
            <w:r>
              <w:rPr>
                <w:rFonts w:ascii="Times New Roman" w:eastAsia="Times New Roman" w:hAnsi="Times New Roman" w:cs="Times New Roman"/>
                <w:sz w:val="28"/>
                <w:szCs w:val="28"/>
              </w:rPr>
              <w:t>FullHD</w:t>
            </w:r>
            <w:proofErr w:type="spellEnd"/>
            <w:r>
              <w:rPr>
                <w:rFonts w:ascii="Times New Roman" w:eastAsia="Times New Roman" w:hAnsi="Times New Roman" w:cs="Times New Roman"/>
                <w:sz w:val="28"/>
                <w:szCs w:val="28"/>
              </w:rPr>
              <w:t xml:space="preserve">), IPS, не гірше AMD </w:t>
            </w:r>
            <w:proofErr w:type="spellStart"/>
            <w:r>
              <w:rPr>
                <w:rFonts w:ascii="Times New Roman" w:eastAsia="Times New Roman" w:hAnsi="Times New Roman" w:cs="Times New Roman"/>
                <w:sz w:val="28"/>
                <w:szCs w:val="28"/>
              </w:rPr>
              <w:t>Ryzen</w:t>
            </w:r>
            <w:proofErr w:type="spellEnd"/>
            <w:r>
              <w:rPr>
                <w:rFonts w:ascii="Times New Roman" w:eastAsia="Times New Roman" w:hAnsi="Times New Roman" w:cs="Times New Roman"/>
                <w:sz w:val="28"/>
                <w:szCs w:val="28"/>
              </w:rPr>
              <w:t xml:space="preserve"> 3 7320U (2.4 - 4.1 </w:t>
            </w:r>
            <w:proofErr w:type="spellStart"/>
            <w:r>
              <w:rPr>
                <w:rFonts w:ascii="Times New Roman" w:eastAsia="Times New Roman" w:hAnsi="Times New Roman" w:cs="Times New Roman"/>
                <w:sz w:val="28"/>
                <w:szCs w:val="28"/>
              </w:rPr>
              <w:t>ГГц</w:t>
            </w:r>
            <w:proofErr w:type="spellEnd"/>
            <w:r>
              <w:rPr>
                <w:rFonts w:ascii="Times New Roman" w:eastAsia="Times New Roman" w:hAnsi="Times New Roman" w:cs="Times New Roman"/>
                <w:sz w:val="28"/>
                <w:szCs w:val="28"/>
              </w:rPr>
              <w:t xml:space="preserve">). Повинен мати ОЗП не менш 8 ГБ, SSD - 256 ГБ, не гірше AMD </w:t>
            </w:r>
            <w:proofErr w:type="spellStart"/>
            <w:r>
              <w:rPr>
                <w:rFonts w:ascii="Times New Roman" w:eastAsia="Times New Roman" w:hAnsi="Times New Roman" w:cs="Times New Roman"/>
                <w:sz w:val="28"/>
                <w:szCs w:val="28"/>
              </w:rPr>
              <w:t>Radeon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Graphics</w:t>
            </w:r>
            <w:proofErr w:type="spellEnd"/>
            <w:r>
              <w:rPr>
                <w:rFonts w:ascii="Times New Roman" w:eastAsia="Times New Roman" w:hAnsi="Times New Roman" w:cs="Times New Roman"/>
                <w:sz w:val="28"/>
                <w:szCs w:val="28"/>
              </w:rPr>
              <w:t xml:space="preserve">, не гірше Windows 11 </w:t>
            </w:r>
            <w:proofErr w:type="spellStart"/>
            <w:r>
              <w:rPr>
                <w:rFonts w:ascii="Times New Roman" w:eastAsia="Times New Roman" w:hAnsi="Times New Roman" w:cs="Times New Roman"/>
                <w:sz w:val="28"/>
                <w:szCs w:val="28"/>
              </w:rPr>
              <w:t>Home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колiр</w:t>
            </w:r>
            <w:proofErr w:type="spellEnd"/>
            <w:r>
              <w:rPr>
                <w:rFonts w:ascii="Times New Roman" w:eastAsia="Times New Roman" w:hAnsi="Times New Roman" w:cs="Times New Roman"/>
                <w:sz w:val="28"/>
                <w:szCs w:val="28"/>
              </w:rPr>
              <w:t xml:space="preserve"> сріблястий.</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39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lastRenderedPageBreak/>
              <w:t>3</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Багатофункціональний пристрій + 2 картриджа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Багатофункціональний пристрій. Тип БФП - лазерний, технологія друку - лазерна. Тип друку - монохромний. Формат друку не менш A4, тип сканера - планшетний, інтерфейси - USB, чорний + 2 картриджа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735"/>
        </w:trPr>
        <w:tc>
          <w:tcPr>
            <w:tcW w:w="615"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Демонстраційне обладнання - об'єкти натуральні</w:t>
            </w:r>
          </w:p>
        </w:tc>
        <w:tc>
          <w:tcPr>
            <w:tcW w:w="65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4</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Колекція «Мінерали та гірські породи» (демонстраційна)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Колекція 20 оригінальних зразків. Кожен зразок колекції повинен бути пронумерований та розміщений у прозорій пластиковій колбі чи флаконі. Усі зразки повинні бути упаковані в картонну або пластикову коробку та супроводжуватися описом.</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5</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Колекція «Мінерали та гірські породи» (роздаткова)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Колекція 10 оригінальних зразків. Кожен зразок колекції має бути пронумерований, мати опис та розміщений на планшеті під плівкою. Усі зразки повинні бути упаковані в картонну коробку.</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10</w:t>
            </w:r>
          </w:p>
        </w:tc>
      </w:tr>
      <w:tr w:rsidR="00F20791" w:rsidTr="00F20791">
        <w:trPr>
          <w:trHeight w:val="139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6</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Глобус-модель "Будова Землі"</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Діаметр моделі повинен бути </w:t>
            </w:r>
            <w:proofErr w:type="spellStart"/>
            <w:r>
              <w:rPr>
                <w:rFonts w:ascii="Times New Roman" w:eastAsia="Times New Roman" w:hAnsi="Times New Roman" w:cs="Times New Roman"/>
                <w:sz w:val="28"/>
                <w:szCs w:val="28"/>
              </w:rPr>
              <w:t>нe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мeнш</w:t>
            </w:r>
            <w:proofErr w:type="spellEnd"/>
            <w:r>
              <w:rPr>
                <w:rFonts w:ascii="Times New Roman" w:eastAsia="Times New Roman" w:hAnsi="Times New Roman" w:cs="Times New Roman"/>
                <w:sz w:val="28"/>
                <w:szCs w:val="28"/>
              </w:rPr>
              <w:t xml:space="preserve"> 320мм. Модель демонструє зовнішню та внутрішню структуру будови Землі. Виготовлена у формі глобуса з видаленим сегментом земної поверхні, що демонструє внутрішню структуру будови Землі.</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39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7</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Глобус-модель "Будова Сонця"</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Діаметр моделі повинен бути не менш 320мм. Модель демонструє зовнішню та внутрішню структуру будови Сонця, прояви сонячної активності. Виготовлена з пластику у формі глобуса з видаленим сегментом.</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39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8</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Модель "Метеостанція" для досліджень учня</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Метеостанція спостереження за погодою та експериментування з парниковим ефектом. Склад:</w:t>
            </w:r>
          </w:p>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 опорна стійка; - вітряна лопать; - компас; - анемометр; - термометр; - дощомір; та </w:t>
            </w:r>
            <w:proofErr w:type="spellStart"/>
            <w:r>
              <w:rPr>
                <w:rFonts w:ascii="Times New Roman" w:eastAsia="Times New Roman" w:hAnsi="Times New Roman" w:cs="Times New Roman"/>
                <w:sz w:val="28"/>
                <w:szCs w:val="28"/>
              </w:rPr>
              <w:t>інш</w:t>
            </w:r>
            <w:proofErr w:type="spellEnd"/>
            <w:r>
              <w:rPr>
                <w:rFonts w:ascii="Times New Roman" w:eastAsia="Times New Roman" w:hAnsi="Times New Roman" w:cs="Times New Roman"/>
                <w:sz w:val="28"/>
                <w:szCs w:val="28"/>
              </w:rPr>
              <w:t>.</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405"/>
        </w:trPr>
        <w:tc>
          <w:tcPr>
            <w:tcW w:w="615"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Демонстраційне обладнання - прилади</w:t>
            </w:r>
          </w:p>
        </w:tc>
        <w:tc>
          <w:tcPr>
            <w:tcW w:w="65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r>
      <w:tr w:rsidR="00F20791" w:rsidTr="00F20791">
        <w:trPr>
          <w:trHeight w:val="106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lastRenderedPageBreak/>
              <w:t>9</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Гномон</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Гномон у вигляді кола зі </w:t>
            </w:r>
            <w:proofErr w:type="spellStart"/>
            <w:r>
              <w:rPr>
                <w:rFonts w:ascii="Times New Roman" w:eastAsia="Times New Roman" w:hAnsi="Times New Roman" w:cs="Times New Roman"/>
                <w:sz w:val="28"/>
                <w:szCs w:val="28"/>
              </w:rPr>
              <w:t>шкалою,що</w:t>
            </w:r>
            <w:proofErr w:type="spellEnd"/>
            <w:r>
              <w:rPr>
                <w:rFonts w:ascii="Times New Roman" w:eastAsia="Times New Roman" w:hAnsi="Times New Roman" w:cs="Times New Roman"/>
                <w:sz w:val="28"/>
                <w:szCs w:val="28"/>
              </w:rPr>
              <w:t xml:space="preserve"> містить стрижень та годинні поділки. </w:t>
            </w:r>
            <w:proofErr w:type="spellStart"/>
            <w:r>
              <w:rPr>
                <w:rFonts w:ascii="Times New Roman" w:eastAsia="Times New Roman" w:hAnsi="Times New Roman" w:cs="Times New Roman"/>
                <w:sz w:val="28"/>
                <w:szCs w:val="28"/>
              </w:rPr>
              <w:t>Метеріал:дерево</w:t>
            </w:r>
            <w:proofErr w:type="spellEnd"/>
            <w:r>
              <w:rPr>
                <w:rFonts w:ascii="Times New Roman" w:eastAsia="Times New Roman" w:hAnsi="Times New Roman" w:cs="Times New Roman"/>
                <w:sz w:val="28"/>
                <w:szCs w:val="28"/>
              </w:rPr>
              <w:t xml:space="preserve"> або пластик. Діаметр основи 40 см.</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469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10</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Телурій (діюча модель Сонце -Земля - Місяць)</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w:t>
            </w:r>
            <w:proofErr w:type="spellStart"/>
            <w:r>
              <w:rPr>
                <w:rFonts w:ascii="Times New Roman" w:eastAsia="Times New Roman" w:hAnsi="Times New Roman" w:cs="Times New Roman"/>
                <w:sz w:val="28"/>
                <w:szCs w:val="28"/>
              </w:rPr>
              <w:t>механична</w:t>
            </w:r>
            <w:proofErr w:type="spellEnd"/>
            <w:r>
              <w:rPr>
                <w:rFonts w:ascii="Times New Roman" w:eastAsia="Times New Roman" w:hAnsi="Times New Roman" w:cs="Times New Roman"/>
                <w:sz w:val="28"/>
                <w:szCs w:val="28"/>
              </w:rPr>
              <w:t xml:space="preserve">, зроблена на підставці з великим інформаційним диском, на якій розміщена червона куля – Сонце. Об’ємні макети Місяця і Землі тримають шестерні та допоміжні осі. Всередині моделі Сонця в якості </w:t>
            </w:r>
            <w:proofErr w:type="spellStart"/>
            <w:r>
              <w:rPr>
                <w:rFonts w:ascii="Times New Roman" w:eastAsia="Times New Roman" w:hAnsi="Times New Roman" w:cs="Times New Roman"/>
                <w:sz w:val="28"/>
                <w:szCs w:val="28"/>
              </w:rPr>
              <w:t>підсвітки</w:t>
            </w:r>
            <w:proofErr w:type="spellEnd"/>
            <w:r>
              <w:rPr>
                <w:rFonts w:ascii="Times New Roman" w:eastAsia="Times New Roman" w:hAnsi="Times New Roman" w:cs="Times New Roman"/>
                <w:sz w:val="28"/>
                <w:szCs w:val="28"/>
              </w:rPr>
              <w:t xml:space="preserve"> вмонтований ліхтарик або лампочка, живлення від 2 батарейок типу АA. На підставці розміщено клавішу вмикання/вимикання </w:t>
            </w:r>
            <w:proofErr w:type="spellStart"/>
            <w:r>
              <w:rPr>
                <w:rFonts w:ascii="Times New Roman" w:eastAsia="Times New Roman" w:hAnsi="Times New Roman" w:cs="Times New Roman"/>
                <w:sz w:val="28"/>
                <w:szCs w:val="28"/>
              </w:rPr>
              <w:t>підсвітки</w:t>
            </w:r>
            <w:proofErr w:type="spellEnd"/>
            <w:r>
              <w:rPr>
                <w:rFonts w:ascii="Times New Roman" w:eastAsia="Times New Roman" w:hAnsi="Times New Roman" w:cs="Times New Roman"/>
                <w:sz w:val="28"/>
                <w:szCs w:val="28"/>
              </w:rPr>
              <w:t xml:space="preserve"> моделі "Сонця".</w:t>
            </w:r>
          </w:p>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Матеріал – високоякісний та безпечний пластик з металевими елементами.</w:t>
            </w:r>
          </w:p>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Діаметр складових моделі:</w:t>
            </w:r>
          </w:p>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моделі Сонця не менш 100мм;</w:t>
            </w:r>
          </w:p>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моделі Землі не менш 85мм;</w:t>
            </w:r>
          </w:p>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моделі Місяця не менш 18мм.</w:t>
            </w:r>
          </w:p>
          <w:p w:rsidR="00F20791" w:rsidRDefault="00F2079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Габаритні розміри не менш 430х240х300мм.</w:t>
            </w:r>
          </w:p>
          <w:p w:rsidR="00F20791" w:rsidRDefault="00F20791">
            <w:pPr>
              <w:widowControl w:val="0"/>
              <w:spacing w:line="276" w:lineRule="auto"/>
              <w:rPr>
                <w:sz w:val="20"/>
                <w:szCs w:val="20"/>
              </w:rPr>
            </w:pPr>
            <w:r>
              <w:rPr>
                <w:rFonts w:ascii="Times New Roman" w:eastAsia="Times New Roman" w:hAnsi="Times New Roman" w:cs="Times New Roman"/>
                <w:sz w:val="28"/>
                <w:szCs w:val="28"/>
              </w:rPr>
              <w:t>Текст на моделі повинен бути українською мовою.</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73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11</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Анемометр чашковий</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Прилад застосовується для визначення сили та швидкості вітру. </w:t>
            </w:r>
            <w:proofErr w:type="spellStart"/>
            <w:r>
              <w:rPr>
                <w:rFonts w:ascii="Times New Roman" w:eastAsia="Times New Roman" w:hAnsi="Times New Roman" w:cs="Times New Roman"/>
                <w:sz w:val="28"/>
                <w:szCs w:val="28"/>
              </w:rPr>
              <w:t>Матерiал</w:t>
            </w:r>
            <w:proofErr w:type="spellEnd"/>
            <w:r>
              <w:rPr>
                <w:rFonts w:ascii="Times New Roman" w:eastAsia="Times New Roman" w:hAnsi="Times New Roman" w:cs="Times New Roman"/>
                <w:sz w:val="28"/>
                <w:szCs w:val="28"/>
              </w:rPr>
              <w:t xml:space="preserve"> пластик</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735"/>
        </w:trPr>
        <w:tc>
          <w:tcPr>
            <w:tcW w:w="615"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Обладнання для проведення практичних робіт</w:t>
            </w:r>
          </w:p>
        </w:tc>
        <w:tc>
          <w:tcPr>
            <w:tcW w:w="65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12</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Курвіметр</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Прилад для вимірювання відстані на планах і картах, виготовлений з пластику та металу, має пластиковий корпус з круглим циферблатом і держаком. В корпусі приладу розташований механізм з привідним </w:t>
            </w:r>
            <w:proofErr w:type="spellStart"/>
            <w:r>
              <w:rPr>
                <w:rFonts w:ascii="Times New Roman" w:eastAsia="Times New Roman" w:hAnsi="Times New Roman" w:cs="Times New Roman"/>
                <w:sz w:val="28"/>
                <w:szCs w:val="28"/>
              </w:rPr>
              <w:t>колесчатком</w:t>
            </w:r>
            <w:proofErr w:type="spellEnd"/>
            <w:r>
              <w:rPr>
                <w:rFonts w:ascii="Times New Roman" w:eastAsia="Times New Roman" w:hAnsi="Times New Roman" w:cs="Times New Roman"/>
                <w:sz w:val="28"/>
                <w:szCs w:val="28"/>
              </w:rPr>
              <w:t xml:space="preserve"> і стрілкою на циферблаті. На циферблаті нанесена шкала, </w:t>
            </w:r>
            <w:proofErr w:type="spellStart"/>
            <w:r>
              <w:rPr>
                <w:rFonts w:ascii="Times New Roman" w:eastAsia="Times New Roman" w:hAnsi="Times New Roman" w:cs="Times New Roman"/>
                <w:sz w:val="28"/>
                <w:szCs w:val="28"/>
              </w:rPr>
              <w:t>оцифрована</w:t>
            </w:r>
            <w:proofErr w:type="spellEnd"/>
            <w:r>
              <w:rPr>
                <w:rFonts w:ascii="Times New Roman" w:eastAsia="Times New Roman" w:hAnsi="Times New Roman" w:cs="Times New Roman"/>
                <w:sz w:val="28"/>
                <w:szCs w:val="28"/>
              </w:rPr>
              <w:t xml:space="preserve"> через кожні 10мм.</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40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13</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Секундомір електронний</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Водонепроникна конструкція</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w:t>
            </w:r>
          </w:p>
        </w:tc>
      </w:tr>
      <w:tr w:rsidR="00F20791" w:rsidTr="00F20791">
        <w:trPr>
          <w:trHeight w:val="106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lastRenderedPageBreak/>
              <w:t>14</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Компас</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Прилад виготовлений з пластику та металу, має круглу форму, верхню прозору частину зі шкалою з позначенням сторін світу і шкалою градусів. Діаметр компаса не менш 50 мм.</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5</w:t>
            </w:r>
          </w:p>
        </w:tc>
      </w:tr>
      <w:tr w:rsidR="00F20791" w:rsidTr="00F20791">
        <w:trPr>
          <w:trHeight w:val="139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15</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Далекомір для виміру відстаней </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Повинен мати робочий діапазон не менш 0,15-60 м. Функція динамічного вимірювання - Так. Цифровий кутомір - так. Клас захисту не менш IP 54. Довжина хвилі лазера 630-670 нм. Одиниці вимірювання - метри/фути/дюйми</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405"/>
        </w:trPr>
        <w:tc>
          <w:tcPr>
            <w:tcW w:w="615" w:type="dxa"/>
            <w:tcBorders>
              <w:top w:val="single" w:sz="6" w:space="0" w:color="CCCCCC"/>
              <w:left w:val="single" w:sz="6" w:space="0" w:color="000000"/>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29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Друковані засоби навчання</w:t>
            </w:r>
          </w:p>
        </w:tc>
        <w:tc>
          <w:tcPr>
            <w:tcW w:w="657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F3F3F3"/>
            <w:tcMar>
              <w:top w:w="40" w:type="dxa"/>
              <w:left w:w="40" w:type="dxa"/>
              <w:bottom w:w="40" w:type="dxa"/>
              <w:right w:w="40" w:type="dxa"/>
            </w:tcMar>
          </w:tcPr>
          <w:p w:rsidR="00F20791" w:rsidRDefault="00F20791">
            <w:pPr>
              <w:widowControl w:val="0"/>
              <w:spacing w:line="276" w:lineRule="auto"/>
              <w:rPr>
                <w:sz w:val="20"/>
                <w:szCs w:val="20"/>
              </w:rPr>
            </w:pP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16</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Фізична карта України</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1:500 000. Розмір не менш: 1580х1080 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17</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Тектонічна будова України</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1:50 000-1:100 000. Розмір не більш 1580х1080 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18</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Фізична карта світу</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1:22 000 000. Розмір не менш 1580х1080 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19</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Політична карта світу</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1:22 000 000. Розмір не менш 1580х1080 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20</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Фізична карта півкуль</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1:24 000 000. Розмір не менш 1580х108 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lastRenderedPageBreak/>
              <w:t>21</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Будова земної кори та корисні копалини</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1:22 000 000. Розмір не менш 1580х1080 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22</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Топографічна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1:25 000. Розмір не більш 1580х1080 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23</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Європа. Економічна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1:4 000 000. Розмір не менш 100х110см.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24</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Європа. Політична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1:4 000 000. Розмір не менш 100х110см.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25</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Євразія. Політична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1:10 000 000. Розмір не менш 100х110см.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26</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Євразія.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1:10 000 000. Розмір не менш 100х110см.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27</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Африка.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1:8 000 000. Розмір не більш 1580х1080мм.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28</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Північна Америка.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1:8 000 000. Розмір не більш 1580х1080мм.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lastRenderedPageBreak/>
              <w:t>29</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Південна Америка Фізична карта</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1:8 000 000. Розмір не більш 1580х1080мм.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172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30</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Світ. </w:t>
            </w:r>
            <w:proofErr w:type="spellStart"/>
            <w:r>
              <w:rPr>
                <w:rFonts w:ascii="Times New Roman" w:eastAsia="Times New Roman" w:hAnsi="Times New Roman" w:cs="Times New Roman"/>
                <w:sz w:val="28"/>
                <w:szCs w:val="28"/>
              </w:rPr>
              <w:t>Грунти</w:t>
            </w:r>
            <w:proofErr w:type="spellEnd"/>
            <w:r>
              <w:rPr>
                <w:rFonts w:ascii="Times New Roman" w:eastAsia="Times New Roman" w:hAnsi="Times New Roman" w:cs="Times New Roman"/>
                <w:sz w:val="28"/>
                <w:szCs w:val="28"/>
              </w:rPr>
              <w:t>.</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Повинна використовуватись в якості демонстраційного матеріалу в навчальних закладах. Масштаб не менш 1:22 000 000. Розмір не більш 1580х1080м. Мова видання - українська.</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r w:rsidR="00F20791" w:rsidTr="00F20791">
        <w:trPr>
          <w:trHeight w:val="3045"/>
        </w:trPr>
        <w:tc>
          <w:tcPr>
            <w:tcW w:w="6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31</w:t>
            </w:r>
          </w:p>
        </w:tc>
        <w:tc>
          <w:tcPr>
            <w:tcW w:w="29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 xml:space="preserve">Політико-адміністративна карта України </w:t>
            </w:r>
          </w:p>
        </w:tc>
        <w:tc>
          <w:tcPr>
            <w:tcW w:w="6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rPr>
                <w:sz w:val="20"/>
                <w:szCs w:val="20"/>
              </w:rPr>
            </w:pPr>
            <w:r>
              <w:rPr>
                <w:rFonts w:ascii="Times New Roman" w:eastAsia="Times New Roman" w:hAnsi="Times New Roman" w:cs="Times New Roman"/>
                <w:sz w:val="28"/>
                <w:szCs w:val="28"/>
              </w:rPr>
              <w:t>Масштаб не менше 1:750 000</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hideMark/>
          </w:tcPr>
          <w:p w:rsidR="00F20791" w:rsidRDefault="00F20791">
            <w:pPr>
              <w:widowControl w:val="0"/>
              <w:spacing w:line="276" w:lineRule="auto"/>
              <w:jc w:val="center"/>
              <w:rPr>
                <w:sz w:val="20"/>
                <w:szCs w:val="20"/>
              </w:rPr>
            </w:pPr>
            <w:r>
              <w:rPr>
                <w:rFonts w:ascii="Times New Roman" w:eastAsia="Times New Roman" w:hAnsi="Times New Roman" w:cs="Times New Roman"/>
                <w:sz w:val="28"/>
                <w:szCs w:val="28"/>
              </w:rPr>
              <w:t>1</w:t>
            </w:r>
          </w:p>
        </w:tc>
      </w:tr>
    </w:tbl>
    <w:p w:rsidR="002238AF" w:rsidRDefault="002238AF" w:rsidP="002238AF">
      <w:pPr>
        <w:spacing w:line="240" w:lineRule="auto"/>
        <w:jc w:val="center"/>
        <w:rPr>
          <w:rFonts w:ascii="Times New Roman" w:eastAsia="Times New Roman" w:hAnsi="Times New Roman" w:cs="Times New Roman"/>
          <w:sz w:val="26"/>
          <w:szCs w:val="26"/>
        </w:rPr>
      </w:pPr>
    </w:p>
    <w:p w:rsidR="002238AF" w:rsidRDefault="002238AF" w:rsidP="002238AF">
      <w:pPr>
        <w:spacing w:line="240" w:lineRule="auto"/>
        <w:jc w:val="center"/>
        <w:rPr>
          <w:rFonts w:ascii="Times New Roman" w:eastAsia="Times New Roman" w:hAnsi="Times New Roman" w:cs="Times New Roman"/>
          <w:sz w:val="26"/>
          <w:szCs w:val="26"/>
        </w:rPr>
      </w:pPr>
    </w:p>
    <w:p w:rsidR="002238AF" w:rsidRDefault="002238AF" w:rsidP="002238AF">
      <w:pPr>
        <w:spacing w:line="240" w:lineRule="auto"/>
        <w:jc w:val="center"/>
        <w:rPr>
          <w:rFonts w:ascii="Times New Roman" w:eastAsia="Times New Roman" w:hAnsi="Times New Roman" w:cs="Times New Roman"/>
          <w:sz w:val="26"/>
          <w:szCs w:val="26"/>
        </w:rPr>
      </w:pPr>
    </w:p>
    <w:p w:rsidR="002238AF" w:rsidRDefault="002238AF" w:rsidP="002238AF">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Примітка: У разі якщо у найменуванні товару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w:t>
      </w:r>
      <w:r>
        <w:rPr>
          <w:rFonts w:ascii="Times New Roman" w:eastAsia="Times New Roman" w:hAnsi="Times New Roman" w:cs="Times New Roman"/>
          <w:b/>
          <w:i/>
          <w:sz w:val="24"/>
          <w:szCs w:val="24"/>
        </w:rPr>
        <w:t>«або еквівалент».</w:t>
      </w:r>
    </w:p>
    <w:p w:rsidR="002238AF" w:rsidRDefault="002238AF" w:rsidP="002238AF">
      <w:pPr>
        <w:spacing w:line="240" w:lineRule="auto"/>
        <w:jc w:val="both"/>
        <w:rPr>
          <w:rFonts w:ascii="Times New Roman" w:eastAsia="Times New Roman" w:hAnsi="Times New Roman" w:cs="Times New Roman"/>
          <w:i/>
          <w:sz w:val="24"/>
          <w:szCs w:val="24"/>
        </w:rPr>
      </w:pPr>
    </w:p>
    <w:p w:rsidR="002238AF" w:rsidRDefault="002238AF" w:rsidP="002238AF">
      <w:pPr>
        <w:spacing w:line="256" w:lineRule="auto"/>
        <w:rPr>
          <w:rFonts w:ascii="Times New Roman" w:eastAsia="Times New Roman" w:hAnsi="Times New Roman" w:cs="Times New Roman"/>
        </w:rPr>
      </w:pPr>
      <w:r>
        <w:rPr>
          <w:rFonts w:ascii="Times New Roman" w:eastAsia="Times New Roman" w:hAnsi="Times New Roman" w:cs="Times New Roman"/>
          <w:i/>
          <w:sz w:val="24"/>
          <w:szCs w:val="24"/>
        </w:rPr>
        <w:t>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w:t>
      </w:r>
    </w:p>
    <w:p w:rsidR="002238AF" w:rsidRDefault="002238AF" w:rsidP="002238AF">
      <w:pPr>
        <w:spacing w:line="240" w:lineRule="auto"/>
        <w:ind w:left="426" w:firstLine="424"/>
        <w:jc w:val="both"/>
        <w:rPr>
          <w:rFonts w:ascii="Times New Roman" w:eastAsia="Times New Roman" w:hAnsi="Times New Roman" w:cs="Times New Roman"/>
          <w:sz w:val="24"/>
          <w:szCs w:val="24"/>
        </w:rPr>
      </w:pPr>
    </w:p>
    <w:p w:rsidR="002238AF" w:rsidRDefault="002238AF" w:rsidP="002238AF">
      <w:pPr>
        <w:spacing w:line="240" w:lineRule="auto"/>
        <w:ind w:right="559"/>
        <w:jc w:val="both"/>
        <w:rPr>
          <w:rFonts w:ascii="Times New Roman" w:eastAsia="Times New Roman" w:hAnsi="Times New Roman" w:cs="Times New Roman"/>
          <w:b/>
          <w:sz w:val="24"/>
          <w:szCs w:val="24"/>
        </w:rPr>
      </w:pPr>
      <w:bookmarkStart w:id="1" w:name="_heading=h.gjdgxs"/>
      <w:bookmarkEnd w:id="1"/>
      <w:r>
        <w:rPr>
          <w:rFonts w:ascii="Times New Roman" w:eastAsia="Times New Roman" w:hAnsi="Times New Roman" w:cs="Times New Roman"/>
          <w:sz w:val="24"/>
          <w:szCs w:val="24"/>
        </w:rPr>
        <w:t xml:space="preserve">Прийнятний термін поставки: з дня укладання договору </w:t>
      </w:r>
      <w:r>
        <w:rPr>
          <w:rFonts w:ascii="Times New Roman" w:eastAsia="Times New Roman" w:hAnsi="Times New Roman" w:cs="Times New Roman"/>
          <w:b/>
          <w:sz w:val="24"/>
          <w:szCs w:val="24"/>
        </w:rPr>
        <w:t xml:space="preserve">до 30.04.2024 р.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поставки: доставка, </w:t>
      </w:r>
      <w:proofErr w:type="spellStart"/>
      <w:r>
        <w:rPr>
          <w:rFonts w:ascii="Times New Roman" w:eastAsia="Times New Roman" w:hAnsi="Times New Roman" w:cs="Times New Roman"/>
          <w:sz w:val="24"/>
          <w:szCs w:val="24"/>
        </w:rPr>
        <w:t>навантажно</w:t>
      </w:r>
      <w:proofErr w:type="spellEnd"/>
      <w:r>
        <w:rPr>
          <w:rFonts w:ascii="Times New Roman" w:eastAsia="Times New Roman" w:hAnsi="Times New Roman" w:cs="Times New Roman"/>
          <w:sz w:val="24"/>
          <w:szCs w:val="24"/>
        </w:rPr>
        <w:t>-розвантажувальні роботи здійснюються за рахунок Постачальника.</w:t>
      </w:r>
    </w:p>
    <w:p w:rsidR="002238AF" w:rsidRDefault="002238AF" w:rsidP="002238AF">
      <w:pPr>
        <w:tabs>
          <w:tab w:val="left" w:pos="993"/>
        </w:tabs>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поставки товару: 29019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Україна, Хмельницька область, </w:t>
      </w:r>
      <w:proofErr w:type="spellStart"/>
      <w:r>
        <w:rPr>
          <w:rFonts w:ascii="Times New Roman" w:eastAsia="Times New Roman" w:hAnsi="Times New Roman" w:cs="Times New Roman"/>
          <w:sz w:val="24"/>
          <w:szCs w:val="24"/>
        </w:rPr>
        <w:t>м.Хмельницький</w:t>
      </w:r>
      <w:proofErr w:type="spellEnd"/>
      <w:r>
        <w:rPr>
          <w:rFonts w:ascii="Times New Roman" w:eastAsia="Times New Roman" w:hAnsi="Times New Roman" w:cs="Times New Roman"/>
          <w:sz w:val="24"/>
          <w:szCs w:val="24"/>
        </w:rPr>
        <w:t xml:space="preserve">, вул. Перемоги, 9 </w:t>
      </w:r>
    </w:p>
    <w:p w:rsidR="002238AF" w:rsidRDefault="002238AF" w:rsidP="002238AF">
      <w:pPr>
        <w:tabs>
          <w:tab w:val="left" w:pos="993"/>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термін: не менше 12 місяців.</w:t>
      </w:r>
    </w:p>
    <w:p w:rsidR="002238AF" w:rsidRDefault="002238AF" w:rsidP="002238AF">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Особливі вимоги</w:t>
      </w:r>
      <w:r>
        <w:rPr>
          <w:rFonts w:ascii="Times New Roman" w:eastAsia="Times New Roman" w:hAnsi="Times New Roman" w:cs="Times New Roman"/>
          <w:sz w:val="24"/>
          <w:szCs w:val="24"/>
        </w:rPr>
        <w:t>:</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товару за предметом закупівлі повинні відповідати Наказу Міністерства освіти і науки України № 574 від 29.04.2020 Про затвердження типового переліку засобів навчання та обладнання для навчальних кабінетів і STEM-лабораторій.</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 охорони праці, екології та пожежної безпеки.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термін на поставлений товар повинен складати: не менше 12 місяців з дати поставки товару покупцю.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Упаковка повинна бути цілісна та непошкоджена, з необхідними реквізитами виробника.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несе ризик за пошкодження або знищення Товару до моменту поставки його Замовнику. </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підтвердження відповідності товару технічним та якісним вимогам Замовника Постачальник разом з товаром при поставці має надати документ, який підтверджує якість товару.</w:t>
      </w:r>
    </w:p>
    <w:p w:rsidR="002238AF" w:rsidRDefault="002238AF" w:rsidP="002238AF">
      <w:pPr>
        <w:spacing w:line="256" w:lineRule="auto"/>
        <w:rPr>
          <w:rFonts w:ascii="Times New Roman" w:eastAsia="Times New Roman" w:hAnsi="Times New Roman" w:cs="Times New Roman"/>
        </w:rPr>
      </w:pPr>
    </w:p>
    <w:p w:rsidR="002238AF" w:rsidRDefault="002238AF" w:rsidP="002238AF">
      <w:pPr>
        <w:spacing w:line="25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Учасник на підтвердження відповідності запропонованого Товару технічним та якісним вимогам Замовника надає наступні документи:</w:t>
      </w:r>
    </w:p>
    <w:p w:rsidR="002238AF" w:rsidRDefault="002238AF" w:rsidP="002238AF">
      <w:pPr>
        <w:spacing w:line="256"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1. Порівняльну таблицю відповідності якісних та кількісних характеристик запропонованого товару технічним вимогам Замовника, в якій:</w:t>
      </w:r>
    </w:p>
    <w:p w:rsidR="002238AF" w:rsidRDefault="002238AF" w:rsidP="002238AF">
      <w:pPr>
        <w:spacing w:before="240" w:after="240"/>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технічні, якісні та кількісні характеристики запропонованого товару повинні мати чітко та однозначно визначені параметри (розміри), для </w:t>
      </w:r>
      <w:proofErr w:type="spellStart"/>
      <w:r>
        <w:rPr>
          <w:rFonts w:ascii="Times New Roman" w:eastAsia="Times New Roman" w:hAnsi="Times New Roman" w:cs="Times New Roman"/>
          <w:sz w:val="24"/>
          <w:szCs w:val="24"/>
        </w:rPr>
        <w:t>можливостi</w:t>
      </w:r>
      <w:proofErr w:type="spellEnd"/>
      <w:r>
        <w:rPr>
          <w:rFonts w:ascii="Times New Roman" w:eastAsia="Times New Roman" w:hAnsi="Times New Roman" w:cs="Times New Roman"/>
          <w:sz w:val="24"/>
          <w:szCs w:val="24"/>
        </w:rPr>
        <w:t xml:space="preserve"> їх перевірки Замовником. Запропонований товар обов’язково повинен мати інформацію про назву товару, модель, виробника, країну походження та гарантійний термін для можливості перевірки Замовником запропонованого товару на відповідність вимогам, що передбачені Додатком № 1 до тендерної документації.</w:t>
      </w:r>
    </w:p>
    <w:p w:rsidR="002238AF" w:rsidRDefault="002238AF" w:rsidP="002238A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складі пропозиції надати висновок державної санітарно - епідеміологічної експертизи, або копії сертифікатів якості, або копії технічних паспортів на товар, або декларації відповідності, або інший документ в разі їх наявності, якщо це передбачено Законодавством України.</w:t>
      </w:r>
    </w:p>
    <w:p w:rsidR="002238AF" w:rsidRDefault="002238AF" w:rsidP="002238A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разі відсутності зазначених вимог пропозиція вважається такою, що не відповідає вимогам та відхиляється.</w:t>
      </w:r>
    </w:p>
    <w:p w:rsidR="002238AF" w:rsidRDefault="002238AF" w:rsidP="002238A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4.Гарантійний лист учасника про надання гарантії на все обладнання строком не менше 12 місяців з дати поставки товару.</w:t>
      </w:r>
    </w:p>
    <w:p w:rsidR="002238AF" w:rsidRDefault="002238AF" w:rsidP="002238AF">
      <w:pPr>
        <w:spacing w:line="240" w:lineRule="auto"/>
        <w:jc w:val="both"/>
        <w:rPr>
          <w:rFonts w:ascii="Times New Roman" w:eastAsia="Times New Roman" w:hAnsi="Times New Roman" w:cs="Times New Roman"/>
          <w:sz w:val="24"/>
          <w:szCs w:val="24"/>
        </w:rPr>
      </w:pPr>
    </w:p>
    <w:p w:rsidR="002238AF" w:rsidRDefault="002238AF" w:rsidP="002238AF">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перевірити технічні та якісні характеристики поставлених товарів можливими для нього методами. У разі появи сумнівів у замовника щодо наявності можливих розбіжностей у техніко-якісних характеристиках наданих підтверджуючих документах із наданими товарами, Замовник має право звернутись за дослідженням у відповідні акредитовані інстанції (із правом проведення досліджень і надання відповідних експертних висновків) за рахунок Учасника на предмет відповідності запропонованого товару усім характеристикам, зазначеним Учасникам в тендерній пропозиції та документації Замовника. Надати </w:t>
      </w:r>
      <w:r>
        <w:rPr>
          <w:rFonts w:ascii="Times New Roman" w:eastAsia="Times New Roman" w:hAnsi="Times New Roman" w:cs="Times New Roman"/>
          <w:b/>
          <w:sz w:val="24"/>
          <w:szCs w:val="24"/>
        </w:rPr>
        <w:t>лист-згоду</w:t>
      </w:r>
      <w:r>
        <w:rPr>
          <w:rFonts w:ascii="Times New Roman" w:eastAsia="Times New Roman" w:hAnsi="Times New Roman" w:cs="Times New Roman"/>
          <w:sz w:val="24"/>
          <w:szCs w:val="24"/>
        </w:rPr>
        <w:t xml:space="preserve"> на проведення Замовником відповідного дослідження за рахунок  Учасника.</w:t>
      </w:r>
    </w:p>
    <w:p w:rsidR="002238AF" w:rsidRDefault="002238AF" w:rsidP="002238AF">
      <w:pPr>
        <w:spacing w:line="240" w:lineRule="auto"/>
        <w:ind w:firstLine="567"/>
        <w:jc w:val="both"/>
        <w:rPr>
          <w:rFonts w:ascii="Times New Roman" w:eastAsia="Times New Roman" w:hAnsi="Times New Roman" w:cs="Times New Roman"/>
          <w:sz w:val="26"/>
          <w:szCs w:val="26"/>
          <w:highlight w:val="cyan"/>
        </w:rPr>
      </w:pPr>
      <w:bookmarkStart w:id="2" w:name="_heading=h.30j0zll"/>
      <w:bookmarkEnd w:id="2"/>
      <w:r>
        <w:rPr>
          <w:rFonts w:ascii="Times New Roman" w:eastAsia="Times New Roman" w:hAnsi="Times New Roman" w:cs="Times New Roman"/>
          <w:sz w:val="24"/>
          <w:szCs w:val="24"/>
        </w:rPr>
        <w:t xml:space="preserve">В разі поставки товару неналежної якості термін заміни товару Продавцем становить  7 (сім) днів з моменту  отримання повідомлення від  Покупця, про що в складі пропозиції подається відповідний гарантійний лист.  Заміна Товару здійснюється власними силами </w:t>
      </w:r>
      <w:r>
        <w:rPr>
          <w:rFonts w:ascii="Times New Roman" w:eastAsia="Times New Roman" w:hAnsi="Times New Roman" w:cs="Times New Roman"/>
          <w:sz w:val="24"/>
          <w:szCs w:val="24"/>
        </w:rPr>
        <w:lastRenderedPageBreak/>
        <w:t xml:space="preserve">Постачальника та за його власний рахунок, про що в складі пропозиції подається відповідний </w:t>
      </w:r>
      <w:r>
        <w:rPr>
          <w:rFonts w:ascii="Times New Roman" w:eastAsia="Times New Roman" w:hAnsi="Times New Roman" w:cs="Times New Roman"/>
          <w:b/>
          <w:sz w:val="24"/>
          <w:szCs w:val="24"/>
        </w:rPr>
        <w:t>гарантійний лист</w:t>
      </w:r>
      <w:r>
        <w:rPr>
          <w:rFonts w:ascii="Times New Roman" w:eastAsia="Times New Roman" w:hAnsi="Times New Roman" w:cs="Times New Roman"/>
          <w:sz w:val="24"/>
          <w:szCs w:val="24"/>
        </w:rPr>
        <w:t>.</w:t>
      </w:r>
    </w:p>
    <w:p w:rsidR="00042D19" w:rsidRDefault="00042D19">
      <w:pPr>
        <w:shd w:val="clear" w:color="auto" w:fill="FFFFFF"/>
        <w:spacing w:after="0" w:line="240" w:lineRule="auto"/>
        <w:ind w:left="-2" w:hanging="2"/>
        <w:jc w:val="center"/>
        <w:rPr>
          <w:rFonts w:ascii="Times New Roman" w:eastAsia="Times New Roman" w:hAnsi="Times New Roman" w:cs="Times New Roman"/>
          <w:sz w:val="24"/>
          <w:szCs w:val="24"/>
        </w:rPr>
      </w:pPr>
    </w:p>
    <w:sectPr w:rsidR="00042D1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ptos">
    <w:altName w:val="Times New Roman"/>
    <w:charset w:val="00"/>
    <w:family w:val="auto"/>
    <w:pitch w:val="default"/>
  </w:font>
  <w:font w:name="Aptos Display">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7394"/>
    <w:multiLevelType w:val="multilevel"/>
    <w:tmpl w:val="A0AC92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19"/>
    <w:rsid w:val="00042D19"/>
    <w:rsid w:val="00163D7E"/>
    <w:rsid w:val="002238AF"/>
    <w:rsid w:val="0023152F"/>
    <w:rsid w:val="005C07CB"/>
    <w:rsid w:val="008170DB"/>
    <w:rsid w:val="00B4684F"/>
    <w:rsid w:val="00C46A3C"/>
    <w:rsid w:val="00F2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tos" w:eastAsia="Aptos" w:hAnsi="Aptos" w:cs="Aptos"/>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55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355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355C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355C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355C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355C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355C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355C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355C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355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355C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355C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355C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355C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355C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355C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355C6"/>
    <w:rPr>
      <w:rFonts w:eastAsiaTheme="majorEastAsia" w:cstheme="majorBidi"/>
      <w:color w:val="595959" w:themeColor="text1" w:themeTint="A6"/>
    </w:rPr>
  </w:style>
  <w:style w:type="character" w:customStyle="1" w:styleId="80">
    <w:name w:val="Заголовок 8 Знак"/>
    <w:basedOn w:val="a0"/>
    <w:link w:val="8"/>
    <w:uiPriority w:val="9"/>
    <w:semiHidden/>
    <w:rsid w:val="000355C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355C6"/>
    <w:rPr>
      <w:rFonts w:eastAsiaTheme="majorEastAsia" w:cstheme="majorBidi"/>
      <w:color w:val="272727" w:themeColor="text1" w:themeTint="D8"/>
    </w:rPr>
  </w:style>
  <w:style w:type="character" w:customStyle="1" w:styleId="a4">
    <w:name w:val="Название Знак"/>
    <w:basedOn w:val="a0"/>
    <w:link w:val="a3"/>
    <w:uiPriority w:val="10"/>
    <w:rsid w:val="000355C6"/>
    <w:rPr>
      <w:rFonts w:asciiTheme="majorHAnsi" w:eastAsiaTheme="majorEastAsia" w:hAnsiTheme="majorHAnsi" w:cstheme="majorBidi"/>
      <w:spacing w:val="-10"/>
      <w:kern w:val="28"/>
      <w:sz w:val="56"/>
      <w:szCs w:val="56"/>
    </w:rPr>
  </w:style>
  <w:style w:type="paragraph" w:styleId="a5">
    <w:name w:val="Subtitle"/>
    <w:basedOn w:val="a"/>
    <w:next w:val="a"/>
    <w:link w:val="a6"/>
    <w:rPr>
      <w:color w:val="595959"/>
      <w:sz w:val="28"/>
      <w:szCs w:val="28"/>
    </w:rPr>
  </w:style>
  <w:style w:type="character" w:customStyle="1" w:styleId="a6">
    <w:name w:val="Подзаголовок Знак"/>
    <w:basedOn w:val="a0"/>
    <w:link w:val="a5"/>
    <w:uiPriority w:val="11"/>
    <w:rsid w:val="000355C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355C6"/>
    <w:pPr>
      <w:spacing w:before="160"/>
      <w:jc w:val="center"/>
    </w:pPr>
    <w:rPr>
      <w:i/>
      <w:iCs/>
      <w:color w:val="404040" w:themeColor="text1" w:themeTint="BF"/>
    </w:rPr>
  </w:style>
  <w:style w:type="character" w:customStyle="1" w:styleId="22">
    <w:name w:val="Цитата 2 Знак"/>
    <w:basedOn w:val="a0"/>
    <w:link w:val="21"/>
    <w:uiPriority w:val="29"/>
    <w:rsid w:val="000355C6"/>
    <w:rPr>
      <w:i/>
      <w:iCs/>
      <w:color w:val="404040" w:themeColor="text1" w:themeTint="BF"/>
    </w:rPr>
  </w:style>
  <w:style w:type="paragraph" w:styleId="a7">
    <w:name w:val="List Paragraph"/>
    <w:basedOn w:val="a"/>
    <w:uiPriority w:val="34"/>
    <w:qFormat/>
    <w:rsid w:val="000355C6"/>
    <w:pPr>
      <w:ind w:left="720"/>
      <w:contextualSpacing/>
    </w:pPr>
  </w:style>
  <w:style w:type="character" w:styleId="a8">
    <w:name w:val="Intense Emphasis"/>
    <w:basedOn w:val="a0"/>
    <w:uiPriority w:val="21"/>
    <w:qFormat/>
    <w:rsid w:val="000355C6"/>
    <w:rPr>
      <w:i/>
      <w:iCs/>
      <w:color w:val="0F4761" w:themeColor="accent1" w:themeShade="BF"/>
    </w:rPr>
  </w:style>
  <w:style w:type="paragraph" w:styleId="a9">
    <w:name w:val="Intense Quote"/>
    <w:basedOn w:val="a"/>
    <w:next w:val="a"/>
    <w:link w:val="aa"/>
    <w:uiPriority w:val="30"/>
    <w:qFormat/>
    <w:rsid w:val="00035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355C6"/>
    <w:rPr>
      <w:i/>
      <w:iCs/>
      <w:color w:val="0F4761" w:themeColor="accent1" w:themeShade="BF"/>
    </w:rPr>
  </w:style>
  <w:style w:type="character" w:styleId="ab">
    <w:name w:val="Intense Reference"/>
    <w:basedOn w:val="a0"/>
    <w:uiPriority w:val="32"/>
    <w:qFormat/>
    <w:rsid w:val="000355C6"/>
    <w:rPr>
      <w:b/>
      <w:bCs/>
      <w:smallCaps/>
      <w:color w:val="0F4761" w:themeColor="accent1" w:themeShade="BF"/>
      <w:spacing w:val="5"/>
    </w:rPr>
  </w:style>
  <w:style w:type="paragraph" w:styleId="ac">
    <w:name w:val="Normal (Web)"/>
    <w:basedOn w:val="a"/>
    <w:uiPriority w:val="99"/>
    <w:semiHidden/>
    <w:unhideWhenUsed/>
    <w:rsid w:val="000355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355C6"/>
  </w:style>
  <w:style w:type="character" w:styleId="ad">
    <w:name w:val="Hyperlink"/>
    <w:basedOn w:val="a0"/>
    <w:uiPriority w:val="99"/>
    <w:semiHidden/>
    <w:unhideWhenUsed/>
    <w:rsid w:val="000355C6"/>
    <w:rPr>
      <w:color w:val="0000FF"/>
      <w:u w:val="single"/>
    </w:r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tos" w:eastAsia="Aptos" w:hAnsi="Aptos" w:cs="Aptos"/>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55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0355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0355C6"/>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0355C6"/>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0355C6"/>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0355C6"/>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0355C6"/>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0355C6"/>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0355C6"/>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0355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355C6"/>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0355C6"/>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0355C6"/>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0355C6"/>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0355C6"/>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0355C6"/>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0355C6"/>
    <w:rPr>
      <w:rFonts w:eastAsiaTheme="majorEastAsia" w:cstheme="majorBidi"/>
      <w:color w:val="595959" w:themeColor="text1" w:themeTint="A6"/>
    </w:rPr>
  </w:style>
  <w:style w:type="character" w:customStyle="1" w:styleId="80">
    <w:name w:val="Заголовок 8 Знак"/>
    <w:basedOn w:val="a0"/>
    <w:link w:val="8"/>
    <w:uiPriority w:val="9"/>
    <w:semiHidden/>
    <w:rsid w:val="000355C6"/>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0355C6"/>
    <w:rPr>
      <w:rFonts w:eastAsiaTheme="majorEastAsia" w:cstheme="majorBidi"/>
      <w:color w:val="272727" w:themeColor="text1" w:themeTint="D8"/>
    </w:rPr>
  </w:style>
  <w:style w:type="character" w:customStyle="1" w:styleId="a4">
    <w:name w:val="Название Знак"/>
    <w:basedOn w:val="a0"/>
    <w:link w:val="a3"/>
    <w:uiPriority w:val="10"/>
    <w:rsid w:val="000355C6"/>
    <w:rPr>
      <w:rFonts w:asciiTheme="majorHAnsi" w:eastAsiaTheme="majorEastAsia" w:hAnsiTheme="majorHAnsi" w:cstheme="majorBidi"/>
      <w:spacing w:val="-10"/>
      <w:kern w:val="28"/>
      <w:sz w:val="56"/>
      <w:szCs w:val="56"/>
    </w:rPr>
  </w:style>
  <w:style w:type="paragraph" w:styleId="a5">
    <w:name w:val="Subtitle"/>
    <w:basedOn w:val="a"/>
    <w:next w:val="a"/>
    <w:link w:val="a6"/>
    <w:rPr>
      <w:color w:val="595959"/>
      <w:sz w:val="28"/>
      <w:szCs w:val="28"/>
    </w:rPr>
  </w:style>
  <w:style w:type="character" w:customStyle="1" w:styleId="a6">
    <w:name w:val="Подзаголовок Знак"/>
    <w:basedOn w:val="a0"/>
    <w:link w:val="a5"/>
    <w:uiPriority w:val="11"/>
    <w:rsid w:val="000355C6"/>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0355C6"/>
    <w:pPr>
      <w:spacing w:before="160"/>
      <w:jc w:val="center"/>
    </w:pPr>
    <w:rPr>
      <w:i/>
      <w:iCs/>
      <w:color w:val="404040" w:themeColor="text1" w:themeTint="BF"/>
    </w:rPr>
  </w:style>
  <w:style w:type="character" w:customStyle="1" w:styleId="22">
    <w:name w:val="Цитата 2 Знак"/>
    <w:basedOn w:val="a0"/>
    <w:link w:val="21"/>
    <w:uiPriority w:val="29"/>
    <w:rsid w:val="000355C6"/>
    <w:rPr>
      <w:i/>
      <w:iCs/>
      <w:color w:val="404040" w:themeColor="text1" w:themeTint="BF"/>
    </w:rPr>
  </w:style>
  <w:style w:type="paragraph" w:styleId="a7">
    <w:name w:val="List Paragraph"/>
    <w:basedOn w:val="a"/>
    <w:uiPriority w:val="34"/>
    <w:qFormat/>
    <w:rsid w:val="000355C6"/>
    <w:pPr>
      <w:ind w:left="720"/>
      <w:contextualSpacing/>
    </w:pPr>
  </w:style>
  <w:style w:type="character" w:styleId="a8">
    <w:name w:val="Intense Emphasis"/>
    <w:basedOn w:val="a0"/>
    <w:uiPriority w:val="21"/>
    <w:qFormat/>
    <w:rsid w:val="000355C6"/>
    <w:rPr>
      <w:i/>
      <w:iCs/>
      <w:color w:val="0F4761" w:themeColor="accent1" w:themeShade="BF"/>
    </w:rPr>
  </w:style>
  <w:style w:type="paragraph" w:styleId="a9">
    <w:name w:val="Intense Quote"/>
    <w:basedOn w:val="a"/>
    <w:next w:val="a"/>
    <w:link w:val="aa"/>
    <w:uiPriority w:val="30"/>
    <w:qFormat/>
    <w:rsid w:val="00035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0355C6"/>
    <w:rPr>
      <w:i/>
      <w:iCs/>
      <w:color w:val="0F4761" w:themeColor="accent1" w:themeShade="BF"/>
    </w:rPr>
  </w:style>
  <w:style w:type="character" w:styleId="ab">
    <w:name w:val="Intense Reference"/>
    <w:basedOn w:val="a0"/>
    <w:uiPriority w:val="32"/>
    <w:qFormat/>
    <w:rsid w:val="000355C6"/>
    <w:rPr>
      <w:b/>
      <w:bCs/>
      <w:smallCaps/>
      <w:color w:val="0F4761" w:themeColor="accent1" w:themeShade="BF"/>
      <w:spacing w:val="5"/>
    </w:rPr>
  </w:style>
  <w:style w:type="paragraph" w:styleId="ac">
    <w:name w:val="Normal (Web)"/>
    <w:basedOn w:val="a"/>
    <w:uiPriority w:val="99"/>
    <w:semiHidden/>
    <w:unhideWhenUsed/>
    <w:rsid w:val="000355C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355C6"/>
  </w:style>
  <w:style w:type="character" w:styleId="ad">
    <w:name w:val="Hyperlink"/>
    <w:basedOn w:val="a0"/>
    <w:uiPriority w:val="99"/>
    <w:semiHidden/>
    <w:unhideWhenUsed/>
    <w:rsid w:val="000355C6"/>
    <w:rPr>
      <w:color w:val="0000FF"/>
      <w:u w:val="single"/>
    </w:r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6954">
      <w:bodyDiv w:val="1"/>
      <w:marLeft w:val="0"/>
      <w:marRight w:val="0"/>
      <w:marTop w:val="0"/>
      <w:marBottom w:val="0"/>
      <w:divBdr>
        <w:top w:val="none" w:sz="0" w:space="0" w:color="auto"/>
        <w:left w:val="none" w:sz="0" w:space="0" w:color="auto"/>
        <w:bottom w:val="none" w:sz="0" w:space="0" w:color="auto"/>
        <w:right w:val="none" w:sz="0" w:space="0" w:color="auto"/>
      </w:divBdr>
    </w:div>
    <w:div w:id="107015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vk4chm@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vqDgnnvqnwPjUV3nApiRNMoHqA==">CgMxLjA4AHIhMXltS1F4M0Iwc0tkc01YNWhMcm9LUnRiNXpPendMUXZx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4680</Words>
  <Characters>26678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k</dc:creator>
  <cp:lastModifiedBy>Пользователь</cp:lastModifiedBy>
  <cp:revision>9</cp:revision>
  <dcterms:created xsi:type="dcterms:W3CDTF">2024-03-14T08:32:00Z</dcterms:created>
  <dcterms:modified xsi:type="dcterms:W3CDTF">2024-03-19T13:09:00Z</dcterms:modified>
</cp:coreProperties>
</file>