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85" w:rsidRDefault="00F62E85" w:rsidP="007D0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color w:val="auto"/>
          <w:lang w:eastAsia="ru-RU"/>
        </w:rPr>
      </w:pPr>
      <w:r w:rsidRPr="007D0CE5">
        <w:rPr>
          <w:rFonts w:eastAsia="Times New Roman"/>
          <w:b/>
          <w:color w:val="auto"/>
          <w:lang w:eastAsia="ru-RU"/>
        </w:rPr>
        <w:t xml:space="preserve">ДОДАТОК 3 </w:t>
      </w:r>
    </w:p>
    <w:p w:rsidR="007D0CE5" w:rsidRPr="00F62E85" w:rsidRDefault="007D0CE5" w:rsidP="007D0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i/>
          <w:color w:val="auto"/>
          <w:lang w:eastAsia="ru-RU"/>
        </w:rPr>
      </w:pPr>
      <w:r w:rsidRPr="00F62E85">
        <w:rPr>
          <w:rFonts w:eastAsia="Times New Roman"/>
          <w:i/>
          <w:color w:val="auto"/>
          <w:lang w:eastAsia="ru-RU"/>
        </w:rPr>
        <w:t>до тендерної документації</w:t>
      </w:r>
    </w:p>
    <w:p w:rsidR="007D0CE5" w:rsidRPr="007D0CE5" w:rsidRDefault="007D0CE5" w:rsidP="007D0CE5">
      <w:pPr>
        <w:spacing w:after="0" w:line="240" w:lineRule="auto"/>
        <w:ind w:firstLine="720"/>
        <w:rPr>
          <w:rFonts w:eastAsia="Times New Roman"/>
          <w:color w:val="auto"/>
          <w:lang w:val="x-none" w:eastAsia="x-none"/>
        </w:rPr>
      </w:pPr>
    </w:p>
    <w:p w:rsidR="007D0CE5" w:rsidRPr="007D0CE5" w:rsidRDefault="007D0CE5" w:rsidP="007D0CE5">
      <w:pPr>
        <w:widowControl w:val="0"/>
        <w:suppressAutoHyphens/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7D0CE5">
        <w:rPr>
          <w:rFonts w:eastAsia="Times New Roman"/>
          <w:b/>
          <w:color w:val="auto"/>
          <w:lang w:eastAsia="ru-RU"/>
        </w:rPr>
        <w:t xml:space="preserve">Підтвердження відсутності обставин для відмови в участі у процедурі закупівлі, </w:t>
      </w:r>
      <w:bookmarkStart w:id="0" w:name="_GoBack"/>
      <w:bookmarkEnd w:id="0"/>
      <w:r w:rsidRPr="007D0CE5">
        <w:rPr>
          <w:rFonts w:eastAsia="Times New Roman"/>
          <w:b/>
          <w:color w:val="auto"/>
          <w:lang w:eastAsia="ru-RU"/>
        </w:rPr>
        <w:t>передбачених статтею 17 Закону</w:t>
      </w:r>
    </w:p>
    <w:p w:rsidR="007D0CE5" w:rsidRPr="007D0CE5" w:rsidRDefault="007D0CE5" w:rsidP="007D0CE5">
      <w:pPr>
        <w:suppressAutoHyphens/>
        <w:spacing w:after="0" w:line="240" w:lineRule="auto"/>
        <w:jc w:val="both"/>
        <w:rPr>
          <w:rFonts w:eastAsia="Times New Roman"/>
          <w:b/>
          <w:color w:val="auto"/>
          <w:lang w:eastAsia="ru-RU"/>
        </w:rPr>
      </w:pPr>
    </w:p>
    <w:p w:rsidR="007D0CE5" w:rsidRPr="007D0CE5" w:rsidRDefault="007D0CE5" w:rsidP="007D0CE5">
      <w:pPr>
        <w:spacing w:after="0" w:line="240" w:lineRule="auto"/>
        <w:ind w:firstLine="567"/>
        <w:jc w:val="both"/>
        <w:rPr>
          <w:rFonts w:eastAsia="Times New Roman"/>
          <w:color w:val="auto"/>
          <w:shd w:val="solid" w:color="FFFFFF" w:fill="FFFFFF"/>
          <w:lang w:eastAsia="ru-RU"/>
        </w:rPr>
      </w:pPr>
      <w:r w:rsidRPr="007D0CE5">
        <w:rPr>
          <w:rFonts w:eastAsia="Times New Roman"/>
          <w:color w:val="auto"/>
          <w:shd w:val="solid" w:color="FFFFFF" w:fill="FFFFFF"/>
          <w:lang w:eastAsia="ru-RU"/>
        </w:rPr>
        <w:t xml:space="preserve">Учасник процедури закупівлі підтверджує відсутність підстав, зазначених в абзаці першому пункту 47 Особливостей, шляхом самостійного декларування відсутності таких підстав в електронній системі </w:t>
      </w:r>
      <w:proofErr w:type="spellStart"/>
      <w:r w:rsidRPr="007D0CE5">
        <w:rPr>
          <w:rFonts w:eastAsia="Times New Roman"/>
          <w:color w:val="auto"/>
          <w:shd w:val="solid" w:color="FFFFFF" w:fill="FFFFFF"/>
          <w:lang w:eastAsia="ru-RU"/>
        </w:rPr>
        <w:t>закупівель</w:t>
      </w:r>
      <w:proofErr w:type="spellEnd"/>
      <w:r w:rsidRPr="007D0CE5">
        <w:rPr>
          <w:rFonts w:eastAsia="Times New Roman"/>
          <w:color w:val="auto"/>
          <w:shd w:val="solid" w:color="FFFFFF" w:fill="FFFFFF"/>
          <w:lang w:eastAsia="ru-RU"/>
        </w:rPr>
        <w:t xml:space="preserve"> під час подання тендерної пропозиції.</w:t>
      </w:r>
    </w:p>
    <w:p w:rsidR="007D0CE5" w:rsidRPr="007D0CE5" w:rsidRDefault="007D0CE5" w:rsidP="007D0CE5">
      <w:pPr>
        <w:spacing w:after="0" w:line="240" w:lineRule="auto"/>
        <w:ind w:firstLine="567"/>
        <w:jc w:val="both"/>
        <w:rPr>
          <w:rFonts w:eastAsia="Times New Roman"/>
          <w:strike/>
          <w:color w:val="auto"/>
          <w:shd w:val="solid" w:color="FFFFFF" w:fill="FFFFFF"/>
          <w:lang w:eastAsia="ru-RU"/>
        </w:rPr>
      </w:pPr>
      <w:r w:rsidRPr="007D0CE5">
        <w:rPr>
          <w:rFonts w:eastAsia="Times New Roman"/>
          <w:color w:val="auto"/>
          <w:shd w:val="solid" w:color="FFFFFF" w:fill="FFFFFF"/>
          <w:lang w:eastAsia="ru-RU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7D0CE5">
        <w:rPr>
          <w:rFonts w:eastAsia="Times New Roman"/>
          <w:color w:val="auto"/>
          <w:shd w:val="solid" w:color="FFFFFF" w:fill="FFFFFF"/>
          <w:lang w:eastAsia="ru-RU"/>
        </w:rPr>
        <w:t>закупівель</w:t>
      </w:r>
      <w:proofErr w:type="spellEnd"/>
      <w:r w:rsidRPr="007D0CE5">
        <w:rPr>
          <w:rFonts w:eastAsia="Times New Roman"/>
          <w:color w:val="auto"/>
          <w:shd w:val="solid" w:color="FFFFFF" w:fill="FFFFFF"/>
          <w:lang w:eastAsia="ru-RU"/>
        </w:rPr>
        <w:t xml:space="preserve"> будь-яких документів, що підтверджують відсутність підстав, визначених в абзаці першому пункту 47 Особливостей, крім самостійного декларування відсутності таких підстав учасником процедури закупівлі відповідно до абзацу четвертого пункту 47 Особливостей*.</w:t>
      </w:r>
    </w:p>
    <w:p w:rsidR="007D0CE5" w:rsidRPr="007D0CE5" w:rsidRDefault="007D0CE5" w:rsidP="007D0CE5">
      <w:pPr>
        <w:spacing w:after="0" w:line="240" w:lineRule="auto"/>
        <w:ind w:firstLine="567"/>
        <w:jc w:val="both"/>
        <w:rPr>
          <w:rFonts w:eastAsia="Times New Roman"/>
          <w:i/>
          <w:iCs/>
          <w:color w:val="auto"/>
          <w:shd w:val="solid" w:color="FFFFFF" w:fill="FFFFFF"/>
          <w:lang w:eastAsia="ru-RU"/>
        </w:rPr>
      </w:pPr>
      <w:r w:rsidRPr="007D0CE5">
        <w:rPr>
          <w:rFonts w:eastAsia="Times New Roman"/>
          <w:i/>
          <w:iCs/>
          <w:color w:val="auto"/>
          <w:lang w:eastAsia="ru-RU"/>
        </w:rPr>
        <w:t xml:space="preserve">*Якщо відповідні поля для декларування відсутності підстав для відмови в участі у процедурі закупівлі реалізовані в електронній системі </w:t>
      </w:r>
      <w:proofErr w:type="spellStart"/>
      <w:r w:rsidRPr="007D0CE5">
        <w:rPr>
          <w:rFonts w:eastAsia="Times New Roman"/>
          <w:i/>
          <w:iCs/>
          <w:color w:val="auto"/>
          <w:lang w:eastAsia="ru-RU"/>
        </w:rPr>
        <w:t>закупівель</w:t>
      </w:r>
      <w:proofErr w:type="spellEnd"/>
      <w:r w:rsidRPr="007D0CE5">
        <w:rPr>
          <w:rFonts w:eastAsia="Times New Roman"/>
          <w:i/>
          <w:iCs/>
          <w:color w:val="auto"/>
          <w:lang w:eastAsia="ru-RU"/>
        </w:rPr>
        <w:t xml:space="preserve"> Адміністратором електронної системи </w:t>
      </w:r>
      <w:proofErr w:type="spellStart"/>
      <w:r w:rsidRPr="007D0CE5">
        <w:rPr>
          <w:rFonts w:eastAsia="Times New Roman"/>
          <w:i/>
          <w:iCs/>
          <w:color w:val="auto"/>
          <w:lang w:eastAsia="ru-RU"/>
        </w:rPr>
        <w:t>закупівель</w:t>
      </w:r>
      <w:proofErr w:type="spellEnd"/>
      <w:r w:rsidRPr="007D0CE5">
        <w:rPr>
          <w:rFonts w:eastAsia="Times New Roman"/>
          <w:i/>
          <w:iCs/>
          <w:color w:val="auto"/>
          <w:lang w:eastAsia="ru-RU"/>
        </w:rPr>
        <w:t xml:space="preserve">. Якщо відповідні поля для декларування відсутності підстав для відмови в участі у процедурі закупівлі </w:t>
      </w:r>
      <w:r w:rsidRPr="007D0CE5">
        <w:rPr>
          <w:rFonts w:eastAsia="Times New Roman"/>
          <w:b/>
          <w:bCs/>
          <w:i/>
          <w:iCs/>
          <w:color w:val="auto"/>
          <w:u w:val="single"/>
          <w:lang w:eastAsia="ru-RU"/>
        </w:rPr>
        <w:t>не реалізовані</w:t>
      </w:r>
      <w:r w:rsidRPr="007D0CE5">
        <w:rPr>
          <w:rFonts w:eastAsia="Times New Roman"/>
          <w:i/>
          <w:iCs/>
          <w:color w:val="auto"/>
          <w:lang w:eastAsia="ru-RU"/>
        </w:rPr>
        <w:t xml:space="preserve"> в електронній системі </w:t>
      </w:r>
      <w:proofErr w:type="spellStart"/>
      <w:r w:rsidRPr="007D0CE5">
        <w:rPr>
          <w:rFonts w:eastAsia="Times New Roman"/>
          <w:i/>
          <w:iCs/>
          <w:color w:val="auto"/>
          <w:lang w:eastAsia="ru-RU"/>
        </w:rPr>
        <w:t>закупівель</w:t>
      </w:r>
      <w:proofErr w:type="spellEnd"/>
      <w:r w:rsidRPr="007D0CE5">
        <w:rPr>
          <w:rFonts w:eastAsia="Times New Roman"/>
          <w:i/>
          <w:iCs/>
          <w:color w:val="auto"/>
          <w:lang w:eastAsia="ru-RU"/>
        </w:rPr>
        <w:t xml:space="preserve"> Адміністратором електронної системи </w:t>
      </w:r>
      <w:proofErr w:type="spellStart"/>
      <w:r w:rsidRPr="007D0CE5">
        <w:rPr>
          <w:rFonts w:eastAsia="Times New Roman"/>
          <w:i/>
          <w:iCs/>
          <w:color w:val="auto"/>
          <w:lang w:eastAsia="ru-RU"/>
        </w:rPr>
        <w:t>закупівель</w:t>
      </w:r>
      <w:proofErr w:type="spellEnd"/>
      <w:r w:rsidRPr="007D0CE5">
        <w:rPr>
          <w:rFonts w:eastAsia="Times New Roman"/>
          <w:i/>
          <w:iCs/>
          <w:color w:val="auto"/>
          <w:lang w:eastAsia="ru-RU"/>
        </w:rPr>
        <w:t xml:space="preserve">, учасник при поданні тендерної пропозиції самостійно у будь-який зручний для нього спосіб декларує в електронній системі </w:t>
      </w:r>
      <w:proofErr w:type="spellStart"/>
      <w:r w:rsidRPr="007D0CE5">
        <w:rPr>
          <w:rFonts w:eastAsia="Times New Roman"/>
          <w:i/>
          <w:iCs/>
          <w:color w:val="auto"/>
          <w:lang w:eastAsia="ru-RU"/>
        </w:rPr>
        <w:t>закупівель</w:t>
      </w:r>
      <w:proofErr w:type="spellEnd"/>
      <w:r w:rsidRPr="007D0CE5">
        <w:rPr>
          <w:rFonts w:eastAsia="Times New Roman"/>
          <w:i/>
          <w:iCs/>
          <w:color w:val="auto"/>
          <w:lang w:eastAsia="ru-RU"/>
        </w:rPr>
        <w:t xml:space="preserve"> відсутність підстав для відмови в участі у процедурі закупівлі, відносно яких в електронній системі </w:t>
      </w:r>
      <w:proofErr w:type="spellStart"/>
      <w:r w:rsidRPr="007D0CE5">
        <w:rPr>
          <w:rFonts w:eastAsia="Times New Roman"/>
          <w:i/>
          <w:iCs/>
          <w:color w:val="auto"/>
          <w:lang w:eastAsia="ru-RU"/>
        </w:rPr>
        <w:t>закупівель</w:t>
      </w:r>
      <w:proofErr w:type="spellEnd"/>
      <w:r w:rsidRPr="007D0CE5">
        <w:rPr>
          <w:rFonts w:eastAsia="Times New Roman"/>
          <w:i/>
          <w:iCs/>
          <w:color w:val="auto"/>
          <w:lang w:eastAsia="ru-RU"/>
        </w:rPr>
        <w:t xml:space="preserve"> не реалізована можливість самостійного</w:t>
      </w:r>
      <w:r w:rsidRPr="007D0CE5">
        <w:rPr>
          <w:rFonts w:eastAsia="Times New Roman"/>
          <w:i/>
          <w:iCs/>
          <w:color w:val="auto"/>
          <w:shd w:val="solid" w:color="FFFFFF" w:fill="FFFFFF"/>
          <w:lang w:eastAsia="ru-RU"/>
        </w:rPr>
        <w:t xml:space="preserve"> декларування. </w:t>
      </w:r>
    </w:p>
    <w:p w:rsidR="007D0CE5" w:rsidRPr="007D0CE5" w:rsidRDefault="007D0CE5" w:rsidP="007D0CE5">
      <w:pPr>
        <w:tabs>
          <w:tab w:val="left" w:pos="9498"/>
        </w:tabs>
        <w:spacing w:after="0" w:line="240" w:lineRule="auto"/>
        <w:ind w:right="-1" w:firstLine="567"/>
        <w:jc w:val="both"/>
        <w:rPr>
          <w:rFonts w:eastAsia="Times New Roman"/>
          <w:color w:val="auto"/>
          <w:lang w:eastAsia="ru-RU"/>
        </w:rPr>
      </w:pPr>
    </w:p>
    <w:p w:rsidR="007D0CE5" w:rsidRPr="007D0CE5" w:rsidRDefault="007D0CE5" w:rsidP="007D0CE5">
      <w:pPr>
        <w:tabs>
          <w:tab w:val="left" w:pos="9498"/>
        </w:tabs>
        <w:spacing w:after="0" w:line="240" w:lineRule="auto"/>
        <w:ind w:right="-1" w:firstLine="567"/>
        <w:jc w:val="both"/>
        <w:rPr>
          <w:rFonts w:eastAsia="Times New Roman"/>
          <w:color w:val="auto"/>
          <w:lang w:eastAsia="ru-RU"/>
        </w:rPr>
      </w:pPr>
      <w:r w:rsidRPr="007D0CE5">
        <w:rPr>
          <w:rFonts w:eastAsia="Times New Roman"/>
          <w:color w:val="auto"/>
          <w:lang w:eastAsia="ru-RU"/>
        </w:rPr>
        <w:t>Примітка.</w:t>
      </w:r>
    </w:p>
    <w:p w:rsidR="007D0CE5" w:rsidRPr="007D0CE5" w:rsidRDefault="007D0CE5" w:rsidP="007D0CE5">
      <w:pPr>
        <w:tabs>
          <w:tab w:val="left" w:pos="9498"/>
        </w:tabs>
        <w:spacing w:after="0" w:line="240" w:lineRule="auto"/>
        <w:ind w:right="-1" w:firstLine="567"/>
        <w:jc w:val="both"/>
        <w:rPr>
          <w:rFonts w:eastAsia="Times New Roman"/>
          <w:color w:val="auto"/>
          <w:lang w:eastAsia="ru-RU"/>
        </w:rPr>
      </w:pPr>
      <w:r w:rsidRPr="007D0CE5">
        <w:rPr>
          <w:rFonts w:eastAsia="Times New Roman"/>
          <w:color w:val="auto"/>
          <w:lang w:eastAsia="ru-RU"/>
        </w:rPr>
        <w:t>1. У разі подання тендерної пропозиції об’єднанням учасників підтвердження відсутності підстав для відмови в участі у процедурі закупівлі, встановленими статтею 17 Закону, подається по кожному з учасників окремо, які входять у склад об’єднання, ш</w:t>
      </w:r>
      <w:r w:rsidR="00A96DCE">
        <w:rPr>
          <w:rFonts w:eastAsia="Times New Roman"/>
          <w:color w:val="auto"/>
          <w:lang w:eastAsia="ru-RU"/>
        </w:rPr>
        <w:t>ляхом надання довідки в довільні</w:t>
      </w:r>
      <w:r w:rsidRPr="007D0CE5">
        <w:rPr>
          <w:rFonts w:eastAsia="Times New Roman"/>
          <w:color w:val="auto"/>
          <w:lang w:eastAsia="ru-RU"/>
        </w:rPr>
        <w:t xml:space="preserve">й формі. </w:t>
      </w:r>
    </w:p>
    <w:p w:rsidR="007D0CE5" w:rsidRPr="007D0CE5" w:rsidRDefault="007D0CE5" w:rsidP="007D0CE5">
      <w:pPr>
        <w:spacing w:after="0" w:line="240" w:lineRule="auto"/>
        <w:ind w:left="283"/>
        <w:contextualSpacing/>
        <w:jc w:val="both"/>
        <w:rPr>
          <w:rFonts w:eastAsia="Times New Roman"/>
          <w:b/>
          <w:bCs/>
          <w:color w:val="auto"/>
          <w:sz w:val="10"/>
          <w:szCs w:val="10"/>
          <w:lang w:eastAsia="x-none"/>
        </w:rPr>
      </w:pPr>
    </w:p>
    <w:p w:rsidR="007D0CE5" w:rsidRPr="007D0CE5" w:rsidRDefault="007D0CE5" w:rsidP="007D0CE5">
      <w:pPr>
        <w:spacing w:after="0" w:line="240" w:lineRule="auto"/>
        <w:contextualSpacing/>
        <w:jc w:val="right"/>
        <w:rPr>
          <w:rFonts w:eastAsia="Times New Roman"/>
          <w:b/>
          <w:color w:val="auto"/>
          <w:lang w:eastAsia="x-none"/>
        </w:rPr>
      </w:pPr>
    </w:p>
    <w:p w:rsidR="007D0CE5" w:rsidRPr="007D0CE5" w:rsidRDefault="007D0CE5" w:rsidP="007D0CE5">
      <w:pPr>
        <w:tabs>
          <w:tab w:val="left" w:pos="7920"/>
        </w:tabs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140251" w:rsidRDefault="00140251" w:rsidP="007D0CE5"/>
    <w:sectPr w:rsidR="0014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227"/>
  <w:drawingGridVerticalSpacing w:val="227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E5"/>
    <w:rsid w:val="00140251"/>
    <w:rsid w:val="007C647C"/>
    <w:rsid w:val="007D0CE5"/>
    <w:rsid w:val="008F5859"/>
    <w:rsid w:val="00A96DCE"/>
    <w:rsid w:val="00F6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97C1"/>
  <w15:chartTrackingRefBased/>
  <w15:docId w15:val="{00535E4B-DC78-4AB4-B5D8-D7DC7DAB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WORK</cp:lastModifiedBy>
  <cp:revision>6</cp:revision>
  <dcterms:created xsi:type="dcterms:W3CDTF">2023-06-12T10:44:00Z</dcterms:created>
  <dcterms:modified xsi:type="dcterms:W3CDTF">2023-10-11T07:49:00Z</dcterms:modified>
</cp:coreProperties>
</file>